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A1A05" w14:textId="77777777" w:rsidR="00A3574B" w:rsidRDefault="00A3574B" w:rsidP="00EE50A8">
      <w:pPr>
        <w:jc w:val="center"/>
        <w:rPr>
          <w:rStyle w:val="Strong"/>
          <w:sz w:val="32"/>
          <w:szCs w:val="32"/>
        </w:rPr>
      </w:pPr>
    </w:p>
    <w:p w14:paraId="6DF50FC6" w14:textId="77777777" w:rsidR="00A3574B" w:rsidRDefault="00A3574B" w:rsidP="00EE50A8">
      <w:pPr>
        <w:jc w:val="center"/>
        <w:rPr>
          <w:rStyle w:val="Strong"/>
          <w:sz w:val="32"/>
          <w:szCs w:val="32"/>
        </w:rPr>
      </w:pPr>
    </w:p>
    <w:p w14:paraId="6D6B1696" w14:textId="77777777" w:rsidR="00433677" w:rsidRPr="00B93F19" w:rsidRDefault="00000000" w:rsidP="00EE50A8">
      <w:pPr>
        <w:jc w:val="center"/>
        <w:rPr>
          <w:rStyle w:val="Strong"/>
          <w:sz w:val="32"/>
          <w:szCs w:val="32"/>
        </w:rPr>
      </w:pPr>
      <w:r w:rsidRPr="00B93F19">
        <w:rPr>
          <w:rStyle w:val="Strong"/>
          <w:sz w:val="32"/>
          <w:szCs w:val="32"/>
        </w:rPr>
        <w:t>University of Wales Trinity Saint David</w:t>
      </w:r>
    </w:p>
    <w:p w14:paraId="404E7BD7" w14:textId="77777777" w:rsidR="00213196" w:rsidRPr="00B93F19" w:rsidRDefault="00000000" w:rsidP="00EE50A8">
      <w:pPr>
        <w:jc w:val="center"/>
        <w:rPr>
          <w:rStyle w:val="Strong"/>
          <w:sz w:val="32"/>
          <w:szCs w:val="32"/>
        </w:rPr>
      </w:pPr>
      <w:r w:rsidRPr="00B93F19">
        <w:rPr>
          <w:rStyle w:val="Strong"/>
          <w:sz w:val="32"/>
          <w:szCs w:val="32"/>
        </w:rPr>
        <w:t>School of Engineering</w:t>
      </w:r>
    </w:p>
    <w:p w14:paraId="1DF1D0FB" w14:textId="77777777" w:rsidR="00213196" w:rsidRPr="00B93F19" w:rsidRDefault="00213196" w:rsidP="00EE50A8">
      <w:pPr>
        <w:jc w:val="center"/>
        <w:rPr>
          <w:rStyle w:val="Strong"/>
          <w:sz w:val="32"/>
          <w:szCs w:val="32"/>
        </w:rPr>
      </w:pPr>
    </w:p>
    <w:p w14:paraId="60EAF9E9" w14:textId="77777777" w:rsidR="00597617" w:rsidRDefault="00000000" w:rsidP="00EE50A8">
      <w:pPr>
        <w:jc w:val="center"/>
        <w:rPr>
          <w:rStyle w:val="Strong"/>
          <w:sz w:val="32"/>
          <w:szCs w:val="32"/>
        </w:rPr>
      </w:pPr>
      <w:r>
        <w:rPr>
          <w:noProof/>
        </w:rPr>
        <w:drawing>
          <wp:inline distT="0" distB="0" distL="0" distR="0" wp14:anchorId="0E2F3B98" wp14:editId="450DEB31">
            <wp:extent cx="2139950" cy="2139950"/>
            <wp:effectExtent l="95250" t="95250" r="88900" b="88900"/>
            <wp:docPr id="3" name="Picture 3" descr="UWTSD Institute of Management and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UWTSD Institute of Management and Health"/>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139950" cy="213995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3182397C" w14:textId="77777777" w:rsidR="00597617" w:rsidRDefault="00597617" w:rsidP="00EE50A8">
      <w:pPr>
        <w:jc w:val="center"/>
        <w:rPr>
          <w:rStyle w:val="Strong"/>
          <w:sz w:val="32"/>
          <w:szCs w:val="32"/>
        </w:rPr>
      </w:pPr>
    </w:p>
    <w:p w14:paraId="6BE41BB7" w14:textId="77777777" w:rsidR="00213196" w:rsidRDefault="00000000" w:rsidP="00EE50A8">
      <w:pPr>
        <w:jc w:val="center"/>
        <w:rPr>
          <w:rStyle w:val="Strong"/>
          <w:sz w:val="32"/>
          <w:szCs w:val="32"/>
        </w:rPr>
      </w:pPr>
      <w:r>
        <w:rPr>
          <w:rStyle w:val="Strong"/>
          <w:sz w:val="32"/>
          <w:szCs w:val="32"/>
        </w:rPr>
        <w:t>L</w:t>
      </w:r>
      <w:r w:rsidR="00D263AE">
        <w:rPr>
          <w:rStyle w:val="Strong"/>
          <w:sz w:val="32"/>
          <w:szCs w:val="32"/>
        </w:rPr>
        <w:t>5</w:t>
      </w:r>
      <w:r>
        <w:rPr>
          <w:rStyle w:val="Strong"/>
          <w:sz w:val="32"/>
          <w:szCs w:val="32"/>
        </w:rPr>
        <w:t xml:space="preserve"> </w:t>
      </w:r>
      <w:r w:rsidR="00B35CEE">
        <w:rPr>
          <w:rStyle w:val="Strong"/>
          <w:sz w:val="32"/>
          <w:szCs w:val="32"/>
        </w:rPr>
        <w:t>Control and Automation</w:t>
      </w:r>
    </w:p>
    <w:p w14:paraId="29083B3C" w14:textId="5146B7AD" w:rsidR="00FE7694" w:rsidRPr="00DD3A17" w:rsidRDefault="00000000" w:rsidP="00EE50A8">
      <w:pPr>
        <w:jc w:val="center"/>
        <w:rPr>
          <w:rStyle w:val="Strong"/>
          <w:sz w:val="32"/>
          <w:szCs w:val="32"/>
        </w:rPr>
      </w:pPr>
      <w:r>
        <w:rPr>
          <w:rStyle w:val="Strong"/>
          <w:sz w:val="32"/>
          <w:szCs w:val="32"/>
        </w:rPr>
        <w:t xml:space="preserve">Application of </w:t>
      </w:r>
      <w:r w:rsidR="00A415EF">
        <w:rPr>
          <w:rStyle w:val="Strong"/>
          <w:sz w:val="32"/>
          <w:szCs w:val="32"/>
        </w:rPr>
        <w:t>A</w:t>
      </w:r>
      <w:r>
        <w:rPr>
          <w:rStyle w:val="Strong"/>
          <w:sz w:val="32"/>
          <w:szCs w:val="32"/>
        </w:rPr>
        <w:t xml:space="preserve">utomation in </w:t>
      </w:r>
      <w:r w:rsidR="00A415EF">
        <w:rPr>
          <w:rStyle w:val="Strong"/>
          <w:sz w:val="32"/>
          <w:szCs w:val="32"/>
        </w:rPr>
        <w:t>W</w:t>
      </w:r>
      <w:r>
        <w:rPr>
          <w:rStyle w:val="Strong"/>
          <w:sz w:val="32"/>
          <w:szCs w:val="32"/>
        </w:rPr>
        <w:t xml:space="preserve">astewater </w:t>
      </w:r>
      <w:r w:rsidR="00A415EF">
        <w:rPr>
          <w:rStyle w:val="Strong"/>
          <w:sz w:val="32"/>
          <w:szCs w:val="32"/>
        </w:rPr>
        <w:t>T</w:t>
      </w:r>
      <w:r>
        <w:rPr>
          <w:rStyle w:val="Strong"/>
          <w:sz w:val="32"/>
          <w:szCs w:val="32"/>
        </w:rPr>
        <w:t xml:space="preserve">reatment </w:t>
      </w:r>
    </w:p>
    <w:p w14:paraId="3BD53B19" w14:textId="77777777" w:rsidR="00466EC6" w:rsidRPr="00DD3A17" w:rsidRDefault="00000000" w:rsidP="00EE50A8">
      <w:pPr>
        <w:jc w:val="center"/>
        <w:rPr>
          <w:rStyle w:val="Strong"/>
          <w:sz w:val="32"/>
          <w:szCs w:val="32"/>
        </w:rPr>
      </w:pPr>
      <w:r w:rsidRPr="00DD3A17">
        <w:rPr>
          <w:rStyle w:val="Strong"/>
          <w:sz w:val="32"/>
          <w:szCs w:val="32"/>
        </w:rPr>
        <w:t>AC</w:t>
      </w:r>
      <w:r w:rsidR="00967D33">
        <w:rPr>
          <w:rStyle w:val="Strong"/>
          <w:sz w:val="32"/>
          <w:szCs w:val="32"/>
        </w:rPr>
        <w:t>M</w:t>
      </w:r>
      <w:r w:rsidRPr="00DD3A17">
        <w:rPr>
          <w:rStyle w:val="Strong"/>
          <w:sz w:val="32"/>
          <w:szCs w:val="32"/>
        </w:rPr>
        <w:t>A</w:t>
      </w:r>
      <w:r w:rsidR="00D263AE">
        <w:rPr>
          <w:rStyle w:val="Strong"/>
          <w:sz w:val="32"/>
          <w:szCs w:val="32"/>
        </w:rPr>
        <w:t>500</w:t>
      </w:r>
      <w:r w:rsidR="00F06264">
        <w:rPr>
          <w:rStyle w:val="Strong"/>
          <w:sz w:val="32"/>
          <w:szCs w:val="32"/>
        </w:rPr>
        <w:t>1</w:t>
      </w:r>
    </w:p>
    <w:p w14:paraId="7E4900CD" w14:textId="77777777" w:rsidR="00597617" w:rsidRPr="00DD3A17" w:rsidRDefault="00597617" w:rsidP="006E355D">
      <w:pPr>
        <w:rPr>
          <w:rStyle w:val="Strong"/>
          <w:sz w:val="32"/>
          <w:szCs w:val="32"/>
        </w:rPr>
      </w:pPr>
    </w:p>
    <w:p w14:paraId="51B0A6B1" w14:textId="77777777" w:rsidR="00532EB0" w:rsidRPr="00B93F19" w:rsidRDefault="00000000" w:rsidP="00EE50A8">
      <w:pPr>
        <w:jc w:val="center"/>
        <w:rPr>
          <w:rStyle w:val="Strong"/>
          <w:sz w:val="32"/>
          <w:szCs w:val="32"/>
        </w:rPr>
      </w:pPr>
      <w:r>
        <w:rPr>
          <w:rStyle w:val="Strong"/>
          <w:sz w:val="32"/>
          <w:szCs w:val="32"/>
        </w:rPr>
        <w:t>Matthew Fre</w:t>
      </w:r>
      <w:r w:rsidR="00967D33">
        <w:rPr>
          <w:rStyle w:val="Strong"/>
          <w:sz w:val="32"/>
          <w:szCs w:val="32"/>
        </w:rPr>
        <w:t>y</w:t>
      </w:r>
    </w:p>
    <w:p w14:paraId="00F7B5A3" w14:textId="77777777" w:rsidR="00532EB0" w:rsidRPr="00B93F19" w:rsidRDefault="00000000" w:rsidP="00EE50A8">
      <w:pPr>
        <w:jc w:val="center"/>
        <w:rPr>
          <w:rStyle w:val="Strong"/>
          <w:sz w:val="32"/>
          <w:szCs w:val="32"/>
        </w:rPr>
      </w:pPr>
      <w:r>
        <w:rPr>
          <w:rStyle w:val="Strong"/>
          <w:sz w:val="32"/>
          <w:szCs w:val="32"/>
        </w:rPr>
        <w:t>1302960</w:t>
      </w:r>
    </w:p>
    <w:p w14:paraId="39FFDFD1" w14:textId="1EF08B31" w:rsidR="00346068" w:rsidRPr="00B93F19" w:rsidRDefault="00A415EF" w:rsidP="00EE50A8">
      <w:pPr>
        <w:jc w:val="center"/>
        <w:rPr>
          <w:rStyle w:val="Strong"/>
          <w:sz w:val="32"/>
          <w:szCs w:val="32"/>
        </w:rPr>
      </w:pPr>
      <w:r>
        <w:rPr>
          <w:rStyle w:val="Strong"/>
          <w:sz w:val="32"/>
          <w:szCs w:val="32"/>
        </w:rPr>
        <w:t>06</w:t>
      </w:r>
      <w:r w:rsidR="00000000" w:rsidRPr="00B93F19">
        <w:rPr>
          <w:rStyle w:val="Strong"/>
          <w:sz w:val="32"/>
          <w:szCs w:val="32"/>
        </w:rPr>
        <w:t>/</w:t>
      </w:r>
      <w:r>
        <w:rPr>
          <w:rStyle w:val="Strong"/>
          <w:sz w:val="32"/>
          <w:szCs w:val="32"/>
        </w:rPr>
        <w:t>04</w:t>
      </w:r>
      <w:r w:rsidR="00000000">
        <w:rPr>
          <w:rStyle w:val="Strong"/>
          <w:sz w:val="32"/>
          <w:szCs w:val="32"/>
        </w:rPr>
        <w:t>/</w:t>
      </w:r>
      <w:r w:rsidR="00000000" w:rsidRPr="00B93F19">
        <w:rPr>
          <w:rStyle w:val="Strong"/>
          <w:sz w:val="32"/>
          <w:szCs w:val="32"/>
        </w:rPr>
        <w:t>202</w:t>
      </w:r>
      <w:r>
        <w:rPr>
          <w:rStyle w:val="Strong"/>
          <w:sz w:val="32"/>
          <w:szCs w:val="32"/>
        </w:rPr>
        <w:t>5</w:t>
      </w:r>
    </w:p>
    <w:p w14:paraId="283A3835" w14:textId="77777777" w:rsidR="004F0CDE" w:rsidRDefault="004F0CDE">
      <w:pPr>
        <w:spacing w:line="259" w:lineRule="auto"/>
        <w:rPr>
          <w:rStyle w:val="Strong"/>
          <w:rFonts w:cs="Arial"/>
        </w:rPr>
        <w:sectPr w:rsidR="004F0CDE" w:rsidSect="00CA5152">
          <w:footerReference w:type="even" r:id="rId9"/>
          <w:footerReference w:type="default" r:id="rId10"/>
          <w:footerReference w:type="first" r:id="rId11"/>
          <w:pgSz w:w="11906" w:h="16838"/>
          <w:pgMar w:top="1440" w:right="1440" w:bottom="1440" w:left="1440" w:header="709" w:footer="709" w:gutter="0"/>
          <w:pgNumType w:start="1"/>
          <w:cols w:space="708"/>
          <w:titlePg/>
          <w:docGrid w:linePitch="360"/>
        </w:sectPr>
      </w:pPr>
    </w:p>
    <w:p w14:paraId="5C8B220B" w14:textId="77777777" w:rsidR="00DD70B7" w:rsidRPr="00DD70B7" w:rsidRDefault="00000000" w:rsidP="00DD70B7">
      <w:pPr>
        <w:pStyle w:val="Heading1"/>
        <w:numPr>
          <w:ilvl w:val="0"/>
          <w:numId w:val="0"/>
        </w:numPr>
        <w:ind w:left="432" w:hanging="432"/>
        <w:rPr>
          <w:rFonts w:cs="Arial"/>
          <w:b/>
          <w:bCs/>
        </w:rPr>
      </w:pPr>
      <w:bookmarkStart w:id="0" w:name="_Toc194843784"/>
      <w:r>
        <w:rPr>
          <w:rStyle w:val="Strong"/>
          <w:rFonts w:cs="Arial"/>
        </w:rPr>
        <w:lastRenderedPageBreak/>
        <w:t>Abstract</w:t>
      </w:r>
      <w:bookmarkEnd w:id="0"/>
      <w:r>
        <w:rPr>
          <w:rStyle w:val="Strong"/>
          <w:rFonts w:cs="Arial"/>
        </w:rPr>
        <w:t xml:space="preserve"> </w:t>
      </w:r>
    </w:p>
    <w:p w14:paraId="60A5E333" w14:textId="77777777" w:rsidR="00DD70B7" w:rsidRDefault="00000000" w:rsidP="00DD70B7">
      <w:r w:rsidRPr="00DD70B7">
        <w:t>This report explores the critical role of Instrumentation, Control, and Automation (ICA) in enhancing the performance, efficiency, and sustainability of wastewater treatment processes. With increasing environmental regulations, urbanisation, and the need for resource-efficient operations, ICA has become central to the design and management of modern treatment facilities. The report traces the historical development of ICA from basic feedback control to integrating advanced digital technologies, including programmable logic controllers (PLCs), SCADA systems, sensors, and actuators. It examines how these components interact to deliver real-time monitoring, control, and optimise complex treatment processes. The influence of emerging technologies</w:t>
      </w:r>
      <w:r w:rsidR="00104FEC">
        <w:t>, such as artificial intelligence (AI), the Internet of Things (IoT), remote monitoring, predictive maintenance, and edge–cloud computing,</w:t>
      </w:r>
      <w:r w:rsidRPr="00DD70B7">
        <w:t xml:space="preserve"> is also analysed, highlighting their potential to transform wastewater operations through enhanced automation and data-driven decision-making. Despite the benefits, the report acknowledges </w:t>
      </w:r>
      <w:r w:rsidR="00104FEC">
        <w:t>several key challenges, including high capital costs, limitations of legacy systems</w:t>
      </w:r>
      <w:r w:rsidRPr="00DD70B7">
        <w:t>, cybersecurity risks, and skills shortages. It concludes that ICA is essential for achieving environmental compliance, operational resilience, and long-term sustainability in wastewater treatment. Investing in secure, interoperable, intelligent automation solutions is critical to future progress.</w:t>
      </w:r>
    </w:p>
    <w:p w14:paraId="570A083F" w14:textId="77777777" w:rsidR="00C96167" w:rsidRDefault="00C96167" w:rsidP="00DD70B7"/>
    <w:p w14:paraId="36EB483B" w14:textId="77777777" w:rsidR="00C96167" w:rsidRDefault="00C96167" w:rsidP="00DD70B7"/>
    <w:p w14:paraId="7B3ED61F" w14:textId="77777777" w:rsidR="00C96167" w:rsidRDefault="00C96167" w:rsidP="00DD70B7"/>
    <w:p w14:paraId="34A96989" w14:textId="77777777" w:rsidR="00C96167" w:rsidRDefault="00C96167" w:rsidP="00DD70B7"/>
    <w:p w14:paraId="6242736D" w14:textId="77777777" w:rsidR="00C96167" w:rsidRDefault="00C96167" w:rsidP="00DD70B7"/>
    <w:p w14:paraId="2A530174" w14:textId="77777777" w:rsidR="00C96167" w:rsidRDefault="00C96167" w:rsidP="00DD70B7"/>
    <w:p w14:paraId="4D6B8559" w14:textId="77777777" w:rsidR="00C96167" w:rsidRDefault="00C96167" w:rsidP="00DD70B7"/>
    <w:p w14:paraId="30E788BD" w14:textId="77777777" w:rsidR="00C96167" w:rsidRDefault="00C96167" w:rsidP="00DD70B7"/>
    <w:p w14:paraId="3D759998" w14:textId="77777777" w:rsidR="00C96167" w:rsidRDefault="00C96167" w:rsidP="00DD70B7"/>
    <w:p w14:paraId="63923B60" w14:textId="77777777" w:rsidR="00C96167" w:rsidRDefault="00C96167" w:rsidP="00DD70B7"/>
    <w:p w14:paraId="7BFCC5F0" w14:textId="77777777" w:rsidR="00C96167" w:rsidRDefault="00C96167" w:rsidP="00DD70B7"/>
    <w:p w14:paraId="2B426FE4" w14:textId="77777777" w:rsidR="00104FEC" w:rsidRDefault="00000000" w:rsidP="00104FEC">
      <w:pPr>
        <w:pStyle w:val="Heading1"/>
        <w:numPr>
          <w:ilvl w:val="0"/>
          <w:numId w:val="0"/>
        </w:numPr>
        <w:ind w:left="432" w:hanging="432"/>
      </w:pPr>
      <w:bookmarkStart w:id="1" w:name="_Toc194843785"/>
      <w:r>
        <w:lastRenderedPageBreak/>
        <w:t>List of Abbreviations</w:t>
      </w:r>
      <w:bookmarkEnd w:id="1"/>
      <w:r>
        <w:t xml:space="preserve"> </w:t>
      </w:r>
    </w:p>
    <w:p w14:paraId="2ECB404A" w14:textId="77777777" w:rsidR="001440DC" w:rsidRPr="001440DC" w:rsidRDefault="00000000" w:rsidP="001440DC">
      <w:pPr>
        <w:spacing w:before="100" w:beforeAutospacing="1" w:after="100" w:afterAutospacing="1" w:line="240" w:lineRule="auto"/>
        <w:ind w:left="360"/>
        <w:rPr>
          <w:rFonts w:eastAsia="Times New Roman" w:cs="Arial"/>
          <w:lang w:eastAsia="en-GB"/>
        </w:rPr>
      </w:pPr>
      <w:r w:rsidRPr="001440DC">
        <w:rPr>
          <w:rFonts w:eastAsia="Times New Roman" w:cs="Arial"/>
          <w:b/>
          <w:bCs/>
          <w:lang w:eastAsia="en-GB"/>
        </w:rPr>
        <w:t>ICA</w:t>
      </w:r>
      <w:r w:rsidRPr="001440DC">
        <w:rPr>
          <w:rFonts w:eastAsia="Times New Roman" w:cs="Arial"/>
          <w:lang w:eastAsia="en-GB"/>
        </w:rPr>
        <w:t xml:space="preserve"> – Instrumentation, Control, and Automation</w:t>
      </w:r>
    </w:p>
    <w:p w14:paraId="466E3524" w14:textId="77777777" w:rsidR="001440DC" w:rsidRPr="001440DC" w:rsidRDefault="00000000" w:rsidP="001440DC">
      <w:pPr>
        <w:spacing w:before="100" w:beforeAutospacing="1" w:after="100" w:afterAutospacing="1" w:line="240" w:lineRule="auto"/>
        <w:ind w:left="360"/>
        <w:rPr>
          <w:rFonts w:eastAsia="Times New Roman" w:cs="Arial"/>
          <w:lang w:eastAsia="en-GB"/>
        </w:rPr>
      </w:pPr>
      <w:r w:rsidRPr="001440DC">
        <w:rPr>
          <w:rFonts w:eastAsia="Times New Roman" w:cs="Arial"/>
          <w:b/>
          <w:bCs/>
          <w:lang w:eastAsia="en-GB"/>
        </w:rPr>
        <w:t>AI</w:t>
      </w:r>
      <w:r w:rsidRPr="001440DC">
        <w:rPr>
          <w:rFonts w:eastAsia="Times New Roman" w:cs="Arial"/>
          <w:lang w:eastAsia="en-GB"/>
        </w:rPr>
        <w:t xml:space="preserve"> – Artificial Intelligence</w:t>
      </w:r>
    </w:p>
    <w:p w14:paraId="0CF99341" w14:textId="77777777" w:rsidR="001440DC" w:rsidRPr="001440DC" w:rsidRDefault="00000000" w:rsidP="001440DC">
      <w:pPr>
        <w:spacing w:before="100" w:beforeAutospacing="1" w:after="100" w:afterAutospacing="1" w:line="240" w:lineRule="auto"/>
        <w:ind w:left="360"/>
        <w:rPr>
          <w:rFonts w:eastAsia="Times New Roman" w:cs="Arial"/>
          <w:lang w:eastAsia="en-GB"/>
        </w:rPr>
      </w:pPr>
      <w:r w:rsidRPr="001440DC">
        <w:rPr>
          <w:rFonts w:eastAsia="Times New Roman" w:cs="Arial"/>
          <w:b/>
          <w:bCs/>
          <w:lang w:eastAsia="en-GB"/>
        </w:rPr>
        <w:t>ML</w:t>
      </w:r>
      <w:r w:rsidRPr="001440DC">
        <w:rPr>
          <w:rFonts w:eastAsia="Times New Roman" w:cs="Arial"/>
          <w:lang w:eastAsia="en-GB"/>
        </w:rPr>
        <w:t xml:space="preserve"> – Machine Learning</w:t>
      </w:r>
    </w:p>
    <w:p w14:paraId="5D92CAAD" w14:textId="77777777" w:rsidR="001440DC" w:rsidRPr="001440DC" w:rsidRDefault="00000000" w:rsidP="001440DC">
      <w:pPr>
        <w:spacing w:before="100" w:beforeAutospacing="1" w:after="100" w:afterAutospacing="1" w:line="240" w:lineRule="auto"/>
        <w:ind w:left="360"/>
        <w:rPr>
          <w:rFonts w:eastAsia="Times New Roman" w:cs="Arial"/>
          <w:lang w:eastAsia="en-GB"/>
        </w:rPr>
      </w:pPr>
      <w:r w:rsidRPr="001440DC">
        <w:rPr>
          <w:rFonts w:eastAsia="Times New Roman" w:cs="Arial"/>
          <w:b/>
          <w:bCs/>
          <w:lang w:eastAsia="en-GB"/>
        </w:rPr>
        <w:t>IoT</w:t>
      </w:r>
      <w:r w:rsidRPr="001440DC">
        <w:rPr>
          <w:rFonts w:eastAsia="Times New Roman" w:cs="Arial"/>
          <w:lang w:eastAsia="en-GB"/>
        </w:rPr>
        <w:t xml:space="preserve"> – Internet of Things</w:t>
      </w:r>
    </w:p>
    <w:p w14:paraId="6376332D" w14:textId="77777777" w:rsidR="001440DC" w:rsidRPr="001440DC" w:rsidRDefault="00000000" w:rsidP="001440DC">
      <w:pPr>
        <w:spacing w:before="100" w:beforeAutospacing="1" w:after="100" w:afterAutospacing="1" w:line="240" w:lineRule="auto"/>
        <w:ind w:left="360"/>
        <w:rPr>
          <w:rFonts w:eastAsia="Times New Roman" w:cs="Arial"/>
          <w:lang w:eastAsia="en-GB"/>
        </w:rPr>
      </w:pPr>
      <w:r w:rsidRPr="001440DC">
        <w:rPr>
          <w:rFonts w:eastAsia="Times New Roman" w:cs="Arial"/>
          <w:b/>
          <w:bCs/>
          <w:lang w:eastAsia="en-GB"/>
        </w:rPr>
        <w:t>PLCs</w:t>
      </w:r>
      <w:r w:rsidRPr="001440DC">
        <w:rPr>
          <w:rFonts w:eastAsia="Times New Roman" w:cs="Arial"/>
          <w:lang w:eastAsia="en-GB"/>
        </w:rPr>
        <w:t xml:space="preserve"> – Programmable Logic Controllers</w:t>
      </w:r>
    </w:p>
    <w:p w14:paraId="48962781" w14:textId="77777777" w:rsidR="001440DC" w:rsidRPr="001440DC" w:rsidRDefault="00000000" w:rsidP="001440DC">
      <w:pPr>
        <w:spacing w:before="100" w:beforeAutospacing="1" w:after="100" w:afterAutospacing="1" w:line="240" w:lineRule="auto"/>
        <w:ind w:left="360"/>
        <w:rPr>
          <w:rFonts w:eastAsia="Times New Roman" w:cs="Arial"/>
          <w:lang w:eastAsia="en-GB"/>
        </w:rPr>
      </w:pPr>
      <w:r w:rsidRPr="001440DC">
        <w:rPr>
          <w:rFonts w:eastAsia="Times New Roman" w:cs="Arial"/>
          <w:b/>
          <w:bCs/>
          <w:lang w:eastAsia="en-GB"/>
        </w:rPr>
        <w:t>PID</w:t>
      </w:r>
      <w:r w:rsidRPr="001440DC">
        <w:rPr>
          <w:rFonts w:eastAsia="Times New Roman" w:cs="Arial"/>
          <w:lang w:eastAsia="en-GB"/>
        </w:rPr>
        <w:t xml:space="preserve"> – Proportional-Integral-Derivative (controller)</w:t>
      </w:r>
    </w:p>
    <w:p w14:paraId="437657C1" w14:textId="77777777" w:rsidR="001440DC" w:rsidRDefault="00000000" w:rsidP="001440DC">
      <w:pPr>
        <w:spacing w:before="100" w:beforeAutospacing="1" w:after="100" w:afterAutospacing="1" w:line="240" w:lineRule="auto"/>
        <w:ind w:left="360"/>
        <w:rPr>
          <w:rFonts w:eastAsia="Times New Roman" w:cs="Arial"/>
          <w:lang w:eastAsia="en-GB"/>
        </w:rPr>
      </w:pPr>
      <w:r w:rsidRPr="001440DC">
        <w:rPr>
          <w:rFonts w:eastAsia="Times New Roman" w:cs="Arial"/>
          <w:b/>
          <w:bCs/>
          <w:lang w:eastAsia="en-GB"/>
        </w:rPr>
        <w:t>SCADA</w:t>
      </w:r>
      <w:r w:rsidRPr="001440DC">
        <w:rPr>
          <w:rFonts w:eastAsia="Times New Roman" w:cs="Arial"/>
          <w:lang w:eastAsia="en-GB"/>
        </w:rPr>
        <w:t xml:space="preserve"> – Supervisory Control and Data Acquisition</w:t>
      </w:r>
    </w:p>
    <w:p w14:paraId="2E11636D" w14:textId="77777777" w:rsidR="00E24BC0" w:rsidRPr="00E24BC0" w:rsidRDefault="00000000" w:rsidP="001440DC">
      <w:pPr>
        <w:spacing w:before="100" w:beforeAutospacing="1" w:after="100" w:afterAutospacing="1" w:line="240" w:lineRule="auto"/>
        <w:ind w:left="360"/>
        <w:rPr>
          <w:rFonts w:eastAsia="Times New Roman" w:cs="Arial"/>
          <w:b/>
          <w:bCs/>
          <w:lang w:eastAsia="en-GB"/>
        </w:rPr>
      </w:pPr>
      <w:r w:rsidRPr="00AA3F84">
        <w:rPr>
          <w:rFonts w:eastAsia="Times New Roman" w:cs="Arial"/>
          <w:b/>
          <w:bCs/>
          <w:lang w:eastAsia="en-GB"/>
        </w:rPr>
        <w:t>PROFIBUS</w:t>
      </w:r>
      <w:r>
        <w:rPr>
          <w:rFonts w:eastAsia="Times New Roman" w:cs="Arial"/>
          <w:b/>
          <w:bCs/>
          <w:lang w:eastAsia="en-GB"/>
        </w:rPr>
        <w:t xml:space="preserve"> </w:t>
      </w:r>
      <w:r w:rsidRPr="001440DC">
        <w:rPr>
          <w:rFonts w:eastAsia="Times New Roman" w:cs="Arial"/>
          <w:lang w:eastAsia="en-GB"/>
        </w:rPr>
        <w:t xml:space="preserve">– </w:t>
      </w:r>
      <w:r w:rsidR="00C96167" w:rsidRPr="00AA3F84">
        <w:rPr>
          <w:rFonts w:eastAsia="Times New Roman" w:cs="Arial"/>
          <w:lang w:eastAsia="en-GB"/>
        </w:rPr>
        <w:t xml:space="preserve">Process </w:t>
      </w:r>
      <w:r w:rsidR="00C96167" w:rsidRPr="00C96167">
        <w:rPr>
          <w:rFonts w:eastAsia="Times New Roman" w:cs="Arial"/>
          <w:lang w:eastAsia="en-GB"/>
        </w:rPr>
        <w:t>Fieldbus</w:t>
      </w:r>
    </w:p>
    <w:p w14:paraId="6C201E0B" w14:textId="77777777" w:rsidR="001440DC" w:rsidRPr="001440DC" w:rsidRDefault="00000000" w:rsidP="001440DC">
      <w:pPr>
        <w:spacing w:before="100" w:beforeAutospacing="1" w:after="100" w:afterAutospacing="1" w:line="240" w:lineRule="auto"/>
        <w:ind w:left="360"/>
        <w:rPr>
          <w:rFonts w:eastAsia="Times New Roman" w:cs="Arial"/>
          <w:lang w:eastAsia="en-GB"/>
        </w:rPr>
      </w:pPr>
      <w:r w:rsidRPr="001440DC">
        <w:rPr>
          <w:rFonts w:eastAsia="Times New Roman" w:cs="Arial"/>
          <w:b/>
          <w:bCs/>
          <w:lang w:eastAsia="en-GB"/>
        </w:rPr>
        <w:t>RTUs</w:t>
      </w:r>
      <w:r w:rsidRPr="001440DC">
        <w:rPr>
          <w:rFonts w:eastAsia="Times New Roman" w:cs="Arial"/>
          <w:lang w:eastAsia="en-GB"/>
        </w:rPr>
        <w:t xml:space="preserve"> – Remote Terminal Units</w:t>
      </w:r>
    </w:p>
    <w:p w14:paraId="272D76D8" w14:textId="77777777" w:rsidR="001440DC" w:rsidRPr="001440DC" w:rsidRDefault="00000000" w:rsidP="001440DC">
      <w:pPr>
        <w:spacing w:before="100" w:beforeAutospacing="1" w:after="100" w:afterAutospacing="1" w:line="240" w:lineRule="auto"/>
        <w:ind w:left="360"/>
        <w:rPr>
          <w:rFonts w:eastAsia="Times New Roman" w:cs="Arial"/>
          <w:lang w:eastAsia="en-GB"/>
        </w:rPr>
      </w:pPr>
      <w:r w:rsidRPr="001440DC">
        <w:rPr>
          <w:rFonts w:eastAsia="Times New Roman" w:cs="Arial"/>
          <w:b/>
          <w:bCs/>
          <w:lang w:eastAsia="en-GB"/>
        </w:rPr>
        <w:t>HMI</w:t>
      </w:r>
      <w:r w:rsidRPr="001440DC">
        <w:rPr>
          <w:rFonts w:eastAsia="Times New Roman" w:cs="Arial"/>
          <w:lang w:eastAsia="en-GB"/>
        </w:rPr>
        <w:t xml:space="preserve"> – Human-Machine Interface</w:t>
      </w:r>
    </w:p>
    <w:p w14:paraId="16351736" w14:textId="77777777" w:rsidR="001440DC" w:rsidRPr="001440DC" w:rsidRDefault="00000000" w:rsidP="001440DC">
      <w:pPr>
        <w:spacing w:before="100" w:beforeAutospacing="1" w:after="100" w:afterAutospacing="1" w:line="240" w:lineRule="auto"/>
        <w:ind w:left="360"/>
        <w:rPr>
          <w:rFonts w:eastAsia="Times New Roman" w:cs="Arial"/>
          <w:lang w:eastAsia="en-GB"/>
        </w:rPr>
      </w:pPr>
      <w:r w:rsidRPr="001440DC">
        <w:rPr>
          <w:rFonts w:eastAsia="Times New Roman" w:cs="Arial"/>
          <w:b/>
          <w:bCs/>
          <w:lang w:eastAsia="en-GB"/>
        </w:rPr>
        <w:t>IT</w:t>
      </w:r>
      <w:r w:rsidRPr="001440DC">
        <w:rPr>
          <w:rFonts w:eastAsia="Times New Roman" w:cs="Arial"/>
          <w:lang w:eastAsia="en-GB"/>
        </w:rPr>
        <w:t xml:space="preserve"> – Information Technology</w:t>
      </w:r>
    </w:p>
    <w:p w14:paraId="0DC824D3" w14:textId="77777777" w:rsidR="0007064C" w:rsidRDefault="00000000" w:rsidP="001440DC">
      <w:pPr>
        <w:spacing w:before="100" w:beforeAutospacing="1" w:after="100" w:afterAutospacing="1" w:line="240" w:lineRule="auto"/>
        <w:ind w:left="360"/>
        <w:rPr>
          <w:rFonts w:eastAsia="Times New Roman" w:cs="Arial"/>
          <w:lang w:eastAsia="en-GB"/>
        </w:rPr>
      </w:pPr>
      <w:r w:rsidRPr="001440DC">
        <w:rPr>
          <w:rFonts w:eastAsia="Times New Roman" w:cs="Arial"/>
          <w:b/>
          <w:bCs/>
          <w:lang w:eastAsia="en-GB"/>
        </w:rPr>
        <w:t>EEC</w:t>
      </w:r>
      <w:r w:rsidRPr="001440DC">
        <w:rPr>
          <w:rFonts w:eastAsia="Times New Roman" w:cs="Arial"/>
          <w:lang w:eastAsia="en-GB"/>
        </w:rPr>
        <w:t xml:space="preserve"> – European Economic Community (in reference to Directive 91/271/EEC</w:t>
      </w:r>
      <w:r>
        <w:rPr>
          <w:rFonts w:eastAsia="Times New Roman" w:cs="Arial"/>
          <w:lang w:eastAsia="en-GB"/>
        </w:rPr>
        <w:t>)</w:t>
      </w:r>
    </w:p>
    <w:p w14:paraId="52395A97" w14:textId="77777777" w:rsidR="00C96167" w:rsidRDefault="00C96167" w:rsidP="001440DC">
      <w:pPr>
        <w:spacing w:before="100" w:beforeAutospacing="1" w:after="100" w:afterAutospacing="1" w:line="240" w:lineRule="auto"/>
        <w:ind w:left="360"/>
        <w:rPr>
          <w:rStyle w:val="Strong"/>
          <w:rFonts w:eastAsia="Times New Roman" w:cs="Arial"/>
          <w:b w:val="0"/>
          <w:bCs w:val="0"/>
          <w:lang w:eastAsia="en-GB"/>
        </w:rPr>
      </w:pPr>
    </w:p>
    <w:p w14:paraId="7D552593" w14:textId="77777777" w:rsidR="00C96167" w:rsidRDefault="00C96167" w:rsidP="001440DC">
      <w:pPr>
        <w:spacing w:before="100" w:beforeAutospacing="1" w:after="100" w:afterAutospacing="1" w:line="240" w:lineRule="auto"/>
        <w:ind w:left="360"/>
        <w:rPr>
          <w:rStyle w:val="Strong"/>
          <w:rFonts w:eastAsia="Times New Roman" w:cs="Arial"/>
          <w:b w:val="0"/>
          <w:bCs w:val="0"/>
          <w:lang w:eastAsia="en-GB"/>
        </w:rPr>
      </w:pPr>
    </w:p>
    <w:p w14:paraId="468F669F" w14:textId="77777777" w:rsidR="00C96167" w:rsidRDefault="00C96167" w:rsidP="001440DC">
      <w:pPr>
        <w:spacing w:before="100" w:beforeAutospacing="1" w:after="100" w:afterAutospacing="1" w:line="240" w:lineRule="auto"/>
        <w:ind w:left="360"/>
        <w:rPr>
          <w:rStyle w:val="Strong"/>
          <w:rFonts w:eastAsia="Times New Roman" w:cs="Arial"/>
          <w:b w:val="0"/>
          <w:bCs w:val="0"/>
          <w:lang w:eastAsia="en-GB"/>
        </w:rPr>
      </w:pPr>
    </w:p>
    <w:p w14:paraId="0660C319" w14:textId="77777777" w:rsidR="00C96167" w:rsidRDefault="00C96167" w:rsidP="001440DC">
      <w:pPr>
        <w:spacing w:before="100" w:beforeAutospacing="1" w:after="100" w:afterAutospacing="1" w:line="240" w:lineRule="auto"/>
        <w:ind w:left="360"/>
        <w:rPr>
          <w:rStyle w:val="Strong"/>
          <w:rFonts w:eastAsia="Times New Roman" w:cs="Arial"/>
          <w:b w:val="0"/>
          <w:bCs w:val="0"/>
          <w:lang w:eastAsia="en-GB"/>
        </w:rPr>
      </w:pPr>
    </w:p>
    <w:p w14:paraId="492947AF" w14:textId="77777777" w:rsidR="00C96167" w:rsidRDefault="00C96167" w:rsidP="001440DC">
      <w:pPr>
        <w:spacing w:before="100" w:beforeAutospacing="1" w:after="100" w:afterAutospacing="1" w:line="240" w:lineRule="auto"/>
        <w:ind w:left="360"/>
        <w:rPr>
          <w:rStyle w:val="Strong"/>
          <w:rFonts w:eastAsia="Times New Roman" w:cs="Arial"/>
          <w:b w:val="0"/>
          <w:bCs w:val="0"/>
          <w:lang w:eastAsia="en-GB"/>
        </w:rPr>
      </w:pPr>
    </w:p>
    <w:p w14:paraId="4FAFE7DB" w14:textId="77777777" w:rsidR="00C96167" w:rsidRDefault="00C96167" w:rsidP="001440DC">
      <w:pPr>
        <w:spacing w:before="100" w:beforeAutospacing="1" w:after="100" w:afterAutospacing="1" w:line="240" w:lineRule="auto"/>
        <w:ind w:left="360"/>
        <w:rPr>
          <w:rStyle w:val="Strong"/>
          <w:rFonts w:eastAsia="Times New Roman" w:cs="Arial"/>
          <w:b w:val="0"/>
          <w:bCs w:val="0"/>
          <w:lang w:eastAsia="en-GB"/>
        </w:rPr>
      </w:pPr>
    </w:p>
    <w:p w14:paraId="2A5E89E3" w14:textId="77777777" w:rsidR="00C96167" w:rsidRDefault="00C96167" w:rsidP="001440DC">
      <w:pPr>
        <w:spacing w:before="100" w:beforeAutospacing="1" w:after="100" w:afterAutospacing="1" w:line="240" w:lineRule="auto"/>
        <w:ind w:left="360"/>
        <w:rPr>
          <w:rStyle w:val="Strong"/>
          <w:rFonts w:eastAsia="Times New Roman" w:cs="Arial"/>
          <w:b w:val="0"/>
          <w:bCs w:val="0"/>
          <w:lang w:eastAsia="en-GB"/>
        </w:rPr>
      </w:pPr>
    </w:p>
    <w:p w14:paraId="07DC8E54" w14:textId="77777777" w:rsidR="00C96167" w:rsidRDefault="00C96167" w:rsidP="001440DC">
      <w:pPr>
        <w:spacing w:before="100" w:beforeAutospacing="1" w:after="100" w:afterAutospacing="1" w:line="240" w:lineRule="auto"/>
        <w:ind w:left="360"/>
        <w:rPr>
          <w:rStyle w:val="Strong"/>
          <w:rFonts w:eastAsia="Times New Roman" w:cs="Arial"/>
          <w:b w:val="0"/>
          <w:bCs w:val="0"/>
          <w:lang w:eastAsia="en-GB"/>
        </w:rPr>
      </w:pPr>
    </w:p>
    <w:p w14:paraId="334CDD38" w14:textId="77777777" w:rsidR="00C96167" w:rsidRDefault="00C96167" w:rsidP="001440DC">
      <w:pPr>
        <w:spacing w:before="100" w:beforeAutospacing="1" w:after="100" w:afterAutospacing="1" w:line="240" w:lineRule="auto"/>
        <w:ind w:left="360"/>
        <w:rPr>
          <w:rStyle w:val="Strong"/>
          <w:rFonts w:eastAsia="Times New Roman" w:cs="Arial"/>
          <w:b w:val="0"/>
          <w:bCs w:val="0"/>
          <w:lang w:eastAsia="en-GB"/>
        </w:rPr>
      </w:pPr>
    </w:p>
    <w:p w14:paraId="26CF89BB" w14:textId="77777777" w:rsidR="00C96167" w:rsidRDefault="00C96167" w:rsidP="001440DC">
      <w:pPr>
        <w:spacing w:before="100" w:beforeAutospacing="1" w:after="100" w:afterAutospacing="1" w:line="240" w:lineRule="auto"/>
        <w:ind w:left="360"/>
        <w:rPr>
          <w:rStyle w:val="Strong"/>
          <w:rFonts w:eastAsia="Times New Roman" w:cs="Arial"/>
          <w:b w:val="0"/>
          <w:bCs w:val="0"/>
          <w:lang w:eastAsia="en-GB"/>
        </w:rPr>
      </w:pPr>
    </w:p>
    <w:p w14:paraId="02E3A35A" w14:textId="77777777" w:rsidR="00C96167" w:rsidRDefault="00C96167" w:rsidP="001440DC">
      <w:pPr>
        <w:spacing w:before="100" w:beforeAutospacing="1" w:after="100" w:afterAutospacing="1" w:line="240" w:lineRule="auto"/>
        <w:ind w:left="360"/>
        <w:rPr>
          <w:rStyle w:val="Strong"/>
          <w:rFonts w:eastAsia="Times New Roman" w:cs="Arial"/>
          <w:b w:val="0"/>
          <w:bCs w:val="0"/>
          <w:lang w:eastAsia="en-GB"/>
        </w:rPr>
      </w:pPr>
    </w:p>
    <w:p w14:paraId="71FE740E" w14:textId="77777777" w:rsidR="00C96167" w:rsidRPr="001440DC" w:rsidRDefault="00C96167" w:rsidP="001440DC">
      <w:pPr>
        <w:spacing w:before="100" w:beforeAutospacing="1" w:after="100" w:afterAutospacing="1" w:line="240" w:lineRule="auto"/>
        <w:ind w:left="360"/>
        <w:rPr>
          <w:rStyle w:val="Strong"/>
          <w:rFonts w:eastAsia="Times New Roman" w:cs="Arial"/>
          <w:b w:val="0"/>
          <w:bCs w:val="0"/>
          <w:lang w:eastAsia="en-GB"/>
        </w:rPr>
      </w:pPr>
    </w:p>
    <w:sdt>
      <w:sdtPr>
        <w:rPr>
          <w:rFonts w:eastAsiaTheme="minorHAnsi" w:cs="Arial"/>
          <w:b/>
          <w:bCs/>
          <w:sz w:val="22"/>
          <w:szCs w:val="22"/>
        </w:rPr>
        <w:id w:val="159975178"/>
        <w:docPartObj>
          <w:docPartGallery w:val="Table of Contents"/>
          <w:docPartUnique/>
        </w:docPartObj>
      </w:sdtPr>
      <w:sdtEndPr>
        <w:rPr>
          <w:rFonts w:cstheme="minorBidi"/>
          <w:noProof/>
        </w:rPr>
      </w:sdtEndPr>
      <w:sdtContent>
        <w:p w14:paraId="49B73E6A" w14:textId="77777777" w:rsidR="006979B9" w:rsidRPr="00DD70B7" w:rsidRDefault="00000000" w:rsidP="00DD70B7">
          <w:pPr>
            <w:pStyle w:val="TOCHeading"/>
            <w:numPr>
              <w:ilvl w:val="0"/>
              <w:numId w:val="0"/>
            </w:numPr>
            <w:ind w:left="432" w:hanging="432"/>
            <w:rPr>
              <w:rFonts w:cs="Arial"/>
              <w:b/>
              <w:bCs/>
            </w:rPr>
          </w:pPr>
          <w:r w:rsidRPr="00DD70B7">
            <w:rPr>
              <w:rFonts w:cs="Arial"/>
              <w:b/>
              <w:bCs/>
            </w:rPr>
            <w:t>Table of Contents</w:t>
          </w:r>
        </w:p>
        <w:p w14:paraId="15E246B2" w14:textId="340BCE38" w:rsidR="00D10FDC" w:rsidRDefault="00000000">
          <w:pPr>
            <w:pStyle w:val="TOC1"/>
            <w:tabs>
              <w:tab w:val="right" w:leader="dot" w:pos="9016"/>
            </w:tabs>
            <w:rPr>
              <w:rFonts w:cstheme="minorBidi"/>
              <w:noProof/>
              <w:kern w:val="2"/>
              <w:sz w:val="24"/>
              <w:szCs w:val="24"/>
              <w:lang w:val="en-GB" w:eastAsia="en-GB"/>
              <w14:ligatures w14:val="standardContextual"/>
            </w:rPr>
          </w:pPr>
          <w:r w:rsidRPr="00030717">
            <w:rPr>
              <w:rFonts w:ascii="Arial" w:hAnsi="Arial" w:cs="Arial"/>
            </w:rPr>
            <w:fldChar w:fldCharType="begin"/>
          </w:r>
          <w:r w:rsidRPr="00030717">
            <w:rPr>
              <w:rFonts w:ascii="Arial" w:hAnsi="Arial" w:cs="Arial"/>
            </w:rPr>
            <w:instrText xml:space="preserve"> TOC \o "1-3" \h \z \u </w:instrText>
          </w:r>
          <w:r w:rsidRPr="00030717">
            <w:rPr>
              <w:rFonts w:ascii="Arial" w:hAnsi="Arial" w:cs="Arial"/>
            </w:rPr>
            <w:fldChar w:fldCharType="separate"/>
          </w:r>
          <w:hyperlink w:anchor="_Toc194843784" w:history="1">
            <w:r w:rsidRPr="000A6B62">
              <w:rPr>
                <w:rStyle w:val="Hyperlink"/>
                <w:rFonts w:cs="Arial"/>
                <w:b/>
                <w:bCs/>
                <w:noProof/>
              </w:rPr>
              <w:t>Abstract</w:t>
            </w:r>
            <w:r>
              <w:rPr>
                <w:noProof/>
                <w:webHidden/>
              </w:rPr>
              <w:tab/>
            </w:r>
            <w:r>
              <w:rPr>
                <w:noProof/>
                <w:webHidden/>
              </w:rPr>
              <w:fldChar w:fldCharType="begin"/>
            </w:r>
            <w:r>
              <w:rPr>
                <w:noProof/>
                <w:webHidden/>
              </w:rPr>
              <w:instrText xml:space="preserve"> PAGEREF _Toc194843784 \h </w:instrText>
            </w:r>
            <w:r>
              <w:rPr>
                <w:noProof/>
                <w:webHidden/>
              </w:rPr>
            </w:r>
            <w:r>
              <w:rPr>
                <w:noProof/>
                <w:webHidden/>
              </w:rPr>
              <w:fldChar w:fldCharType="separate"/>
            </w:r>
            <w:r w:rsidR="00572637">
              <w:rPr>
                <w:noProof/>
                <w:webHidden/>
              </w:rPr>
              <w:t>2</w:t>
            </w:r>
            <w:r>
              <w:rPr>
                <w:noProof/>
                <w:webHidden/>
              </w:rPr>
              <w:fldChar w:fldCharType="end"/>
            </w:r>
          </w:hyperlink>
        </w:p>
        <w:p w14:paraId="24BEDA81" w14:textId="220B0EE2" w:rsidR="00D10FDC" w:rsidRDefault="00000000">
          <w:pPr>
            <w:pStyle w:val="TOC1"/>
            <w:tabs>
              <w:tab w:val="right" w:leader="dot" w:pos="9016"/>
            </w:tabs>
            <w:rPr>
              <w:rFonts w:cstheme="minorBidi"/>
              <w:noProof/>
              <w:kern w:val="2"/>
              <w:sz w:val="24"/>
              <w:szCs w:val="24"/>
              <w:lang w:val="en-GB" w:eastAsia="en-GB"/>
              <w14:ligatures w14:val="standardContextual"/>
            </w:rPr>
          </w:pPr>
          <w:hyperlink w:anchor="_Toc194843785" w:history="1">
            <w:r w:rsidRPr="000A6B62">
              <w:rPr>
                <w:rStyle w:val="Hyperlink"/>
                <w:noProof/>
              </w:rPr>
              <w:t>List of Abbreviations</w:t>
            </w:r>
            <w:r>
              <w:rPr>
                <w:noProof/>
                <w:webHidden/>
              </w:rPr>
              <w:tab/>
            </w:r>
            <w:r>
              <w:rPr>
                <w:noProof/>
                <w:webHidden/>
              </w:rPr>
              <w:fldChar w:fldCharType="begin"/>
            </w:r>
            <w:r>
              <w:rPr>
                <w:noProof/>
                <w:webHidden/>
              </w:rPr>
              <w:instrText xml:space="preserve"> PAGEREF _Toc194843785 \h </w:instrText>
            </w:r>
            <w:r>
              <w:rPr>
                <w:noProof/>
                <w:webHidden/>
              </w:rPr>
            </w:r>
            <w:r>
              <w:rPr>
                <w:noProof/>
                <w:webHidden/>
              </w:rPr>
              <w:fldChar w:fldCharType="separate"/>
            </w:r>
            <w:r w:rsidR="00572637">
              <w:rPr>
                <w:noProof/>
                <w:webHidden/>
              </w:rPr>
              <w:t>3</w:t>
            </w:r>
            <w:r>
              <w:rPr>
                <w:noProof/>
                <w:webHidden/>
              </w:rPr>
              <w:fldChar w:fldCharType="end"/>
            </w:r>
          </w:hyperlink>
        </w:p>
        <w:p w14:paraId="48D15769" w14:textId="3BA8BE27" w:rsidR="00D10FDC" w:rsidRDefault="00000000">
          <w:pPr>
            <w:pStyle w:val="TOC1"/>
            <w:tabs>
              <w:tab w:val="left" w:pos="440"/>
              <w:tab w:val="right" w:leader="dot" w:pos="9016"/>
            </w:tabs>
            <w:rPr>
              <w:rFonts w:cstheme="minorBidi"/>
              <w:noProof/>
              <w:kern w:val="2"/>
              <w:sz w:val="24"/>
              <w:szCs w:val="24"/>
              <w:lang w:val="en-GB" w:eastAsia="en-GB"/>
              <w14:ligatures w14:val="standardContextual"/>
            </w:rPr>
          </w:pPr>
          <w:hyperlink w:anchor="_Toc194843786" w:history="1">
            <w:r w:rsidRPr="000A6B62">
              <w:rPr>
                <w:rStyle w:val="Hyperlink"/>
                <w:b/>
                <w:bCs/>
                <w:noProof/>
              </w:rPr>
              <w:t>1</w:t>
            </w:r>
            <w:r>
              <w:rPr>
                <w:rFonts w:cstheme="minorBidi"/>
                <w:noProof/>
                <w:kern w:val="2"/>
                <w:sz w:val="24"/>
                <w:szCs w:val="24"/>
                <w:lang w:val="en-GB" w:eastAsia="en-GB"/>
                <w14:ligatures w14:val="standardContextual"/>
              </w:rPr>
              <w:tab/>
            </w:r>
            <w:r w:rsidRPr="000A6B62">
              <w:rPr>
                <w:rStyle w:val="Hyperlink"/>
                <w:b/>
                <w:bCs/>
                <w:noProof/>
              </w:rPr>
              <w:t>Introduction</w:t>
            </w:r>
            <w:r>
              <w:rPr>
                <w:noProof/>
                <w:webHidden/>
              </w:rPr>
              <w:tab/>
            </w:r>
            <w:r>
              <w:rPr>
                <w:noProof/>
                <w:webHidden/>
              </w:rPr>
              <w:fldChar w:fldCharType="begin"/>
            </w:r>
            <w:r>
              <w:rPr>
                <w:noProof/>
                <w:webHidden/>
              </w:rPr>
              <w:instrText xml:space="preserve"> PAGEREF _Toc194843786 \h </w:instrText>
            </w:r>
            <w:r>
              <w:rPr>
                <w:noProof/>
                <w:webHidden/>
              </w:rPr>
            </w:r>
            <w:r>
              <w:rPr>
                <w:noProof/>
                <w:webHidden/>
              </w:rPr>
              <w:fldChar w:fldCharType="separate"/>
            </w:r>
            <w:r w:rsidR="00572637">
              <w:rPr>
                <w:noProof/>
                <w:webHidden/>
              </w:rPr>
              <w:t>5</w:t>
            </w:r>
            <w:r>
              <w:rPr>
                <w:noProof/>
                <w:webHidden/>
              </w:rPr>
              <w:fldChar w:fldCharType="end"/>
            </w:r>
          </w:hyperlink>
        </w:p>
        <w:p w14:paraId="22133B1A" w14:textId="63C7E4C0" w:rsidR="00D10FDC" w:rsidRDefault="00000000">
          <w:pPr>
            <w:pStyle w:val="TOC1"/>
            <w:tabs>
              <w:tab w:val="left" w:pos="440"/>
              <w:tab w:val="right" w:leader="dot" w:pos="9016"/>
            </w:tabs>
            <w:rPr>
              <w:rFonts w:cstheme="minorBidi"/>
              <w:noProof/>
              <w:kern w:val="2"/>
              <w:sz w:val="24"/>
              <w:szCs w:val="24"/>
              <w:lang w:val="en-GB" w:eastAsia="en-GB"/>
              <w14:ligatures w14:val="standardContextual"/>
            </w:rPr>
          </w:pPr>
          <w:hyperlink w:anchor="_Toc194843787" w:history="1">
            <w:r w:rsidRPr="000A6B62">
              <w:rPr>
                <w:rStyle w:val="Hyperlink"/>
                <w:rFonts w:eastAsia="Times New Roman"/>
                <w:b/>
                <w:bCs/>
                <w:noProof/>
                <w:lang w:eastAsia="en-GB"/>
              </w:rPr>
              <w:t>2</w:t>
            </w:r>
            <w:r>
              <w:rPr>
                <w:rFonts w:cstheme="minorBidi"/>
                <w:noProof/>
                <w:kern w:val="2"/>
                <w:sz w:val="24"/>
                <w:szCs w:val="24"/>
                <w:lang w:val="en-GB" w:eastAsia="en-GB"/>
                <w14:ligatures w14:val="standardContextual"/>
              </w:rPr>
              <w:tab/>
            </w:r>
            <w:r w:rsidRPr="000A6B62">
              <w:rPr>
                <w:rStyle w:val="Hyperlink"/>
                <w:rFonts w:eastAsia="Times New Roman"/>
                <w:b/>
                <w:bCs/>
                <w:noProof/>
                <w:lang w:eastAsia="en-GB"/>
              </w:rPr>
              <w:t>ICA in Wastewater Treatment</w:t>
            </w:r>
            <w:r>
              <w:rPr>
                <w:noProof/>
                <w:webHidden/>
              </w:rPr>
              <w:tab/>
            </w:r>
            <w:r>
              <w:rPr>
                <w:noProof/>
                <w:webHidden/>
              </w:rPr>
              <w:fldChar w:fldCharType="begin"/>
            </w:r>
            <w:r>
              <w:rPr>
                <w:noProof/>
                <w:webHidden/>
              </w:rPr>
              <w:instrText xml:space="preserve"> PAGEREF _Toc194843787 \h </w:instrText>
            </w:r>
            <w:r>
              <w:rPr>
                <w:noProof/>
                <w:webHidden/>
              </w:rPr>
            </w:r>
            <w:r>
              <w:rPr>
                <w:noProof/>
                <w:webHidden/>
              </w:rPr>
              <w:fldChar w:fldCharType="separate"/>
            </w:r>
            <w:r w:rsidR="00572637">
              <w:rPr>
                <w:noProof/>
                <w:webHidden/>
              </w:rPr>
              <w:t>6</w:t>
            </w:r>
            <w:r>
              <w:rPr>
                <w:noProof/>
                <w:webHidden/>
              </w:rPr>
              <w:fldChar w:fldCharType="end"/>
            </w:r>
          </w:hyperlink>
        </w:p>
        <w:p w14:paraId="56CF13C2" w14:textId="33609D22" w:rsidR="00D10FDC" w:rsidRDefault="00000000">
          <w:pPr>
            <w:pStyle w:val="TOC2"/>
            <w:tabs>
              <w:tab w:val="left" w:pos="960"/>
              <w:tab w:val="right" w:leader="dot" w:pos="9016"/>
            </w:tabs>
            <w:rPr>
              <w:rFonts w:cstheme="minorBidi"/>
              <w:noProof/>
              <w:kern w:val="2"/>
              <w:sz w:val="24"/>
              <w:szCs w:val="24"/>
              <w:lang w:val="en-GB" w:eastAsia="en-GB"/>
              <w14:ligatures w14:val="standardContextual"/>
            </w:rPr>
          </w:pPr>
          <w:hyperlink w:anchor="_Toc194843788" w:history="1">
            <w:r w:rsidRPr="000A6B62">
              <w:rPr>
                <w:rStyle w:val="Hyperlink"/>
                <w:noProof/>
                <w:lang w:eastAsia="en-GB"/>
              </w:rPr>
              <w:t>2.1</w:t>
            </w:r>
            <w:r>
              <w:rPr>
                <w:rFonts w:cstheme="minorBidi"/>
                <w:noProof/>
                <w:kern w:val="2"/>
                <w:sz w:val="24"/>
                <w:szCs w:val="24"/>
                <w:lang w:val="en-GB" w:eastAsia="en-GB"/>
                <w14:ligatures w14:val="standardContextual"/>
              </w:rPr>
              <w:tab/>
            </w:r>
            <w:r w:rsidRPr="000A6B62">
              <w:rPr>
                <w:rStyle w:val="Hyperlink"/>
                <w:noProof/>
                <w:lang w:eastAsia="en-GB"/>
              </w:rPr>
              <w:t>Historical Context of ICA in Wastewater Treatment</w:t>
            </w:r>
            <w:r>
              <w:rPr>
                <w:noProof/>
                <w:webHidden/>
              </w:rPr>
              <w:tab/>
            </w:r>
            <w:r>
              <w:rPr>
                <w:noProof/>
                <w:webHidden/>
              </w:rPr>
              <w:fldChar w:fldCharType="begin"/>
            </w:r>
            <w:r>
              <w:rPr>
                <w:noProof/>
                <w:webHidden/>
              </w:rPr>
              <w:instrText xml:space="preserve"> PAGEREF _Toc194843788 \h </w:instrText>
            </w:r>
            <w:r>
              <w:rPr>
                <w:noProof/>
                <w:webHidden/>
              </w:rPr>
            </w:r>
            <w:r>
              <w:rPr>
                <w:noProof/>
                <w:webHidden/>
              </w:rPr>
              <w:fldChar w:fldCharType="separate"/>
            </w:r>
            <w:r w:rsidR="00572637">
              <w:rPr>
                <w:noProof/>
                <w:webHidden/>
              </w:rPr>
              <w:t>6</w:t>
            </w:r>
            <w:r>
              <w:rPr>
                <w:noProof/>
                <w:webHidden/>
              </w:rPr>
              <w:fldChar w:fldCharType="end"/>
            </w:r>
          </w:hyperlink>
        </w:p>
        <w:p w14:paraId="6135E5F9" w14:textId="6743C43D" w:rsidR="00D10FDC" w:rsidRDefault="00000000">
          <w:pPr>
            <w:pStyle w:val="TOC2"/>
            <w:tabs>
              <w:tab w:val="left" w:pos="960"/>
              <w:tab w:val="right" w:leader="dot" w:pos="9016"/>
            </w:tabs>
            <w:rPr>
              <w:rFonts w:cstheme="minorBidi"/>
              <w:noProof/>
              <w:kern w:val="2"/>
              <w:sz w:val="24"/>
              <w:szCs w:val="24"/>
              <w:lang w:val="en-GB" w:eastAsia="en-GB"/>
              <w14:ligatures w14:val="standardContextual"/>
            </w:rPr>
          </w:pPr>
          <w:hyperlink w:anchor="_Toc194843789" w:history="1">
            <w:r w:rsidRPr="000A6B62">
              <w:rPr>
                <w:rStyle w:val="Hyperlink"/>
                <w:noProof/>
              </w:rPr>
              <w:t>2.2</w:t>
            </w:r>
            <w:r>
              <w:rPr>
                <w:rFonts w:cstheme="minorBidi"/>
                <w:noProof/>
                <w:kern w:val="2"/>
                <w:sz w:val="24"/>
                <w:szCs w:val="24"/>
                <w:lang w:val="en-GB" w:eastAsia="en-GB"/>
                <w14:ligatures w14:val="standardContextual"/>
              </w:rPr>
              <w:tab/>
            </w:r>
            <w:r w:rsidRPr="000A6B62">
              <w:rPr>
                <w:rStyle w:val="Hyperlink"/>
                <w:noProof/>
              </w:rPr>
              <w:t>Core Components and System Architecture</w:t>
            </w:r>
            <w:r>
              <w:rPr>
                <w:noProof/>
                <w:webHidden/>
              </w:rPr>
              <w:tab/>
            </w:r>
            <w:r>
              <w:rPr>
                <w:noProof/>
                <w:webHidden/>
              </w:rPr>
              <w:fldChar w:fldCharType="begin"/>
            </w:r>
            <w:r>
              <w:rPr>
                <w:noProof/>
                <w:webHidden/>
              </w:rPr>
              <w:instrText xml:space="preserve"> PAGEREF _Toc194843789 \h </w:instrText>
            </w:r>
            <w:r>
              <w:rPr>
                <w:noProof/>
                <w:webHidden/>
              </w:rPr>
            </w:r>
            <w:r>
              <w:rPr>
                <w:noProof/>
                <w:webHidden/>
              </w:rPr>
              <w:fldChar w:fldCharType="separate"/>
            </w:r>
            <w:r w:rsidR="00572637">
              <w:rPr>
                <w:noProof/>
                <w:webHidden/>
              </w:rPr>
              <w:t>7</w:t>
            </w:r>
            <w:r>
              <w:rPr>
                <w:noProof/>
                <w:webHidden/>
              </w:rPr>
              <w:fldChar w:fldCharType="end"/>
            </w:r>
          </w:hyperlink>
        </w:p>
        <w:p w14:paraId="6BC45BE5" w14:textId="120AE91C" w:rsidR="00D10FDC" w:rsidRDefault="00000000">
          <w:pPr>
            <w:pStyle w:val="TOC3"/>
            <w:tabs>
              <w:tab w:val="left" w:pos="1200"/>
              <w:tab w:val="right" w:leader="dot" w:pos="9016"/>
            </w:tabs>
            <w:rPr>
              <w:rFonts w:cstheme="minorBidi"/>
              <w:noProof/>
              <w:kern w:val="2"/>
              <w:sz w:val="24"/>
              <w:szCs w:val="24"/>
              <w:lang w:val="en-GB" w:eastAsia="en-GB"/>
              <w14:ligatures w14:val="standardContextual"/>
            </w:rPr>
          </w:pPr>
          <w:hyperlink w:anchor="_Toc194843790" w:history="1">
            <w:r w:rsidRPr="000A6B62">
              <w:rPr>
                <w:rStyle w:val="Hyperlink"/>
                <w:noProof/>
              </w:rPr>
              <w:t>2.2.1</w:t>
            </w:r>
            <w:r>
              <w:rPr>
                <w:rFonts w:cstheme="minorBidi"/>
                <w:noProof/>
                <w:kern w:val="2"/>
                <w:sz w:val="24"/>
                <w:szCs w:val="24"/>
                <w:lang w:val="en-GB" w:eastAsia="en-GB"/>
                <w14:ligatures w14:val="standardContextual"/>
              </w:rPr>
              <w:tab/>
            </w:r>
            <w:r w:rsidRPr="000A6B62">
              <w:rPr>
                <w:rStyle w:val="Hyperlink"/>
                <w:noProof/>
              </w:rPr>
              <w:t>Sensors</w:t>
            </w:r>
            <w:r>
              <w:rPr>
                <w:noProof/>
                <w:webHidden/>
              </w:rPr>
              <w:tab/>
            </w:r>
            <w:r>
              <w:rPr>
                <w:noProof/>
                <w:webHidden/>
              </w:rPr>
              <w:fldChar w:fldCharType="begin"/>
            </w:r>
            <w:r>
              <w:rPr>
                <w:noProof/>
                <w:webHidden/>
              </w:rPr>
              <w:instrText xml:space="preserve"> PAGEREF _Toc194843790 \h </w:instrText>
            </w:r>
            <w:r>
              <w:rPr>
                <w:noProof/>
                <w:webHidden/>
              </w:rPr>
            </w:r>
            <w:r>
              <w:rPr>
                <w:noProof/>
                <w:webHidden/>
              </w:rPr>
              <w:fldChar w:fldCharType="separate"/>
            </w:r>
            <w:r w:rsidR="00572637">
              <w:rPr>
                <w:noProof/>
                <w:webHidden/>
              </w:rPr>
              <w:t>7</w:t>
            </w:r>
            <w:r>
              <w:rPr>
                <w:noProof/>
                <w:webHidden/>
              </w:rPr>
              <w:fldChar w:fldCharType="end"/>
            </w:r>
          </w:hyperlink>
        </w:p>
        <w:p w14:paraId="6706433F" w14:textId="01C8B4E3" w:rsidR="00D10FDC" w:rsidRDefault="00000000">
          <w:pPr>
            <w:pStyle w:val="TOC3"/>
            <w:tabs>
              <w:tab w:val="left" w:pos="1200"/>
              <w:tab w:val="right" w:leader="dot" w:pos="9016"/>
            </w:tabs>
            <w:rPr>
              <w:rFonts w:cstheme="minorBidi"/>
              <w:noProof/>
              <w:kern w:val="2"/>
              <w:sz w:val="24"/>
              <w:szCs w:val="24"/>
              <w:lang w:val="en-GB" w:eastAsia="en-GB"/>
              <w14:ligatures w14:val="standardContextual"/>
            </w:rPr>
          </w:pPr>
          <w:hyperlink w:anchor="_Toc194843793" w:history="1">
            <w:r w:rsidRPr="000A6B62">
              <w:rPr>
                <w:rStyle w:val="Hyperlink"/>
                <w:noProof/>
              </w:rPr>
              <w:t>2.2.2</w:t>
            </w:r>
            <w:r>
              <w:rPr>
                <w:rFonts w:cstheme="minorBidi"/>
                <w:noProof/>
                <w:kern w:val="2"/>
                <w:sz w:val="24"/>
                <w:szCs w:val="24"/>
                <w:lang w:val="en-GB" w:eastAsia="en-GB"/>
                <w14:ligatures w14:val="standardContextual"/>
              </w:rPr>
              <w:tab/>
            </w:r>
            <w:r w:rsidRPr="000A6B62">
              <w:rPr>
                <w:rStyle w:val="Hyperlink"/>
                <w:noProof/>
              </w:rPr>
              <w:t>Controllers</w:t>
            </w:r>
            <w:r>
              <w:rPr>
                <w:noProof/>
                <w:webHidden/>
              </w:rPr>
              <w:tab/>
            </w:r>
            <w:r>
              <w:rPr>
                <w:noProof/>
                <w:webHidden/>
              </w:rPr>
              <w:fldChar w:fldCharType="begin"/>
            </w:r>
            <w:r>
              <w:rPr>
                <w:noProof/>
                <w:webHidden/>
              </w:rPr>
              <w:instrText xml:space="preserve"> PAGEREF _Toc194843793 \h </w:instrText>
            </w:r>
            <w:r>
              <w:rPr>
                <w:noProof/>
                <w:webHidden/>
              </w:rPr>
            </w:r>
            <w:r>
              <w:rPr>
                <w:noProof/>
                <w:webHidden/>
              </w:rPr>
              <w:fldChar w:fldCharType="separate"/>
            </w:r>
            <w:r w:rsidR="00572637">
              <w:rPr>
                <w:noProof/>
                <w:webHidden/>
              </w:rPr>
              <w:t>8</w:t>
            </w:r>
            <w:r>
              <w:rPr>
                <w:noProof/>
                <w:webHidden/>
              </w:rPr>
              <w:fldChar w:fldCharType="end"/>
            </w:r>
          </w:hyperlink>
        </w:p>
        <w:p w14:paraId="764EA6D1" w14:textId="484E6F6D" w:rsidR="00D10FDC" w:rsidRDefault="00000000">
          <w:pPr>
            <w:pStyle w:val="TOC3"/>
            <w:tabs>
              <w:tab w:val="left" w:pos="1200"/>
              <w:tab w:val="right" w:leader="dot" w:pos="9016"/>
            </w:tabs>
            <w:rPr>
              <w:rFonts w:cstheme="minorBidi"/>
              <w:noProof/>
              <w:kern w:val="2"/>
              <w:sz w:val="24"/>
              <w:szCs w:val="24"/>
              <w:lang w:val="en-GB" w:eastAsia="en-GB"/>
              <w14:ligatures w14:val="standardContextual"/>
            </w:rPr>
          </w:pPr>
          <w:hyperlink w:anchor="_Toc194843794" w:history="1">
            <w:r w:rsidRPr="000A6B62">
              <w:rPr>
                <w:rStyle w:val="Hyperlink"/>
                <w:noProof/>
              </w:rPr>
              <w:t>2.2.3</w:t>
            </w:r>
            <w:r>
              <w:rPr>
                <w:rFonts w:cstheme="minorBidi"/>
                <w:noProof/>
                <w:kern w:val="2"/>
                <w:sz w:val="24"/>
                <w:szCs w:val="24"/>
                <w:lang w:val="en-GB" w:eastAsia="en-GB"/>
                <w14:ligatures w14:val="standardContextual"/>
              </w:rPr>
              <w:tab/>
            </w:r>
            <w:r w:rsidRPr="000A6B62">
              <w:rPr>
                <w:rStyle w:val="Hyperlink"/>
                <w:noProof/>
              </w:rPr>
              <w:t>Programmable Logic Controllers (PLCs)</w:t>
            </w:r>
            <w:r>
              <w:rPr>
                <w:noProof/>
                <w:webHidden/>
              </w:rPr>
              <w:tab/>
            </w:r>
            <w:r>
              <w:rPr>
                <w:noProof/>
                <w:webHidden/>
              </w:rPr>
              <w:fldChar w:fldCharType="begin"/>
            </w:r>
            <w:r>
              <w:rPr>
                <w:noProof/>
                <w:webHidden/>
              </w:rPr>
              <w:instrText xml:space="preserve"> PAGEREF _Toc194843794 \h </w:instrText>
            </w:r>
            <w:r>
              <w:rPr>
                <w:noProof/>
                <w:webHidden/>
              </w:rPr>
            </w:r>
            <w:r>
              <w:rPr>
                <w:noProof/>
                <w:webHidden/>
              </w:rPr>
              <w:fldChar w:fldCharType="separate"/>
            </w:r>
            <w:r w:rsidR="00572637">
              <w:rPr>
                <w:noProof/>
                <w:webHidden/>
              </w:rPr>
              <w:t>9</w:t>
            </w:r>
            <w:r>
              <w:rPr>
                <w:noProof/>
                <w:webHidden/>
              </w:rPr>
              <w:fldChar w:fldCharType="end"/>
            </w:r>
          </w:hyperlink>
        </w:p>
        <w:p w14:paraId="4262A573" w14:textId="478180A0" w:rsidR="00D10FDC" w:rsidRDefault="00000000">
          <w:pPr>
            <w:pStyle w:val="TOC3"/>
            <w:tabs>
              <w:tab w:val="left" w:pos="1200"/>
              <w:tab w:val="right" w:leader="dot" w:pos="9016"/>
            </w:tabs>
            <w:rPr>
              <w:rFonts w:cstheme="minorBidi"/>
              <w:noProof/>
              <w:kern w:val="2"/>
              <w:sz w:val="24"/>
              <w:szCs w:val="24"/>
              <w:lang w:val="en-GB" w:eastAsia="en-GB"/>
              <w14:ligatures w14:val="standardContextual"/>
            </w:rPr>
          </w:pPr>
          <w:hyperlink w:anchor="_Toc194843795" w:history="1">
            <w:r w:rsidRPr="000A6B62">
              <w:rPr>
                <w:rStyle w:val="Hyperlink"/>
                <w:rFonts w:eastAsia="Times New Roman"/>
                <w:noProof/>
                <w:lang w:eastAsia="en-GB"/>
              </w:rPr>
              <w:t>2.2.4</w:t>
            </w:r>
            <w:r>
              <w:rPr>
                <w:rFonts w:cstheme="minorBidi"/>
                <w:noProof/>
                <w:kern w:val="2"/>
                <w:sz w:val="24"/>
                <w:szCs w:val="24"/>
                <w:lang w:val="en-GB" w:eastAsia="en-GB"/>
                <w14:ligatures w14:val="standardContextual"/>
              </w:rPr>
              <w:tab/>
            </w:r>
            <w:r w:rsidRPr="000A6B62">
              <w:rPr>
                <w:rStyle w:val="Hyperlink"/>
                <w:rFonts w:eastAsia="Times New Roman"/>
                <w:noProof/>
                <w:lang w:eastAsia="en-GB"/>
              </w:rPr>
              <w:t>Actuators</w:t>
            </w:r>
            <w:r>
              <w:rPr>
                <w:noProof/>
                <w:webHidden/>
              </w:rPr>
              <w:tab/>
            </w:r>
            <w:r>
              <w:rPr>
                <w:noProof/>
                <w:webHidden/>
              </w:rPr>
              <w:fldChar w:fldCharType="begin"/>
            </w:r>
            <w:r>
              <w:rPr>
                <w:noProof/>
                <w:webHidden/>
              </w:rPr>
              <w:instrText xml:space="preserve"> PAGEREF _Toc194843795 \h </w:instrText>
            </w:r>
            <w:r>
              <w:rPr>
                <w:noProof/>
                <w:webHidden/>
              </w:rPr>
            </w:r>
            <w:r>
              <w:rPr>
                <w:noProof/>
                <w:webHidden/>
              </w:rPr>
              <w:fldChar w:fldCharType="separate"/>
            </w:r>
            <w:r w:rsidR="00572637">
              <w:rPr>
                <w:noProof/>
                <w:webHidden/>
              </w:rPr>
              <w:t>10</w:t>
            </w:r>
            <w:r>
              <w:rPr>
                <w:noProof/>
                <w:webHidden/>
              </w:rPr>
              <w:fldChar w:fldCharType="end"/>
            </w:r>
          </w:hyperlink>
        </w:p>
        <w:p w14:paraId="5D71FAA0" w14:textId="2DF84914" w:rsidR="00D10FDC" w:rsidRDefault="00000000">
          <w:pPr>
            <w:pStyle w:val="TOC3"/>
            <w:tabs>
              <w:tab w:val="left" w:pos="1200"/>
              <w:tab w:val="right" w:leader="dot" w:pos="9016"/>
            </w:tabs>
            <w:rPr>
              <w:rFonts w:cstheme="minorBidi"/>
              <w:noProof/>
              <w:kern w:val="2"/>
              <w:sz w:val="24"/>
              <w:szCs w:val="24"/>
              <w:lang w:val="en-GB" w:eastAsia="en-GB"/>
              <w14:ligatures w14:val="standardContextual"/>
            </w:rPr>
          </w:pPr>
          <w:hyperlink w:anchor="_Toc194843796" w:history="1">
            <w:r w:rsidRPr="000A6B62">
              <w:rPr>
                <w:rStyle w:val="Hyperlink"/>
                <w:rFonts w:eastAsia="Times New Roman"/>
                <w:noProof/>
                <w:lang w:eastAsia="en-GB"/>
              </w:rPr>
              <w:t>2.2.5</w:t>
            </w:r>
            <w:r>
              <w:rPr>
                <w:rFonts w:cstheme="minorBidi"/>
                <w:noProof/>
                <w:kern w:val="2"/>
                <w:sz w:val="24"/>
                <w:szCs w:val="24"/>
                <w:lang w:val="en-GB" w:eastAsia="en-GB"/>
                <w14:ligatures w14:val="standardContextual"/>
              </w:rPr>
              <w:tab/>
            </w:r>
            <w:r w:rsidRPr="000A6B62">
              <w:rPr>
                <w:rStyle w:val="Hyperlink"/>
                <w:rFonts w:eastAsia="Times New Roman"/>
                <w:noProof/>
                <w:lang w:eastAsia="en-GB"/>
              </w:rPr>
              <w:t>Supervisory Control and Data Acquisition Systems (SCADA)</w:t>
            </w:r>
            <w:r>
              <w:rPr>
                <w:noProof/>
                <w:webHidden/>
              </w:rPr>
              <w:tab/>
            </w:r>
            <w:r>
              <w:rPr>
                <w:noProof/>
                <w:webHidden/>
              </w:rPr>
              <w:fldChar w:fldCharType="begin"/>
            </w:r>
            <w:r>
              <w:rPr>
                <w:noProof/>
                <w:webHidden/>
              </w:rPr>
              <w:instrText xml:space="preserve"> PAGEREF _Toc194843796 \h </w:instrText>
            </w:r>
            <w:r>
              <w:rPr>
                <w:noProof/>
                <w:webHidden/>
              </w:rPr>
            </w:r>
            <w:r>
              <w:rPr>
                <w:noProof/>
                <w:webHidden/>
              </w:rPr>
              <w:fldChar w:fldCharType="separate"/>
            </w:r>
            <w:r w:rsidR="00572637">
              <w:rPr>
                <w:noProof/>
                <w:webHidden/>
              </w:rPr>
              <w:t>11</w:t>
            </w:r>
            <w:r>
              <w:rPr>
                <w:noProof/>
                <w:webHidden/>
              </w:rPr>
              <w:fldChar w:fldCharType="end"/>
            </w:r>
          </w:hyperlink>
        </w:p>
        <w:p w14:paraId="78A8C1C2" w14:textId="2416238E" w:rsidR="00D10FDC" w:rsidRDefault="00000000">
          <w:pPr>
            <w:pStyle w:val="TOC2"/>
            <w:tabs>
              <w:tab w:val="left" w:pos="960"/>
              <w:tab w:val="right" w:leader="dot" w:pos="9016"/>
            </w:tabs>
            <w:rPr>
              <w:rFonts w:cstheme="minorBidi"/>
              <w:noProof/>
              <w:kern w:val="2"/>
              <w:sz w:val="24"/>
              <w:szCs w:val="24"/>
              <w:lang w:val="en-GB" w:eastAsia="en-GB"/>
              <w14:ligatures w14:val="standardContextual"/>
            </w:rPr>
          </w:pPr>
          <w:hyperlink w:anchor="_Toc194843797" w:history="1">
            <w:r w:rsidRPr="000A6B62">
              <w:rPr>
                <w:rStyle w:val="Hyperlink"/>
                <w:noProof/>
              </w:rPr>
              <w:t>2.3</w:t>
            </w:r>
            <w:r>
              <w:rPr>
                <w:rFonts w:cstheme="minorBidi"/>
                <w:noProof/>
                <w:kern w:val="2"/>
                <w:sz w:val="24"/>
                <w:szCs w:val="24"/>
                <w:lang w:val="en-GB" w:eastAsia="en-GB"/>
                <w14:ligatures w14:val="standardContextual"/>
              </w:rPr>
              <w:tab/>
            </w:r>
            <w:r w:rsidRPr="000A6B62">
              <w:rPr>
                <w:rStyle w:val="Hyperlink"/>
                <w:noProof/>
              </w:rPr>
              <w:t>Communication Protocols and Integration Platforms</w:t>
            </w:r>
            <w:r>
              <w:rPr>
                <w:noProof/>
                <w:webHidden/>
              </w:rPr>
              <w:tab/>
            </w:r>
            <w:r>
              <w:rPr>
                <w:noProof/>
                <w:webHidden/>
              </w:rPr>
              <w:fldChar w:fldCharType="begin"/>
            </w:r>
            <w:r>
              <w:rPr>
                <w:noProof/>
                <w:webHidden/>
              </w:rPr>
              <w:instrText xml:space="preserve"> PAGEREF _Toc194843797 \h </w:instrText>
            </w:r>
            <w:r>
              <w:rPr>
                <w:noProof/>
                <w:webHidden/>
              </w:rPr>
            </w:r>
            <w:r>
              <w:rPr>
                <w:noProof/>
                <w:webHidden/>
              </w:rPr>
              <w:fldChar w:fldCharType="separate"/>
            </w:r>
            <w:r w:rsidR="00572637">
              <w:rPr>
                <w:noProof/>
                <w:webHidden/>
              </w:rPr>
              <w:t>12</w:t>
            </w:r>
            <w:r>
              <w:rPr>
                <w:noProof/>
                <w:webHidden/>
              </w:rPr>
              <w:fldChar w:fldCharType="end"/>
            </w:r>
          </w:hyperlink>
        </w:p>
        <w:p w14:paraId="7D1E366B" w14:textId="4F7F77D7" w:rsidR="00D10FDC" w:rsidRDefault="00000000">
          <w:pPr>
            <w:pStyle w:val="TOC2"/>
            <w:tabs>
              <w:tab w:val="left" w:pos="960"/>
              <w:tab w:val="right" w:leader="dot" w:pos="9016"/>
            </w:tabs>
            <w:rPr>
              <w:rFonts w:cstheme="minorBidi"/>
              <w:noProof/>
              <w:kern w:val="2"/>
              <w:sz w:val="24"/>
              <w:szCs w:val="24"/>
              <w:lang w:val="en-GB" w:eastAsia="en-GB"/>
              <w14:ligatures w14:val="standardContextual"/>
            </w:rPr>
          </w:pPr>
          <w:hyperlink w:anchor="_Toc194843798" w:history="1">
            <w:r w:rsidRPr="000A6B62">
              <w:rPr>
                <w:rStyle w:val="Hyperlink"/>
                <w:noProof/>
              </w:rPr>
              <w:t>2.4</w:t>
            </w:r>
            <w:r>
              <w:rPr>
                <w:rFonts w:cstheme="minorBidi"/>
                <w:noProof/>
                <w:kern w:val="2"/>
                <w:sz w:val="24"/>
                <w:szCs w:val="24"/>
                <w:lang w:val="en-GB" w:eastAsia="en-GB"/>
                <w14:ligatures w14:val="standardContextual"/>
              </w:rPr>
              <w:tab/>
            </w:r>
            <w:r w:rsidRPr="000A6B62">
              <w:rPr>
                <w:rStyle w:val="Hyperlink"/>
                <w:noProof/>
              </w:rPr>
              <w:t>Emerging Trends: Smart Monitoring and Predictive Analytics</w:t>
            </w:r>
            <w:r>
              <w:rPr>
                <w:noProof/>
                <w:webHidden/>
              </w:rPr>
              <w:tab/>
            </w:r>
            <w:r>
              <w:rPr>
                <w:noProof/>
                <w:webHidden/>
              </w:rPr>
              <w:fldChar w:fldCharType="begin"/>
            </w:r>
            <w:r>
              <w:rPr>
                <w:noProof/>
                <w:webHidden/>
              </w:rPr>
              <w:instrText xml:space="preserve"> PAGEREF _Toc194843798 \h </w:instrText>
            </w:r>
            <w:r>
              <w:rPr>
                <w:noProof/>
                <w:webHidden/>
              </w:rPr>
            </w:r>
            <w:r>
              <w:rPr>
                <w:noProof/>
                <w:webHidden/>
              </w:rPr>
              <w:fldChar w:fldCharType="separate"/>
            </w:r>
            <w:r w:rsidR="00572637">
              <w:rPr>
                <w:noProof/>
                <w:webHidden/>
              </w:rPr>
              <w:t>13</w:t>
            </w:r>
            <w:r>
              <w:rPr>
                <w:noProof/>
                <w:webHidden/>
              </w:rPr>
              <w:fldChar w:fldCharType="end"/>
            </w:r>
          </w:hyperlink>
        </w:p>
        <w:p w14:paraId="0B1AAC52" w14:textId="7C502596" w:rsidR="00D10FDC" w:rsidRDefault="00000000">
          <w:pPr>
            <w:pStyle w:val="TOC3"/>
            <w:tabs>
              <w:tab w:val="left" w:pos="1200"/>
              <w:tab w:val="right" w:leader="dot" w:pos="9016"/>
            </w:tabs>
            <w:rPr>
              <w:rFonts w:cstheme="minorBidi"/>
              <w:noProof/>
              <w:kern w:val="2"/>
              <w:sz w:val="24"/>
              <w:szCs w:val="24"/>
              <w:lang w:val="en-GB" w:eastAsia="en-GB"/>
              <w14:ligatures w14:val="standardContextual"/>
            </w:rPr>
          </w:pPr>
          <w:hyperlink w:anchor="_Toc194843799" w:history="1">
            <w:r w:rsidRPr="000A6B62">
              <w:rPr>
                <w:rStyle w:val="Hyperlink"/>
                <w:noProof/>
              </w:rPr>
              <w:t>2.4.1</w:t>
            </w:r>
            <w:r>
              <w:rPr>
                <w:rFonts w:cstheme="minorBidi"/>
                <w:noProof/>
                <w:kern w:val="2"/>
                <w:sz w:val="24"/>
                <w:szCs w:val="24"/>
                <w:lang w:val="en-GB" w:eastAsia="en-GB"/>
                <w14:ligatures w14:val="standardContextual"/>
              </w:rPr>
              <w:tab/>
            </w:r>
            <w:r w:rsidRPr="000A6B62">
              <w:rPr>
                <w:rStyle w:val="Hyperlink"/>
                <w:noProof/>
              </w:rPr>
              <w:t>AI in Automation</w:t>
            </w:r>
            <w:r>
              <w:rPr>
                <w:noProof/>
                <w:webHidden/>
              </w:rPr>
              <w:tab/>
            </w:r>
            <w:r>
              <w:rPr>
                <w:noProof/>
                <w:webHidden/>
              </w:rPr>
              <w:fldChar w:fldCharType="begin"/>
            </w:r>
            <w:r>
              <w:rPr>
                <w:noProof/>
                <w:webHidden/>
              </w:rPr>
              <w:instrText xml:space="preserve"> PAGEREF _Toc194843799 \h </w:instrText>
            </w:r>
            <w:r>
              <w:rPr>
                <w:noProof/>
                <w:webHidden/>
              </w:rPr>
            </w:r>
            <w:r>
              <w:rPr>
                <w:noProof/>
                <w:webHidden/>
              </w:rPr>
              <w:fldChar w:fldCharType="separate"/>
            </w:r>
            <w:r w:rsidR="00572637">
              <w:rPr>
                <w:noProof/>
                <w:webHidden/>
              </w:rPr>
              <w:t>13</w:t>
            </w:r>
            <w:r>
              <w:rPr>
                <w:noProof/>
                <w:webHidden/>
              </w:rPr>
              <w:fldChar w:fldCharType="end"/>
            </w:r>
          </w:hyperlink>
        </w:p>
        <w:p w14:paraId="19518C99" w14:textId="1C1A20C7" w:rsidR="00D10FDC" w:rsidRDefault="00000000">
          <w:pPr>
            <w:pStyle w:val="TOC3"/>
            <w:tabs>
              <w:tab w:val="left" w:pos="1200"/>
              <w:tab w:val="right" w:leader="dot" w:pos="9016"/>
            </w:tabs>
            <w:rPr>
              <w:rFonts w:cstheme="minorBidi"/>
              <w:noProof/>
              <w:kern w:val="2"/>
              <w:sz w:val="24"/>
              <w:szCs w:val="24"/>
              <w:lang w:val="en-GB" w:eastAsia="en-GB"/>
              <w14:ligatures w14:val="standardContextual"/>
            </w:rPr>
          </w:pPr>
          <w:hyperlink w:anchor="_Toc194843800" w:history="1">
            <w:r w:rsidRPr="000A6B62">
              <w:rPr>
                <w:rStyle w:val="Hyperlink"/>
                <w:noProof/>
              </w:rPr>
              <w:t>2.4.2</w:t>
            </w:r>
            <w:r>
              <w:rPr>
                <w:rFonts w:cstheme="minorBidi"/>
                <w:noProof/>
                <w:kern w:val="2"/>
                <w:sz w:val="24"/>
                <w:szCs w:val="24"/>
                <w:lang w:val="en-GB" w:eastAsia="en-GB"/>
                <w14:ligatures w14:val="standardContextual"/>
              </w:rPr>
              <w:tab/>
            </w:r>
            <w:r w:rsidRPr="000A6B62">
              <w:rPr>
                <w:rStyle w:val="Hyperlink"/>
                <w:noProof/>
              </w:rPr>
              <w:t>IoT (Internet of Things)</w:t>
            </w:r>
            <w:r>
              <w:rPr>
                <w:noProof/>
                <w:webHidden/>
              </w:rPr>
              <w:tab/>
            </w:r>
            <w:r>
              <w:rPr>
                <w:noProof/>
                <w:webHidden/>
              </w:rPr>
              <w:fldChar w:fldCharType="begin"/>
            </w:r>
            <w:r>
              <w:rPr>
                <w:noProof/>
                <w:webHidden/>
              </w:rPr>
              <w:instrText xml:space="preserve"> PAGEREF _Toc194843800 \h </w:instrText>
            </w:r>
            <w:r>
              <w:rPr>
                <w:noProof/>
                <w:webHidden/>
              </w:rPr>
            </w:r>
            <w:r>
              <w:rPr>
                <w:noProof/>
                <w:webHidden/>
              </w:rPr>
              <w:fldChar w:fldCharType="separate"/>
            </w:r>
            <w:r w:rsidR="00572637">
              <w:rPr>
                <w:noProof/>
                <w:webHidden/>
              </w:rPr>
              <w:t>13</w:t>
            </w:r>
            <w:r>
              <w:rPr>
                <w:noProof/>
                <w:webHidden/>
              </w:rPr>
              <w:fldChar w:fldCharType="end"/>
            </w:r>
          </w:hyperlink>
        </w:p>
        <w:p w14:paraId="688B9602" w14:textId="03472AB3" w:rsidR="00D10FDC" w:rsidRDefault="00000000">
          <w:pPr>
            <w:pStyle w:val="TOC3"/>
            <w:tabs>
              <w:tab w:val="left" w:pos="1200"/>
              <w:tab w:val="right" w:leader="dot" w:pos="9016"/>
            </w:tabs>
            <w:rPr>
              <w:rFonts w:cstheme="minorBidi"/>
              <w:noProof/>
              <w:kern w:val="2"/>
              <w:sz w:val="24"/>
              <w:szCs w:val="24"/>
              <w:lang w:val="en-GB" w:eastAsia="en-GB"/>
              <w14:ligatures w14:val="standardContextual"/>
            </w:rPr>
          </w:pPr>
          <w:hyperlink w:anchor="_Toc194843801" w:history="1">
            <w:r w:rsidRPr="000A6B62">
              <w:rPr>
                <w:rStyle w:val="Hyperlink"/>
                <w:noProof/>
              </w:rPr>
              <w:t>2.4.3</w:t>
            </w:r>
            <w:r>
              <w:rPr>
                <w:rFonts w:cstheme="minorBidi"/>
                <w:noProof/>
                <w:kern w:val="2"/>
                <w:sz w:val="24"/>
                <w:szCs w:val="24"/>
                <w:lang w:val="en-GB" w:eastAsia="en-GB"/>
                <w14:ligatures w14:val="standardContextual"/>
              </w:rPr>
              <w:tab/>
            </w:r>
            <w:r w:rsidRPr="000A6B62">
              <w:rPr>
                <w:rStyle w:val="Hyperlink"/>
                <w:noProof/>
              </w:rPr>
              <w:t>Remote Monitoring</w:t>
            </w:r>
            <w:r>
              <w:rPr>
                <w:noProof/>
                <w:webHidden/>
              </w:rPr>
              <w:tab/>
            </w:r>
            <w:r>
              <w:rPr>
                <w:noProof/>
                <w:webHidden/>
              </w:rPr>
              <w:fldChar w:fldCharType="begin"/>
            </w:r>
            <w:r>
              <w:rPr>
                <w:noProof/>
                <w:webHidden/>
              </w:rPr>
              <w:instrText xml:space="preserve"> PAGEREF _Toc194843801 \h </w:instrText>
            </w:r>
            <w:r>
              <w:rPr>
                <w:noProof/>
                <w:webHidden/>
              </w:rPr>
            </w:r>
            <w:r>
              <w:rPr>
                <w:noProof/>
                <w:webHidden/>
              </w:rPr>
              <w:fldChar w:fldCharType="separate"/>
            </w:r>
            <w:r w:rsidR="00572637">
              <w:rPr>
                <w:noProof/>
                <w:webHidden/>
              </w:rPr>
              <w:t>14</w:t>
            </w:r>
            <w:r>
              <w:rPr>
                <w:noProof/>
                <w:webHidden/>
              </w:rPr>
              <w:fldChar w:fldCharType="end"/>
            </w:r>
          </w:hyperlink>
        </w:p>
        <w:p w14:paraId="4E06AF0E" w14:textId="496CEC99" w:rsidR="00D10FDC" w:rsidRDefault="00000000">
          <w:pPr>
            <w:pStyle w:val="TOC3"/>
            <w:tabs>
              <w:tab w:val="left" w:pos="1200"/>
              <w:tab w:val="right" w:leader="dot" w:pos="9016"/>
            </w:tabs>
            <w:rPr>
              <w:rFonts w:cstheme="minorBidi"/>
              <w:noProof/>
              <w:kern w:val="2"/>
              <w:sz w:val="24"/>
              <w:szCs w:val="24"/>
              <w:lang w:val="en-GB" w:eastAsia="en-GB"/>
              <w14:ligatures w14:val="standardContextual"/>
            </w:rPr>
          </w:pPr>
          <w:hyperlink w:anchor="_Toc194843802" w:history="1">
            <w:r w:rsidRPr="000A6B62">
              <w:rPr>
                <w:rStyle w:val="Hyperlink"/>
                <w:noProof/>
              </w:rPr>
              <w:t>2.4.4</w:t>
            </w:r>
            <w:r>
              <w:rPr>
                <w:rFonts w:cstheme="minorBidi"/>
                <w:noProof/>
                <w:kern w:val="2"/>
                <w:sz w:val="24"/>
                <w:szCs w:val="24"/>
                <w:lang w:val="en-GB" w:eastAsia="en-GB"/>
                <w14:ligatures w14:val="standardContextual"/>
              </w:rPr>
              <w:tab/>
            </w:r>
            <w:r w:rsidRPr="000A6B62">
              <w:rPr>
                <w:rStyle w:val="Hyperlink"/>
                <w:noProof/>
              </w:rPr>
              <w:t>Predictive Maintenance</w:t>
            </w:r>
            <w:r>
              <w:rPr>
                <w:noProof/>
                <w:webHidden/>
              </w:rPr>
              <w:tab/>
            </w:r>
            <w:r>
              <w:rPr>
                <w:noProof/>
                <w:webHidden/>
              </w:rPr>
              <w:fldChar w:fldCharType="begin"/>
            </w:r>
            <w:r>
              <w:rPr>
                <w:noProof/>
                <w:webHidden/>
              </w:rPr>
              <w:instrText xml:space="preserve"> PAGEREF _Toc194843802 \h </w:instrText>
            </w:r>
            <w:r>
              <w:rPr>
                <w:noProof/>
                <w:webHidden/>
              </w:rPr>
            </w:r>
            <w:r>
              <w:rPr>
                <w:noProof/>
                <w:webHidden/>
              </w:rPr>
              <w:fldChar w:fldCharType="separate"/>
            </w:r>
            <w:r w:rsidR="00572637">
              <w:rPr>
                <w:noProof/>
                <w:webHidden/>
              </w:rPr>
              <w:t>14</w:t>
            </w:r>
            <w:r>
              <w:rPr>
                <w:noProof/>
                <w:webHidden/>
              </w:rPr>
              <w:fldChar w:fldCharType="end"/>
            </w:r>
          </w:hyperlink>
        </w:p>
        <w:p w14:paraId="71768E3D" w14:textId="6B451975" w:rsidR="00D10FDC" w:rsidRDefault="00000000">
          <w:pPr>
            <w:pStyle w:val="TOC3"/>
            <w:tabs>
              <w:tab w:val="left" w:pos="1200"/>
              <w:tab w:val="right" w:leader="dot" w:pos="9016"/>
            </w:tabs>
            <w:rPr>
              <w:rFonts w:cstheme="minorBidi"/>
              <w:noProof/>
              <w:kern w:val="2"/>
              <w:sz w:val="24"/>
              <w:szCs w:val="24"/>
              <w:lang w:val="en-GB" w:eastAsia="en-GB"/>
              <w14:ligatures w14:val="standardContextual"/>
            </w:rPr>
          </w:pPr>
          <w:hyperlink w:anchor="_Toc194843803" w:history="1">
            <w:r w:rsidRPr="000A6B62">
              <w:rPr>
                <w:rStyle w:val="Hyperlink"/>
                <w:noProof/>
              </w:rPr>
              <w:t>2.4.5</w:t>
            </w:r>
            <w:r>
              <w:rPr>
                <w:rFonts w:cstheme="minorBidi"/>
                <w:noProof/>
                <w:kern w:val="2"/>
                <w:sz w:val="24"/>
                <w:szCs w:val="24"/>
                <w:lang w:val="en-GB" w:eastAsia="en-GB"/>
                <w14:ligatures w14:val="standardContextual"/>
              </w:rPr>
              <w:tab/>
            </w:r>
            <w:r w:rsidRPr="000A6B62">
              <w:rPr>
                <w:rStyle w:val="Hyperlink"/>
                <w:noProof/>
              </w:rPr>
              <w:t>Edge Computing and Cloud Solutions</w:t>
            </w:r>
            <w:r>
              <w:rPr>
                <w:noProof/>
                <w:webHidden/>
              </w:rPr>
              <w:tab/>
            </w:r>
            <w:r>
              <w:rPr>
                <w:noProof/>
                <w:webHidden/>
              </w:rPr>
              <w:fldChar w:fldCharType="begin"/>
            </w:r>
            <w:r>
              <w:rPr>
                <w:noProof/>
                <w:webHidden/>
              </w:rPr>
              <w:instrText xml:space="preserve"> PAGEREF _Toc194843803 \h </w:instrText>
            </w:r>
            <w:r>
              <w:rPr>
                <w:noProof/>
                <w:webHidden/>
              </w:rPr>
            </w:r>
            <w:r>
              <w:rPr>
                <w:noProof/>
                <w:webHidden/>
              </w:rPr>
              <w:fldChar w:fldCharType="separate"/>
            </w:r>
            <w:r w:rsidR="00572637">
              <w:rPr>
                <w:noProof/>
                <w:webHidden/>
              </w:rPr>
              <w:t>14</w:t>
            </w:r>
            <w:r>
              <w:rPr>
                <w:noProof/>
                <w:webHidden/>
              </w:rPr>
              <w:fldChar w:fldCharType="end"/>
            </w:r>
          </w:hyperlink>
        </w:p>
        <w:p w14:paraId="6C3BB869" w14:textId="5D032A17" w:rsidR="00D10FDC" w:rsidRDefault="00000000">
          <w:pPr>
            <w:pStyle w:val="TOC2"/>
            <w:tabs>
              <w:tab w:val="left" w:pos="960"/>
              <w:tab w:val="right" w:leader="dot" w:pos="9016"/>
            </w:tabs>
            <w:rPr>
              <w:rFonts w:cstheme="minorBidi"/>
              <w:noProof/>
              <w:kern w:val="2"/>
              <w:sz w:val="24"/>
              <w:szCs w:val="24"/>
              <w:lang w:val="en-GB" w:eastAsia="en-GB"/>
              <w14:ligatures w14:val="standardContextual"/>
            </w:rPr>
          </w:pPr>
          <w:hyperlink w:anchor="_Toc194843804" w:history="1">
            <w:r w:rsidRPr="000A6B62">
              <w:rPr>
                <w:rStyle w:val="Hyperlink"/>
                <w:noProof/>
              </w:rPr>
              <w:t>2.5</w:t>
            </w:r>
            <w:r>
              <w:rPr>
                <w:rFonts w:cstheme="minorBidi"/>
                <w:noProof/>
                <w:kern w:val="2"/>
                <w:sz w:val="24"/>
                <w:szCs w:val="24"/>
                <w:lang w:val="en-GB" w:eastAsia="en-GB"/>
                <w14:ligatures w14:val="standardContextual"/>
              </w:rPr>
              <w:tab/>
            </w:r>
            <w:r w:rsidRPr="000A6B62">
              <w:rPr>
                <w:rStyle w:val="Hyperlink"/>
                <w:noProof/>
              </w:rPr>
              <w:t>Challenges and Limitations</w:t>
            </w:r>
            <w:r>
              <w:rPr>
                <w:noProof/>
                <w:webHidden/>
              </w:rPr>
              <w:tab/>
            </w:r>
            <w:r>
              <w:rPr>
                <w:noProof/>
                <w:webHidden/>
              </w:rPr>
              <w:fldChar w:fldCharType="begin"/>
            </w:r>
            <w:r>
              <w:rPr>
                <w:noProof/>
                <w:webHidden/>
              </w:rPr>
              <w:instrText xml:space="preserve"> PAGEREF _Toc194843804 \h </w:instrText>
            </w:r>
            <w:r>
              <w:rPr>
                <w:noProof/>
                <w:webHidden/>
              </w:rPr>
            </w:r>
            <w:r>
              <w:rPr>
                <w:noProof/>
                <w:webHidden/>
              </w:rPr>
              <w:fldChar w:fldCharType="separate"/>
            </w:r>
            <w:r w:rsidR="00572637">
              <w:rPr>
                <w:noProof/>
                <w:webHidden/>
              </w:rPr>
              <w:t>15</w:t>
            </w:r>
            <w:r>
              <w:rPr>
                <w:noProof/>
                <w:webHidden/>
              </w:rPr>
              <w:fldChar w:fldCharType="end"/>
            </w:r>
          </w:hyperlink>
        </w:p>
        <w:p w14:paraId="4A1E96E5" w14:textId="12CDD769" w:rsidR="00D10FDC" w:rsidRDefault="00000000">
          <w:pPr>
            <w:pStyle w:val="TOC1"/>
            <w:tabs>
              <w:tab w:val="left" w:pos="440"/>
              <w:tab w:val="right" w:leader="dot" w:pos="9016"/>
            </w:tabs>
            <w:rPr>
              <w:rFonts w:cstheme="minorBidi"/>
              <w:noProof/>
              <w:kern w:val="2"/>
              <w:sz w:val="24"/>
              <w:szCs w:val="24"/>
              <w:lang w:val="en-GB" w:eastAsia="en-GB"/>
              <w14:ligatures w14:val="standardContextual"/>
            </w:rPr>
          </w:pPr>
          <w:hyperlink w:anchor="_Toc194843805" w:history="1">
            <w:r w:rsidRPr="000A6B62">
              <w:rPr>
                <w:rStyle w:val="Hyperlink"/>
                <w:b/>
                <w:bCs/>
                <w:noProof/>
                <w:lang w:eastAsia="en-GB"/>
              </w:rPr>
              <w:t>3</w:t>
            </w:r>
            <w:r>
              <w:rPr>
                <w:rFonts w:cstheme="minorBidi"/>
                <w:noProof/>
                <w:kern w:val="2"/>
                <w:sz w:val="24"/>
                <w:szCs w:val="24"/>
                <w:lang w:val="en-GB" w:eastAsia="en-GB"/>
                <w14:ligatures w14:val="standardContextual"/>
              </w:rPr>
              <w:tab/>
            </w:r>
            <w:r w:rsidRPr="000A6B62">
              <w:rPr>
                <w:rStyle w:val="Hyperlink"/>
                <w:b/>
                <w:bCs/>
                <w:noProof/>
                <w:lang w:eastAsia="en-GB"/>
              </w:rPr>
              <w:t>Conclusion</w:t>
            </w:r>
            <w:r>
              <w:rPr>
                <w:noProof/>
                <w:webHidden/>
              </w:rPr>
              <w:tab/>
            </w:r>
            <w:r>
              <w:rPr>
                <w:noProof/>
                <w:webHidden/>
              </w:rPr>
              <w:fldChar w:fldCharType="begin"/>
            </w:r>
            <w:r>
              <w:rPr>
                <w:noProof/>
                <w:webHidden/>
              </w:rPr>
              <w:instrText xml:space="preserve"> PAGEREF _Toc194843805 \h </w:instrText>
            </w:r>
            <w:r>
              <w:rPr>
                <w:noProof/>
                <w:webHidden/>
              </w:rPr>
            </w:r>
            <w:r>
              <w:rPr>
                <w:noProof/>
                <w:webHidden/>
              </w:rPr>
              <w:fldChar w:fldCharType="separate"/>
            </w:r>
            <w:r w:rsidR="00572637">
              <w:rPr>
                <w:noProof/>
                <w:webHidden/>
              </w:rPr>
              <w:t>16</w:t>
            </w:r>
            <w:r>
              <w:rPr>
                <w:noProof/>
                <w:webHidden/>
              </w:rPr>
              <w:fldChar w:fldCharType="end"/>
            </w:r>
          </w:hyperlink>
        </w:p>
        <w:p w14:paraId="128FA7AF" w14:textId="53BB8B5E" w:rsidR="00D10FDC" w:rsidRDefault="00000000">
          <w:pPr>
            <w:pStyle w:val="TOC1"/>
            <w:tabs>
              <w:tab w:val="left" w:pos="440"/>
              <w:tab w:val="right" w:leader="dot" w:pos="9016"/>
            </w:tabs>
            <w:rPr>
              <w:rFonts w:cstheme="minorBidi"/>
              <w:noProof/>
              <w:kern w:val="2"/>
              <w:sz w:val="24"/>
              <w:szCs w:val="24"/>
              <w:lang w:val="en-GB" w:eastAsia="en-GB"/>
              <w14:ligatures w14:val="standardContextual"/>
            </w:rPr>
          </w:pPr>
          <w:hyperlink w:anchor="_Toc194843806" w:history="1">
            <w:r w:rsidRPr="000A6B62">
              <w:rPr>
                <w:rStyle w:val="Hyperlink"/>
                <w:b/>
                <w:bCs/>
                <w:noProof/>
                <w:lang w:eastAsia="en-GB"/>
              </w:rPr>
              <w:t>4</w:t>
            </w:r>
            <w:r>
              <w:rPr>
                <w:rFonts w:cstheme="minorBidi"/>
                <w:noProof/>
                <w:kern w:val="2"/>
                <w:sz w:val="24"/>
                <w:szCs w:val="24"/>
                <w:lang w:val="en-GB" w:eastAsia="en-GB"/>
                <w14:ligatures w14:val="standardContextual"/>
              </w:rPr>
              <w:tab/>
            </w:r>
            <w:r w:rsidRPr="000A6B62">
              <w:rPr>
                <w:rStyle w:val="Hyperlink"/>
                <w:b/>
                <w:bCs/>
                <w:noProof/>
                <w:lang w:eastAsia="en-GB"/>
              </w:rPr>
              <w:t>References</w:t>
            </w:r>
            <w:r>
              <w:rPr>
                <w:noProof/>
                <w:webHidden/>
              </w:rPr>
              <w:tab/>
            </w:r>
            <w:r>
              <w:rPr>
                <w:noProof/>
                <w:webHidden/>
              </w:rPr>
              <w:fldChar w:fldCharType="begin"/>
            </w:r>
            <w:r>
              <w:rPr>
                <w:noProof/>
                <w:webHidden/>
              </w:rPr>
              <w:instrText xml:space="preserve"> PAGEREF _Toc194843806 \h </w:instrText>
            </w:r>
            <w:r>
              <w:rPr>
                <w:noProof/>
                <w:webHidden/>
              </w:rPr>
            </w:r>
            <w:r>
              <w:rPr>
                <w:noProof/>
                <w:webHidden/>
              </w:rPr>
              <w:fldChar w:fldCharType="separate"/>
            </w:r>
            <w:r w:rsidR="00572637">
              <w:rPr>
                <w:noProof/>
                <w:webHidden/>
              </w:rPr>
              <w:t>17</w:t>
            </w:r>
            <w:r>
              <w:rPr>
                <w:noProof/>
                <w:webHidden/>
              </w:rPr>
              <w:fldChar w:fldCharType="end"/>
            </w:r>
          </w:hyperlink>
        </w:p>
        <w:p w14:paraId="2C20ABE8" w14:textId="77777777" w:rsidR="0035758E" w:rsidRDefault="00000000" w:rsidP="0035758E">
          <w:pPr>
            <w:rPr>
              <w:noProof/>
            </w:rPr>
          </w:pPr>
          <w:r w:rsidRPr="00030717">
            <w:rPr>
              <w:rFonts w:cs="Arial"/>
              <w:noProof/>
            </w:rPr>
            <w:fldChar w:fldCharType="end"/>
          </w:r>
          <w:r>
            <w:rPr>
              <w:rFonts w:cs="Arial"/>
              <w:noProof/>
            </w:rPr>
            <w:fldChar w:fldCharType="begin"/>
          </w:r>
          <w:r>
            <w:rPr>
              <w:rFonts w:cs="Arial"/>
              <w:noProof/>
            </w:rPr>
            <w:instrText xml:space="preserve"> TOC \h \z \c "Figure" </w:instrText>
          </w:r>
          <w:r>
            <w:rPr>
              <w:rFonts w:cs="Arial"/>
              <w:noProof/>
            </w:rPr>
            <w:fldChar w:fldCharType="separate"/>
          </w:r>
        </w:p>
        <w:p w14:paraId="7C6FBA1F" w14:textId="09597AAA" w:rsidR="0035758E" w:rsidRPr="0035758E" w:rsidRDefault="00000000">
          <w:pPr>
            <w:pStyle w:val="TableofFigures"/>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843866" w:history="1">
            <w:r w:rsidRPr="0035758E">
              <w:rPr>
                <w:rStyle w:val="Hyperlink"/>
                <w:rFonts w:asciiTheme="minorHAnsi" w:hAnsiTheme="minorHAnsi" w:cstheme="minorHAnsi"/>
                <w:noProof/>
              </w:rPr>
              <w:t>Figure 1: Example P&amp;ID of Typical Wastewater Treatment Facility (Jiménez-Benítez et al., 2022)</w:t>
            </w:r>
            <w:r w:rsidRPr="0035758E">
              <w:rPr>
                <w:rFonts w:asciiTheme="minorHAnsi" w:hAnsiTheme="minorHAnsi" w:cstheme="minorHAnsi"/>
                <w:noProof/>
                <w:webHidden/>
              </w:rPr>
              <w:tab/>
            </w:r>
            <w:r w:rsidRPr="0035758E">
              <w:rPr>
                <w:rFonts w:asciiTheme="minorHAnsi" w:hAnsiTheme="minorHAnsi" w:cstheme="minorHAnsi"/>
                <w:noProof/>
                <w:webHidden/>
              </w:rPr>
              <w:fldChar w:fldCharType="begin"/>
            </w:r>
            <w:r w:rsidRPr="0035758E">
              <w:rPr>
                <w:rFonts w:asciiTheme="minorHAnsi" w:hAnsiTheme="minorHAnsi" w:cstheme="minorHAnsi"/>
                <w:noProof/>
                <w:webHidden/>
              </w:rPr>
              <w:instrText xml:space="preserve"> PAGEREF _Toc194843866 \h </w:instrText>
            </w:r>
            <w:r w:rsidRPr="0035758E">
              <w:rPr>
                <w:rFonts w:asciiTheme="minorHAnsi" w:hAnsiTheme="minorHAnsi" w:cstheme="minorHAnsi"/>
                <w:noProof/>
                <w:webHidden/>
              </w:rPr>
            </w:r>
            <w:r w:rsidRPr="0035758E">
              <w:rPr>
                <w:rFonts w:asciiTheme="minorHAnsi" w:hAnsiTheme="minorHAnsi" w:cstheme="minorHAnsi"/>
                <w:noProof/>
                <w:webHidden/>
              </w:rPr>
              <w:fldChar w:fldCharType="separate"/>
            </w:r>
            <w:r w:rsidR="00572637">
              <w:rPr>
                <w:rFonts w:asciiTheme="minorHAnsi" w:hAnsiTheme="minorHAnsi" w:cstheme="minorHAnsi"/>
                <w:noProof/>
                <w:webHidden/>
              </w:rPr>
              <w:t>5</w:t>
            </w:r>
            <w:r w:rsidRPr="0035758E">
              <w:rPr>
                <w:rFonts w:asciiTheme="minorHAnsi" w:hAnsiTheme="minorHAnsi" w:cstheme="minorHAnsi"/>
                <w:noProof/>
                <w:webHidden/>
              </w:rPr>
              <w:fldChar w:fldCharType="end"/>
            </w:r>
          </w:hyperlink>
        </w:p>
        <w:p w14:paraId="6544251B" w14:textId="0D5FA4B5" w:rsidR="0035758E" w:rsidRPr="0035758E" w:rsidRDefault="00000000">
          <w:pPr>
            <w:pStyle w:val="TableofFigures"/>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843867" w:history="1">
            <w:r w:rsidRPr="0035758E">
              <w:rPr>
                <w:rStyle w:val="Hyperlink"/>
                <w:rFonts w:asciiTheme="minorHAnsi" w:hAnsiTheme="minorHAnsi" w:cstheme="minorHAnsi"/>
                <w:noProof/>
              </w:rPr>
              <w:t>Figure 2: Timeline evolution of control methods on wastewater treatment processes (Iratni &amp; Chang, 2019)</w:t>
            </w:r>
            <w:r w:rsidRPr="0035758E">
              <w:rPr>
                <w:rFonts w:asciiTheme="minorHAnsi" w:hAnsiTheme="minorHAnsi" w:cstheme="minorHAnsi"/>
                <w:noProof/>
                <w:webHidden/>
              </w:rPr>
              <w:tab/>
            </w:r>
            <w:r w:rsidRPr="0035758E">
              <w:rPr>
                <w:rFonts w:asciiTheme="minorHAnsi" w:hAnsiTheme="minorHAnsi" w:cstheme="minorHAnsi"/>
                <w:noProof/>
                <w:webHidden/>
              </w:rPr>
              <w:fldChar w:fldCharType="begin"/>
            </w:r>
            <w:r w:rsidRPr="0035758E">
              <w:rPr>
                <w:rFonts w:asciiTheme="minorHAnsi" w:hAnsiTheme="minorHAnsi" w:cstheme="minorHAnsi"/>
                <w:noProof/>
                <w:webHidden/>
              </w:rPr>
              <w:instrText xml:space="preserve"> PAGEREF _Toc194843867 \h </w:instrText>
            </w:r>
            <w:r w:rsidRPr="0035758E">
              <w:rPr>
                <w:rFonts w:asciiTheme="minorHAnsi" w:hAnsiTheme="minorHAnsi" w:cstheme="minorHAnsi"/>
                <w:noProof/>
                <w:webHidden/>
              </w:rPr>
            </w:r>
            <w:r w:rsidRPr="0035758E">
              <w:rPr>
                <w:rFonts w:asciiTheme="minorHAnsi" w:hAnsiTheme="minorHAnsi" w:cstheme="minorHAnsi"/>
                <w:noProof/>
                <w:webHidden/>
              </w:rPr>
              <w:fldChar w:fldCharType="separate"/>
            </w:r>
            <w:r w:rsidR="00572637">
              <w:rPr>
                <w:rFonts w:asciiTheme="minorHAnsi" w:hAnsiTheme="minorHAnsi" w:cstheme="minorHAnsi"/>
                <w:noProof/>
                <w:webHidden/>
              </w:rPr>
              <w:t>6</w:t>
            </w:r>
            <w:r w:rsidRPr="0035758E">
              <w:rPr>
                <w:rFonts w:asciiTheme="minorHAnsi" w:hAnsiTheme="minorHAnsi" w:cstheme="minorHAnsi"/>
                <w:noProof/>
                <w:webHidden/>
              </w:rPr>
              <w:fldChar w:fldCharType="end"/>
            </w:r>
          </w:hyperlink>
        </w:p>
        <w:p w14:paraId="025061BE" w14:textId="5AD16B2E" w:rsidR="0035758E" w:rsidRPr="0035758E" w:rsidRDefault="00000000">
          <w:pPr>
            <w:pStyle w:val="TableofFigures"/>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843868" w:history="1">
            <w:r w:rsidRPr="0035758E">
              <w:rPr>
                <w:rStyle w:val="Hyperlink"/>
                <w:rFonts w:asciiTheme="minorHAnsi" w:hAnsiTheme="minorHAnsi" w:cstheme="minorHAnsi"/>
                <w:noProof/>
              </w:rPr>
              <w:t>Figure 3:Basic Block Diagram of a Sensor and Signal Conditioning System (Bhattarai, 2019)</w:t>
            </w:r>
            <w:r w:rsidRPr="0035758E">
              <w:rPr>
                <w:rFonts w:asciiTheme="minorHAnsi" w:hAnsiTheme="minorHAnsi" w:cstheme="minorHAnsi"/>
                <w:noProof/>
                <w:webHidden/>
              </w:rPr>
              <w:tab/>
            </w:r>
            <w:r w:rsidRPr="0035758E">
              <w:rPr>
                <w:rFonts w:asciiTheme="minorHAnsi" w:hAnsiTheme="minorHAnsi" w:cstheme="minorHAnsi"/>
                <w:noProof/>
                <w:webHidden/>
              </w:rPr>
              <w:fldChar w:fldCharType="begin"/>
            </w:r>
            <w:r w:rsidRPr="0035758E">
              <w:rPr>
                <w:rFonts w:asciiTheme="minorHAnsi" w:hAnsiTheme="minorHAnsi" w:cstheme="minorHAnsi"/>
                <w:noProof/>
                <w:webHidden/>
              </w:rPr>
              <w:instrText xml:space="preserve"> PAGEREF _Toc194843868 \h </w:instrText>
            </w:r>
            <w:r w:rsidRPr="0035758E">
              <w:rPr>
                <w:rFonts w:asciiTheme="minorHAnsi" w:hAnsiTheme="minorHAnsi" w:cstheme="minorHAnsi"/>
                <w:noProof/>
                <w:webHidden/>
              </w:rPr>
            </w:r>
            <w:r w:rsidRPr="0035758E">
              <w:rPr>
                <w:rFonts w:asciiTheme="minorHAnsi" w:hAnsiTheme="minorHAnsi" w:cstheme="minorHAnsi"/>
                <w:noProof/>
                <w:webHidden/>
              </w:rPr>
              <w:fldChar w:fldCharType="separate"/>
            </w:r>
            <w:r w:rsidR="00572637">
              <w:rPr>
                <w:rFonts w:asciiTheme="minorHAnsi" w:hAnsiTheme="minorHAnsi" w:cstheme="minorHAnsi"/>
                <w:noProof/>
                <w:webHidden/>
              </w:rPr>
              <w:t>7</w:t>
            </w:r>
            <w:r w:rsidRPr="0035758E">
              <w:rPr>
                <w:rFonts w:asciiTheme="minorHAnsi" w:hAnsiTheme="minorHAnsi" w:cstheme="minorHAnsi"/>
                <w:noProof/>
                <w:webHidden/>
              </w:rPr>
              <w:fldChar w:fldCharType="end"/>
            </w:r>
          </w:hyperlink>
        </w:p>
        <w:p w14:paraId="60C25CD6" w14:textId="223DF5BF" w:rsidR="0035758E" w:rsidRPr="0035758E" w:rsidRDefault="00000000">
          <w:pPr>
            <w:pStyle w:val="TableofFigures"/>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843869" w:history="1">
            <w:r w:rsidRPr="0035758E">
              <w:rPr>
                <w:rStyle w:val="Hyperlink"/>
                <w:rFonts w:asciiTheme="minorHAnsi" w:hAnsiTheme="minorHAnsi" w:cstheme="minorHAnsi"/>
                <w:noProof/>
              </w:rPr>
              <w:t>Figure 4: Example of Cascade Control Structure (Iratni &amp; Chang, 2019)</w:t>
            </w:r>
            <w:r w:rsidRPr="0035758E">
              <w:rPr>
                <w:rFonts w:asciiTheme="minorHAnsi" w:hAnsiTheme="minorHAnsi" w:cstheme="minorHAnsi"/>
                <w:noProof/>
                <w:webHidden/>
              </w:rPr>
              <w:tab/>
            </w:r>
            <w:r w:rsidRPr="0035758E">
              <w:rPr>
                <w:rFonts w:asciiTheme="minorHAnsi" w:hAnsiTheme="minorHAnsi" w:cstheme="minorHAnsi"/>
                <w:noProof/>
                <w:webHidden/>
              </w:rPr>
              <w:fldChar w:fldCharType="begin"/>
            </w:r>
            <w:r w:rsidRPr="0035758E">
              <w:rPr>
                <w:rFonts w:asciiTheme="minorHAnsi" w:hAnsiTheme="minorHAnsi" w:cstheme="minorHAnsi"/>
                <w:noProof/>
                <w:webHidden/>
              </w:rPr>
              <w:instrText xml:space="preserve"> PAGEREF _Toc194843869 \h </w:instrText>
            </w:r>
            <w:r w:rsidRPr="0035758E">
              <w:rPr>
                <w:rFonts w:asciiTheme="minorHAnsi" w:hAnsiTheme="minorHAnsi" w:cstheme="minorHAnsi"/>
                <w:noProof/>
                <w:webHidden/>
              </w:rPr>
            </w:r>
            <w:r w:rsidRPr="0035758E">
              <w:rPr>
                <w:rFonts w:asciiTheme="minorHAnsi" w:hAnsiTheme="minorHAnsi" w:cstheme="minorHAnsi"/>
                <w:noProof/>
                <w:webHidden/>
              </w:rPr>
              <w:fldChar w:fldCharType="separate"/>
            </w:r>
            <w:r w:rsidR="00572637">
              <w:rPr>
                <w:rFonts w:asciiTheme="minorHAnsi" w:hAnsiTheme="minorHAnsi" w:cstheme="minorHAnsi"/>
                <w:noProof/>
                <w:webHidden/>
              </w:rPr>
              <w:t>8</w:t>
            </w:r>
            <w:r w:rsidRPr="0035758E">
              <w:rPr>
                <w:rFonts w:asciiTheme="minorHAnsi" w:hAnsiTheme="minorHAnsi" w:cstheme="minorHAnsi"/>
                <w:noProof/>
                <w:webHidden/>
              </w:rPr>
              <w:fldChar w:fldCharType="end"/>
            </w:r>
          </w:hyperlink>
        </w:p>
        <w:p w14:paraId="1B705B08" w14:textId="089AE32D" w:rsidR="0035758E" w:rsidRPr="0035758E" w:rsidRDefault="00000000">
          <w:pPr>
            <w:pStyle w:val="TableofFigures"/>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843870" w:history="1">
            <w:r w:rsidRPr="0035758E">
              <w:rPr>
                <w:rStyle w:val="Hyperlink"/>
                <w:rFonts w:asciiTheme="minorHAnsi" w:hAnsiTheme="minorHAnsi" w:cstheme="minorHAnsi"/>
                <w:noProof/>
              </w:rPr>
              <w:t>Figure 5: Basic Block Diagram of a PLC System</w:t>
            </w:r>
            <w:r w:rsidRPr="0035758E">
              <w:rPr>
                <w:rFonts w:asciiTheme="minorHAnsi" w:hAnsiTheme="minorHAnsi" w:cstheme="minorHAnsi"/>
                <w:noProof/>
                <w:webHidden/>
              </w:rPr>
              <w:tab/>
            </w:r>
            <w:r w:rsidRPr="0035758E">
              <w:rPr>
                <w:rFonts w:asciiTheme="minorHAnsi" w:hAnsiTheme="minorHAnsi" w:cstheme="minorHAnsi"/>
                <w:noProof/>
                <w:webHidden/>
              </w:rPr>
              <w:fldChar w:fldCharType="begin"/>
            </w:r>
            <w:r w:rsidRPr="0035758E">
              <w:rPr>
                <w:rFonts w:asciiTheme="minorHAnsi" w:hAnsiTheme="minorHAnsi" w:cstheme="minorHAnsi"/>
                <w:noProof/>
                <w:webHidden/>
              </w:rPr>
              <w:instrText xml:space="preserve"> PAGEREF _Toc194843870 \h </w:instrText>
            </w:r>
            <w:r w:rsidRPr="0035758E">
              <w:rPr>
                <w:rFonts w:asciiTheme="minorHAnsi" w:hAnsiTheme="minorHAnsi" w:cstheme="minorHAnsi"/>
                <w:noProof/>
                <w:webHidden/>
              </w:rPr>
            </w:r>
            <w:r w:rsidRPr="0035758E">
              <w:rPr>
                <w:rFonts w:asciiTheme="minorHAnsi" w:hAnsiTheme="minorHAnsi" w:cstheme="minorHAnsi"/>
                <w:noProof/>
                <w:webHidden/>
              </w:rPr>
              <w:fldChar w:fldCharType="separate"/>
            </w:r>
            <w:r w:rsidR="00572637">
              <w:rPr>
                <w:rFonts w:asciiTheme="minorHAnsi" w:hAnsiTheme="minorHAnsi" w:cstheme="minorHAnsi"/>
                <w:noProof/>
                <w:webHidden/>
              </w:rPr>
              <w:t>9</w:t>
            </w:r>
            <w:r w:rsidRPr="0035758E">
              <w:rPr>
                <w:rFonts w:asciiTheme="minorHAnsi" w:hAnsiTheme="minorHAnsi" w:cstheme="minorHAnsi"/>
                <w:noProof/>
                <w:webHidden/>
              </w:rPr>
              <w:fldChar w:fldCharType="end"/>
            </w:r>
          </w:hyperlink>
        </w:p>
        <w:p w14:paraId="406111DB" w14:textId="49A375F1" w:rsidR="0035758E" w:rsidRPr="0035758E" w:rsidRDefault="00000000">
          <w:pPr>
            <w:pStyle w:val="TableofFigures"/>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843871" w:history="1">
            <w:r w:rsidRPr="0035758E">
              <w:rPr>
                <w:rStyle w:val="Hyperlink"/>
                <w:rFonts w:asciiTheme="minorHAnsi" w:hAnsiTheme="minorHAnsi" w:cstheme="minorHAnsi"/>
                <w:noProof/>
              </w:rPr>
              <w:t>Figure 6: Example of typical WWTP SCADA Display (Anderson, 2020)</w:t>
            </w:r>
            <w:r w:rsidRPr="0035758E">
              <w:rPr>
                <w:rFonts w:asciiTheme="minorHAnsi" w:hAnsiTheme="minorHAnsi" w:cstheme="minorHAnsi"/>
                <w:noProof/>
                <w:webHidden/>
              </w:rPr>
              <w:tab/>
            </w:r>
            <w:r w:rsidRPr="0035758E">
              <w:rPr>
                <w:rFonts w:asciiTheme="minorHAnsi" w:hAnsiTheme="minorHAnsi" w:cstheme="minorHAnsi"/>
                <w:noProof/>
                <w:webHidden/>
              </w:rPr>
              <w:fldChar w:fldCharType="begin"/>
            </w:r>
            <w:r w:rsidRPr="0035758E">
              <w:rPr>
                <w:rFonts w:asciiTheme="minorHAnsi" w:hAnsiTheme="minorHAnsi" w:cstheme="minorHAnsi"/>
                <w:noProof/>
                <w:webHidden/>
              </w:rPr>
              <w:instrText xml:space="preserve"> PAGEREF _Toc194843871 \h </w:instrText>
            </w:r>
            <w:r w:rsidRPr="0035758E">
              <w:rPr>
                <w:rFonts w:asciiTheme="minorHAnsi" w:hAnsiTheme="minorHAnsi" w:cstheme="minorHAnsi"/>
                <w:noProof/>
                <w:webHidden/>
              </w:rPr>
            </w:r>
            <w:r w:rsidRPr="0035758E">
              <w:rPr>
                <w:rFonts w:asciiTheme="minorHAnsi" w:hAnsiTheme="minorHAnsi" w:cstheme="minorHAnsi"/>
                <w:noProof/>
                <w:webHidden/>
              </w:rPr>
              <w:fldChar w:fldCharType="separate"/>
            </w:r>
            <w:r w:rsidR="00572637">
              <w:rPr>
                <w:rFonts w:asciiTheme="minorHAnsi" w:hAnsiTheme="minorHAnsi" w:cstheme="minorHAnsi"/>
                <w:noProof/>
                <w:webHidden/>
              </w:rPr>
              <w:t>11</w:t>
            </w:r>
            <w:r w:rsidRPr="0035758E">
              <w:rPr>
                <w:rFonts w:asciiTheme="minorHAnsi" w:hAnsiTheme="minorHAnsi" w:cstheme="minorHAnsi"/>
                <w:noProof/>
                <w:webHidden/>
              </w:rPr>
              <w:fldChar w:fldCharType="end"/>
            </w:r>
          </w:hyperlink>
        </w:p>
        <w:p w14:paraId="66F6D121" w14:textId="07E8E14B" w:rsidR="0035758E" w:rsidRPr="0035758E" w:rsidRDefault="00000000">
          <w:pPr>
            <w:pStyle w:val="TableofFigures"/>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843872" w:history="1">
            <w:r w:rsidRPr="0035758E">
              <w:rPr>
                <w:rStyle w:val="Hyperlink"/>
                <w:rFonts w:asciiTheme="minorHAnsi" w:hAnsiTheme="minorHAnsi" w:cstheme="minorHAnsi"/>
                <w:noProof/>
              </w:rPr>
              <w:t>Figure 7: Token Passing in a Master-Slave Network Architecture (igus Engineer's Toolbox, n.d.)</w:t>
            </w:r>
            <w:r w:rsidRPr="0035758E">
              <w:rPr>
                <w:rFonts w:asciiTheme="minorHAnsi" w:hAnsiTheme="minorHAnsi" w:cstheme="minorHAnsi"/>
                <w:noProof/>
                <w:webHidden/>
              </w:rPr>
              <w:tab/>
            </w:r>
            <w:r w:rsidRPr="0035758E">
              <w:rPr>
                <w:rFonts w:asciiTheme="minorHAnsi" w:hAnsiTheme="minorHAnsi" w:cstheme="minorHAnsi"/>
                <w:noProof/>
                <w:webHidden/>
              </w:rPr>
              <w:fldChar w:fldCharType="begin"/>
            </w:r>
            <w:r w:rsidRPr="0035758E">
              <w:rPr>
                <w:rFonts w:asciiTheme="minorHAnsi" w:hAnsiTheme="minorHAnsi" w:cstheme="minorHAnsi"/>
                <w:noProof/>
                <w:webHidden/>
              </w:rPr>
              <w:instrText xml:space="preserve"> PAGEREF _Toc194843872 \h </w:instrText>
            </w:r>
            <w:r w:rsidRPr="0035758E">
              <w:rPr>
                <w:rFonts w:asciiTheme="minorHAnsi" w:hAnsiTheme="minorHAnsi" w:cstheme="minorHAnsi"/>
                <w:noProof/>
                <w:webHidden/>
              </w:rPr>
            </w:r>
            <w:r w:rsidRPr="0035758E">
              <w:rPr>
                <w:rFonts w:asciiTheme="minorHAnsi" w:hAnsiTheme="minorHAnsi" w:cstheme="minorHAnsi"/>
                <w:noProof/>
                <w:webHidden/>
              </w:rPr>
              <w:fldChar w:fldCharType="separate"/>
            </w:r>
            <w:r w:rsidR="00572637">
              <w:rPr>
                <w:rFonts w:asciiTheme="minorHAnsi" w:hAnsiTheme="minorHAnsi" w:cstheme="minorHAnsi"/>
                <w:noProof/>
                <w:webHidden/>
              </w:rPr>
              <w:t>12</w:t>
            </w:r>
            <w:r w:rsidRPr="0035758E">
              <w:rPr>
                <w:rFonts w:asciiTheme="minorHAnsi" w:hAnsiTheme="minorHAnsi" w:cstheme="minorHAnsi"/>
                <w:noProof/>
                <w:webHidden/>
              </w:rPr>
              <w:fldChar w:fldCharType="end"/>
            </w:r>
          </w:hyperlink>
        </w:p>
        <w:p w14:paraId="25C1BF46" w14:textId="77777777" w:rsidR="006979B9" w:rsidRDefault="00000000" w:rsidP="0035758E">
          <w:pPr>
            <w:rPr>
              <w:b/>
              <w:bCs/>
              <w:noProof/>
            </w:rPr>
          </w:pPr>
          <w:r>
            <w:rPr>
              <w:rFonts w:cs="Arial"/>
              <w:noProof/>
            </w:rPr>
            <w:fldChar w:fldCharType="end"/>
          </w:r>
        </w:p>
      </w:sdtContent>
    </w:sdt>
    <w:p w14:paraId="14D3A392" w14:textId="77777777" w:rsidR="009E51B9" w:rsidRDefault="009E51B9" w:rsidP="009E51B9"/>
    <w:p w14:paraId="1636C1ED" w14:textId="77777777" w:rsidR="00525939" w:rsidRDefault="00000000" w:rsidP="00525939">
      <w:pPr>
        <w:pStyle w:val="Heading1"/>
        <w:rPr>
          <w:rStyle w:val="Strong"/>
          <w:color w:val="0070C0"/>
        </w:rPr>
      </w:pPr>
      <w:bookmarkStart w:id="2" w:name="_Toc194843786"/>
      <w:r w:rsidRPr="00772FEB">
        <w:rPr>
          <w:rStyle w:val="Strong"/>
          <w:color w:val="0070C0"/>
        </w:rPr>
        <w:lastRenderedPageBreak/>
        <w:t>Introduction</w:t>
      </w:r>
      <w:bookmarkEnd w:id="2"/>
    </w:p>
    <w:p w14:paraId="4DBA692E" w14:textId="77777777" w:rsidR="00DD2804" w:rsidRDefault="00000000" w:rsidP="00DD2804">
      <w:pPr>
        <w:rPr>
          <w:lang w:eastAsia="en-GB"/>
        </w:rPr>
      </w:pPr>
      <w:r>
        <w:rPr>
          <w:lang w:eastAsia="en-GB"/>
        </w:rPr>
        <w:t>Wastewater treatment is essential for modern infrastructure, ensuring that discharged effluent complies with regulatory standards while minimising ecological damage (Olsson &amp; Newell, 1999). As urban populations and industrial activities grow, the demand for efficient and cost-effective treatment solutions has increased. ICA technologies are crucial for enhancing efficiency, reducing human intervention, and ensuring compliance with environmental regulations (</w:t>
      </w:r>
      <w:proofErr w:type="spellStart"/>
      <w:r>
        <w:rPr>
          <w:lang w:eastAsia="en-GB"/>
        </w:rPr>
        <w:t>Henze</w:t>
      </w:r>
      <w:proofErr w:type="spellEnd"/>
      <w:r>
        <w:rPr>
          <w:lang w:eastAsia="en-GB"/>
        </w:rPr>
        <w:t xml:space="preserve"> et al., 2008).</w:t>
      </w:r>
    </w:p>
    <w:p w14:paraId="0361D983" w14:textId="77777777" w:rsidR="00DD2804" w:rsidRDefault="00000000" w:rsidP="00DD2804">
      <w:pPr>
        <w:rPr>
          <w:lang w:eastAsia="en-GB"/>
        </w:rPr>
      </w:pPr>
      <w:r>
        <w:rPr>
          <w:lang w:eastAsia="en-GB"/>
        </w:rPr>
        <w:t>This report examines the role of ICA in wastewater treatment facilities, tracing the historical development and implementation of these technologies. It discusses the integration of sensors, controllers, actuators, and supervisory systems to achieve optimal performance and evaluates how regulatory standards have driven technological advancements.</w:t>
      </w:r>
    </w:p>
    <w:p w14:paraId="5BE23B39" w14:textId="77777777" w:rsidR="00DD2804" w:rsidRDefault="00000000" w:rsidP="00DD2804">
      <w:pPr>
        <w:rPr>
          <w:lang w:eastAsia="en-GB"/>
        </w:rPr>
      </w:pPr>
      <w:r>
        <w:rPr>
          <w:lang w:eastAsia="en-GB"/>
        </w:rPr>
        <w:t xml:space="preserve">Additionally, the report analyses contemporary developments in ICA, focusing on the impact of digital technologies like AI, ML, and IoT. These innovations have enhanced automation capabilities in treatment plants, providing predictive insights and </w:t>
      </w:r>
      <w:r w:rsidR="00D03103">
        <w:rPr>
          <w:lang w:eastAsia="en-GB"/>
        </w:rPr>
        <w:t>optimised</w:t>
      </w:r>
      <w:r>
        <w:rPr>
          <w:lang w:eastAsia="en-GB"/>
        </w:rPr>
        <w:t xml:space="preserve"> process control (</w:t>
      </w:r>
      <w:proofErr w:type="spellStart"/>
      <w:r>
        <w:rPr>
          <w:lang w:eastAsia="en-GB"/>
        </w:rPr>
        <w:t>Vanrolleghem</w:t>
      </w:r>
      <w:proofErr w:type="spellEnd"/>
      <w:r>
        <w:rPr>
          <w:lang w:eastAsia="en-GB"/>
        </w:rPr>
        <w:t xml:space="preserve"> &amp; Lee, 2003). Through this analysis, the report highlights the importance of ICA in wastewater treatment and its influence on </w:t>
      </w:r>
      <w:r w:rsidR="00D03103">
        <w:rPr>
          <w:lang w:eastAsia="en-GB"/>
        </w:rPr>
        <w:t>the future of sustainable water management</w:t>
      </w:r>
      <w:r>
        <w:rPr>
          <w:lang w:eastAsia="en-GB"/>
        </w:rPr>
        <w:t>.</w:t>
      </w:r>
    </w:p>
    <w:p w14:paraId="1106E23C" w14:textId="77777777" w:rsidR="00E7137F" w:rsidRDefault="00000000" w:rsidP="00E7137F">
      <w:pPr>
        <w:keepNext/>
        <w:jc w:val="center"/>
      </w:pPr>
      <w:r w:rsidRPr="00E7137F">
        <w:rPr>
          <w:noProof/>
          <w:lang w:eastAsia="en-GB"/>
        </w:rPr>
        <w:drawing>
          <wp:inline distT="0" distB="0" distL="0" distR="0" wp14:anchorId="4204A0C0" wp14:editId="4697B972">
            <wp:extent cx="5731510" cy="2487295"/>
            <wp:effectExtent l="19050" t="19050" r="21590" b="27305"/>
            <wp:docPr id="74568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68188" name=""/>
                    <pic:cNvPicPr/>
                  </pic:nvPicPr>
                  <pic:blipFill>
                    <a:blip r:embed="rId12"/>
                    <a:stretch>
                      <a:fillRect/>
                    </a:stretch>
                  </pic:blipFill>
                  <pic:spPr>
                    <a:xfrm>
                      <a:off x="0" y="0"/>
                      <a:ext cx="5731510" cy="2487295"/>
                    </a:xfrm>
                    <a:prstGeom prst="rect">
                      <a:avLst/>
                    </a:prstGeom>
                    <a:ln w="6350">
                      <a:solidFill>
                        <a:schemeClr val="tx1"/>
                      </a:solidFill>
                    </a:ln>
                  </pic:spPr>
                </pic:pic>
              </a:graphicData>
            </a:graphic>
          </wp:inline>
        </w:drawing>
      </w:r>
    </w:p>
    <w:p w14:paraId="5021DA2F" w14:textId="7E804A44" w:rsidR="002676C8" w:rsidRDefault="00000000" w:rsidP="00E7137F">
      <w:pPr>
        <w:pStyle w:val="Caption"/>
        <w:jc w:val="center"/>
        <w:rPr>
          <w:lang w:eastAsia="en-GB"/>
        </w:rPr>
      </w:pPr>
      <w:bookmarkStart w:id="3" w:name="_Toc194837465"/>
      <w:bookmarkStart w:id="4" w:name="_Toc194843866"/>
      <w:r>
        <w:t xml:space="preserve">Figure </w:t>
      </w:r>
      <w:r>
        <w:fldChar w:fldCharType="begin"/>
      </w:r>
      <w:r>
        <w:instrText xml:space="preserve"> SEQ Figure \* ARABIC </w:instrText>
      </w:r>
      <w:r>
        <w:fldChar w:fldCharType="separate"/>
      </w:r>
      <w:r w:rsidR="00572637">
        <w:rPr>
          <w:noProof/>
        </w:rPr>
        <w:t>1</w:t>
      </w:r>
      <w:r>
        <w:fldChar w:fldCharType="end"/>
      </w:r>
      <w:r>
        <w:t>: Example P&amp;ID of Typical Wastewater Treatment Facility</w:t>
      </w:r>
      <w:r w:rsidR="00A012FB">
        <w:t xml:space="preserve"> </w:t>
      </w:r>
      <w:r w:rsidR="00A012FB" w:rsidRPr="00A012FB">
        <w:t>(Jiménez-Benítez et al., 2022)</w:t>
      </w:r>
      <w:bookmarkEnd w:id="3"/>
      <w:bookmarkEnd w:id="4"/>
    </w:p>
    <w:p w14:paraId="3DBC145E" w14:textId="77777777" w:rsidR="002676C8" w:rsidRDefault="002676C8" w:rsidP="00DD2804">
      <w:pPr>
        <w:rPr>
          <w:lang w:eastAsia="en-GB"/>
        </w:rPr>
      </w:pPr>
    </w:p>
    <w:p w14:paraId="73662513" w14:textId="77777777" w:rsidR="002676C8" w:rsidRDefault="002676C8" w:rsidP="00DD2804">
      <w:pPr>
        <w:rPr>
          <w:lang w:eastAsia="en-GB"/>
        </w:rPr>
      </w:pPr>
    </w:p>
    <w:p w14:paraId="30A93C52" w14:textId="77777777" w:rsidR="00F66574" w:rsidRPr="00F66574" w:rsidRDefault="00F66574" w:rsidP="00DD2804"/>
    <w:p w14:paraId="677BD759" w14:textId="77777777" w:rsidR="00525939" w:rsidRPr="00525939" w:rsidRDefault="00000000" w:rsidP="00525939">
      <w:pPr>
        <w:pStyle w:val="Heading1"/>
        <w:rPr>
          <w:rFonts w:eastAsia="Times New Roman"/>
          <w:b/>
          <w:bCs/>
          <w:color w:val="0070C0"/>
          <w:lang w:eastAsia="en-GB"/>
        </w:rPr>
      </w:pPr>
      <w:bookmarkStart w:id="5" w:name="_Toc194843787"/>
      <w:r>
        <w:rPr>
          <w:rFonts w:eastAsia="Times New Roman"/>
          <w:b/>
          <w:bCs/>
          <w:color w:val="0070C0"/>
          <w:lang w:eastAsia="en-GB"/>
        </w:rPr>
        <w:lastRenderedPageBreak/>
        <w:t>ICA in Wastewater Treatment</w:t>
      </w:r>
      <w:bookmarkEnd w:id="5"/>
      <w:r>
        <w:rPr>
          <w:rFonts w:eastAsia="Times New Roman"/>
          <w:b/>
          <w:bCs/>
          <w:color w:val="0070C0"/>
          <w:lang w:eastAsia="en-GB"/>
        </w:rPr>
        <w:t xml:space="preserve"> </w:t>
      </w:r>
    </w:p>
    <w:p w14:paraId="15016F11" w14:textId="77777777" w:rsidR="00525939" w:rsidRDefault="00000000" w:rsidP="00525939">
      <w:pPr>
        <w:pStyle w:val="Heading2"/>
        <w:rPr>
          <w:rStyle w:val="Heading2Char"/>
          <w:lang w:eastAsia="en-GB"/>
        </w:rPr>
      </w:pPr>
      <w:bookmarkStart w:id="6" w:name="_Toc194843788"/>
      <w:r>
        <w:rPr>
          <w:noProof/>
        </w:rPr>
        <mc:AlternateContent>
          <mc:Choice Requires="wps">
            <w:drawing>
              <wp:anchor distT="0" distB="0" distL="114300" distR="114300" simplePos="0" relativeHeight="251663360" behindDoc="0" locked="0" layoutInCell="1" allowOverlap="1" wp14:anchorId="45B22022" wp14:editId="5D878A66">
                <wp:simplePos x="0" y="0"/>
                <wp:positionH relativeFrom="column">
                  <wp:posOffset>-1270</wp:posOffset>
                </wp:positionH>
                <wp:positionV relativeFrom="paragraph">
                  <wp:posOffset>2371725</wp:posOffset>
                </wp:positionV>
                <wp:extent cx="5731510" cy="635"/>
                <wp:effectExtent l="0" t="0" r="0" b="0"/>
                <wp:wrapSquare wrapText="bothSides"/>
                <wp:docPr id="19254716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FFE77D2" w14:textId="0CFEC8E4" w:rsidR="007766FF" w:rsidRPr="002F213C" w:rsidRDefault="00000000" w:rsidP="007766FF">
                            <w:pPr>
                              <w:pStyle w:val="Caption"/>
                              <w:jc w:val="center"/>
                              <w:rPr>
                                <w:color w:val="auto"/>
                                <w:sz w:val="26"/>
                                <w:szCs w:val="26"/>
                              </w:rPr>
                            </w:pPr>
                            <w:bookmarkStart w:id="7" w:name="_Toc194837466"/>
                            <w:bookmarkStart w:id="8" w:name="_Toc194843867"/>
                            <w:r>
                              <w:t xml:space="preserve">Figure </w:t>
                            </w:r>
                            <w:r>
                              <w:fldChar w:fldCharType="begin"/>
                            </w:r>
                            <w:r>
                              <w:instrText xml:space="preserve"> SEQ Figure \* ARABIC </w:instrText>
                            </w:r>
                            <w:r>
                              <w:fldChar w:fldCharType="separate"/>
                            </w:r>
                            <w:r w:rsidR="00572637">
                              <w:rPr>
                                <w:noProof/>
                              </w:rPr>
                              <w:t>2</w:t>
                            </w:r>
                            <w:r>
                              <w:fldChar w:fldCharType="end"/>
                            </w:r>
                            <w:r>
                              <w:t xml:space="preserve">: </w:t>
                            </w:r>
                            <w:r w:rsidRPr="00F96642">
                              <w:t>Timeline evolution of control methods on wastewater treatment processes</w:t>
                            </w:r>
                            <w:r w:rsidR="00AB2B65">
                              <w:t xml:space="preserve"> </w:t>
                            </w:r>
                            <w:r w:rsidR="00AB2B65" w:rsidRPr="00AB2B65">
                              <w:t>(Iratni &amp; Chang, 2019)</w:t>
                            </w:r>
                            <w:bookmarkEnd w:id="7"/>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5B22022" id="_x0000_t202" coordsize="21600,21600" o:spt="202" path="m,l,21600r21600,l21600,xe">
                <v:stroke joinstyle="miter"/>
                <v:path gradientshapeok="t" o:connecttype="rect"/>
              </v:shapetype>
              <v:shape id="Text Box 1" o:spid="_x0000_s1026" type="#_x0000_t202" style="position:absolute;left:0;text-align:left;margin-left:-.1pt;margin-top:186.75pt;width:451.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" stroked="f">
                <v:textbox style="mso-fit-shape-to-text:t" inset="0,0,0,0">
                  <w:txbxContent>
                    <w:p w14:paraId="3FFE77D2" w14:textId="0CFEC8E4" w:rsidR="007766FF" w:rsidRPr="002F213C" w:rsidRDefault="00000000" w:rsidP="007766FF">
                      <w:pPr>
                        <w:pStyle w:val="Caption"/>
                        <w:jc w:val="center"/>
                        <w:rPr>
                          <w:color w:val="auto"/>
                          <w:sz w:val="26"/>
                          <w:szCs w:val="26"/>
                        </w:rPr>
                      </w:pPr>
                      <w:bookmarkStart w:id="9" w:name="_Toc194837466"/>
                      <w:bookmarkStart w:id="10" w:name="_Toc194843867"/>
                      <w:r>
                        <w:t xml:space="preserve">Figure </w:t>
                      </w:r>
                      <w:r>
                        <w:fldChar w:fldCharType="begin"/>
                      </w:r>
                      <w:r>
                        <w:instrText xml:space="preserve"> SEQ Figure \* ARABIC </w:instrText>
                      </w:r>
                      <w:r>
                        <w:fldChar w:fldCharType="separate"/>
                      </w:r>
                      <w:r w:rsidR="00572637">
                        <w:rPr>
                          <w:noProof/>
                        </w:rPr>
                        <w:t>2</w:t>
                      </w:r>
                      <w:r>
                        <w:fldChar w:fldCharType="end"/>
                      </w:r>
                      <w:r>
                        <w:t xml:space="preserve">: </w:t>
                      </w:r>
                      <w:r w:rsidRPr="00F96642">
                        <w:t>Timeline evolution of control methods on wastewater treatment processes</w:t>
                      </w:r>
                      <w:r w:rsidR="00AB2B65">
                        <w:t xml:space="preserve"> </w:t>
                      </w:r>
                      <w:r w:rsidR="00AB2B65" w:rsidRPr="00AB2B65">
                        <w:t>(Iratni &amp; Chang, 2019)</w:t>
                      </w:r>
                      <w:bookmarkEnd w:id="9"/>
                      <w:bookmarkEnd w:id="10"/>
                    </w:p>
                  </w:txbxContent>
                </v:textbox>
                <w10:wrap type="square"/>
              </v:shape>
            </w:pict>
          </mc:Fallback>
        </mc:AlternateContent>
      </w:r>
      <w:r w:rsidRPr="007766FF">
        <w:rPr>
          <w:noProof/>
          <w:lang w:eastAsia="en-GB"/>
        </w:rPr>
        <w:drawing>
          <wp:anchor distT="0" distB="0" distL="114300" distR="114300" simplePos="0" relativeHeight="251661312" behindDoc="0" locked="0" layoutInCell="1" allowOverlap="1" wp14:anchorId="33D540EC" wp14:editId="17287DB8">
            <wp:simplePos x="0" y="0"/>
            <wp:positionH relativeFrom="margin">
              <wp:align>center</wp:align>
            </wp:positionH>
            <wp:positionV relativeFrom="paragraph">
              <wp:posOffset>449580</wp:posOffset>
            </wp:positionV>
            <wp:extent cx="5731510" cy="1864995"/>
            <wp:effectExtent l="0" t="0" r="2540" b="1905"/>
            <wp:wrapSquare wrapText="bothSides"/>
            <wp:docPr id="885203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203623"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1864995"/>
                    </a:xfrm>
                    <a:prstGeom prst="rect">
                      <a:avLst/>
                    </a:prstGeom>
                  </pic:spPr>
                </pic:pic>
              </a:graphicData>
            </a:graphic>
          </wp:anchor>
        </w:drawing>
      </w:r>
      <w:r w:rsidR="00525939" w:rsidRPr="00525939">
        <w:rPr>
          <w:rStyle w:val="Heading2Char"/>
          <w:lang w:eastAsia="en-GB"/>
        </w:rPr>
        <w:t>Historical Context of ICA in Wastewater Treatment</w:t>
      </w:r>
      <w:bookmarkEnd w:id="6"/>
    </w:p>
    <w:p w14:paraId="730E8AB5" w14:textId="77777777" w:rsidR="007766FF" w:rsidRPr="007766FF" w:rsidRDefault="007766FF" w:rsidP="007766FF">
      <w:pPr>
        <w:rPr>
          <w:lang w:eastAsia="en-GB"/>
        </w:rPr>
      </w:pPr>
    </w:p>
    <w:p w14:paraId="0FEC300D" w14:textId="77777777" w:rsidR="005A33DD" w:rsidRDefault="00000000" w:rsidP="005A33DD">
      <w:pPr>
        <w:rPr>
          <w:lang w:eastAsia="en-GB"/>
        </w:rPr>
      </w:pPr>
      <w:r>
        <w:rPr>
          <w:lang w:eastAsia="en-GB"/>
        </w:rPr>
        <w:t>The application of ICA in wastewater treatment has evolved significantly over recent decades, enhancing treatment efficiency and regulatory compliance and highlighting the importance of automation in modern wastewater management (</w:t>
      </w:r>
      <w:proofErr w:type="spellStart"/>
      <w:r>
        <w:rPr>
          <w:lang w:eastAsia="en-GB"/>
        </w:rPr>
        <w:t>Tchobanoglous</w:t>
      </w:r>
      <w:proofErr w:type="spellEnd"/>
      <w:r>
        <w:rPr>
          <w:lang w:eastAsia="en-GB"/>
        </w:rPr>
        <w:t xml:space="preserve"> et al., 2013). </w:t>
      </w:r>
    </w:p>
    <w:p w14:paraId="72FC2495" w14:textId="77777777" w:rsidR="005A33DD" w:rsidRDefault="00000000" w:rsidP="005A33DD">
      <w:pPr>
        <w:rPr>
          <w:lang w:eastAsia="en-GB"/>
        </w:rPr>
      </w:pPr>
      <w:r>
        <w:rPr>
          <w:lang w:eastAsia="en-GB"/>
        </w:rPr>
        <w:t>Early facilities relied on manual monitoring and control, resulting in inefficiencies and inconsistent treatment quality (Metcalf &amp; Eddy, 2014). The introduction of ICA in the early 1970s was driven by the recognition that treatment plants often operated under highly variable load conditions despite being designed for average flows (Olsson, 2012). Initial efforts concentrated on feedback control and analogue systems to stabilise process conditions. The first international conference on ICA in 1973 initiated structured knowledge sharing, although scepticism persisted due to limitations in plant design and operator training (Olsson, 2012).</w:t>
      </w:r>
    </w:p>
    <w:p w14:paraId="4E145B5E" w14:textId="308CFCA9" w:rsidR="005A33DD" w:rsidRDefault="00000000" w:rsidP="005A33DD">
      <w:pPr>
        <w:rPr>
          <w:lang w:eastAsia="en-GB"/>
        </w:rPr>
      </w:pPr>
      <w:r>
        <w:rPr>
          <w:lang w:eastAsia="en-GB"/>
        </w:rPr>
        <w:t xml:space="preserve">In the 1980s, digital technologies like PLCs and early SCADA systems began replacing manual operations, enabling </w:t>
      </w:r>
      <w:r w:rsidR="0013566E">
        <w:rPr>
          <w:lang w:eastAsia="en-GB"/>
        </w:rPr>
        <w:t>real time</w:t>
      </w:r>
      <w:r>
        <w:rPr>
          <w:lang w:eastAsia="en-GB"/>
        </w:rPr>
        <w:t xml:space="preserve"> control of key processes such as aeration. However, sensor reliability issues and a lack of staff expertise hindered wider adoption (</w:t>
      </w:r>
      <w:proofErr w:type="spellStart"/>
      <w:r>
        <w:rPr>
          <w:lang w:eastAsia="en-GB"/>
        </w:rPr>
        <w:t>Jeppsson</w:t>
      </w:r>
      <w:proofErr w:type="spellEnd"/>
      <w:r>
        <w:rPr>
          <w:lang w:eastAsia="en-GB"/>
        </w:rPr>
        <w:t xml:space="preserve"> et al., 2002). Nonetheless, this period laid the groundwork for more complex control architectures.</w:t>
      </w:r>
    </w:p>
    <w:p w14:paraId="7E020D12" w14:textId="77777777" w:rsidR="005A33DD" w:rsidRDefault="00000000" w:rsidP="005A33DD">
      <w:pPr>
        <w:rPr>
          <w:lang w:eastAsia="en-GB"/>
        </w:rPr>
      </w:pPr>
      <w:r>
        <w:rPr>
          <w:lang w:eastAsia="en-GB"/>
        </w:rPr>
        <w:t>The 1990s saw ICA gaining traction due to growing regulatory demands, particularly in Europe, after adopting the Urban Waste Water Treatment Directive (91/271/EEC). Utilities upgraded plants to meet nutrient discharge limits, leading to increased use of automated controls for nutrient removal and sludge handling (</w:t>
      </w:r>
      <w:proofErr w:type="spellStart"/>
      <w:r>
        <w:rPr>
          <w:lang w:eastAsia="en-GB"/>
        </w:rPr>
        <w:t>Jeppsson</w:t>
      </w:r>
      <w:proofErr w:type="spellEnd"/>
      <w:r>
        <w:rPr>
          <w:lang w:eastAsia="en-GB"/>
        </w:rPr>
        <w:t xml:space="preserve"> et al., 2002). SCADA systems became more common, and sensor quality improved, reducing implementation barriers. </w:t>
      </w:r>
    </w:p>
    <w:p w14:paraId="2FBC6945" w14:textId="77777777" w:rsidR="005A33DD" w:rsidRDefault="00000000" w:rsidP="005A33DD">
      <w:pPr>
        <w:rPr>
          <w:lang w:eastAsia="en-GB"/>
        </w:rPr>
      </w:pPr>
      <w:r>
        <w:rPr>
          <w:lang w:eastAsia="en-GB"/>
        </w:rPr>
        <w:lastRenderedPageBreak/>
        <w:t xml:space="preserve">In the 2000s, the emphasis shifted from technology availability to integration and optimisation, focusing on coordinated plant-wide automation to enhance performance, cut costs, and adhere to stricter environmental regulations. </w:t>
      </w:r>
      <w:proofErr w:type="spellStart"/>
      <w:r>
        <w:rPr>
          <w:lang w:eastAsia="en-GB"/>
        </w:rPr>
        <w:t>Jeppsson</w:t>
      </w:r>
      <w:proofErr w:type="spellEnd"/>
      <w:r>
        <w:rPr>
          <w:lang w:eastAsia="en-GB"/>
        </w:rPr>
        <w:t xml:space="preserve"> et al. (2002) noted that sensor technology was no longer the main bottleneck; inflexible plant designs and management culture constrained ICA effectiveness. </w:t>
      </w:r>
    </w:p>
    <w:p w14:paraId="6A1F4E1C" w14:textId="77777777" w:rsidR="005A33DD" w:rsidRDefault="00000000" w:rsidP="005A33DD">
      <w:pPr>
        <w:rPr>
          <w:lang w:eastAsia="en-GB"/>
        </w:rPr>
      </w:pPr>
      <w:r>
        <w:rPr>
          <w:lang w:eastAsia="en-GB"/>
        </w:rPr>
        <w:t>The 2010s brought intelligent systems incorporating predictive analytics, model-based control, and subsystem integration. These advancements enabled utilities to maximise the performance of ageing infrastructure (Yuan et al., 2019). The emergence of IoT, ML, and digital twins further strengthened ICA's role in fostering adaptive, efficient, and resilient wastewater systems.</w:t>
      </w:r>
    </w:p>
    <w:p w14:paraId="4E048467" w14:textId="77777777" w:rsidR="005A33DD" w:rsidRDefault="00000000" w:rsidP="005A33DD">
      <w:pPr>
        <w:rPr>
          <w:lang w:eastAsia="en-GB"/>
        </w:rPr>
      </w:pPr>
      <w:r>
        <w:rPr>
          <w:lang w:eastAsia="en-GB"/>
        </w:rPr>
        <w:t>The evolution of ICA from basic control loops to integrated, smart systems reflects technological progress and external drivers such as regulation, urbanisation, and sustainability goals. Today, ICA is essential for delivering reliable, cost-effective, and environmentally compliant wastewater services (Yuan et al., 2019; Olsson, 2012).</w:t>
      </w:r>
    </w:p>
    <w:p w14:paraId="1E584367" w14:textId="77777777" w:rsidR="00E2001F" w:rsidRPr="00E2001F" w:rsidRDefault="00E2001F" w:rsidP="00E2001F">
      <w:pPr>
        <w:tabs>
          <w:tab w:val="left" w:pos="2350"/>
        </w:tabs>
        <w:rPr>
          <w:lang w:eastAsia="en-GB"/>
        </w:rPr>
      </w:pPr>
    </w:p>
    <w:p w14:paraId="3B1E940B" w14:textId="77777777" w:rsidR="001B77AC" w:rsidRPr="001B77AC" w:rsidRDefault="00000000" w:rsidP="001B77AC">
      <w:pPr>
        <w:pStyle w:val="Heading2"/>
      </w:pPr>
      <w:bookmarkStart w:id="11" w:name="_Toc194843789"/>
      <w:r>
        <w:t>C</w:t>
      </w:r>
      <w:r w:rsidRPr="001B77AC">
        <w:t>ore Components and System Architecture</w:t>
      </w:r>
      <w:bookmarkEnd w:id="11"/>
    </w:p>
    <w:p w14:paraId="1F224ABB" w14:textId="77777777" w:rsidR="00E2001F" w:rsidRDefault="00000000" w:rsidP="00E2001F">
      <w:pPr>
        <w:pStyle w:val="Heading3"/>
      </w:pPr>
      <w:bookmarkStart w:id="12" w:name="_Toc194843790"/>
      <w:r>
        <w:t>Sensors</w:t>
      </w:r>
      <w:bookmarkEnd w:id="12"/>
    </w:p>
    <w:p w14:paraId="0199AE85" w14:textId="77777777" w:rsidR="00D7510F" w:rsidRPr="00D7510F" w:rsidRDefault="00000000" w:rsidP="00D7510F">
      <w:r w:rsidRPr="00D7510F">
        <w:rPr>
          <w:noProof/>
        </w:rPr>
        <w:drawing>
          <wp:anchor distT="0" distB="0" distL="114300" distR="114300" simplePos="0" relativeHeight="251667456" behindDoc="0" locked="0" layoutInCell="1" allowOverlap="1" wp14:anchorId="076BC979" wp14:editId="4D1CE153">
            <wp:simplePos x="0" y="0"/>
            <wp:positionH relativeFrom="margin">
              <wp:align>center</wp:align>
            </wp:positionH>
            <wp:positionV relativeFrom="paragraph">
              <wp:posOffset>149860</wp:posOffset>
            </wp:positionV>
            <wp:extent cx="3740342" cy="1085906"/>
            <wp:effectExtent l="19050" t="19050" r="12700" b="19050"/>
            <wp:wrapSquare wrapText="bothSides"/>
            <wp:docPr id="920441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441368" name=""/>
                    <pic:cNvPicPr/>
                  </pic:nvPicPr>
                  <pic:blipFill>
                    <a:blip r:embed="rId14">
                      <a:extLst>
                        <a:ext uri="{28A0092B-C50C-407E-A947-70E740481C1C}">
                          <a14:useLocalDpi xmlns:a14="http://schemas.microsoft.com/office/drawing/2010/main" val="0"/>
                        </a:ext>
                      </a:extLst>
                    </a:blip>
                    <a:stretch>
                      <a:fillRect/>
                    </a:stretch>
                  </pic:blipFill>
                  <pic:spPr>
                    <a:xfrm>
                      <a:off x="0" y="0"/>
                      <a:ext cx="3740342" cy="1085906"/>
                    </a:xfrm>
                    <a:prstGeom prst="rect">
                      <a:avLst/>
                    </a:prstGeom>
                    <a:ln>
                      <a:solidFill>
                        <a:schemeClr val="tx1"/>
                      </a:solidFill>
                    </a:ln>
                  </pic:spPr>
                </pic:pic>
              </a:graphicData>
            </a:graphic>
          </wp:anchor>
        </w:drawing>
      </w:r>
    </w:p>
    <w:p w14:paraId="7FC8DBD6" w14:textId="77777777" w:rsidR="00D7510F" w:rsidRDefault="00D7510F" w:rsidP="00E2001F">
      <w:pPr>
        <w:pStyle w:val="Heading3"/>
        <w:numPr>
          <w:ilvl w:val="0"/>
          <w:numId w:val="0"/>
        </w:numPr>
        <w:rPr>
          <w:rFonts w:cs="Arial"/>
          <w:sz w:val="22"/>
          <w:szCs w:val="22"/>
        </w:rPr>
      </w:pPr>
    </w:p>
    <w:p w14:paraId="57A6916F" w14:textId="77777777" w:rsidR="00D7510F" w:rsidRDefault="00D7510F" w:rsidP="00E2001F">
      <w:pPr>
        <w:pStyle w:val="Heading3"/>
        <w:numPr>
          <w:ilvl w:val="0"/>
          <w:numId w:val="0"/>
        </w:numPr>
        <w:rPr>
          <w:rFonts w:cs="Arial"/>
          <w:sz w:val="22"/>
          <w:szCs w:val="22"/>
        </w:rPr>
      </w:pPr>
    </w:p>
    <w:p w14:paraId="2C263BE6" w14:textId="77777777" w:rsidR="00D7510F" w:rsidRDefault="00D7510F" w:rsidP="00E2001F">
      <w:pPr>
        <w:pStyle w:val="Heading3"/>
        <w:numPr>
          <w:ilvl w:val="0"/>
          <w:numId w:val="0"/>
        </w:numPr>
        <w:rPr>
          <w:rFonts w:cs="Arial"/>
          <w:sz w:val="22"/>
          <w:szCs w:val="22"/>
        </w:rPr>
      </w:pPr>
    </w:p>
    <w:p w14:paraId="51D4A199" w14:textId="77777777" w:rsidR="00D7510F" w:rsidRDefault="00000000" w:rsidP="00E2001F">
      <w:pPr>
        <w:pStyle w:val="Heading3"/>
        <w:numPr>
          <w:ilvl w:val="0"/>
          <w:numId w:val="0"/>
        </w:numPr>
        <w:rPr>
          <w:rFonts w:cs="Arial"/>
          <w:sz w:val="22"/>
          <w:szCs w:val="22"/>
        </w:rPr>
      </w:pPr>
      <w:bookmarkStart w:id="13" w:name="_Toc194837432"/>
      <w:bookmarkStart w:id="14" w:name="_Toc194843791"/>
      <w:r>
        <w:rPr>
          <w:noProof/>
        </w:rPr>
        <mc:AlternateContent>
          <mc:Choice Requires="wps">
            <w:drawing>
              <wp:anchor distT="0" distB="0" distL="114300" distR="114300" simplePos="0" relativeHeight="251668480" behindDoc="0" locked="0" layoutInCell="1" allowOverlap="1" wp14:anchorId="67FD1A19" wp14:editId="73DF0EF7">
                <wp:simplePos x="0" y="0"/>
                <wp:positionH relativeFrom="margin">
                  <wp:align>center</wp:align>
                </wp:positionH>
                <wp:positionV relativeFrom="paragraph">
                  <wp:posOffset>170180</wp:posOffset>
                </wp:positionV>
                <wp:extent cx="4806950" cy="635"/>
                <wp:effectExtent l="0" t="0" r="0" b="8255"/>
                <wp:wrapSquare wrapText="bothSides"/>
                <wp:docPr id="2062904894" name="Text Box 1"/>
                <wp:cNvGraphicFramePr/>
                <a:graphic xmlns:a="http://schemas.openxmlformats.org/drawingml/2006/main">
                  <a:graphicData uri="http://schemas.microsoft.com/office/word/2010/wordprocessingShape">
                    <wps:wsp>
                      <wps:cNvSpPr txBox="1"/>
                      <wps:spPr>
                        <a:xfrm>
                          <a:off x="0" y="0"/>
                          <a:ext cx="4806950" cy="635"/>
                        </a:xfrm>
                        <a:prstGeom prst="rect">
                          <a:avLst/>
                        </a:prstGeom>
                        <a:solidFill>
                          <a:prstClr val="white"/>
                        </a:solidFill>
                        <a:ln>
                          <a:noFill/>
                        </a:ln>
                      </wps:spPr>
                      <wps:txbx>
                        <w:txbxContent>
                          <w:p w14:paraId="70A28353" w14:textId="629A48E5" w:rsidR="001B3CAB" w:rsidRPr="003728B1" w:rsidRDefault="00000000" w:rsidP="001B3CAB">
                            <w:pPr>
                              <w:pStyle w:val="Caption"/>
                              <w:rPr>
                                <w:sz w:val="22"/>
                                <w:szCs w:val="22"/>
                              </w:rPr>
                            </w:pPr>
                            <w:bookmarkStart w:id="15" w:name="_Toc194837467"/>
                            <w:bookmarkStart w:id="16" w:name="_Toc194843868"/>
                            <w:r>
                              <w:t xml:space="preserve">Figure </w:t>
                            </w:r>
                            <w:r>
                              <w:fldChar w:fldCharType="begin"/>
                            </w:r>
                            <w:r>
                              <w:instrText xml:space="preserve"> SEQ Figure \* ARABIC </w:instrText>
                            </w:r>
                            <w:r>
                              <w:fldChar w:fldCharType="separate"/>
                            </w:r>
                            <w:r w:rsidR="00572637">
                              <w:rPr>
                                <w:noProof/>
                              </w:rPr>
                              <w:t>3</w:t>
                            </w:r>
                            <w:r>
                              <w:fldChar w:fldCharType="end"/>
                            </w:r>
                            <w:r>
                              <w:t>:</w:t>
                            </w:r>
                            <w:r w:rsidRPr="00EB7747">
                              <w:t>Basic Block Diagram of a Sensor and Signal Conditioning System</w:t>
                            </w:r>
                            <w:r w:rsidR="00161B58">
                              <w:t xml:space="preserve"> </w:t>
                            </w:r>
                            <w:r w:rsidR="00161B58" w:rsidRPr="00161B58">
                              <w:t>(Bhattarai, 2019)</w:t>
                            </w:r>
                            <w:bookmarkEnd w:id="15"/>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7FD1A19" id="_x0000_s1027" type="#_x0000_t202" style="position:absolute;margin-left:0;margin-top:13.4pt;width:378.5pt;height:.05pt;z-index:25166848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" stroked="f">
                <v:textbox style="mso-fit-shape-to-text:t" inset="0,0,0,0">
                  <w:txbxContent>
                    <w:p w14:paraId="70A28353" w14:textId="629A48E5" w:rsidR="001B3CAB" w:rsidRPr="003728B1" w:rsidRDefault="00000000" w:rsidP="001B3CAB">
                      <w:pPr>
                        <w:pStyle w:val="Caption"/>
                        <w:rPr>
                          <w:sz w:val="22"/>
                          <w:szCs w:val="22"/>
                        </w:rPr>
                      </w:pPr>
                      <w:bookmarkStart w:id="17" w:name="_Toc194837467"/>
                      <w:bookmarkStart w:id="18" w:name="_Toc194843868"/>
                      <w:r>
                        <w:t xml:space="preserve">Figure </w:t>
                      </w:r>
                      <w:r>
                        <w:fldChar w:fldCharType="begin"/>
                      </w:r>
                      <w:r>
                        <w:instrText xml:space="preserve"> SEQ Figure \* ARABIC </w:instrText>
                      </w:r>
                      <w:r>
                        <w:fldChar w:fldCharType="separate"/>
                      </w:r>
                      <w:r w:rsidR="00572637">
                        <w:rPr>
                          <w:noProof/>
                        </w:rPr>
                        <w:t>3</w:t>
                      </w:r>
                      <w:r>
                        <w:fldChar w:fldCharType="end"/>
                      </w:r>
                      <w:r>
                        <w:t>:</w:t>
                      </w:r>
                      <w:r w:rsidRPr="00EB7747">
                        <w:t>Basic Block Diagram of a Sensor and Signal Conditioning System</w:t>
                      </w:r>
                      <w:r w:rsidR="00161B58">
                        <w:t xml:space="preserve"> </w:t>
                      </w:r>
                      <w:r w:rsidR="00161B58" w:rsidRPr="00161B58">
                        <w:t>(Bhattarai, 2019)</w:t>
                      </w:r>
                      <w:bookmarkEnd w:id="17"/>
                      <w:bookmarkEnd w:id="18"/>
                    </w:p>
                  </w:txbxContent>
                </v:textbox>
                <w10:wrap type="square" anchorx="margin"/>
              </v:shape>
            </w:pict>
          </mc:Fallback>
        </mc:AlternateContent>
      </w:r>
      <w:bookmarkEnd w:id="13"/>
      <w:bookmarkEnd w:id="14"/>
    </w:p>
    <w:p w14:paraId="65484984" w14:textId="77777777" w:rsidR="0055093C" w:rsidRDefault="0055093C" w:rsidP="00E2001F">
      <w:pPr>
        <w:pStyle w:val="Heading3"/>
        <w:numPr>
          <w:ilvl w:val="0"/>
          <w:numId w:val="0"/>
        </w:numPr>
        <w:rPr>
          <w:rFonts w:cs="Arial"/>
          <w:sz w:val="22"/>
          <w:szCs w:val="22"/>
        </w:rPr>
      </w:pPr>
    </w:p>
    <w:p w14:paraId="21392C1D" w14:textId="77777777" w:rsidR="0055093C" w:rsidRDefault="0055093C" w:rsidP="00E2001F">
      <w:pPr>
        <w:pStyle w:val="Heading3"/>
        <w:numPr>
          <w:ilvl w:val="0"/>
          <w:numId w:val="0"/>
        </w:numPr>
        <w:rPr>
          <w:rFonts w:cs="Arial"/>
          <w:sz w:val="22"/>
          <w:szCs w:val="22"/>
        </w:rPr>
      </w:pPr>
    </w:p>
    <w:p w14:paraId="295E223D" w14:textId="59C4F6F6" w:rsidR="00E2001F" w:rsidRPr="00E2001F" w:rsidRDefault="00000000" w:rsidP="00E2001F">
      <w:pPr>
        <w:pStyle w:val="Heading3"/>
        <w:numPr>
          <w:ilvl w:val="0"/>
          <w:numId w:val="0"/>
        </w:numPr>
      </w:pPr>
      <w:bookmarkStart w:id="19" w:name="_Toc194837433"/>
      <w:bookmarkStart w:id="20" w:name="_Toc194843762"/>
      <w:bookmarkStart w:id="21" w:name="_Toc194843792"/>
      <w:r w:rsidRPr="00E2001F">
        <w:rPr>
          <w:rFonts w:cs="Arial"/>
          <w:sz w:val="22"/>
          <w:szCs w:val="22"/>
        </w:rPr>
        <w:t>Sensors are essential in control systems, providing real</w:t>
      </w:r>
      <w:r w:rsidR="0013566E">
        <w:rPr>
          <w:rFonts w:cs="Arial"/>
          <w:sz w:val="22"/>
          <w:szCs w:val="22"/>
        </w:rPr>
        <w:t xml:space="preserve"> </w:t>
      </w:r>
      <w:r w:rsidRPr="00E2001F">
        <w:rPr>
          <w:rFonts w:cs="Arial"/>
          <w:sz w:val="22"/>
          <w:szCs w:val="22"/>
        </w:rPr>
        <w:t>time data on wastewater treatment processes. Treatment plants use various sensors to monitor water quality, including level sensors, flow meters, pressure sensors, and temperature sensors (Niazi, 2021).</w:t>
      </w:r>
      <w:bookmarkEnd w:id="19"/>
      <w:bookmarkEnd w:id="20"/>
      <w:bookmarkEnd w:id="21"/>
      <w:r w:rsidRPr="00E2001F">
        <w:rPr>
          <w:rFonts w:cs="Arial"/>
          <w:sz w:val="22"/>
          <w:szCs w:val="22"/>
        </w:rPr>
        <w:t xml:space="preserve"> </w:t>
      </w:r>
    </w:p>
    <w:p w14:paraId="1B543F80" w14:textId="77777777" w:rsidR="00E2001F" w:rsidRDefault="00000000" w:rsidP="00E2001F">
      <w:pPr>
        <w:pStyle w:val="NormalWeb"/>
        <w:spacing w:line="360" w:lineRule="auto"/>
        <w:rPr>
          <w:rFonts w:ascii="Arial" w:hAnsi="Arial" w:cs="Arial"/>
          <w:color w:val="000000" w:themeColor="text1"/>
          <w:sz w:val="22"/>
          <w:szCs w:val="22"/>
          <w:lang w:eastAsia="en-US"/>
        </w:rPr>
      </w:pPr>
      <w:r>
        <w:rPr>
          <w:rFonts w:ascii="Arial" w:hAnsi="Arial" w:cs="Arial"/>
          <w:color w:val="000000" w:themeColor="text1"/>
          <w:sz w:val="22"/>
          <w:szCs w:val="22"/>
          <w:lang w:eastAsia="en-US"/>
        </w:rPr>
        <w:t xml:space="preserve">Chemical and analytical sensors closely track water quality: pH sensors measure acidity, dissolved oxygen probes monitor oxygen levels for biological treatment, turbidity sensors assess clarity, and conductivity sensors detect dissolved salts or ions (Niazi, 2021; Sharma, 2024). Some facilities utilise specialised sensors for specific contaminants (e.g., ammonia or nitrate) or online analysers for chemical oxygen demand. </w:t>
      </w:r>
    </w:p>
    <w:p w14:paraId="0A14D3F7" w14:textId="77777777" w:rsidR="00C46693" w:rsidRPr="008B38A1" w:rsidRDefault="00000000" w:rsidP="00012337">
      <w:pPr>
        <w:pStyle w:val="NormalWeb"/>
        <w:spacing w:line="360" w:lineRule="auto"/>
        <w:rPr>
          <w:rFonts w:ascii="Arial" w:hAnsi="Arial" w:cs="Arial"/>
          <w:color w:val="000000" w:themeColor="text1"/>
          <w:sz w:val="22"/>
          <w:szCs w:val="22"/>
          <w:lang w:eastAsia="en-US"/>
        </w:rPr>
      </w:pPr>
      <w:r>
        <w:rPr>
          <w:rFonts w:ascii="Arial" w:hAnsi="Arial" w:cs="Arial"/>
          <w:color w:val="000000" w:themeColor="text1"/>
          <w:sz w:val="22"/>
          <w:szCs w:val="22"/>
          <w:lang w:eastAsia="en-US"/>
        </w:rPr>
        <w:lastRenderedPageBreak/>
        <w:t>This continuous insight enables operators and automated systems to maintain optimal plant performance while adhering to regulatory discharge limits. Reliable sensors detect early issues, such as pH imbalances or oxygen depletion, enabling timely corrective actions to maintain effluent quality (Sharma, 2024).</w:t>
      </w:r>
    </w:p>
    <w:p w14:paraId="5C1462A0" w14:textId="77777777" w:rsidR="008B38A1" w:rsidRDefault="00000000" w:rsidP="008B38A1">
      <w:pPr>
        <w:pStyle w:val="Heading3"/>
      </w:pPr>
      <w:bookmarkStart w:id="22" w:name="_Toc194843793"/>
      <w:r>
        <w:rPr>
          <w:noProof/>
        </w:rPr>
        <mc:AlternateContent>
          <mc:Choice Requires="wps">
            <w:drawing>
              <wp:anchor distT="0" distB="0" distL="114300" distR="114300" simplePos="0" relativeHeight="251665408" behindDoc="0" locked="0" layoutInCell="1" allowOverlap="1" wp14:anchorId="4F4E0A6C" wp14:editId="7FF2B243">
                <wp:simplePos x="0" y="0"/>
                <wp:positionH relativeFrom="column">
                  <wp:posOffset>-44450</wp:posOffset>
                </wp:positionH>
                <wp:positionV relativeFrom="paragraph">
                  <wp:posOffset>2080260</wp:posOffset>
                </wp:positionV>
                <wp:extent cx="5731510" cy="635"/>
                <wp:effectExtent l="0" t="0" r="0" b="0"/>
                <wp:wrapSquare wrapText="bothSides"/>
                <wp:docPr id="140933260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1E618C4" w14:textId="6366EE3D" w:rsidR="00A86C30" w:rsidRPr="00F81FD0" w:rsidRDefault="00000000" w:rsidP="00A86C30">
                            <w:pPr>
                              <w:pStyle w:val="Caption"/>
                              <w:jc w:val="center"/>
                              <w:rPr>
                                <w:color w:val="000000" w:themeColor="text1"/>
                                <w:sz w:val="24"/>
                                <w:szCs w:val="24"/>
                              </w:rPr>
                            </w:pPr>
                            <w:bookmarkStart w:id="23" w:name="_Toc194837468"/>
                            <w:bookmarkStart w:id="24" w:name="_Toc194843869"/>
                            <w:r>
                              <w:t xml:space="preserve">Figure </w:t>
                            </w:r>
                            <w:r>
                              <w:fldChar w:fldCharType="begin"/>
                            </w:r>
                            <w:r>
                              <w:instrText xml:space="preserve"> SEQ Figure \* ARABIC </w:instrText>
                            </w:r>
                            <w:r>
                              <w:fldChar w:fldCharType="separate"/>
                            </w:r>
                            <w:r w:rsidR="00572637">
                              <w:rPr>
                                <w:noProof/>
                              </w:rPr>
                              <w:t>4</w:t>
                            </w:r>
                            <w:r>
                              <w:fldChar w:fldCharType="end"/>
                            </w:r>
                            <w:r>
                              <w:t xml:space="preserve">: Example of Cascade Control Structure </w:t>
                            </w:r>
                            <w:r w:rsidRPr="00AB2B65">
                              <w:t>(</w:t>
                            </w:r>
                            <w:r w:rsidRPr="00AB2B65">
                              <w:t xml:space="preserve">Iratni </w:t>
                            </w:r>
                            <w:r>
                              <w:t>&amp;</w:t>
                            </w:r>
                            <w:r w:rsidRPr="00AB2B65">
                              <w:t xml:space="preserve"> Chang, 2019)</w:t>
                            </w:r>
                            <w:bookmarkEnd w:id="23"/>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4E0A6C" id="_x0000_s1028" type="#_x0000_t202" style="position:absolute;left:0;text-align:left;margin-left:-3.5pt;margin-top:163.8pt;width:451.3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" stroked="f">
                <v:textbox style="mso-fit-shape-to-text:t" inset="0,0,0,0">
                  <w:txbxContent>
                    <w:p w14:paraId="61E618C4" w14:textId="6366EE3D" w:rsidR="00A86C30" w:rsidRPr="00F81FD0" w:rsidRDefault="00000000" w:rsidP="00A86C30">
                      <w:pPr>
                        <w:pStyle w:val="Caption"/>
                        <w:jc w:val="center"/>
                        <w:rPr>
                          <w:color w:val="000000" w:themeColor="text1"/>
                          <w:sz w:val="24"/>
                          <w:szCs w:val="24"/>
                        </w:rPr>
                      </w:pPr>
                      <w:bookmarkStart w:id="25" w:name="_Toc194837468"/>
                      <w:bookmarkStart w:id="26" w:name="_Toc194843869"/>
                      <w:r>
                        <w:t xml:space="preserve">Figure </w:t>
                      </w:r>
                      <w:r>
                        <w:fldChar w:fldCharType="begin"/>
                      </w:r>
                      <w:r>
                        <w:instrText xml:space="preserve"> SEQ Figure \* ARABIC </w:instrText>
                      </w:r>
                      <w:r>
                        <w:fldChar w:fldCharType="separate"/>
                      </w:r>
                      <w:r w:rsidR="00572637">
                        <w:rPr>
                          <w:noProof/>
                        </w:rPr>
                        <w:t>4</w:t>
                      </w:r>
                      <w:r>
                        <w:fldChar w:fldCharType="end"/>
                      </w:r>
                      <w:r>
                        <w:t xml:space="preserve">: Example of Cascade Control Structure </w:t>
                      </w:r>
                      <w:r w:rsidRPr="00AB2B65">
                        <w:t>(</w:t>
                      </w:r>
                      <w:r w:rsidRPr="00AB2B65">
                        <w:t xml:space="preserve">Iratni </w:t>
                      </w:r>
                      <w:r>
                        <w:t>&amp;</w:t>
                      </w:r>
                      <w:r w:rsidRPr="00AB2B65">
                        <w:t xml:space="preserve"> Chang, 2019)</w:t>
                      </w:r>
                      <w:bookmarkEnd w:id="25"/>
                      <w:bookmarkEnd w:id="26"/>
                    </w:p>
                  </w:txbxContent>
                </v:textbox>
                <w10:wrap type="square"/>
              </v:shape>
            </w:pict>
          </mc:Fallback>
        </mc:AlternateContent>
      </w:r>
      <w:r w:rsidRPr="00A86C30">
        <w:rPr>
          <w:noProof/>
        </w:rPr>
        <w:drawing>
          <wp:anchor distT="0" distB="0" distL="114300" distR="114300" simplePos="0" relativeHeight="251664384" behindDoc="0" locked="0" layoutInCell="1" allowOverlap="1" wp14:anchorId="1CADBD29" wp14:editId="503E9B72">
            <wp:simplePos x="0" y="0"/>
            <wp:positionH relativeFrom="column">
              <wp:posOffset>-44450</wp:posOffset>
            </wp:positionH>
            <wp:positionV relativeFrom="paragraph">
              <wp:posOffset>457200</wp:posOffset>
            </wp:positionV>
            <wp:extent cx="5731510" cy="1565910"/>
            <wp:effectExtent l="19050" t="19050" r="21590" b="15240"/>
            <wp:wrapSquare wrapText="bothSides"/>
            <wp:docPr id="1358379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379150"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1565910"/>
                    </a:xfrm>
                    <a:prstGeom prst="rect">
                      <a:avLst/>
                    </a:prstGeom>
                    <a:ln>
                      <a:solidFill>
                        <a:schemeClr val="tx1"/>
                      </a:solidFill>
                    </a:ln>
                  </pic:spPr>
                </pic:pic>
              </a:graphicData>
            </a:graphic>
          </wp:anchor>
        </w:drawing>
      </w:r>
      <w:r w:rsidR="008B38A1">
        <w:t>Controllers</w:t>
      </w:r>
      <w:bookmarkEnd w:id="22"/>
    </w:p>
    <w:p w14:paraId="1518814C" w14:textId="77777777" w:rsidR="00C46693" w:rsidRPr="00C46693" w:rsidRDefault="00C46693" w:rsidP="00C46693"/>
    <w:p w14:paraId="68250D09" w14:textId="77777777" w:rsidR="00012337" w:rsidRDefault="00000000" w:rsidP="00012337">
      <w:pPr>
        <w:spacing w:before="100" w:beforeAutospacing="1" w:after="100" w:afterAutospacing="1"/>
        <w:rPr>
          <w:rFonts w:eastAsia="Times New Roman" w:cs="Arial"/>
          <w:lang w:eastAsia="en-GB"/>
        </w:rPr>
      </w:pPr>
      <w:r>
        <w:rPr>
          <w:rFonts w:eastAsia="Times New Roman" w:cs="Arial"/>
          <w:lang w:eastAsia="en-GB"/>
        </w:rPr>
        <w:t>In wastewater treatment, controllers are vital for maintaining process variables at set points by adjusting equipment based on sensor feedback. Most control loops use feedback controllers, primarily proportional-integral-derivative (PID) control, to maintain parameters like flow, level, or chemical concentration (</w:t>
      </w:r>
      <w:proofErr w:type="spellStart"/>
      <w:r>
        <w:rPr>
          <w:rFonts w:eastAsia="Times New Roman" w:cs="Arial"/>
          <w:lang w:eastAsia="en-GB"/>
        </w:rPr>
        <w:t>Dewesoft</w:t>
      </w:r>
      <w:proofErr w:type="spellEnd"/>
      <w:r>
        <w:rPr>
          <w:rFonts w:eastAsia="Times New Roman" w:cs="Arial"/>
          <w:lang w:eastAsia="en-GB"/>
        </w:rPr>
        <w:t>, 2023). These can be implemented within PLCs or as dedicated units. For example, a controller modulates a valve or pump speed to stabilise a tank's liquid level despite inflow fluctuations. A typical case is the dissolved oxygen control in aeration tanks, where the controller adjusts airflow to meet the oxygen demand for microbes, ensuring effective treatment (Sharma, 2024). Such automated adjustments stabilise processes against disturbances and optimise performance.</w:t>
      </w:r>
    </w:p>
    <w:p w14:paraId="7071F699" w14:textId="77777777" w:rsidR="001D481F" w:rsidRDefault="00000000" w:rsidP="001D481F">
      <w:pPr>
        <w:spacing w:before="100" w:beforeAutospacing="1" w:after="100" w:afterAutospacing="1"/>
        <w:rPr>
          <w:rFonts w:eastAsia="Times New Roman" w:cs="Arial"/>
          <w:lang w:eastAsia="en-GB"/>
        </w:rPr>
      </w:pPr>
      <w:r>
        <w:rPr>
          <w:rFonts w:eastAsia="Times New Roman" w:cs="Arial"/>
          <w:lang w:eastAsia="en-GB"/>
        </w:rPr>
        <w:t>Advanced strategies, such as cascading controllers, manage interdependent variables. Larger plants may use model-based or adaptive controls to address complex wastewater characteristics. Regardless of sophistication, controllers enhance efficiency and consistency. Control systems maintain effluent quality better than manual operations by processing real-time sensor data and issuing rapid actuator corrections. Studies show that instrumentation and automated control can reduce energy consumption and increase treatment capacity by 10–30% (Olsson et al., 2005). Well-tuned controllers also minimise chemical usage and equipment wear by preventing over-correction and oscillations typical of manual control.</w:t>
      </w:r>
    </w:p>
    <w:p w14:paraId="5F0E2DBD" w14:textId="77777777" w:rsidR="0034565B" w:rsidRPr="001D481F" w:rsidRDefault="0034565B" w:rsidP="001D481F">
      <w:pPr>
        <w:spacing w:before="100" w:beforeAutospacing="1" w:after="100" w:afterAutospacing="1"/>
        <w:rPr>
          <w:rFonts w:eastAsia="Times New Roman" w:cs="Arial"/>
          <w:lang w:eastAsia="en-GB"/>
        </w:rPr>
      </w:pPr>
    </w:p>
    <w:p w14:paraId="3DFD83B4" w14:textId="77777777" w:rsidR="00303F81" w:rsidRDefault="00000000" w:rsidP="00303F81">
      <w:pPr>
        <w:pStyle w:val="Heading3"/>
      </w:pPr>
      <w:bookmarkStart w:id="27" w:name="_Toc194843794"/>
      <w:r>
        <w:rPr>
          <w:noProof/>
        </w:rPr>
        <w:lastRenderedPageBreak/>
        <mc:AlternateContent>
          <mc:Choice Requires="wps">
            <w:drawing>
              <wp:anchor distT="0" distB="0" distL="114300" distR="114300" simplePos="0" relativeHeight="251671552" behindDoc="0" locked="0" layoutInCell="1" allowOverlap="1" wp14:anchorId="0CDE3E2E" wp14:editId="4504356A">
                <wp:simplePos x="0" y="0"/>
                <wp:positionH relativeFrom="column">
                  <wp:posOffset>16510</wp:posOffset>
                </wp:positionH>
                <wp:positionV relativeFrom="paragraph">
                  <wp:posOffset>4254500</wp:posOffset>
                </wp:positionV>
                <wp:extent cx="5702300" cy="635"/>
                <wp:effectExtent l="0" t="0" r="0" b="0"/>
                <wp:wrapSquare wrapText="bothSides"/>
                <wp:docPr id="1116941078" name="Text Box 1"/>
                <wp:cNvGraphicFramePr/>
                <a:graphic xmlns:a="http://schemas.openxmlformats.org/drawingml/2006/main">
                  <a:graphicData uri="http://schemas.microsoft.com/office/word/2010/wordprocessingShape">
                    <wps:wsp>
                      <wps:cNvSpPr txBox="1"/>
                      <wps:spPr>
                        <a:xfrm>
                          <a:off x="0" y="0"/>
                          <a:ext cx="5702300" cy="635"/>
                        </a:xfrm>
                        <a:prstGeom prst="rect">
                          <a:avLst/>
                        </a:prstGeom>
                        <a:solidFill>
                          <a:prstClr val="white"/>
                        </a:solidFill>
                        <a:ln>
                          <a:noFill/>
                        </a:ln>
                      </wps:spPr>
                      <wps:txbx>
                        <w:txbxContent>
                          <w:p w14:paraId="65C8874F" w14:textId="79E6BA8C" w:rsidR="002D6FE2" w:rsidRPr="00C910CE" w:rsidRDefault="00000000" w:rsidP="002D6FE2">
                            <w:pPr>
                              <w:pStyle w:val="Caption"/>
                              <w:jc w:val="center"/>
                              <w:rPr>
                                <w:color w:val="000000" w:themeColor="text1"/>
                                <w:sz w:val="24"/>
                                <w:szCs w:val="24"/>
                              </w:rPr>
                            </w:pPr>
                            <w:bookmarkStart w:id="28" w:name="_Toc194843870"/>
                            <w:r>
                              <w:t xml:space="preserve">Figure </w:t>
                            </w:r>
                            <w:r>
                              <w:fldChar w:fldCharType="begin"/>
                            </w:r>
                            <w:r>
                              <w:instrText xml:space="preserve"> SEQ Figure \* ARABIC </w:instrText>
                            </w:r>
                            <w:r>
                              <w:fldChar w:fldCharType="separate"/>
                            </w:r>
                            <w:r w:rsidR="00572637">
                              <w:rPr>
                                <w:noProof/>
                              </w:rPr>
                              <w:t>5</w:t>
                            </w:r>
                            <w:r>
                              <w:fldChar w:fldCharType="end"/>
                            </w:r>
                            <w:r>
                              <w:t xml:space="preserve">: Basic </w:t>
                            </w:r>
                            <w:r w:rsidRPr="00B64977">
                              <w:t>Block Diagram of a</w:t>
                            </w:r>
                            <w:r>
                              <w:t xml:space="preserve"> </w:t>
                            </w:r>
                            <w:r w:rsidRPr="00B64977">
                              <w:t>PLC System</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DE3E2E" id="_x0000_s1029" type="#_x0000_t202" style="position:absolute;left:0;text-align:left;margin-left:1.3pt;margin-top:335pt;width:449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" stroked="f">
                <v:textbox style="mso-fit-shape-to-text:t" inset="0,0,0,0">
                  <w:txbxContent>
                    <w:p w14:paraId="65C8874F" w14:textId="79E6BA8C" w:rsidR="002D6FE2" w:rsidRPr="00C910CE" w:rsidRDefault="00000000" w:rsidP="002D6FE2">
                      <w:pPr>
                        <w:pStyle w:val="Caption"/>
                        <w:jc w:val="center"/>
                        <w:rPr>
                          <w:color w:val="000000" w:themeColor="text1"/>
                          <w:sz w:val="24"/>
                          <w:szCs w:val="24"/>
                        </w:rPr>
                      </w:pPr>
                      <w:bookmarkStart w:id="29" w:name="_Toc194843870"/>
                      <w:r>
                        <w:t xml:space="preserve">Figure </w:t>
                      </w:r>
                      <w:r>
                        <w:fldChar w:fldCharType="begin"/>
                      </w:r>
                      <w:r>
                        <w:instrText xml:space="preserve"> SEQ Figure \* ARABIC </w:instrText>
                      </w:r>
                      <w:r>
                        <w:fldChar w:fldCharType="separate"/>
                      </w:r>
                      <w:r w:rsidR="00572637">
                        <w:rPr>
                          <w:noProof/>
                        </w:rPr>
                        <w:t>5</w:t>
                      </w:r>
                      <w:r>
                        <w:fldChar w:fldCharType="end"/>
                      </w:r>
                      <w:r>
                        <w:t xml:space="preserve">: Basic </w:t>
                      </w:r>
                      <w:r w:rsidRPr="00B64977">
                        <w:t>Block Diagram of a</w:t>
                      </w:r>
                      <w:r>
                        <w:t xml:space="preserve"> </w:t>
                      </w:r>
                      <w:r w:rsidRPr="00B64977">
                        <w:t>PLC System</w:t>
                      </w:r>
                      <w:bookmarkEnd w:id="29"/>
                    </w:p>
                  </w:txbxContent>
                </v:textbox>
                <w10:wrap type="square"/>
              </v:shape>
            </w:pict>
          </mc:Fallback>
        </mc:AlternateContent>
      </w:r>
      <w:r w:rsidR="0034565B" w:rsidRPr="0034565B">
        <w:rPr>
          <w:noProof/>
        </w:rPr>
        <w:drawing>
          <wp:anchor distT="0" distB="0" distL="114300" distR="114300" simplePos="0" relativeHeight="251670528" behindDoc="0" locked="0" layoutInCell="1" allowOverlap="1" wp14:anchorId="4D820105" wp14:editId="0F6DEAAC">
            <wp:simplePos x="0" y="0"/>
            <wp:positionH relativeFrom="margin">
              <wp:align>right</wp:align>
            </wp:positionH>
            <wp:positionV relativeFrom="paragraph">
              <wp:posOffset>400050</wp:posOffset>
            </wp:positionV>
            <wp:extent cx="5702300" cy="3797300"/>
            <wp:effectExtent l="19050" t="19050" r="12700" b="12700"/>
            <wp:wrapSquare wrapText="bothSides"/>
            <wp:docPr id="776713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713814" name=""/>
                    <pic:cNvPicPr/>
                  </pic:nvPicPr>
                  <pic:blipFill>
                    <a:blip r:embed="rId16">
                      <a:extLst>
                        <a:ext uri="{28A0092B-C50C-407E-A947-70E740481C1C}">
                          <a14:useLocalDpi xmlns:a14="http://schemas.microsoft.com/office/drawing/2010/main" val="0"/>
                        </a:ext>
                      </a:extLst>
                    </a:blip>
                    <a:stretch>
                      <a:fillRect/>
                    </a:stretch>
                  </pic:blipFill>
                  <pic:spPr>
                    <a:xfrm>
                      <a:off x="0" y="0"/>
                      <a:ext cx="5702300" cy="3797300"/>
                    </a:xfrm>
                    <a:prstGeom prst="rect">
                      <a:avLst/>
                    </a:prstGeom>
                    <a:ln>
                      <a:solidFill>
                        <a:schemeClr val="tx1"/>
                      </a:solidFill>
                    </a:ln>
                  </pic:spPr>
                </pic:pic>
              </a:graphicData>
            </a:graphic>
          </wp:anchor>
        </w:drawing>
      </w:r>
      <w:r w:rsidR="003D41AE">
        <w:t xml:space="preserve">Programmable </w:t>
      </w:r>
      <w:r w:rsidR="001F1FBA">
        <w:t>Logic Controllers (PLCs)</w:t>
      </w:r>
      <w:bookmarkEnd w:id="27"/>
    </w:p>
    <w:p w14:paraId="41B25447" w14:textId="77777777" w:rsidR="00ED5B57" w:rsidRDefault="00000000" w:rsidP="00ED5B57">
      <w:pPr>
        <w:spacing w:before="100" w:beforeAutospacing="1" w:after="100" w:afterAutospacing="1"/>
        <w:rPr>
          <w:rFonts w:eastAsia="Times New Roman" w:cs="Arial"/>
          <w:lang w:eastAsia="en-GB"/>
        </w:rPr>
      </w:pPr>
      <w:r>
        <w:rPr>
          <w:rFonts w:eastAsia="Times New Roman" w:cs="Arial"/>
          <w:lang w:eastAsia="en-GB"/>
        </w:rPr>
        <w:t>A PLC is an industrial computer that executes real-time control logic, directly interfacing with sensors and actuators, particularly in harsh environments typical of treatment plants where moisture, corrosion, and electrical noise are common (Sharma, 2024). PLCs continuously gather input signals from sensors, like level, flow, and pressure, and apply programmed strategies to determine appropriate output actions. For example, PLCs can monitor liquid levels at a pump station, automatically manage pumps to maintain desired levels and adjust aeration blower speeds based on dissolved oxygen readings (Sharma, 2024).</w:t>
      </w:r>
    </w:p>
    <w:p w14:paraId="7157F0FF" w14:textId="77777777" w:rsidR="00ED5B57" w:rsidRDefault="00000000" w:rsidP="00ED5B57">
      <w:pPr>
        <w:spacing w:before="100" w:beforeAutospacing="1" w:after="100" w:afterAutospacing="1"/>
        <w:rPr>
          <w:rFonts w:eastAsia="Times New Roman" w:cs="Arial"/>
          <w:lang w:eastAsia="en-GB"/>
        </w:rPr>
      </w:pPr>
      <w:r>
        <w:rPr>
          <w:rFonts w:eastAsia="Times New Roman" w:cs="Arial"/>
          <w:lang w:eastAsia="en-GB"/>
        </w:rPr>
        <w:t>Networked PLCs form distributed control systems, efficiently managing multiple processes within modern treatment plants. Their flexibility, ease of reprogramming, scalability, and compatibility with SCADA systems enhance operational reliability across wastewater treatment processes, ensuring seamless coordination from screening to disinfection (PLC Technician, 2023).</w:t>
      </w:r>
    </w:p>
    <w:p w14:paraId="55C5523C" w14:textId="77777777" w:rsidR="00E91DB3" w:rsidRDefault="00E91DB3" w:rsidP="00ED5B57">
      <w:pPr>
        <w:spacing w:before="100" w:beforeAutospacing="1" w:after="100" w:afterAutospacing="1"/>
        <w:rPr>
          <w:rFonts w:eastAsia="Times New Roman" w:cs="Arial"/>
          <w:lang w:eastAsia="en-GB"/>
        </w:rPr>
      </w:pPr>
    </w:p>
    <w:p w14:paraId="0DF09B58" w14:textId="77777777" w:rsidR="004D31BC" w:rsidRPr="004D31BC" w:rsidRDefault="00000000" w:rsidP="004D31BC">
      <w:pPr>
        <w:pStyle w:val="Heading3"/>
        <w:rPr>
          <w:rFonts w:eastAsia="Times New Roman"/>
          <w:lang w:eastAsia="en-GB"/>
        </w:rPr>
      </w:pPr>
      <w:bookmarkStart w:id="30" w:name="_Toc194843795"/>
      <w:r>
        <w:rPr>
          <w:rFonts w:eastAsia="Times New Roman"/>
          <w:lang w:eastAsia="en-GB"/>
        </w:rPr>
        <w:lastRenderedPageBreak/>
        <w:t>Actuators</w:t>
      </w:r>
      <w:bookmarkEnd w:id="30"/>
    </w:p>
    <w:p w14:paraId="628446C0" w14:textId="77777777" w:rsidR="00980816" w:rsidRDefault="00000000" w:rsidP="00980816">
      <w:pPr>
        <w:spacing w:before="100" w:beforeAutospacing="1" w:after="100" w:afterAutospacing="1"/>
        <w:rPr>
          <w:rFonts w:eastAsia="Times New Roman" w:cs="Arial"/>
          <w:lang w:eastAsia="en-GB"/>
        </w:rPr>
      </w:pPr>
      <w:r>
        <w:rPr>
          <w:rFonts w:eastAsia="Times New Roman" w:cs="Arial"/>
          <w:lang w:eastAsia="en-GB"/>
        </w:rPr>
        <w:t xml:space="preserve">Actuators act as the "muscles" of automated systems, executing actions based on control signals and converting commands into mechanical movement. In treatment plants, valve actuators are crucial for managing water and airflow. Electric motor-driven actuators control various valves, including gate, butterfly, and ball valves (Sully, 2008). Pumps and blowers also rely on actuation, utilising motors powered by variable-frequency drives or starters following PLC commands. </w:t>
      </w:r>
    </w:p>
    <w:p w14:paraId="079B0E0B" w14:textId="77777777" w:rsidR="00980816" w:rsidRDefault="00000000" w:rsidP="00980816">
      <w:pPr>
        <w:spacing w:before="100" w:beforeAutospacing="1" w:after="100" w:afterAutospacing="1"/>
        <w:rPr>
          <w:rFonts w:eastAsia="Times New Roman" w:cs="Arial"/>
          <w:lang w:eastAsia="en-GB"/>
        </w:rPr>
      </w:pPr>
      <w:r>
        <w:rPr>
          <w:rFonts w:eastAsia="Times New Roman" w:cs="Arial"/>
          <w:lang w:eastAsia="en-GB"/>
        </w:rPr>
        <w:t>These actuators enable prompt adjustments according to controller outputs. For instance, an automated system may throttle a valve to reduce flow into a clarifier nearing overload or increase a chemical dosing pump rate when pH levels drop. Actuators operate on/off (discrete positioning) and modulate control modes. In on/off service, an actuator fully opens or closes a valve, such as shutting off a sludge discharge valve when a tank is full. In modulating control, the actuator adjusts the position of a valve to regulate flow rate or pressure.</w:t>
      </w:r>
    </w:p>
    <w:p w14:paraId="62766AC0" w14:textId="77777777" w:rsidR="00980816" w:rsidRDefault="00000000" w:rsidP="00980816">
      <w:pPr>
        <w:spacing w:before="100" w:beforeAutospacing="1" w:after="100" w:afterAutospacing="1"/>
        <w:rPr>
          <w:rFonts w:eastAsia="Times New Roman" w:cs="Arial"/>
          <w:lang w:eastAsia="en-GB"/>
        </w:rPr>
      </w:pPr>
      <w:r>
        <w:rPr>
          <w:rFonts w:eastAsia="Times New Roman" w:cs="Arial"/>
          <w:lang w:eastAsia="en-GB"/>
        </w:rPr>
        <w:t>Modern electric actuators often include digital controls that provide real-time feedback to the SCADA system, increasing visibility and enabling proactive maintenance (Sully, 2008). Some use pneumatic or hydraulic principles, particularly in older systems. Regardless of type, actuators are designed for reliability and robustness, operating efficiently in harsh conditions and capable of handling numerous manoeuvres annually. By automating valves, gates, dampers, and other devices, actuators enable treatment processes to adapt dynamically to changing conditions.</w:t>
      </w:r>
    </w:p>
    <w:p w14:paraId="73EA2EC6" w14:textId="77777777" w:rsidR="00B77F5A" w:rsidRDefault="00000000" w:rsidP="00B77F5A">
      <w:pPr>
        <w:pStyle w:val="Heading3"/>
        <w:rPr>
          <w:rFonts w:eastAsia="Times New Roman"/>
          <w:lang w:eastAsia="en-GB"/>
        </w:rPr>
      </w:pPr>
      <w:bookmarkStart w:id="31" w:name="_Toc194843796"/>
      <w:r w:rsidRPr="000265E7">
        <w:rPr>
          <w:rFonts w:eastAsia="Times New Roman" w:cs="Arial"/>
          <w:noProof/>
          <w:lang w:eastAsia="en-GB"/>
        </w:rPr>
        <w:lastRenderedPageBreak/>
        <w:drawing>
          <wp:anchor distT="0" distB="0" distL="114300" distR="114300" simplePos="0" relativeHeight="251658240" behindDoc="0" locked="0" layoutInCell="1" allowOverlap="1" wp14:anchorId="06D07166" wp14:editId="059B1047">
            <wp:simplePos x="0" y="0"/>
            <wp:positionH relativeFrom="margin">
              <wp:align>center</wp:align>
            </wp:positionH>
            <wp:positionV relativeFrom="paragraph">
              <wp:posOffset>307340</wp:posOffset>
            </wp:positionV>
            <wp:extent cx="5283472" cy="2857647"/>
            <wp:effectExtent l="19050" t="19050" r="12700" b="19050"/>
            <wp:wrapSquare wrapText="bothSides"/>
            <wp:docPr id="1040777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777816" name=""/>
                    <pic:cNvPicPr/>
                  </pic:nvPicPr>
                  <pic:blipFill>
                    <a:blip r:embed="rId17">
                      <a:extLst>
                        <a:ext uri="{28A0092B-C50C-407E-A947-70E740481C1C}">
                          <a14:useLocalDpi xmlns:a14="http://schemas.microsoft.com/office/drawing/2010/main" val="0"/>
                        </a:ext>
                      </a:extLst>
                    </a:blip>
                    <a:stretch>
                      <a:fillRect/>
                    </a:stretch>
                  </pic:blipFill>
                  <pic:spPr>
                    <a:xfrm>
                      <a:off x="0" y="0"/>
                      <a:ext cx="5283472" cy="2857647"/>
                    </a:xfrm>
                    <a:prstGeom prst="rect">
                      <a:avLst/>
                    </a:prstGeom>
                    <a:ln>
                      <a:solidFill>
                        <a:schemeClr val="tx1"/>
                      </a:solidFill>
                    </a:ln>
                  </pic:spPr>
                </pic:pic>
              </a:graphicData>
            </a:graphic>
          </wp:anchor>
        </w:drawing>
      </w:r>
      <w:r w:rsidR="00557A65">
        <w:rPr>
          <w:noProof/>
        </w:rPr>
        <mc:AlternateContent>
          <mc:Choice Requires="wps">
            <w:drawing>
              <wp:anchor distT="0" distB="0" distL="114300" distR="114300" simplePos="0" relativeHeight="251660288" behindDoc="0" locked="0" layoutInCell="1" allowOverlap="1" wp14:anchorId="28CC2C71" wp14:editId="3BD1AAD1">
                <wp:simplePos x="0" y="0"/>
                <wp:positionH relativeFrom="margin">
                  <wp:align>center</wp:align>
                </wp:positionH>
                <wp:positionV relativeFrom="paragraph">
                  <wp:posOffset>3241040</wp:posOffset>
                </wp:positionV>
                <wp:extent cx="5283200" cy="635"/>
                <wp:effectExtent l="0" t="0" r="0" b="8255"/>
                <wp:wrapSquare wrapText="bothSides"/>
                <wp:docPr id="153180468" name="Text Box 1"/>
                <wp:cNvGraphicFramePr/>
                <a:graphic xmlns:a="http://schemas.openxmlformats.org/drawingml/2006/main">
                  <a:graphicData uri="http://schemas.microsoft.com/office/word/2010/wordprocessingShape">
                    <wps:wsp>
                      <wps:cNvSpPr txBox="1"/>
                      <wps:spPr>
                        <a:xfrm>
                          <a:off x="0" y="0"/>
                          <a:ext cx="5283200" cy="635"/>
                        </a:xfrm>
                        <a:prstGeom prst="rect">
                          <a:avLst/>
                        </a:prstGeom>
                        <a:solidFill>
                          <a:prstClr val="white"/>
                        </a:solidFill>
                        <a:ln>
                          <a:noFill/>
                        </a:ln>
                      </wps:spPr>
                      <wps:txbx>
                        <w:txbxContent>
                          <w:p w14:paraId="4FCEA6D8" w14:textId="139FDEA9" w:rsidR="001560E4" w:rsidRPr="00BE7133" w:rsidRDefault="00000000" w:rsidP="001560E4">
                            <w:pPr>
                              <w:pStyle w:val="Caption"/>
                              <w:jc w:val="center"/>
                              <w:rPr>
                                <w:rFonts w:eastAsia="Times New Roman" w:cs="Arial"/>
                                <w:sz w:val="22"/>
                                <w:szCs w:val="22"/>
                              </w:rPr>
                            </w:pPr>
                            <w:bookmarkStart w:id="32" w:name="_Toc194837469"/>
                            <w:bookmarkStart w:id="33" w:name="_Toc194843871"/>
                            <w:r>
                              <w:t xml:space="preserve">Figure </w:t>
                            </w:r>
                            <w:r>
                              <w:fldChar w:fldCharType="begin"/>
                            </w:r>
                            <w:r>
                              <w:instrText xml:space="preserve"> SEQ Figure \* ARABIC </w:instrText>
                            </w:r>
                            <w:r>
                              <w:fldChar w:fldCharType="separate"/>
                            </w:r>
                            <w:r w:rsidR="00572637">
                              <w:rPr>
                                <w:noProof/>
                              </w:rPr>
                              <w:t>6</w:t>
                            </w:r>
                            <w:r>
                              <w:fldChar w:fldCharType="end"/>
                            </w:r>
                            <w:r>
                              <w:t xml:space="preserve">: Example of a typical WWTP SCADA Display </w:t>
                            </w:r>
                            <w:r w:rsidR="003E36EF" w:rsidRPr="003E36EF">
                              <w:t>(Anderson, 2020)</w:t>
                            </w:r>
                            <w:bookmarkEnd w:id="32"/>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CC2C71" id="_x0000_s1030" type="#_x0000_t202" style="position:absolute;left:0;text-align:left;margin-left:0;margin-top:255.2pt;width:416pt;height:.05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" stroked="f">
                <v:textbox style="mso-fit-shape-to-text:t" inset="0,0,0,0">
                  <w:txbxContent>
                    <w:p w14:paraId="4FCEA6D8" w14:textId="139FDEA9" w:rsidR="001560E4" w:rsidRPr="00BE7133" w:rsidRDefault="00000000" w:rsidP="001560E4">
                      <w:pPr>
                        <w:pStyle w:val="Caption"/>
                        <w:jc w:val="center"/>
                        <w:rPr>
                          <w:rFonts w:eastAsia="Times New Roman" w:cs="Arial"/>
                          <w:sz w:val="22"/>
                          <w:szCs w:val="22"/>
                        </w:rPr>
                      </w:pPr>
                      <w:bookmarkStart w:id="34" w:name="_Toc194837469"/>
                      <w:bookmarkStart w:id="35" w:name="_Toc194843871"/>
                      <w:r>
                        <w:t xml:space="preserve">Figure </w:t>
                      </w:r>
                      <w:r>
                        <w:fldChar w:fldCharType="begin"/>
                      </w:r>
                      <w:r>
                        <w:instrText xml:space="preserve"> SEQ Figure \* ARABIC </w:instrText>
                      </w:r>
                      <w:r>
                        <w:fldChar w:fldCharType="separate"/>
                      </w:r>
                      <w:r w:rsidR="00572637">
                        <w:rPr>
                          <w:noProof/>
                        </w:rPr>
                        <w:t>6</w:t>
                      </w:r>
                      <w:r>
                        <w:fldChar w:fldCharType="end"/>
                      </w:r>
                      <w:r>
                        <w:t xml:space="preserve">: Example of a typical WWTP SCADA Display </w:t>
                      </w:r>
                      <w:r w:rsidR="003E36EF" w:rsidRPr="003E36EF">
                        <w:t>(Anderson, 2020)</w:t>
                      </w:r>
                      <w:bookmarkEnd w:id="34"/>
                      <w:bookmarkEnd w:id="35"/>
                    </w:p>
                  </w:txbxContent>
                </v:textbox>
                <w10:wrap type="square" anchorx="margin"/>
              </v:shape>
            </w:pict>
          </mc:Fallback>
        </mc:AlternateContent>
      </w:r>
      <w:r w:rsidR="00B77F5A">
        <w:rPr>
          <w:rFonts w:eastAsia="Times New Roman"/>
          <w:lang w:eastAsia="en-GB"/>
        </w:rPr>
        <w:t>Supervisory Control and Data Acquisition Systems</w:t>
      </w:r>
      <w:r w:rsidR="00980816">
        <w:rPr>
          <w:rFonts w:eastAsia="Times New Roman"/>
          <w:lang w:eastAsia="en-GB"/>
        </w:rPr>
        <w:t xml:space="preserve"> (SCADA)</w:t>
      </w:r>
      <w:bookmarkEnd w:id="31"/>
    </w:p>
    <w:p w14:paraId="7A1158C3" w14:textId="77777777" w:rsidR="00557A65" w:rsidRDefault="00000000" w:rsidP="00557A65">
      <w:pPr>
        <w:spacing w:before="100" w:beforeAutospacing="1" w:after="100" w:afterAutospacing="1"/>
        <w:rPr>
          <w:rFonts w:eastAsia="Times New Roman" w:cs="Arial"/>
          <w:lang w:eastAsia="en-GB"/>
        </w:rPr>
      </w:pPr>
      <w:r>
        <w:rPr>
          <w:rFonts w:eastAsia="Times New Roman" w:cs="Arial"/>
          <w:lang w:eastAsia="en-GB"/>
        </w:rPr>
        <w:t>A SCADA system integrates monitoring and control in wastewater treatment facilities, presenting information coherently to operators. It is a computerised oversight layer that collects data from field controllers, stores and displays it, and allows operators to manage processes from a central or remote location (</w:t>
      </w:r>
      <w:proofErr w:type="spellStart"/>
      <w:r>
        <w:rPr>
          <w:rFonts w:eastAsia="Times New Roman" w:cs="Arial"/>
          <w:lang w:eastAsia="en-GB"/>
        </w:rPr>
        <w:t>Tuser</w:t>
      </w:r>
      <w:proofErr w:type="spellEnd"/>
      <w:r>
        <w:rPr>
          <w:rFonts w:eastAsia="Times New Roman" w:cs="Arial"/>
          <w:lang w:eastAsia="en-GB"/>
        </w:rPr>
        <w:t>, 2021). SCADA systems are essential for monitoring and controlling treatment plants and associated infrastructure like pumping stations (</w:t>
      </w:r>
      <w:proofErr w:type="spellStart"/>
      <w:r>
        <w:rPr>
          <w:rFonts w:eastAsia="Times New Roman" w:cs="Arial"/>
          <w:lang w:eastAsia="en-GB"/>
        </w:rPr>
        <w:t>Tuser</w:t>
      </w:r>
      <w:proofErr w:type="spellEnd"/>
      <w:r>
        <w:rPr>
          <w:rFonts w:eastAsia="Times New Roman" w:cs="Arial"/>
          <w:lang w:eastAsia="en-GB"/>
        </w:rPr>
        <w:t>, 2021).</w:t>
      </w:r>
    </w:p>
    <w:p w14:paraId="06873458" w14:textId="77777777" w:rsidR="00557A65" w:rsidRDefault="00000000" w:rsidP="00557A65">
      <w:pPr>
        <w:spacing w:before="100" w:beforeAutospacing="1" w:after="100" w:afterAutospacing="1"/>
        <w:rPr>
          <w:rFonts w:eastAsia="Times New Roman" w:cs="Arial"/>
          <w:lang w:eastAsia="en-GB"/>
        </w:rPr>
      </w:pPr>
      <w:r>
        <w:rPr>
          <w:rFonts w:eastAsia="Times New Roman" w:cs="Arial"/>
          <w:lang w:eastAsia="en-GB"/>
        </w:rPr>
        <w:t>A typical SCADA architecture in a wastewater plant includes supervisory computers (servers or workstations running SCADA software), human-machine interface (HMI) displays for operators, remote terminal units (RTUs) or PLCs, and communication links connecting these devices (</w:t>
      </w:r>
      <w:proofErr w:type="spellStart"/>
      <w:r>
        <w:rPr>
          <w:rFonts w:eastAsia="Times New Roman" w:cs="Arial"/>
          <w:lang w:eastAsia="en-GB"/>
        </w:rPr>
        <w:t>Tuser</w:t>
      </w:r>
      <w:proofErr w:type="spellEnd"/>
      <w:r>
        <w:rPr>
          <w:rFonts w:eastAsia="Times New Roman" w:cs="Arial"/>
          <w:lang w:eastAsia="en-GB"/>
        </w:rPr>
        <w:t>, 2021). The field PLCs/RTUs collect sensor data and send control signals to actuators, while SCADA software polls these controllers for real-time readings and status updates (Sharma, 2024). This data is visualised on HMIs, often through intuitive graphics, enabling quick assessment of system conditions. SCADA also logs historical data for trend analysis, reporting, and optimisation.</w:t>
      </w:r>
    </w:p>
    <w:p w14:paraId="0BEFBF0E" w14:textId="77777777" w:rsidR="00557A65" w:rsidRPr="003654FF" w:rsidRDefault="00000000" w:rsidP="00557A65">
      <w:pPr>
        <w:spacing w:before="100" w:beforeAutospacing="1" w:after="100" w:afterAutospacing="1"/>
        <w:rPr>
          <w:rFonts w:eastAsia="Times New Roman" w:cs="Arial"/>
          <w:lang w:eastAsia="en-GB"/>
        </w:rPr>
      </w:pPr>
      <w:r>
        <w:rPr>
          <w:rFonts w:eastAsia="Times New Roman" w:cs="Arial"/>
          <w:lang w:eastAsia="en-GB"/>
        </w:rPr>
        <w:t xml:space="preserve">Alarm functionality is crucial; if any sensor or equipment status indicates an issue (e.g., pump failure or high effluent turbidity), SCADA raises the alarm for operator intervention. It can execute automated responses, such as shutting down a pump if a downstream valve is closed, preventing potential issues. SCADA serves as the intelligence hub of the plant's automation, enabling a small team to manage extensive facilities efficiently (Sharma, 2024). Given increased connectivity, cybersecurity and system redundancies are essential for </w:t>
      </w:r>
      <w:r>
        <w:rPr>
          <w:rFonts w:eastAsia="Times New Roman" w:cs="Arial"/>
          <w:lang w:eastAsia="en-GB"/>
        </w:rPr>
        <w:lastRenderedPageBreak/>
        <w:t>safeguarding critical infrastructure. Overall, SCADA is vital in municipal and industrial wastewater management, enhancing decision-making, regulatory compliance, and proactive maintenance.</w:t>
      </w:r>
    </w:p>
    <w:p w14:paraId="07814093" w14:textId="77777777" w:rsidR="000265E7" w:rsidRPr="003654FF" w:rsidRDefault="000265E7" w:rsidP="00F81E30">
      <w:pPr>
        <w:spacing w:before="100" w:beforeAutospacing="1" w:after="100" w:afterAutospacing="1"/>
        <w:rPr>
          <w:rFonts w:eastAsia="Times New Roman" w:cs="Arial"/>
          <w:lang w:eastAsia="en-GB"/>
        </w:rPr>
      </w:pPr>
    </w:p>
    <w:p w14:paraId="0496FBA2" w14:textId="77777777" w:rsidR="001B77AC" w:rsidRPr="001B77AC" w:rsidRDefault="00000000" w:rsidP="001B77AC">
      <w:pPr>
        <w:pStyle w:val="Heading2"/>
      </w:pPr>
      <w:bookmarkStart w:id="36" w:name="_Toc194843797"/>
      <w:r w:rsidRPr="001B77AC">
        <w:t>Communication Protocols and Integration Platforms</w:t>
      </w:r>
      <w:bookmarkEnd w:id="36"/>
    </w:p>
    <w:p w14:paraId="2F401A1E" w14:textId="77777777" w:rsidR="000F27DA" w:rsidRDefault="00000000" w:rsidP="000F27DA">
      <w:pPr>
        <w:spacing w:before="100" w:beforeAutospacing="1" w:after="100" w:afterAutospacing="1"/>
        <w:rPr>
          <w:rFonts w:eastAsia="Times New Roman" w:cs="Arial"/>
          <w:lang w:eastAsia="en-GB"/>
        </w:rPr>
      </w:pPr>
      <w:r>
        <w:rPr>
          <w:rFonts w:eastAsia="Times New Roman" w:cs="Arial"/>
          <w:lang w:eastAsia="en-GB"/>
        </w:rPr>
        <w:t>Robust communication protocols are essential for integrating ICA components, ensuring reliable data exchange among sensors, controllers, actuators, and supervisory systems. They dictate how information is transmitted and responded to within the control network, vital in achieving real-time responsiveness, interoperability, and fault diagnostics.</w:t>
      </w:r>
    </w:p>
    <w:p w14:paraId="4936C771" w14:textId="77777777" w:rsidR="000F27DA" w:rsidRDefault="00000000" w:rsidP="000F27DA">
      <w:pPr>
        <w:spacing w:before="100" w:beforeAutospacing="1" w:after="100" w:afterAutospacing="1"/>
        <w:rPr>
          <w:rFonts w:eastAsia="Times New Roman" w:cs="Arial"/>
          <w:lang w:eastAsia="en-GB"/>
        </w:rPr>
      </w:pPr>
      <w:r w:rsidRPr="00EF45A0">
        <w:rPr>
          <w:rFonts w:eastAsia="Times New Roman" w:cs="Arial"/>
          <w:noProof/>
          <w:lang w:eastAsia="en-GB"/>
        </w:rPr>
        <w:drawing>
          <wp:anchor distT="0" distB="0" distL="114300" distR="114300" simplePos="0" relativeHeight="251673600" behindDoc="0" locked="0" layoutInCell="1" allowOverlap="1" wp14:anchorId="7592DD81" wp14:editId="1E4885F1">
            <wp:simplePos x="0" y="0"/>
            <wp:positionH relativeFrom="margin">
              <wp:align>center</wp:align>
            </wp:positionH>
            <wp:positionV relativeFrom="paragraph">
              <wp:posOffset>1737360</wp:posOffset>
            </wp:positionV>
            <wp:extent cx="3664138" cy="2559182"/>
            <wp:effectExtent l="19050" t="19050" r="12700" b="12700"/>
            <wp:wrapSquare wrapText="bothSides"/>
            <wp:docPr id="81197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97853" name=""/>
                    <pic:cNvPicPr/>
                  </pic:nvPicPr>
                  <pic:blipFill>
                    <a:blip r:embed="rId18">
                      <a:extLst>
                        <a:ext uri="{28A0092B-C50C-407E-A947-70E740481C1C}">
                          <a14:useLocalDpi xmlns:a14="http://schemas.microsoft.com/office/drawing/2010/main" val="0"/>
                        </a:ext>
                      </a:extLst>
                    </a:blip>
                    <a:stretch>
                      <a:fillRect/>
                    </a:stretch>
                  </pic:blipFill>
                  <pic:spPr>
                    <a:xfrm>
                      <a:off x="0" y="0"/>
                      <a:ext cx="3664138" cy="2559182"/>
                    </a:xfrm>
                    <a:prstGeom prst="rect">
                      <a:avLst/>
                    </a:prstGeom>
                    <a:ln>
                      <a:solidFill>
                        <a:schemeClr val="tx1"/>
                      </a:solidFill>
                    </a:ln>
                  </pic:spPr>
                </pic:pic>
              </a:graphicData>
            </a:graphic>
          </wp:anchor>
        </w:drawing>
      </w:r>
      <w:r>
        <w:rPr>
          <w:rFonts w:eastAsia="Times New Roman" w:cs="Arial"/>
          <w:lang w:eastAsia="en-GB"/>
        </w:rPr>
        <w:t>Rinaldi (2018) highlights that Modbus is widely used in industrial applications due to its simplicity, cost-effectiveness, and legacy support. Developed in the late 1970s, Modbus enables a master device (like a PLC or computer) to communicate with multiple slave devices (such as sensors or actuators) through a straightforward request-and-response model, which facilitates reading data (e.g., temperature) or executing commands (like turning a valve). This ease of implementation contributes to its continued use, particularly in older systems.</w:t>
      </w:r>
    </w:p>
    <w:p w14:paraId="558E0C05" w14:textId="77777777" w:rsidR="00EF45A0" w:rsidRDefault="00EF45A0" w:rsidP="000F27DA">
      <w:pPr>
        <w:spacing w:before="100" w:beforeAutospacing="1" w:after="100" w:afterAutospacing="1"/>
        <w:rPr>
          <w:rFonts w:eastAsia="Times New Roman" w:cs="Arial"/>
          <w:lang w:eastAsia="en-GB"/>
        </w:rPr>
      </w:pPr>
    </w:p>
    <w:p w14:paraId="45701114" w14:textId="77777777" w:rsidR="00EF45A0" w:rsidRDefault="00EF45A0" w:rsidP="000F27DA">
      <w:pPr>
        <w:spacing w:before="100" w:beforeAutospacing="1" w:after="100" w:afterAutospacing="1"/>
        <w:rPr>
          <w:rFonts w:eastAsia="Times New Roman" w:cs="Arial"/>
          <w:lang w:eastAsia="en-GB"/>
        </w:rPr>
      </w:pPr>
    </w:p>
    <w:p w14:paraId="774C105E" w14:textId="77777777" w:rsidR="00EF45A0" w:rsidRDefault="00EF45A0" w:rsidP="000F27DA">
      <w:pPr>
        <w:spacing w:before="100" w:beforeAutospacing="1" w:after="100" w:afterAutospacing="1"/>
        <w:rPr>
          <w:rFonts w:eastAsia="Times New Roman" w:cs="Arial"/>
          <w:lang w:eastAsia="en-GB"/>
        </w:rPr>
      </w:pPr>
    </w:p>
    <w:p w14:paraId="3C1CD9C3" w14:textId="77777777" w:rsidR="00EF45A0" w:rsidRDefault="00EF45A0" w:rsidP="000F27DA">
      <w:pPr>
        <w:spacing w:before="100" w:beforeAutospacing="1" w:after="100" w:afterAutospacing="1"/>
        <w:rPr>
          <w:rFonts w:eastAsia="Times New Roman" w:cs="Arial"/>
          <w:lang w:eastAsia="en-GB"/>
        </w:rPr>
      </w:pPr>
    </w:p>
    <w:p w14:paraId="39DAF22B" w14:textId="77777777" w:rsidR="00EF45A0" w:rsidRDefault="00EF45A0" w:rsidP="000F27DA">
      <w:pPr>
        <w:spacing w:before="100" w:beforeAutospacing="1" w:after="100" w:afterAutospacing="1"/>
        <w:rPr>
          <w:rFonts w:eastAsia="Times New Roman" w:cs="Arial"/>
          <w:lang w:eastAsia="en-GB"/>
        </w:rPr>
      </w:pPr>
    </w:p>
    <w:p w14:paraId="1F893DC8" w14:textId="77777777" w:rsidR="00EF45A0" w:rsidRDefault="00000000" w:rsidP="000F27DA">
      <w:pPr>
        <w:spacing w:before="100" w:beforeAutospacing="1" w:after="100" w:afterAutospacing="1"/>
        <w:rPr>
          <w:rFonts w:eastAsia="Times New Roman" w:cs="Arial"/>
          <w:lang w:eastAsia="en-GB"/>
        </w:rPr>
      </w:pPr>
      <w:r>
        <w:rPr>
          <w:noProof/>
        </w:rPr>
        <mc:AlternateContent>
          <mc:Choice Requires="wps">
            <w:drawing>
              <wp:anchor distT="0" distB="0" distL="114300" distR="114300" simplePos="0" relativeHeight="251674624" behindDoc="0" locked="0" layoutInCell="1" allowOverlap="1" wp14:anchorId="5F472D90" wp14:editId="48ABE44C">
                <wp:simplePos x="0" y="0"/>
                <wp:positionH relativeFrom="margin">
                  <wp:align>center</wp:align>
                </wp:positionH>
                <wp:positionV relativeFrom="paragraph">
                  <wp:posOffset>395605</wp:posOffset>
                </wp:positionV>
                <wp:extent cx="5092700" cy="635"/>
                <wp:effectExtent l="0" t="0" r="0" b="8255"/>
                <wp:wrapSquare wrapText="bothSides"/>
                <wp:docPr id="1830547724" name="Text Box 1"/>
                <wp:cNvGraphicFramePr/>
                <a:graphic xmlns:a="http://schemas.openxmlformats.org/drawingml/2006/main">
                  <a:graphicData uri="http://schemas.microsoft.com/office/word/2010/wordprocessingShape">
                    <wps:wsp>
                      <wps:cNvSpPr txBox="1"/>
                      <wps:spPr>
                        <a:xfrm>
                          <a:off x="0" y="0"/>
                          <a:ext cx="5092700" cy="635"/>
                        </a:xfrm>
                        <a:prstGeom prst="rect">
                          <a:avLst/>
                        </a:prstGeom>
                        <a:solidFill>
                          <a:prstClr val="white"/>
                        </a:solidFill>
                        <a:ln>
                          <a:noFill/>
                        </a:ln>
                      </wps:spPr>
                      <wps:txbx>
                        <w:txbxContent>
                          <w:p w14:paraId="437683F3" w14:textId="35707F1F" w:rsidR="009810B2" w:rsidRPr="00DE17A6" w:rsidRDefault="00000000" w:rsidP="009810B2">
                            <w:pPr>
                              <w:pStyle w:val="Caption"/>
                              <w:rPr>
                                <w:rFonts w:eastAsia="Times New Roman" w:cs="Arial"/>
                                <w:sz w:val="22"/>
                                <w:szCs w:val="22"/>
                              </w:rPr>
                            </w:pPr>
                            <w:bookmarkStart w:id="37" w:name="_Toc194843872"/>
                            <w:r>
                              <w:t xml:space="preserve">Figure </w:t>
                            </w:r>
                            <w:r>
                              <w:fldChar w:fldCharType="begin"/>
                            </w:r>
                            <w:r>
                              <w:instrText xml:space="preserve"> SEQ Figure \* ARABIC </w:instrText>
                            </w:r>
                            <w:r>
                              <w:fldChar w:fldCharType="separate"/>
                            </w:r>
                            <w:r w:rsidR="00572637">
                              <w:rPr>
                                <w:noProof/>
                              </w:rPr>
                              <w:t>7</w:t>
                            </w:r>
                            <w:r>
                              <w:fldChar w:fldCharType="end"/>
                            </w:r>
                            <w:r>
                              <w:t xml:space="preserve">: </w:t>
                            </w:r>
                            <w:r w:rsidRPr="002106A1">
                              <w:t>Token Passing in a Master-Slave Network Architecture</w:t>
                            </w:r>
                            <w:r>
                              <w:t xml:space="preserve"> </w:t>
                            </w:r>
                            <w:r w:rsidRPr="002106A1">
                              <w:t>(</w:t>
                            </w:r>
                            <w:r w:rsidRPr="002106A1">
                              <w:t>igus Engineer's Toolbox, n.d.)</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472D90" id="_x0000_s1031" type="#_x0000_t202" style="position:absolute;margin-left:0;margin-top:31.15pt;width:401pt;height:.05pt;z-index:25167462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" stroked="f">
                <v:textbox style="mso-fit-shape-to-text:t" inset="0,0,0,0">
                  <w:txbxContent>
                    <w:p w14:paraId="437683F3" w14:textId="35707F1F" w:rsidR="009810B2" w:rsidRPr="00DE17A6" w:rsidRDefault="00000000" w:rsidP="009810B2">
                      <w:pPr>
                        <w:pStyle w:val="Caption"/>
                        <w:rPr>
                          <w:rFonts w:eastAsia="Times New Roman" w:cs="Arial"/>
                          <w:sz w:val="22"/>
                          <w:szCs w:val="22"/>
                        </w:rPr>
                      </w:pPr>
                      <w:bookmarkStart w:id="38" w:name="_Toc194843872"/>
                      <w:r>
                        <w:t xml:space="preserve">Figure </w:t>
                      </w:r>
                      <w:r>
                        <w:fldChar w:fldCharType="begin"/>
                      </w:r>
                      <w:r>
                        <w:instrText xml:space="preserve"> SEQ Figure \* ARABIC </w:instrText>
                      </w:r>
                      <w:r>
                        <w:fldChar w:fldCharType="separate"/>
                      </w:r>
                      <w:r w:rsidR="00572637">
                        <w:rPr>
                          <w:noProof/>
                        </w:rPr>
                        <w:t>7</w:t>
                      </w:r>
                      <w:r>
                        <w:fldChar w:fldCharType="end"/>
                      </w:r>
                      <w:r>
                        <w:t xml:space="preserve">: </w:t>
                      </w:r>
                      <w:r w:rsidRPr="002106A1">
                        <w:t>Token Passing in a Master-Slave Network Architecture</w:t>
                      </w:r>
                      <w:r>
                        <w:t xml:space="preserve"> </w:t>
                      </w:r>
                      <w:r w:rsidRPr="002106A1">
                        <w:t>(</w:t>
                      </w:r>
                      <w:r w:rsidRPr="002106A1">
                        <w:t>igus Engineer's Toolbox, n.d.)</w:t>
                      </w:r>
                      <w:bookmarkEnd w:id="38"/>
                    </w:p>
                  </w:txbxContent>
                </v:textbox>
                <w10:wrap type="square" anchorx="margin"/>
              </v:shape>
            </w:pict>
          </mc:Fallback>
        </mc:AlternateContent>
      </w:r>
    </w:p>
    <w:p w14:paraId="6F13D32E" w14:textId="77777777" w:rsidR="00EF45A0" w:rsidRDefault="00EF45A0" w:rsidP="000F27DA">
      <w:pPr>
        <w:spacing w:before="100" w:beforeAutospacing="1" w:after="100" w:afterAutospacing="1"/>
        <w:rPr>
          <w:rFonts w:eastAsia="Times New Roman" w:cs="Arial"/>
          <w:lang w:eastAsia="en-GB"/>
        </w:rPr>
      </w:pPr>
    </w:p>
    <w:p w14:paraId="66998E62" w14:textId="77777777" w:rsidR="00EF45A0" w:rsidRDefault="00EF45A0" w:rsidP="000F27DA">
      <w:pPr>
        <w:spacing w:before="100" w:beforeAutospacing="1" w:after="100" w:afterAutospacing="1"/>
        <w:rPr>
          <w:rFonts w:eastAsia="Times New Roman" w:cs="Arial"/>
          <w:lang w:eastAsia="en-GB"/>
        </w:rPr>
      </w:pPr>
    </w:p>
    <w:p w14:paraId="2BF83D6A" w14:textId="77777777" w:rsidR="00EF45A0" w:rsidRDefault="00EF45A0" w:rsidP="000F27DA">
      <w:pPr>
        <w:spacing w:before="100" w:beforeAutospacing="1" w:after="100" w:afterAutospacing="1"/>
        <w:rPr>
          <w:rFonts w:eastAsia="Times New Roman" w:cs="Arial"/>
          <w:lang w:eastAsia="en-GB"/>
        </w:rPr>
      </w:pPr>
    </w:p>
    <w:p w14:paraId="6D58CFFD" w14:textId="77777777" w:rsidR="000F27DA" w:rsidRDefault="00000000" w:rsidP="000F27DA">
      <w:pPr>
        <w:spacing w:before="100" w:beforeAutospacing="1" w:after="100" w:afterAutospacing="1"/>
        <w:rPr>
          <w:rFonts w:eastAsia="Times New Roman" w:cs="Arial"/>
          <w:lang w:eastAsia="en-GB"/>
        </w:rPr>
      </w:pPr>
      <w:r>
        <w:rPr>
          <w:rFonts w:eastAsia="Times New Roman" w:cs="Arial"/>
          <w:lang w:eastAsia="en-GB"/>
        </w:rPr>
        <w:lastRenderedPageBreak/>
        <w:t>Conversely, advanced protocols like PROFIBUS and its Ethernet-based successor, PROFINET, offer enhanced functionality for modern automation. PROFIBUS connects field devices directly to controllers using a token-passing system, preventing message collisions and ensuring reliable data delivery, making it suitable for real-time control in complex environments. Rotork (2018) noted that PROFIBUS is favoured in German-engineered control systems for its performance and diagnostic capabilities.</w:t>
      </w:r>
    </w:p>
    <w:p w14:paraId="03301DDE" w14:textId="77777777" w:rsidR="000F27DA" w:rsidRDefault="00000000" w:rsidP="000F27DA">
      <w:pPr>
        <w:spacing w:before="100" w:beforeAutospacing="1" w:after="100" w:afterAutospacing="1"/>
        <w:rPr>
          <w:rFonts w:eastAsia="Times New Roman" w:cs="Arial"/>
          <w:lang w:eastAsia="en-GB"/>
        </w:rPr>
      </w:pPr>
      <w:r>
        <w:rPr>
          <w:rFonts w:eastAsia="Times New Roman" w:cs="Arial"/>
          <w:lang w:eastAsia="en-GB"/>
        </w:rPr>
        <w:t xml:space="preserve">PROFINET builds on PROFIBUS, utilising standard Ethernet for faster data transmission and greater flexibility. It allows industrial devices to communicate over an IT-friendly network while prioritising time-critical data. PROFINET supports real-time and ultra-fast isochronous communication, which is vital for high-speed processes such as robotics or packaging. Additionally, it facilitates integration with enterprise systems, enhancing the efficiency and accuracy of smart factories.  </w:t>
      </w:r>
    </w:p>
    <w:p w14:paraId="67F671FD" w14:textId="77777777" w:rsidR="00DA443B" w:rsidRDefault="00000000" w:rsidP="00AA3F84">
      <w:pPr>
        <w:spacing w:before="100" w:beforeAutospacing="1" w:after="100" w:afterAutospacing="1"/>
        <w:rPr>
          <w:rFonts w:eastAsia="Times New Roman" w:cs="Arial"/>
          <w:lang w:eastAsia="en-GB"/>
        </w:rPr>
      </w:pPr>
      <w:r>
        <w:rPr>
          <w:rFonts w:eastAsia="Times New Roman" w:cs="Arial"/>
          <w:lang w:eastAsia="en-GB"/>
        </w:rPr>
        <w:t>These protocols are foundational to digitalised industrial control systems. They enable seamless integration of diverse ICA components and enhance performance, diagnostics, and scalability across various applications.</w:t>
      </w:r>
    </w:p>
    <w:p w14:paraId="747FD46C" w14:textId="77777777" w:rsidR="00407732" w:rsidRPr="00AA3F84" w:rsidRDefault="00407732" w:rsidP="00AA3F84">
      <w:pPr>
        <w:spacing w:before="100" w:beforeAutospacing="1" w:after="100" w:afterAutospacing="1"/>
        <w:rPr>
          <w:rFonts w:eastAsia="Times New Roman" w:cs="Arial"/>
          <w:lang w:eastAsia="en-GB"/>
        </w:rPr>
      </w:pPr>
    </w:p>
    <w:p w14:paraId="67051816" w14:textId="77777777" w:rsidR="001B77AC" w:rsidRPr="001B77AC" w:rsidRDefault="00000000" w:rsidP="001B77AC">
      <w:pPr>
        <w:pStyle w:val="Heading2"/>
      </w:pPr>
      <w:bookmarkStart w:id="39" w:name="_Toc194843798"/>
      <w:r w:rsidRPr="001B77AC">
        <w:t>Emerging Trends: Smart Monitoring and Predictive Analytics</w:t>
      </w:r>
      <w:bookmarkEnd w:id="39"/>
    </w:p>
    <w:p w14:paraId="4979F0B6" w14:textId="77777777" w:rsidR="00F81E30" w:rsidRPr="00F81E30" w:rsidRDefault="00000000" w:rsidP="00F81E30">
      <w:pPr>
        <w:pStyle w:val="Heading3"/>
      </w:pPr>
      <w:bookmarkStart w:id="40" w:name="_Toc194843799"/>
      <w:r w:rsidRPr="00F81E30">
        <w:t>AI in Automation</w:t>
      </w:r>
      <w:bookmarkEnd w:id="40"/>
    </w:p>
    <w:p w14:paraId="66146575" w14:textId="77777777" w:rsidR="00C62D59" w:rsidRPr="00F81E30" w:rsidRDefault="00000000" w:rsidP="00C62D59">
      <w:pPr>
        <w:spacing w:before="100" w:beforeAutospacing="1" w:after="100" w:afterAutospacing="1"/>
        <w:rPr>
          <w:rFonts w:cs="Arial"/>
        </w:rPr>
      </w:pPr>
      <w:r>
        <w:rPr>
          <w:rFonts w:cs="Arial"/>
        </w:rPr>
        <w:t>Artificial intelligence (AI) is revolutionising wastewater treatment automation through data-driven process control. Machine learning models optimise aeration, chemical dosing, and other processes to enhance treatment efficiency and energy usage. AI-based predictive controllers maintain effluent quality while reducing energy consumption, resulting in cost savings (Wang et al., 2023). Additionally, AI systems improve operational safety by detecting real-time anomalies and equipment faults (Nagpal et al., 2024). Numerous global pilot projects show that AI-driven automation enhances plant performance and reliability across various contexts (Nagpal et al., 2024).</w:t>
      </w:r>
    </w:p>
    <w:p w14:paraId="3785368F" w14:textId="77777777" w:rsidR="00F81E30" w:rsidRDefault="00000000" w:rsidP="00F81E30">
      <w:pPr>
        <w:pStyle w:val="Heading3"/>
      </w:pPr>
      <w:bookmarkStart w:id="41" w:name="_Toc194843800"/>
      <w:r>
        <w:t>IoT (Internet of Things)</w:t>
      </w:r>
      <w:bookmarkEnd w:id="41"/>
    </w:p>
    <w:p w14:paraId="0C8AEBDC" w14:textId="77777777" w:rsidR="00D4013E" w:rsidRDefault="00000000" w:rsidP="00D4013E">
      <w:pPr>
        <w:spacing w:before="100" w:beforeAutospacing="1" w:after="100" w:afterAutospacing="1"/>
      </w:pPr>
      <w:r>
        <w:t xml:space="preserve">IoT technologies are deployed in wastewater instrumentation for continuous, real-time monitoring and control. Intelligent sensor networks transmit data on flow, pH, and pollutant levels, enabling operators to respond quickly to changing conditions (Pandey et al., 2022). IoT-SCADA integration allows remote adjustment of valves and pumps, facilitating rapid </w:t>
      </w:r>
      <w:r>
        <w:lastRenderedPageBreak/>
        <w:t>intervention and standardised treatment management. These connected systems enhance efficiency by reducing manual inspections and optimising resource use, thus lowering energy and labour costs (Pandey et al., 2022). IoT-driven automation has also expedited incident response and improved process stability in wastewater facilities (Pandey et al., 2022).</w:t>
      </w:r>
    </w:p>
    <w:p w14:paraId="48871D94" w14:textId="77777777" w:rsidR="00F81E30" w:rsidRDefault="00000000" w:rsidP="00F81E30">
      <w:pPr>
        <w:pStyle w:val="Heading3"/>
      </w:pPr>
      <w:bookmarkStart w:id="42" w:name="_Toc194843801"/>
      <w:r>
        <w:t>Remote Monitoring</w:t>
      </w:r>
      <w:bookmarkEnd w:id="42"/>
    </w:p>
    <w:p w14:paraId="02869BA0" w14:textId="77777777" w:rsidR="00F7147D" w:rsidRDefault="00000000" w:rsidP="00F7147D">
      <w:pPr>
        <w:spacing w:before="100" w:beforeAutospacing="1" w:after="100" w:afterAutospacing="1"/>
      </w:pPr>
      <w:r>
        <w:t>Advances in remote monitoring allow wastewater treatment plants to be supervised and controlled off-site via secure networks. Modern supervisory control and data acquisition (SCADA) systems and IoT sensors provide operators with live dashboards and alarms from dispersed locations. This improves safety by reducing the need for staff to enter hazardous sites while ensuring quick identification of irregularities. One study developed a cloud-based system to aggregate data from decentralised wastewater plants, showcasing effective remote performance oversight (O'Donovan et al., 2015). This infrastructure enables utilities to maintain treatment quality and compliance with fewer onsite personnel, contributing to cost reductions through streamlined operations (O'Donovan et al., 2015).</w:t>
      </w:r>
    </w:p>
    <w:p w14:paraId="010CE8F9" w14:textId="77777777" w:rsidR="00F81E30" w:rsidRDefault="00000000" w:rsidP="00F81E30">
      <w:pPr>
        <w:pStyle w:val="Heading3"/>
      </w:pPr>
      <w:bookmarkStart w:id="43" w:name="_Toc194843802"/>
      <w:r>
        <w:t>Predictive Maintenance</w:t>
      </w:r>
      <w:bookmarkEnd w:id="43"/>
    </w:p>
    <w:p w14:paraId="67525380" w14:textId="77777777" w:rsidR="0045729A" w:rsidRDefault="00000000" w:rsidP="0045729A">
      <w:pPr>
        <w:spacing w:before="100" w:beforeAutospacing="1" w:after="100" w:afterAutospacing="1"/>
      </w:pPr>
      <w:r>
        <w:t>Data analytics in instrumentation and control are shifting maintenance from reactive to predictive strategies. By continuously monitoring equipment vibrations, flow patterns, and other indicators, algorithms can forecast pump failures, sensor drift, or membrane fouling before they escalate. This foresight allows for proactive maintenance, avoiding unplanned downtime and enhancing operational efficiency. Studies confirm that AI-enabled systems facilitate predictive maintenance in wastewater facilities, reducing sudden breakdown risks and lowering lifecycle costs (Wang et al., 2023; Nagpal et al., 2024). In the UK, a cloud-based AI solution using IoT sensors achieved over 88% accuracy in predicting sewer blockages, prompting preventative cleaning that averted pollution incidents (Shepherd et al., 2023). Such examples highlight how predictive maintenance improves reliability and safety while reducing maintenance expenses.</w:t>
      </w:r>
    </w:p>
    <w:p w14:paraId="5C5A4B6E" w14:textId="77777777" w:rsidR="00F81E30" w:rsidRDefault="00000000" w:rsidP="00F81E30">
      <w:pPr>
        <w:pStyle w:val="Heading3"/>
      </w:pPr>
      <w:bookmarkStart w:id="44" w:name="_Toc194843803"/>
      <w:r>
        <w:t>Edge Computing and Cloud Solutions</w:t>
      </w:r>
      <w:bookmarkEnd w:id="44"/>
    </w:p>
    <w:p w14:paraId="0F0CA450" w14:textId="77777777" w:rsidR="00AF14A2" w:rsidRDefault="00000000" w:rsidP="00F81E30">
      <w:pPr>
        <w:spacing w:before="100" w:beforeAutospacing="1" w:after="100" w:afterAutospacing="1"/>
      </w:pPr>
      <w:r>
        <w:t xml:space="preserve">The wastewater sector uses edge computing and cloud platforms for enhanced data management. Cloud computing offers scalable storage and powerful analytics for the vast data from treatment plants, enabling advanced process optimisation and long-term performance analysis (Pandey et al., 2022). This model reduces onsite IT infrastructure needs and costs by allocating resources on demand. Meanwhile, edge computing processes </w:t>
      </w:r>
      <w:r>
        <w:lastRenderedPageBreak/>
        <w:t>data at or near the source, supporting real-time automation. By performing onsite analytics, edge devices lower latency and maintain critical control functions despite limited connectivity (</w:t>
      </w:r>
      <w:proofErr w:type="spellStart"/>
      <w:r>
        <w:t>Shahra</w:t>
      </w:r>
      <w:proofErr w:type="spellEnd"/>
      <w:r>
        <w:t xml:space="preserve"> et al., 2024). Research indicates that edge processing significantly enhances response times and reliability for water quality monitoring, while a hybrid edge-cloud approach combines low-latency control with high-level analysis. Together, these solutions improve operational efficiency and resilience in wastewater treatment, leading to safer operations and reduced costs through optimised resource use.</w:t>
      </w:r>
    </w:p>
    <w:p w14:paraId="7308535F" w14:textId="77777777" w:rsidR="00407732" w:rsidRDefault="00407732" w:rsidP="00F81E30">
      <w:pPr>
        <w:spacing w:before="100" w:beforeAutospacing="1" w:after="100" w:afterAutospacing="1"/>
      </w:pPr>
    </w:p>
    <w:p w14:paraId="21735A33" w14:textId="77777777" w:rsidR="00AF14A2" w:rsidRDefault="00000000" w:rsidP="00AF14A2">
      <w:pPr>
        <w:pStyle w:val="Heading2"/>
      </w:pPr>
      <w:bookmarkStart w:id="45" w:name="_Toc194843804"/>
      <w:r>
        <w:t>Challenges and Limitations</w:t>
      </w:r>
      <w:bookmarkEnd w:id="45"/>
      <w:r>
        <w:t xml:space="preserve"> </w:t>
      </w:r>
    </w:p>
    <w:p w14:paraId="61582593" w14:textId="77777777" w:rsidR="00E07720" w:rsidRDefault="00000000" w:rsidP="00E07720">
      <w:pPr>
        <w:rPr>
          <w:lang w:eastAsia="en-GB"/>
        </w:rPr>
      </w:pPr>
      <w:r>
        <w:rPr>
          <w:lang w:eastAsia="en-GB"/>
        </w:rPr>
        <w:t>Modern wastewater treatment relies on ICA technologies, but persistent global barriers affect legacy and emerging systems. Many utilities still operate legacy SCADA and PLC systems, which were not designed with modern cybersecurity in mind and can struggle to interface with today's digital tools (Bello et al., 2023; Bhandari et al., 2023). These older systems lack robust security features, making critical infrastructure vulnerable to cyber-attacks, and cannot easily integrate with new sensor networks or analytics platforms.</w:t>
      </w:r>
    </w:p>
    <w:p w14:paraId="0DA66A72" w14:textId="77777777" w:rsidR="00E07720" w:rsidRDefault="00000000" w:rsidP="00E07720">
      <w:pPr>
        <w:rPr>
          <w:lang w:eastAsia="en-GB"/>
        </w:rPr>
      </w:pPr>
      <w:r>
        <w:rPr>
          <w:lang w:eastAsia="en-GB"/>
        </w:rPr>
        <w:t>Emerging ICA technologies promise improved efficiency and decision support but have high implementation costs and added complexity (</w:t>
      </w:r>
      <w:proofErr w:type="spellStart"/>
      <w:r>
        <w:rPr>
          <w:lang w:eastAsia="en-GB"/>
        </w:rPr>
        <w:t>Cairone</w:t>
      </w:r>
      <w:proofErr w:type="spellEnd"/>
      <w:r>
        <w:rPr>
          <w:lang w:eastAsia="en-GB"/>
        </w:rPr>
        <w:t xml:space="preserve"> et al., 2024). Water utilities globally face constraints of limited funding and high sunk costs in existing infrastructure, complicating the justification for expensive automation upgrades (Ahmed et al., 2023).</w:t>
      </w:r>
    </w:p>
    <w:p w14:paraId="444E5C6C" w14:textId="77777777" w:rsidR="00E07720" w:rsidRDefault="00000000" w:rsidP="00E07720">
      <w:pPr>
        <w:rPr>
          <w:lang w:eastAsia="en-GB"/>
        </w:rPr>
      </w:pPr>
      <w:r>
        <w:rPr>
          <w:lang w:eastAsia="en-GB"/>
        </w:rPr>
        <w:t>A significant barrier is the skills gap; many wastewater utilities have a limited workforce with the expertise to manage advanced automation, data analytics, and cybersecurity (Ahmed et al., 2023). New technologies require new skills, but utilities struggle to upskill staff or attract specialists, hindering technology uptake (Ahmed et al., 2023; Bhandari et al., 2023). Additionally, integrating cutting-edge ICA solutions with decades-old equipment poses technical challenges, often requiring retrofitting or middleware to accommodate modern interfaces (Bhandari et al., 2023). This makes digital transformation in the wastewater sector slow. Finally, security remains a concern as increased connectivity in modern ICA expands the cyber-attack surface and outdated legacy IT amplifies incident risks (Bello et al., 2023; Bhandari et al., 2023).</w:t>
      </w:r>
    </w:p>
    <w:p w14:paraId="0D3C803E" w14:textId="77777777" w:rsidR="00407732" w:rsidRPr="00631DE2" w:rsidRDefault="00407732" w:rsidP="00E07720">
      <w:pPr>
        <w:rPr>
          <w:lang w:eastAsia="en-GB"/>
        </w:rPr>
      </w:pPr>
    </w:p>
    <w:p w14:paraId="6510784D" w14:textId="77777777" w:rsidR="001C31B8" w:rsidRPr="001C31B8" w:rsidRDefault="001C31B8" w:rsidP="001C31B8">
      <w:pPr>
        <w:rPr>
          <w:lang w:eastAsia="en-GB"/>
        </w:rPr>
      </w:pPr>
    </w:p>
    <w:p w14:paraId="43E42180" w14:textId="77777777" w:rsidR="00857903" w:rsidRPr="00FA566C" w:rsidRDefault="00000000" w:rsidP="00FA566C">
      <w:pPr>
        <w:pStyle w:val="Heading1"/>
        <w:rPr>
          <w:b/>
          <w:bCs/>
          <w:color w:val="0070C0"/>
          <w:lang w:eastAsia="en-GB"/>
        </w:rPr>
      </w:pPr>
      <w:bookmarkStart w:id="46" w:name="_Toc194843805"/>
      <w:r w:rsidRPr="00FA566C">
        <w:rPr>
          <w:b/>
          <w:bCs/>
          <w:color w:val="0070C0"/>
          <w:lang w:eastAsia="en-GB"/>
        </w:rPr>
        <w:lastRenderedPageBreak/>
        <w:t>Conclusion</w:t>
      </w:r>
      <w:bookmarkEnd w:id="46"/>
    </w:p>
    <w:p w14:paraId="21E60B30" w14:textId="77777777" w:rsidR="00E937F8" w:rsidRDefault="00000000" w:rsidP="000A40D2">
      <w:pPr>
        <w:rPr>
          <w:lang w:eastAsia="en-GB"/>
        </w:rPr>
      </w:pPr>
      <w:r>
        <w:rPr>
          <w:lang w:eastAsia="en-GB"/>
        </w:rPr>
        <w:t>Integrating Instrumentation, Control, and Automation (ICA) has transformed wastewater treatment, enabling more efficient and sustainable operations. From analogue feedback loops to intelligent, AI-enhanced systems, ICA has evolved alongside environmental demands and technological advancements. Core components like sensors, PLCs, controllers, actuators, and SCADA systems now work together to monitor and optimise real-time processes. Emerging technologies, such as IoT, edge computing, and predictive analytics, further enhance performance and resilience. However, challenges like legacy infrastructure, high costs, and skill gaps hinder adoption in some areas. Despite these obstacles, ICA is essential for regulatory compliance, resource efficiency, and sustainability in wastewater treatment. Investing in smart and interoperable ICA solutions will be crucial for modern wastewater management</w:t>
      </w:r>
      <w:r w:rsidR="00407732">
        <w:rPr>
          <w:lang w:eastAsia="en-GB"/>
        </w:rPr>
        <w:t xml:space="preserve"> as digital transformation accelerates.</w:t>
      </w:r>
    </w:p>
    <w:p w14:paraId="1147E231" w14:textId="77777777" w:rsidR="00407732" w:rsidRDefault="00407732" w:rsidP="000A40D2">
      <w:pPr>
        <w:rPr>
          <w:lang w:eastAsia="en-GB"/>
        </w:rPr>
      </w:pPr>
    </w:p>
    <w:p w14:paraId="0DBD3CA8" w14:textId="77777777" w:rsidR="00407732" w:rsidRDefault="00407732" w:rsidP="000A40D2">
      <w:pPr>
        <w:rPr>
          <w:lang w:eastAsia="en-GB"/>
        </w:rPr>
      </w:pPr>
    </w:p>
    <w:p w14:paraId="2FCCBE1E" w14:textId="77777777" w:rsidR="00407732" w:rsidRDefault="00407732" w:rsidP="000A40D2">
      <w:pPr>
        <w:rPr>
          <w:lang w:eastAsia="en-GB"/>
        </w:rPr>
      </w:pPr>
    </w:p>
    <w:p w14:paraId="5CA64A81" w14:textId="77777777" w:rsidR="00407732" w:rsidRDefault="00407732" w:rsidP="000A40D2">
      <w:pPr>
        <w:rPr>
          <w:lang w:eastAsia="en-GB"/>
        </w:rPr>
      </w:pPr>
    </w:p>
    <w:p w14:paraId="72852D3F" w14:textId="77777777" w:rsidR="00407732" w:rsidRDefault="00407732" w:rsidP="000A40D2">
      <w:pPr>
        <w:rPr>
          <w:lang w:eastAsia="en-GB"/>
        </w:rPr>
      </w:pPr>
    </w:p>
    <w:p w14:paraId="7A25C9C9" w14:textId="77777777" w:rsidR="00407732" w:rsidRDefault="00407732" w:rsidP="000A40D2">
      <w:pPr>
        <w:rPr>
          <w:lang w:eastAsia="en-GB"/>
        </w:rPr>
      </w:pPr>
    </w:p>
    <w:p w14:paraId="16BB269F" w14:textId="77777777" w:rsidR="00407732" w:rsidRDefault="00407732" w:rsidP="000A40D2">
      <w:pPr>
        <w:rPr>
          <w:lang w:eastAsia="en-GB"/>
        </w:rPr>
      </w:pPr>
    </w:p>
    <w:p w14:paraId="24C56C51" w14:textId="77777777" w:rsidR="00407732" w:rsidRDefault="00407732" w:rsidP="000A40D2">
      <w:pPr>
        <w:rPr>
          <w:lang w:eastAsia="en-GB"/>
        </w:rPr>
      </w:pPr>
    </w:p>
    <w:p w14:paraId="44D92F00" w14:textId="77777777" w:rsidR="00407732" w:rsidRDefault="00407732" w:rsidP="000A40D2">
      <w:pPr>
        <w:rPr>
          <w:lang w:eastAsia="en-GB"/>
        </w:rPr>
      </w:pPr>
    </w:p>
    <w:p w14:paraId="5AECE917" w14:textId="77777777" w:rsidR="00407732" w:rsidRDefault="00407732" w:rsidP="000A40D2">
      <w:pPr>
        <w:rPr>
          <w:lang w:eastAsia="en-GB"/>
        </w:rPr>
      </w:pPr>
    </w:p>
    <w:p w14:paraId="4DB70C3E" w14:textId="77777777" w:rsidR="00407732" w:rsidRDefault="00407732" w:rsidP="000A40D2">
      <w:pPr>
        <w:rPr>
          <w:lang w:eastAsia="en-GB"/>
        </w:rPr>
      </w:pPr>
    </w:p>
    <w:p w14:paraId="025D8E27" w14:textId="77777777" w:rsidR="00407732" w:rsidRDefault="00407732" w:rsidP="000A40D2">
      <w:pPr>
        <w:rPr>
          <w:lang w:eastAsia="en-GB"/>
        </w:rPr>
      </w:pPr>
    </w:p>
    <w:p w14:paraId="5A2329A9" w14:textId="77777777" w:rsidR="00407732" w:rsidRDefault="00407732" w:rsidP="000A40D2">
      <w:pPr>
        <w:rPr>
          <w:lang w:eastAsia="en-GB"/>
        </w:rPr>
      </w:pPr>
    </w:p>
    <w:p w14:paraId="12021AC8" w14:textId="77777777" w:rsidR="00407732" w:rsidRDefault="00407732" w:rsidP="000A40D2">
      <w:pPr>
        <w:rPr>
          <w:lang w:eastAsia="en-GB"/>
        </w:rPr>
      </w:pPr>
    </w:p>
    <w:p w14:paraId="75CA21BA" w14:textId="77777777" w:rsidR="00407732" w:rsidRDefault="00407732" w:rsidP="000A40D2">
      <w:pPr>
        <w:rPr>
          <w:rStyle w:val="Heading1Char"/>
          <w:lang w:eastAsia="en-GB"/>
        </w:rPr>
      </w:pPr>
    </w:p>
    <w:p w14:paraId="667CC9D0" w14:textId="77777777" w:rsidR="00E937F8" w:rsidRDefault="00000000" w:rsidP="00E937F8">
      <w:pPr>
        <w:pStyle w:val="Heading1"/>
        <w:rPr>
          <w:rStyle w:val="Heading1Char"/>
          <w:b/>
          <w:bCs/>
          <w:color w:val="0070C0"/>
          <w:lang w:eastAsia="en-GB"/>
        </w:rPr>
      </w:pPr>
      <w:bookmarkStart w:id="47" w:name="_Toc194843806"/>
      <w:r w:rsidRPr="00E937F8">
        <w:rPr>
          <w:rStyle w:val="Heading1Char"/>
          <w:b/>
          <w:bCs/>
          <w:color w:val="0070C0"/>
          <w:lang w:eastAsia="en-GB"/>
        </w:rPr>
        <w:lastRenderedPageBreak/>
        <w:t>References</w:t>
      </w:r>
      <w:bookmarkEnd w:id="47"/>
    </w:p>
    <w:p w14:paraId="5C572A78" w14:textId="77777777" w:rsidR="00D10FDC" w:rsidRPr="00D10FDC" w:rsidRDefault="00000000" w:rsidP="00D10FDC">
      <w:r w:rsidRPr="00D10FDC">
        <w:t xml:space="preserve">Ahmed, F., Johnson, D., </w:t>
      </w:r>
      <w:proofErr w:type="spellStart"/>
      <w:r w:rsidRPr="00D10FDC">
        <w:t>Hashaikeh</w:t>
      </w:r>
      <w:proofErr w:type="spellEnd"/>
      <w:r w:rsidRPr="00D10FDC">
        <w:t xml:space="preserve">, R. &amp; Hilal, N. (2023). 'Barriers to innovation in water treatment', Water, 15(4), p. 773. Available at: </w:t>
      </w:r>
      <w:hyperlink r:id="rId19" w:tgtFrame="_new" w:history="1">
        <w:r w:rsidRPr="00D10FDC">
          <w:rPr>
            <w:rStyle w:val="Hyperlink"/>
          </w:rPr>
          <w:t>https://doi.org/10.3390/w15040773</w:t>
        </w:r>
      </w:hyperlink>
    </w:p>
    <w:p w14:paraId="17052BBE" w14:textId="77777777" w:rsidR="00D10FDC" w:rsidRPr="00D10FDC" w:rsidRDefault="00000000" w:rsidP="00D10FDC">
      <w:r w:rsidRPr="00D10FDC">
        <w:t xml:space="preserve">Anderson, M. (2020). 'SCADA Applications in Water Treatment', </w:t>
      </w:r>
      <w:proofErr w:type="spellStart"/>
      <w:r w:rsidRPr="00D10FDC">
        <w:t>RealPars</w:t>
      </w:r>
      <w:proofErr w:type="spellEnd"/>
      <w:r w:rsidRPr="00D10FDC">
        <w:t xml:space="preserve">, 2 November. Available at: </w:t>
      </w:r>
      <w:hyperlink r:id="rId20" w:tgtFrame="_new" w:history="1">
        <w:r w:rsidRPr="00D10FDC">
          <w:rPr>
            <w:rStyle w:val="Hyperlink"/>
          </w:rPr>
          <w:t>https://www.realpars.com/blog/scada-applications</w:t>
        </w:r>
      </w:hyperlink>
    </w:p>
    <w:p w14:paraId="3C6BCBF3" w14:textId="77777777" w:rsidR="00D10FDC" w:rsidRPr="00D10FDC" w:rsidRDefault="00000000" w:rsidP="00D10FDC">
      <w:r w:rsidRPr="00D10FDC">
        <w:t>Angelakis, A.N. and Snyder, S.A. (2015). 'Wastewater Treatment and Reuse: Past, Present, and Future', Water, 7(9), pp. 4887–4895</w:t>
      </w:r>
    </w:p>
    <w:p w14:paraId="0E7BFE66" w14:textId="77777777" w:rsidR="00D10FDC" w:rsidRPr="00D10FDC" w:rsidRDefault="00000000" w:rsidP="00D10FDC">
      <w:r w:rsidRPr="00D10FDC">
        <w:t xml:space="preserve">Bello, A., Jahan, S., Farid, F. &amp; Ahamed, F. (2023). 'A systemic review of the cybersecurity challenges in Australian water infrastructure management', Water, 15(1), p. 168. Available at: </w:t>
      </w:r>
      <w:hyperlink r:id="rId21" w:tgtFrame="_new" w:history="1">
        <w:r w:rsidRPr="00D10FDC">
          <w:rPr>
            <w:rStyle w:val="Hyperlink"/>
          </w:rPr>
          <w:t>https://doi.org/10.3390/w15010168</w:t>
        </w:r>
      </w:hyperlink>
    </w:p>
    <w:p w14:paraId="45DB4FB8" w14:textId="77777777" w:rsidR="00D10FDC" w:rsidRPr="00D10FDC" w:rsidRDefault="00000000" w:rsidP="00D10FDC">
      <w:r w:rsidRPr="00D10FDC">
        <w:t xml:space="preserve">Bhandari, P., Creighton, D., Gong, J., Boyle, C. &amp; Law, K.M.Y. (2023). 'Evolution of cyber-physical-human water systems: challenges and gaps', Technological Forecasting and Social Change, 191, 122540. Available at: </w:t>
      </w:r>
      <w:hyperlink r:id="rId22" w:tgtFrame="_new" w:history="1">
        <w:r w:rsidRPr="00D10FDC">
          <w:rPr>
            <w:rStyle w:val="Hyperlink"/>
          </w:rPr>
          <w:t>https://doi.org/10.1016/j.techfore.2022.122540</w:t>
        </w:r>
      </w:hyperlink>
    </w:p>
    <w:p w14:paraId="098E1652" w14:textId="77777777" w:rsidR="00D10FDC" w:rsidRPr="00D10FDC" w:rsidRDefault="00000000" w:rsidP="00D10FDC">
      <w:r w:rsidRPr="00D10FDC">
        <w:t xml:space="preserve">Bhattarai, U. (2019). 'What are Sensors? Definition, block diagram and different types', Upendra Blogs, 30 June. Available at: </w:t>
      </w:r>
      <w:hyperlink r:id="rId23" w:tgtFrame="_new" w:history="1">
        <w:r w:rsidRPr="00D10FDC">
          <w:rPr>
            <w:rStyle w:val="Hyperlink"/>
          </w:rPr>
          <w:t>https://upendrablogs.wordpress.com/2019/06/30/what-are-sensors-definitionblock-diagram-and-different-types/</w:t>
        </w:r>
      </w:hyperlink>
      <w:r w:rsidRPr="00D10FDC">
        <w:t xml:space="preserve"> (Accessed: 6 March 2025)</w:t>
      </w:r>
    </w:p>
    <w:p w14:paraId="2AFAFE6A" w14:textId="77777777" w:rsidR="00D10FDC" w:rsidRPr="00D10FDC" w:rsidRDefault="00000000" w:rsidP="00D10FDC">
      <w:proofErr w:type="spellStart"/>
      <w:r w:rsidRPr="00D10FDC">
        <w:t>Cairone</w:t>
      </w:r>
      <w:proofErr w:type="spellEnd"/>
      <w:r w:rsidRPr="00D10FDC">
        <w:t xml:space="preserve">, S. et al. (2024). 'Revolutionising wastewater treatment toward circular economy and carbon neutrality goals: pioneering sustainable and efficient solutions for automation and advanced process control with smart and cutting-edge technologies', Journal of Water Process Engineering, 63, 105486. Available at: </w:t>
      </w:r>
      <w:hyperlink r:id="rId24" w:tgtFrame="_new" w:history="1">
        <w:r w:rsidRPr="00D10FDC">
          <w:rPr>
            <w:rStyle w:val="Hyperlink"/>
          </w:rPr>
          <w:t>https://doi.org/10.1016/j.jwpe.2023.105486</w:t>
        </w:r>
      </w:hyperlink>
    </w:p>
    <w:p w14:paraId="79FEEBF1" w14:textId="77777777" w:rsidR="00D10FDC" w:rsidRPr="00D10FDC" w:rsidRDefault="00000000" w:rsidP="00D10FDC">
      <w:r w:rsidRPr="00D10FDC">
        <w:t>Cheremisinoff, N.P. (2002). Handbook of Water and Wastewater Treatment Technologies. Boston: Butterworth-Heinemann</w:t>
      </w:r>
    </w:p>
    <w:p w14:paraId="43AE68AC" w14:textId="77777777" w:rsidR="00D10FDC" w:rsidRPr="00D10FDC" w:rsidRDefault="00000000" w:rsidP="00D10FDC">
      <w:proofErr w:type="spellStart"/>
      <w:r w:rsidRPr="00D10FDC">
        <w:t>Dewesoft</w:t>
      </w:r>
      <w:proofErr w:type="spellEnd"/>
      <w:r w:rsidRPr="00D10FDC">
        <w:t xml:space="preserve"> (2023) 'What is a PID Controller?' </w:t>
      </w:r>
      <w:proofErr w:type="spellStart"/>
      <w:r w:rsidRPr="00D10FDC">
        <w:t>Dewesoft</w:t>
      </w:r>
      <w:proofErr w:type="spellEnd"/>
      <w:r w:rsidRPr="00D10FDC">
        <w:t xml:space="preserve"> Blog. Available at: </w:t>
      </w:r>
      <w:hyperlink r:id="rId25" w:tgtFrame="_new" w:history="1">
        <w:r w:rsidRPr="00D10FDC">
          <w:rPr>
            <w:rStyle w:val="Hyperlink"/>
          </w:rPr>
          <w:t>https://dewesoft.com/blog/what-is-pid-controller</w:t>
        </w:r>
      </w:hyperlink>
    </w:p>
    <w:p w14:paraId="14F26C86" w14:textId="77777777" w:rsidR="00D10FDC" w:rsidRPr="00D10FDC" w:rsidRDefault="00000000" w:rsidP="00D10FDC">
      <w:r w:rsidRPr="00D10FDC">
        <w:t xml:space="preserve">EMQX Team (2024). 'Smart Water Operation and Management with EMQX MQTT Platform', EMQ Blog, 15 February. Available at: </w:t>
      </w:r>
      <w:hyperlink r:id="rId26" w:tgtFrame="_new" w:history="1">
        <w:r w:rsidRPr="00D10FDC">
          <w:rPr>
            <w:rStyle w:val="Hyperlink"/>
          </w:rPr>
          <w:t>https://www.emqx.com/blog/smart-water-operation-and-management</w:t>
        </w:r>
      </w:hyperlink>
    </w:p>
    <w:p w14:paraId="333A0295" w14:textId="77777777" w:rsidR="00D10FDC" w:rsidRPr="00D10FDC" w:rsidRDefault="00000000" w:rsidP="00D10FDC">
      <w:r w:rsidRPr="00D10FDC">
        <w:t xml:space="preserve">European Commission (1991). 'Council Directive 91/271/EEC concerning urban wastewater treatment', Official Journal of the European Communities. Available at: </w:t>
      </w:r>
      <w:hyperlink r:id="rId27" w:tgtFrame="_new" w:history="1">
        <w:r w:rsidRPr="00D10FDC">
          <w:rPr>
            <w:rStyle w:val="Hyperlink"/>
          </w:rPr>
          <w:t>https://doi.org/10.1039/ec9110</w:t>
        </w:r>
      </w:hyperlink>
    </w:p>
    <w:p w14:paraId="5381E6EB" w14:textId="77777777" w:rsidR="00D10FDC" w:rsidRPr="00D10FDC" w:rsidRDefault="00000000" w:rsidP="00D10FDC">
      <w:proofErr w:type="spellStart"/>
      <w:r w:rsidRPr="00D10FDC">
        <w:lastRenderedPageBreak/>
        <w:t>Henze</w:t>
      </w:r>
      <w:proofErr w:type="spellEnd"/>
      <w:r w:rsidRPr="00D10FDC">
        <w:t xml:space="preserve">, M., van </w:t>
      </w:r>
      <w:proofErr w:type="spellStart"/>
      <w:r w:rsidRPr="00D10FDC">
        <w:t>Loosdrecht</w:t>
      </w:r>
      <w:proofErr w:type="spellEnd"/>
      <w:r w:rsidRPr="00D10FDC">
        <w:t xml:space="preserve">, M.C.M., </w:t>
      </w:r>
      <w:proofErr w:type="spellStart"/>
      <w:r w:rsidRPr="00D10FDC">
        <w:t>Ekama</w:t>
      </w:r>
      <w:proofErr w:type="spellEnd"/>
      <w:r w:rsidRPr="00D10FDC">
        <w:t xml:space="preserve">, G.A. and </w:t>
      </w:r>
      <w:proofErr w:type="spellStart"/>
      <w:r w:rsidRPr="00D10FDC">
        <w:t>Brdjanovic</w:t>
      </w:r>
      <w:proofErr w:type="spellEnd"/>
      <w:r w:rsidRPr="00D10FDC">
        <w:t>, D. (2008). Biological Wastewater Treatment: Principles, Modelling and Design. London: IWA Publishing. ISBN: 9781843391883</w:t>
      </w:r>
    </w:p>
    <w:p w14:paraId="3984A894" w14:textId="77777777" w:rsidR="00D10FDC" w:rsidRPr="00D10FDC" w:rsidRDefault="00000000" w:rsidP="00D10FDC">
      <w:proofErr w:type="spellStart"/>
      <w:r w:rsidRPr="00D10FDC">
        <w:t>Igus</w:t>
      </w:r>
      <w:proofErr w:type="spellEnd"/>
      <w:r w:rsidRPr="00D10FDC">
        <w:t xml:space="preserve"> Engineer's Toolbox (n.d.) 'What is PROFIBUS and how does it work?'. Available at: </w:t>
      </w:r>
      <w:hyperlink r:id="rId28" w:tgtFrame="_new" w:history="1">
        <w:r w:rsidRPr="00D10FDC">
          <w:rPr>
            <w:rStyle w:val="Hyperlink"/>
          </w:rPr>
          <w:t>https://toolbox.igus.com/4410/what-is-profibus-and-how-does-it-work</w:t>
        </w:r>
      </w:hyperlink>
    </w:p>
    <w:p w14:paraId="3143FC20" w14:textId="77777777" w:rsidR="00D10FDC" w:rsidRPr="00D10FDC" w:rsidRDefault="00000000" w:rsidP="00D10FDC">
      <w:proofErr w:type="spellStart"/>
      <w:r w:rsidRPr="00D10FDC">
        <w:t>Ingildsen</w:t>
      </w:r>
      <w:proofErr w:type="spellEnd"/>
      <w:r w:rsidRPr="00D10FDC">
        <w:t>, P. and Olsson, G. (2016). Smart Water Utilities: Complexity Made Simple. London: IWA Publishing</w:t>
      </w:r>
    </w:p>
    <w:p w14:paraId="182C209C" w14:textId="77777777" w:rsidR="00D10FDC" w:rsidRPr="00D10FDC" w:rsidRDefault="00000000" w:rsidP="00D10FDC">
      <w:proofErr w:type="spellStart"/>
      <w:r w:rsidRPr="00D10FDC">
        <w:t>Iratni</w:t>
      </w:r>
      <w:proofErr w:type="spellEnd"/>
      <w:r w:rsidRPr="00D10FDC">
        <w:t xml:space="preserve">, A. and Chang, N.-B. (2019) 'Advances in Control Technologies for Wastewater Treatment Processes: Status, Challenges, and Perspectives', IEEE/CAA Journal of </w:t>
      </w:r>
      <w:proofErr w:type="spellStart"/>
      <w:r w:rsidRPr="00D10FDC">
        <w:t>Automatica</w:t>
      </w:r>
      <w:proofErr w:type="spellEnd"/>
      <w:r w:rsidRPr="00D10FDC">
        <w:t xml:space="preserve"> </w:t>
      </w:r>
      <w:proofErr w:type="spellStart"/>
      <w:r w:rsidRPr="00D10FDC">
        <w:t>Sinica</w:t>
      </w:r>
      <w:proofErr w:type="spellEnd"/>
      <w:r w:rsidRPr="00D10FDC">
        <w:t xml:space="preserve">, 6(2), pp. 337–363. Available at: </w:t>
      </w:r>
      <w:hyperlink r:id="rId29" w:tgtFrame="_new" w:history="1">
        <w:r w:rsidRPr="00D10FDC">
          <w:rPr>
            <w:rStyle w:val="Hyperlink"/>
          </w:rPr>
          <w:t>https://www.ieee-jas.net/article/doi/10.1109/JAS.2019.1911372</w:t>
        </w:r>
      </w:hyperlink>
      <w:r w:rsidRPr="00D10FDC">
        <w:t xml:space="preserve"> (Accessed: 5 March 2025)</w:t>
      </w:r>
    </w:p>
    <w:p w14:paraId="6FEBB0FF" w14:textId="77777777" w:rsidR="00D10FDC" w:rsidRPr="00D10FDC" w:rsidRDefault="00000000" w:rsidP="00D10FDC">
      <w:proofErr w:type="spellStart"/>
      <w:r w:rsidRPr="00D10FDC">
        <w:t>Jeppsson</w:t>
      </w:r>
      <w:proofErr w:type="spellEnd"/>
      <w:r w:rsidRPr="00D10FDC">
        <w:t xml:space="preserve">, U. et al. (2002). 'Status and future trends of ICA in wastewater treatment – A European perspective', Water Science and Technology, 45(4–5), pp. 485–494. Available at: </w:t>
      </w:r>
      <w:hyperlink r:id="rId30" w:tgtFrame="_new" w:history="1">
        <w:r w:rsidRPr="00D10FDC">
          <w:rPr>
            <w:rStyle w:val="Hyperlink"/>
          </w:rPr>
          <w:t>https://doi.org/10.2166/wst.2002.0653</w:t>
        </w:r>
      </w:hyperlink>
    </w:p>
    <w:p w14:paraId="3FF22CE9" w14:textId="77777777" w:rsidR="00D10FDC" w:rsidRPr="00D10FDC" w:rsidRDefault="00000000" w:rsidP="00D10FDC">
      <w:r w:rsidRPr="00D10FDC">
        <w:t xml:space="preserve">Jiménez-Benítez, A., Robles, Á., </w:t>
      </w:r>
      <w:proofErr w:type="spellStart"/>
      <w:r w:rsidRPr="00D10FDC">
        <w:t>Giménez</w:t>
      </w:r>
      <w:proofErr w:type="spellEnd"/>
      <w:r w:rsidRPr="00D10FDC">
        <w:t xml:space="preserve">, J.B., Ferrer, J. and Seco, A. (2022). 'Process and Instrumentation Diagram (P&amp;ID)', in A semi-industrial scale </w:t>
      </w:r>
      <w:proofErr w:type="spellStart"/>
      <w:r w:rsidRPr="00D10FDC">
        <w:t>AnMBR</w:t>
      </w:r>
      <w:proofErr w:type="spellEnd"/>
      <w:r w:rsidRPr="00D10FDC">
        <w:t xml:space="preserve"> for municipal wastewater treatment at ambient temperature: performance of the biological process. Available at: </w:t>
      </w:r>
      <w:hyperlink r:id="rId31" w:tgtFrame="_new" w:history="1">
        <w:r w:rsidRPr="00D10FDC">
          <w:rPr>
            <w:rStyle w:val="Hyperlink"/>
          </w:rPr>
          <w:t>https://www.researchgate.net/figure/Process-and-Instrumentation-Diagram-P-ID_fig1_359009940</w:t>
        </w:r>
      </w:hyperlink>
      <w:r w:rsidRPr="00D10FDC">
        <w:t xml:space="preserve"> (Accessed: 20 February 2025)</w:t>
      </w:r>
    </w:p>
    <w:p w14:paraId="48B1AD4D" w14:textId="77777777" w:rsidR="00D10FDC" w:rsidRPr="00D10FDC" w:rsidRDefault="00000000" w:rsidP="00D10FDC">
      <w:r w:rsidRPr="00D10FDC">
        <w:t>Metcalf &amp; Eddy (2014). Wastewater Engineering: Treatment and Resource Recovery. New York: McGraw-Hill Education. ISBN: 9780073401188</w:t>
      </w:r>
    </w:p>
    <w:p w14:paraId="635247D3" w14:textId="77777777" w:rsidR="00D10FDC" w:rsidRPr="00D10FDC" w:rsidRDefault="00000000" w:rsidP="00D10FDC">
      <w:r w:rsidRPr="00D10FDC">
        <w:t>Nagpal, M. et al. (2024). 'Optimising wastewater treatment through artificial intelligence: recent advances and future prospects', Water Science and Technology, 90(3), pp. 731–757</w:t>
      </w:r>
    </w:p>
    <w:p w14:paraId="669A5639" w14:textId="77777777" w:rsidR="00D10FDC" w:rsidRPr="00D10FDC" w:rsidRDefault="00000000" w:rsidP="00D10FDC">
      <w:r w:rsidRPr="00D10FDC">
        <w:t xml:space="preserve">Niazi, M.A. (2021). 'Types of Instrumentation Used in Wastewater Treatment Facilities', Control.com, 16 December. Available at: </w:t>
      </w:r>
      <w:hyperlink r:id="rId32" w:tgtFrame="_new" w:history="1">
        <w:r w:rsidRPr="00D10FDC">
          <w:rPr>
            <w:rStyle w:val="Hyperlink"/>
          </w:rPr>
          <w:t>https://control.com/technical-articles/types-of-instrumentation-used-in-wastewater-treatment-facilities/</w:t>
        </w:r>
      </w:hyperlink>
    </w:p>
    <w:p w14:paraId="49EAAA1D" w14:textId="77777777" w:rsidR="00D10FDC" w:rsidRPr="00D10FDC" w:rsidRDefault="00000000" w:rsidP="00D10FDC">
      <w:r w:rsidRPr="00D10FDC">
        <w:t>O'Donovan, P. et al. (2015). 'A cloud-based distributed data collection system for decentralised wastewater treatment plants', Procedia Engineering, 119, pp. 464–469</w:t>
      </w:r>
    </w:p>
    <w:p w14:paraId="4A8CF978" w14:textId="77777777" w:rsidR="00D10FDC" w:rsidRPr="00D10FDC" w:rsidRDefault="00000000" w:rsidP="00D10FDC">
      <w:r w:rsidRPr="00D10FDC">
        <w:t xml:space="preserve">Olsson, G. (2012). 'ICA and me – A subjective review', Water Research, 46(6), pp. 1585–1624. Available at: </w:t>
      </w:r>
      <w:hyperlink r:id="rId33" w:tgtFrame="_new" w:history="1">
        <w:r w:rsidRPr="00D10FDC">
          <w:rPr>
            <w:rStyle w:val="Hyperlink"/>
          </w:rPr>
          <w:t>https://doi.org/10.1016/j.watres.2011.12.054</w:t>
        </w:r>
      </w:hyperlink>
    </w:p>
    <w:p w14:paraId="1D4B4FC1" w14:textId="77777777" w:rsidR="00D10FDC" w:rsidRPr="00D10FDC" w:rsidRDefault="00000000" w:rsidP="00D10FDC">
      <w:r w:rsidRPr="00D10FDC">
        <w:t>Olsson, G. and Newell, B. (1999). Wastewater Treatment Systems: Modelling, Diagnosis and Control. London: IWA Publishing. ISBN: 9781900222079</w:t>
      </w:r>
    </w:p>
    <w:p w14:paraId="6D3F6CD0" w14:textId="77777777" w:rsidR="00D10FDC" w:rsidRPr="00D10FDC" w:rsidRDefault="00000000" w:rsidP="00D10FDC">
      <w:r w:rsidRPr="00D10FDC">
        <w:lastRenderedPageBreak/>
        <w:t xml:space="preserve">Olsson, G. et al. (2005). Instrumentation, Control and Automation in Wastewater Systems. London: IWA Publishing. Available at: </w:t>
      </w:r>
      <w:hyperlink r:id="rId34" w:tgtFrame="_new" w:history="1">
        <w:r w:rsidRPr="00D10FDC">
          <w:rPr>
            <w:rStyle w:val="Hyperlink"/>
          </w:rPr>
          <w:t>https://doi.org/10.2166/9781780402680</w:t>
        </w:r>
      </w:hyperlink>
    </w:p>
    <w:p w14:paraId="353E4F44" w14:textId="77777777" w:rsidR="00D10FDC" w:rsidRPr="00D10FDC" w:rsidRDefault="00000000" w:rsidP="00D10FDC">
      <w:r w:rsidRPr="00D10FDC">
        <w:t>Pandey, S. et al. (2022). 'Wastewater Treatment with Technical Intervention Inclination towards Smart Cities', Sustainability, 14(18), p. 11563</w:t>
      </w:r>
    </w:p>
    <w:p w14:paraId="3273A62A" w14:textId="77777777" w:rsidR="00D10FDC" w:rsidRPr="00D10FDC" w:rsidRDefault="00000000" w:rsidP="00D10FDC">
      <w:r w:rsidRPr="00D10FDC">
        <w:t xml:space="preserve">PLC Technician (2023). 'PLCs and Water Treatment Facilities', PLC Technician (News Blog), 24 October. Available at: </w:t>
      </w:r>
      <w:hyperlink r:id="rId35" w:tgtFrame="_new" w:history="1">
        <w:r w:rsidRPr="00D10FDC">
          <w:rPr>
            <w:rStyle w:val="Hyperlink"/>
          </w:rPr>
          <w:t>https://www.plctechnician.com/news-blog/plcs-and-water-treatment-facilities</w:t>
        </w:r>
      </w:hyperlink>
    </w:p>
    <w:p w14:paraId="19BA7785" w14:textId="77777777" w:rsidR="00D10FDC" w:rsidRPr="00D10FDC" w:rsidRDefault="00000000" w:rsidP="00D10FDC">
      <w:r w:rsidRPr="00D10FDC">
        <w:t>Rieger, L. et al. (2012). Guidelines for Using Activated Sludge Models. London: IWA Publishing. ISBN: 9781780401164</w:t>
      </w:r>
    </w:p>
    <w:p w14:paraId="2187F020" w14:textId="77777777" w:rsidR="00D10FDC" w:rsidRPr="00D10FDC" w:rsidRDefault="00000000" w:rsidP="00D10FDC">
      <w:r w:rsidRPr="00D10FDC">
        <w:t xml:space="preserve">Rinaldi, J.S. (2018). 'Modbus WINS in Water and Waste Water', Real Time Automation Blog, 12 June. Available at: </w:t>
      </w:r>
      <w:hyperlink r:id="rId36" w:tgtFrame="_new" w:history="1">
        <w:r w:rsidRPr="00D10FDC">
          <w:rPr>
            <w:rStyle w:val="Hyperlink"/>
          </w:rPr>
          <w:t>https://www.rtautomation.com/blog/modbus-wins-in-water-and-waste-water/</w:t>
        </w:r>
      </w:hyperlink>
    </w:p>
    <w:p w14:paraId="7713C80C" w14:textId="77777777" w:rsidR="00D10FDC" w:rsidRPr="00D10FDC" w:rsidRDefault="00000000" w:rsidP="00D10FDC">
      <w:r w:rsidRPr="00D10FDC">
        <w:t xml:space="preserve">Rotork (2018) ‘Wastewater treatment plant in Portugal using Profibus-enabled actuators’, Case Study, 30 March. Available at: </w:t>
      </w:r>
      <w:hyperlink r:id="rId37" w:tgtFrame="_new" w:history="1">
        <w:r w:rsidRPr="00D10FDC">
          <w:rPr>
            <w:rStyle w:val="Hyperlink"/>
          </w:rPr>
          <w:t>https://www.rotork.com/en/media/latest-news/2018/03/30/profibus-wastewater-portugal</w:t>
        </w:r>
      </w:hyperlink>
    </w:p>
    <w:p w14:paraId="4CEE7F0D" w14:textId="77777777" w:rsidR="00D10FDC" w:rsidRPr="00D10FDC" w:rsidRDefault="00000000" w:rsidP="00D10FDC">
      <w:proofErr w:type="spellStart"/>
      <w:r w:rsidRPr="00D10FDC">
        <w:rPr>
          <w:lang w:val="fr-FR"/>
        </w:rPr>
        <w:t>Shahra</w:t>
      </w:r>
      <w:proofErr w:type="spellEnd"/>
      <w:r w:rsidRPr="00D10FDC">
        <w:rPr>
          <w:lang w:val="fr-FR"/>
        </w:rPr>
        <w:t xml:space="preserve">, E.Q. et al. </w:t>
      </w:r>
      <w:r w:rsidRPr="00D10FDC">
        <w:t>(2024). 'Intelligent Edge-Cloud Framework for Water Quality Monitoring in Water Distribution System', Water, 16(2), p. 196</w:t>
      </w:r>
    </w:p>
    <w:p w14:paraId="748CF7F3" w14:textId="77777777" w:rsidR="00D10FDC" w:rsidRPr="00D10FDC" w:rsidRDefault="00000000" w:rsidP="00D10FDC">
      <w:pPr>
        <w:rPr>
          <w:lang w:val="fr-FR"/>
        </w:rPr>
      </w:pPr>
      <w:r w:rsidRPr="00D10FDC">
        <w:t xml:space="preserve">Sharma, S. (2024). 'PLC and SCADA: Understanding the Differences in Industrial Automation Systems', </w:t>
      </w:r>
      <w:proofErr w:type="spellStart"/>
      <w:r w:rsidRPr="00D10FDC">
        <w:t>Wevolver</w:t>
      </w:r>
      <w:proofErr w:type="spellEnd"/>
      <w:r w:rsidRPr="00D10FDC">
        <w:t xml:space="preserve">, 20 March. </w:t>
      </w:r>
      <w:proofErr w:type="spellStart"/>
      <w:r w:rsidRPr="00D10FDC">
        <w:rPr>
          <w:lang w:val="fr-FR"/>
        </w:rPr>
        <w:t>Available</w:t>
      </w:r>
      <w:proofErr w:type="spellEnd"/>
      <w:r w:rsidRPr="00D10FDC">
        <w:rPr>
          <w:lang w:val="fr-FR"/>
        </w:rPr>
        <w:t xml:space="preserve"> at: </w:t>
      </w:r>
      <w:hyperlink r:id="rId38" w:tgtFrame="_new" w:history="1">
        <w:r w:rsidRPr="00D10FDC">
          <w:rPr>
            <w:rStyle w:val="Hyperlink"/>
            <w:lang w:val="fr-FR"/>
          </w:rPr>
          <w:t>https://www.wevolver.com/article/plc-and-scada</w:t>
        </w:r>
      </w:hyperlink>
    </w:p>
    <w:p w14:paraId="5F112A80" w14:textId="77777777" w:rsidR="00D10FDC" w:rsidRPr="00D10FDC" w:rsidRDefault="00000000" w:rsidP="00D10FDC">
      <w:r w:rsidRPr="00D10FDC">
        <w:rPr>
          <w:lang w:val="fr-FR"/>
        </w:rPr>
        <w:t xml:space="preserve">Shepherd, W. et al. </w:t>
      </w:r>
      <w:r w:rsidRPr="00D10FDC">
        <w:t>(2023). 'Cloud-Based Artificial Intelligence Analytics to Assess Combined Sewer Overflow Performance', Journal of Water Resources Planning and Management, 149(7), p. 04023041</w:t>
      </w:r>
    </w:p>
    <w:p w14:paraId="309848D7" w14:textId="77777777" w:rsidR="00D10FDC" w:rsidRPr="00D10FDC" w:rsidRDefault="00000000" w:rsidP="00D10FDC">
      <w:r w:rsidRPr="00D10FDC">
        <w:t xml:space="preserve">Sully, I. (2008). 'Actuators' Essential Role in the Water Industry', </w:t>
      </w:r>
      <w:proofErr w:type="spellStart"/>
      <w:r w:rsidRPr="00D10FDC">
        <w:t>WaterWorld</w:t>
      </w:r>
      <w:proofErr w:type="spellEnd"/>
      <w:r w:rsidRPr="00D10FDC">
        <w:t xml:space="preserve">, 1 September. Available at: </w:t>
      </w:r>
      <w:hyperlink r:id="rId39" w:tgtFrame="_new" w:history="1">
        <w:r w:rsidRPr="00D10FDC">
          <w:rPr>
            <w:rStyle w:val="Hyperlink"/>
          </w:rPr>
          <w:t>https://www.waterworld.com/wastewater-treatment/article/16202394/actuators-essential-role-in-the-water-industry</w:t>
        </w:r>
      </w:hyperlink>
    </w:p>
    <w:p w14:paraId="5D2F3FDD" w14:textId="77777777" w:rsidR="00D10FDC" w:rsidRPr="00D10FDC" w:rsidRDefault="00000000" w:rsidP="00D10FDC">
      <w:proofErr w:type="spellStart"/>
      <w:r w:rsidRPr="00D10FDC">
        <w:t>Tchobanoglous</w:t>
      </w:r>
      <w:proofErr w:type="spellEnd"/>
      <w:r w:rsidRPr="00D10FDC">
        <w:t xml:space="preserve">, G., </w:t>
      </w:r>
      <w:proofErr w:type="spellStart"/>
      <w:r w:rsidRPr="00D10FDC">
        <w:t>Stensel</w:t>
      </w:r>
      <w:proofErr w:type="spellEnd"/>
      <w:r w:rsidRPr="00D10FDC">
        <w:t xml:space="preserve">, H.D., </w:t>
      </w:r>
      <w:proofErr w:type="spellStart"/>
      <w:r w:rsidRPr="00D10FDC">
        <w:t>Tsuchihashi</w:t>
      </w:r>
      <w:proofErr w:type="spellEnd"/>
      <w:r w:rsidRPr="00D10FDC">
        <w:t>, R. and Burton, F. (2013). Wastewater Engineering: Treatment and Resource Recovery. New York: McGraw-Hill Education. ISBN: 9780073401188</w:t>
      </w:r>
    </w:p>
    <w:p w14:paraId="78B1E05E" w14:textId="77777777" w:rsidR="00D10FDC" w:rsidRPr="00D10FDC" w:rsidRDefault="00000000" w:rsidP="00D10FDC">
      <w:proofErr w:type="spellStart"/>
      <w:r w:rsidRPr="00D10FDC">
        <w:t>Tuser</w:t>
      </w:r>
      <w:proofErr w:type="spellEnd"/>
      <w:r w:rsidRPr="00D10FDC">
        <w:t xml:space="preserve">, C. (2021). 'What is Supervisory Control &amp; Data Acquisition (SCADA)?', Water &amp; Wastes Digest, 17 June. Available at: </w:t>
      </w:r>
      <w:hyperlink r:id="rId40" w:tgtFrame="_new" w:history="1">
        <w:r w:rsidRPr="00D10FDC">
          <w:rPr>
            <w:rStyle w:val="Hyperlink"/>
          </w:rPr>
          <w:t>https://www.wwdmag.com/utility-management/article/10939241/what-is-scada-supervisory-control-data-acquisition</w:t>
        </w:r>
      </w:hyperlink>
    </w:p>
    <w:p w14:paraId="5AF9633E" w14:textId="77777777" w:rsidR="00D10FDC" w:rsidRPr="00D10FDC" w:rsidRDefault="00000000" w:rsidP="00D10FDC">
      <w:r w:rsidRPr="00D10FDC">
        <w:lastRenderedPageBreak/>
        <w:t xml:space="preserve">UK Environment Agency (2020). 'Urban Waste Water Treatment Directive Compliance Report', Environment Agency. Available at: </w:t>
      </w:r>
      <w:hyperlink r:id="rId41" w:tgtFrame="_new" w:history="1">
        <w:r w:rsidRPr="00D10FDC">
          <w:rPr>
            <w:rStyle w:val="Hyperlink"/>
          </w:rPr>
          <w:t>https://www.gov.uk/government/publications</w:t>
        </w:r>
      </w:hyperlink>
    </w:p>
    <w:p w14:paraId="2C612D59" w14:textId="77777777" w:rsidR="00D10FDC" w:rsidRPr="00D10FDC" w:rsidRDefault="00000000" w:rsidP="00D10FDC">
      <w:proofErr w:type="spellStart"/>
      <w:r w:rsidRPr="00D10FDC">
        <w:t>Vanrolleghem</w:t>
      </w:r>
      <w:proofErr w:type="spellEnd"/>
      <w:r w:rsidRPr="00D10FDC">
        <w:t xml:space="preserve">, P.A. and Lee, D.S. (2003). 'Online monitoring equipment for wastewater treatment processes: State of the art', Water Science and Technology. Available at: </w:t>
      </w:r>
      <w:hyperlink r:id="rId42" w:tgtFrame="_new" w:history="1">
        <w:r w:rsidRPr="00D10FDC">
          <w:rPr>
            <w:rStyle w:val="Hyperlink"/>
          </w:rPr>
          <w:t>https://doi.org/10.2166/wst.2003.0151</w:t>
        </w:r>
      </w:hyperlink>
    </w:p>
    <w:p w14:paraId="2715716C" w14:textId="77777777" w:rsidR="00D10FDC" w:rsidRPr="00D10FDC" w:rsidRDefault="00000000" w:rsidP="00D10FDC">
      <w:r w:rsidRPr="00D10FDC">
        <w:t xml:space="preserve">Water UK (2021). A Guide to Wastewater Treatment in the UK. London: Water UK. Available at: </w:t>
      </w:r>
      <w:hyperlink r:id="rId43" w:tgtFrame="_new" w:history="1">
        <w:r w:rsidRPr="00D10FDC">
          <w:rPr>
            <w:rStyle w:val="Hyperlink"/>
          </w:rPr>
          <w:t>https://www.water.org.uk</w:t>
        </w:r>
      </w:hyperlink>
    </w:p>
    <w:p w14:paraId="7CACF7A6" w14:textId="77777777" w:rsidR="00D10FDC" w:rsidRPr="00D10FDC" w:rsidRDefault="00000000" w:rsidP="00D10FDC">
      <w:r w:rsidRPr="00D10FDC">
        <w:t>Wang, Y. et al. (2023). 'A Review on Applications of Artificial Intelligence in Wastewater Treatment', Sustainability, 15(18), p. 13557</w:t>
      </w:r>
    </w:p>
    <w:p w14:paraId="12A59D15" w14:textId="77777777" w:rsidR="00D10FDC" w:rsidRPr="00D10FDC" w:rsidRDefault="00000000" w:rsidP="00D10FDC">
      <w:r w:rsidRPr="00D10FDC">
        <w:t xml:space="preserve">Yuan, Z. et al. (2019). 'Sweating the assets – The role of instrumentation, control and automation in urban water systems', Water Research, 155, pp. 381–402. Available at: </w:t>
      </w:r>
      <w:hyperlink r:id="rId44" w:tgtFrame="_new" w:history="1">
        <w:r w:rsidRPr="00D10FDC">
          <w:rPr>
            <w:rStyle w:val="Hyperlink"/>
          </w:rPr>
          <w:t>https://doi.org/10.1016/j.watres.2019.02.034</w:t>
        </w:r>
      </w:hyperlink>
    </w:p>
    <w:p w14:paraId="7687F92E" w14:textId="77777777" w:rsidR="00E7493E" w:rsidRPr="00827C27" w:rsidRDefault="00E7493E" w:rsidP="00827C27"/>
    <w:p w14:paraId="596F4FA6" w14:textId="77777777" w:rsidR="00DE161D" w:rsidRPr="00F5377D" w:rsidRDefault="00DE161D" w:rsidP="00F5377D"/>
    <w:p w14:paraId="1E4F698D" w14:textId="77777777" w:rsidR="00AB7843" w:rsidRPr="0083006A" w:rsidRDefault="00AB7843" w:rsidP="0083006A"/>
    <w:p w14:paraId="6790FC52" w14:textId="77777777" w:rsidR="00BA5D43" w:rsidRPr="00525939" w:rsidRDefault="00BA5D43" w:rsidP="00A507FE">
      <w:pPr>
        <w:spacing w:before="100" w:beforeAutospacing="1" w:after="100" w:afterAutospacing="1"/>
        <w:rPr>
          <w:rFonts w:ascii="Times New Roman" w:eastAsia="Times New Roman" w:hAnsi="Times New Roman" w:cs="Times New Roman"/>
          <w:sz w:val="24"/>
          <w:szCs w:val="24"/>
          <w:lang w:eastAsia="en-GB"/>
        </w:rPr>
      </w:pPr>
    </w:p>
    <w:p w14:paraId="402CB52C" w14:textId="77777777" w:rsidR="001C33D3" w:rsidRPr="001C33D3" w:rsidRDefault="001C33D3" w:rsidP="001C33D3"/>
    <w:sectPr w:rsidR="001C33D3" w:rsidRPr="001C33D3" w:rsidSect="009E51B9">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AA1DF" w14:textId="77777777" w:rsidR="00BE1A41" w:rsidRDefault="00BE1A41">
      <w:pPr>
        <w:spacing w:after="0" w:line="240" w:lineRule="auto"/>
      </w:pPr>
      <w:r>
        <w:separator/>
      </w:r>
    </w:p>
  </w:endnote>
  <w:endnote w:type="continuationSeparator" w:id="0">
    <w:p w14:paraId="7993597E" w14:textId="77777777" w:rsidR="00BE1A41" w:rsidRDefault="00BE1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03E38" w14:textId="77777777" w:rsidR="00A50900" w:rsidRDefault="00000000">
    <w:pPr>
      <w:pStyle w:val="Footer"/>
    </w:pPr>
    <w:r>
      <w:rPr>
        <w:noProof/>
      </w:rPr>
      <mc:AlternateContent>
        <mc:Choice Requires="wps">
          <w:drawing>
            <wp:anchor distT="0" distB="0" distL="0" distR="0" simplePos="0" relativeHeight="251658240" behindDoc="0" locked="0" layoutInCell="1" allowOverlap="1" wp14:anchorId="14FB91E1" wp14:editId="12180EDA">
              <wp:simplePos x="0" y="0"/>
              <wp:positionH relativeFrom="leftMargin">
                <wp:align>left</wp:align>
              </wp:positionH>
              <wp:positionV relativeFrom="paragraph">
                <wp:posOffset>635</wp:posOffset>
              </wp:positionV>
              <wp:extent cx="443865" cy="443865"/>
              <wp:effectExtent l="0" t="635" r="3810" b="3175"/>
              <wp:wrapSquare wrapText="bothSides"/>
              <wp:docPr id="8" name="Text Box 2" descr="Sensitivity: gener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65" cy="443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866873" w14:textId="77777777" w:rsidR="00A50900" w:rsidRPr="00A50900" w:rsidRDefault="00000000">
                          <w:pPr>
                            <w:rPr>
                              <w:rFonts w:ascii="Calibri" w:eastAsia="Calibri" w:hAnsi="Calibri" w:cs="Calibri"/>
                              <w:noProof/>
                              <w:color w:val="000000"/>
                              <w:sz w:val="16"/>
                              <w:szCs w:val="16"/>
                            </w:rPr>
                          </w:pPr>
                          <w:r w:rsidRPr="00A50900">
                            <w:rPr>
                              <w:rFonts w:ascii="Calibri" w:eastAsia="Calibri" w:hAnsi="Calibri" w:cs="Calibri"/>
                              <w:noProof/>
                              <w:color w:val="000000"/>
                              <w:sz w:val="16"/>
                              <w:szCs w:val="16"/>
                            </w:rPr>
                            <w:t>Sensitivity: general</w:t>
                          </w:r>
                        </w:p>
                      </w:txbxContent>
                    </wps:txbx>
                    <wps:bodyPr rot="0" vert="horz" wrap="none" lIns="19050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4FB91E1" id="_x0000_t202" coordsize="21600,21600" o:spt="202" path="m,l,21600r21600,l21600,xe">
              <v:stroke joinstyle="miter"/>
              <v:path gradientshapeok="t" o:connecttype="rect"/>
            </v:shapetype>
            <v:shape id="Text Box 2" o:spid="_x0000_s1032" type="#_x0000_t202" alt="Sensitivity: general" style="position:absolute;margin-left:0;margin-top:.05pt;width:34.95pt;height:34.95pt;z-index:251658240;visibility:visible;mso-wrap-style:none;mso-width-percent:0;mso-height-percent:0;mso-wrap-distance-left:0;mso-wrap-distance-top:0;mso-wrap-distance-right:0;mso-wrap-distance-bottom:0;mso-position-horizontal:lef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" filled="f" stroked="f">
              <v:textbox style="mso-fit-shape-to-text:t" inset="15pt,0,0,0">
                <w:txbxContent>
                  <w:p w14:paraId="5B866873" w14:textId="77777777" w:rsidR="00A50900" w:rsidRPr="00A50900" w:rsidRDefault="00000000">
                    <w:pPr>
                      <w:rPr>
                        <w:rFonts w:ascii="Calibri" w:eastAsia="Calibri" w:hAnsi="Calibri" w:cs="Calibri"/>
                        <w:noProof/>
                        <w:color w:val="000000"/>
                        <w:sz w:val="16"/>
                        <w:szCs w:val="16"/>
                      </w:rPr>
                    </w:pPr>
                    <w:r w:rsidRPr="00A50900">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3922565"/>
      <w:docPartObj>
        <w:docPartGallery w:val="Page Numbers (Bottom of Page)"/>
        <w:docPartUnique/>
      </w:docPartObj>
    </w:sdtPr>
    <w:sdtEndPr>
      <w:rPr>
        <w:noProof/>
      </w:rPr>
    </w:sdtEndPr>
    <w:sdtContent>
      <w:p w14:paraId="16271E50" w14:textId="77777777" w:rsidR="00433677"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C29A22" w14:textId="77777777" w:rsidR="00A50900" w:rsidRDefault="00A509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5007951"/>
      <w:docPartObj>
        <w:docPartGallery w:val="Page Numbers (Bottom of Page)"/>
        <w:docPartUnique/>
      </w:docPartObj>
    </w:sdtPr>
    <w:sdtEndPr>
      <w:rPr>
        <w:noProof/>
      </w:rPr>
    </w:sdtEndPr>
    <w:sdtContent>
      <w:p w14:paraId="24EA7C21" w14:textId="77777777" w:rsidR="00CA5152" w:rsidRDefault="00000000">
        <w:pPr>
          <w:pStyle w:val="Footer"/>
          <w:jc w:val="center"/>
        </w:pPr>
      </w:p>
    </w:sdtContent>
  </w:sdt>
  <w:p w14:paraId="52A8C5C5" w14:textId="77777777" w:rsidR="004F0CDE" w:rsidRDefault="004F0C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F5A3D" w14:textId="77777777" w:rsidR="00BE1A41" w:rsidRDefault="00BE1A41">
      <w:pPr>
        <w:spacing w:after="0" w:line="240" w:lineRule="auto"/>
      </w:pPr>
      <w:r>
        <w:separator/>
      </w:r>
    </w:p>
  </w:footnote>
  <w:footnote w:type="continuationSeparator" w:id="0">
    <w:p w14:paraId="1B93C7E2" w14:textId="77777777" w:rsidR="00BE1A41" w:rsidRDefault="00BE1A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FFFFFFFF"/>
    <w:lvl w:ilvl="0">
      <w:start w:val="1"/>
      <w:numFmt w:val="bullet"/>
      <w:lvlText w:val=""/>
      <w:lvlJc w:val="left"/>
      <w:rPr>
        <w:rFonts w:ascii="Symbol" w:hAnsi="Symbol" w:hint="default"/>
      </w:rPr>
    </w:lvl>
  </w:abstractNum>
  <w:abstractNum w:abstractNumId="1" w15:restartNumberingAfterBreak="0">
    <w:nsid w:val="052F172A"/>
    <w:multiLevelType w:val="hybridMultilevel"/>
    <w:tmpl w:val="C4660AF4"/>
    <w:lvl w:ilvl="0" w:tplc="51E41EF6">
      <w:start w:val="1"/>
      <w:numFmt w:val="bullet"/>
      <w:lvlText w:val=""/>
      <w:lvlJc w:val="left"/>
      <w:pPr>
        <w:ind w:left="5268" w:hanging="360"/>
      </w:pPr>
      <w:rPr>
        <w:rFonts w:ascii="Symbol" w:hAnsi="Symbol" w:hint="default"/>
      </w:rPr>
    </w:lvl>
    <w:lvl w:ilvl="1" w:tplc="2B7E00D6" w:tentative="1">
      <w:start w:val="1"/>
      <w:numFmt w:val="bullet"/>
      <w:lvlText w:val="o"/>
      <w:lvlJc w:val="left"/>
      <w:pPr>
        <w:ind w:left="5988" w:hanging="360"/>
      </w:pPr>
      <w:rPr>
        <w:rFonts w:ascii="Courier New" w:hAnsi="Courier New" w:cs="Courier New" w:hint="default"/>
      </w:rPr>
    </w:lvl>
    <w:lvl w:ilvl="2" w:tplc="7032ADB6" w:tentative="1">
      <w:start w:val="1"/>
      <w:numFmt w:val="bullet"/>
      <w:lvlText w:val=""/>
      <w:lvlJc w:val="left"/>
      <w:pPr>
        <w:ind w:left="6708" w:hanging="360"/>
      </w:pPr>
      <w:rPr>
        <w:rFonts w:ascii="Wingdings" w:hAnsi="Wingdings" w:hint="default"/>
      </w:rPr>
    </w:lvl>
    <w:lvl w:ilvl="3" w:tplc="A74A2FF2" w:tentative="1">
      <w:start w:val="1"/>
      <w:numFmt w:val="bullet"/>
      <w:lvlText w:val=""/>
      <w:lvlJc w:val="left"/>
      <w:pPr>
        <w:ind w:left="7428" w:hanging="360"/>
      </w:pPr>
      <w:rPr>
        <w:rFonts w:ascii="Symbol" w:hAnsi="Symbol" w:hint="default"/>
      </w:rPr>
    </w:lvl>
    <w:lvl w:ilvl="4" w:tplc="A1F826FE" w:tentative="1">
      <w:start w:val="1"/>
      <w:numFmt w:val="bullet"/>
      <w:lvlText w:val="o"/>
      <w:lvlJc w:val="left"/>
      <w:pPr>
        <w:ind w:left="8148" w:hanging="360"/>
      </w:pPr>
      <w:rPr>
        <w:rFonts w:ascii="Courier New" w:hAnsi="Courier New" w:cs="Courier New" w:hint="default"/>
      </w:rPr>
    </w:lvl>
    <w:lvl w:ilvl="5" w:tplc="677A2BE8" w:tentative="1">
      <w:start w:val="1"/>
      <w:numFmt w:val="bullet"/>
      <w:lvlText w:val=""/>
      <w:lvlJc w:val="left"/>
      <w:pPr>
        <w:ind w:left="8868" w:hanging="360"/>
      </w:pPr>
      <w:rPr>
        <w:rFonts w:ascii="Wingdings" w:hAnsi="Wingdings" w:hint="default"/>
      </w:rPr>
    </w:lvl>
    <w:lvl w:ilvl="6" w:tplc="CF76A224" w:tentative="1">
      <w:start w:val="1"/>
      <w:numFmt w:val="bullet"/>
      <w:lvlText w:val=""/>
      <w:lvlJc w:val="left"/>
      <w:pPr>
        <w:ind w:left="9588" w:hanging="360"/>
      </w:pPr>
      <w:rPr>
        <w:rFonts w:ascii="Symbol" w:hAnsi="Symbol" w:hint="default"/>
      </w:rPr>
    </w:lvl>
    <w:lvl w:ilvl="7" w:tplc="BB5EAAEC" w:tentative="1">
      <w:start w:val="1"/>
      <w:numFmt w:val="bullet"/>
      <w:lvlText w:val="o"/>
      <w:lvlJc w:val="left"/>
      <w:pPr>
        <w:ind w:left="10308" w:hanging="360"/>
      </w:pPr>
      <w:rPr>
        <w:rFonts w:ascii="Courier New" w:hAnsi="Courier New" w:cs="Courier New" w:hint="default"/>
      </w:rPr>
    </w:lvl>
    <w:lvl w:ilvl="8" w:tplc="B666F854" w:tentative="1">
      <w:start w:val="1"/>
      <w:numFmt w:val="bullet"/>
      <w:lvlText w:val=""/>
      <w:lvlJc w:val="left"/>
      <w:pPr>
        <w:ind w:left="11028" w:hanging="360"/>
      </w:pPr>
      <w:rPr>
        <w:rFonts w:ascii="Wingdings" w:hAnsi="Wingdings" w:hint="default"/>
      </w:rPr>
    </w:lvl>
  </w:abstractNum>
  <w:abstractNum w:abstractNumId="2" w15:restartNumberingAfterBreak="0">
    <w:nsid w:val="086654F9"/>
    <w:multiLevelType w:val="hybridMultilevel"/>
    <w:tmpl w:val="1868C234"/>
    <w:lvl w:ilvl="0" w:tplc="65640664">
      <w:start w:val="1"/>
      <w:numFmt w:val="bullet"/>
      <w:lvlText w:val=""/>
      <w:lvlJc w:val="left"/>
      <w:pPr>
        <w:ind w:left="720" w:hanging="360"/>
      </w:pPr>
      <w:rPr>
        <w:rFonts w:ascii="Symbol" w:hAnsi="Symbol" w:hint="default"/>
      </w:rPr>
    </w:lvl>
    <w:lvl w:ilvl="1" w:tplc="891EBCA0" w:tentative="1">
      <w:start w:val="1"/>
      <w:numFmt w:val="bullet"/>
      <w:lvlText w:val="o"/>
      <w:lvlJc w:val="left"/>
      <w:pPr>
        <w:ind w:left="1440" w:hanging="360"/>
      </w:pPr>
      <w:rPr>
        <w:rFonts w:ascii="Courier New" w:hAnsi="Courier New" w:cs="Courier New" w:hint="default"/>
      </w:rPr>
    </w:lvl>
    <w:lvl w:ilvl="2" w:tplc="B62E7ADC" w:tentative="1">
      <w:start w:val="1"/>
      <w:numFmt w:val="bullet"/>
      <w:lvlText w:val=""/>
      <w:lvlJc w:val="left"/>
      <w:pPr>
        <w:ind w:left="2160" w:hanging="360"/>
      </w:pPr>
      <w:rPr>
        <w:rFonts w:ascii="Wingdings" w:hAnsi="Wingdings" w:hint="default"/>
      </w:rPr>
    </w:lvl>
    <w:lvl w:ilvl="3" w:tplc="B53EB2DE" w:tentative="1">
      <w:start w:val="1"/>
      <w:numFmt w:val="bullet"/>
      <w:lvlText w:val=""/>
      <w:lvlJc w:val="left"/>
      <w:pPr>
        <w:ind w:left="2880" w:hanging="360"/>
      </w:pPr>
      <w:rPr>
        <w:rFonts w:ascii="Symbol" w:hAnsi="Symbol" w:hint="default"/>
      </w:rPr>
    </w:lvl>
    <w:lvl w:ilvl="4" w:tplc="8B2E03CC" w:tentative="1">
      <w:start w:val="1"/>
      <w:numFmt w:val="bullet"/>
      <w:lvlText w:val="o"/>
      <w:lvlJc w:val="left"/>
      <w:pPr>
        <w:ind w:left="3600" w:hanging="360"/>
      </w:pPr>
      <w:rPr>
        <w:rFonts w:ascii="Courier New" w:hAnsi="Courier New" w:cs="Courier New" w:hint="default"/>
      </w:rPr>
    </w:lvl>
    <w:lvl w:ilvl="5" w:tplc="EEDC19A6" w:tentative="1">
      <w:start w:val="1"/>
      <w:numFmt w:val="bullet"/>
      <w:lvlText w:val=""/>
      <w:lvlJc w:val="left"/>
      <w:pPr>
        <w:ind w:left="4320" w:hanging="360"/>
      </w:pPr>
      <w:rPr>
        <w:rFonts w:ascii="Wingdings" w:hAnsi="Wingdings" w:hint="default"/>
      </w:rPr>
    </w:lvl>
    <w:lvl w:ilvl="6" w:tplc="7BD06B78" w:tentative="1">
      <w:start w:val="1"/>
      <w:numFmt w:val="bullet"/>
      <w:lvlText w:val=""/>
      <w:lvlJc w:val="left"/>
      <w:pPr>
        <w:ind w:left="5040" w:hanging="360"/>
      </w:pPr>
      <w:rPr>
        <w:rFonts w:ascii="Symbol" w:hAnsi="Symbol" w:hint="default"/>
      </w:rPr>
    </w:lvl>
    <w:lvl w:ilvl="7" w:tplc="671AB0C6" w:tentative="1">
      <w:start w:val="1"/>
      <w:numFmt w:val="bullet"/>
      <w:lvlText w:val="o"/>
      <w:lvlJc w:val="left"/>
      <w:pPr>
        <w:ind w:left="5760" w:hanging="360"/>
      </w:pPr>
      <w:rPr>
        <w:rFonts w:ascii="Courier New" w:hAnsi="Courier New" w:cs="Courier New" w:hint="default"/>
      </w:rPr>
    </w:lvl>
    <w:lvl w:ilvl="8" w:tplc="3DCAF5BA" w:tentative="1">
      <w:start w:val="1"/>
      <w:numFmt w:val="bullet"/>
      <w:lvlText w:val=""/>
      <w:lvlJc w:val="left"/>
      <w:pPr>
        <w:ind w:left="6480" w:hanging="360"/>
      </w:pPr>
      <w:rPr>
        <w:rFonts w:ascii="Wingdings" w:hAnsi="Wingdings" w:hint="default"/>
      </w:rPr>
    </w:lvl>
  </w:abstractNum>
  <w:abstractNum w:abstractNumId="3" w15:restartNumberingAfterBreak="0">
    <w:nsid w:val="0A7B4F62"/>
    <w:multiLevelType w:val="multilevel"/>
    <w:tmpl w:val="70D4F82E"/>
    <w:lvl w:ilvl="0">
      <w:start w:val="1"/>
      <w:numFmt w:val="decimal"/>
      <w:pStyle w:val="Heading1"/>
      <w:lvlText w:val="%1"/>
      <w:lvlJc w:val="left"/>
      <w:pPr>
        <w:ind w:left="432" w:hanging="432"/>
      </w:pPr>
      <w:rPr>
        <w:rFonts w:hint="default"/>
        <w:b/>
        <w:bCs/>
        <w:color w:val="0070C0"/>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 w15:restartNumberingAfterBreak="0">
    <w:nsid w:val="0B4174AF"/>
    <w:multiLevelType w:val="hybridMultilevel"/>
    <w:tmpl w:val="7E783286"/>
    <w:lvl w:ilvl="0" w:tplc="2356EDC2">
      <w:start w:val="1"/>
      <w:numFmt w:val="bullet"/>
      <w:lvlText w:val=""/>
      <w:lvlJc w:val="left"/>
      <w:pPr>
        <w:ind w:left="720" w:hanging="360"/>
      </w:pPr>
      <w:rPr>
        <w:rFonts w:ascii="Symbol" w:hAnsi="Symbol" w:hint="default"/>
      </w:rPr>
    </w:lvl>
    <w:lvl w:ilvl="1" w:tplc="C316A968" w:tentative="1">
      <w:start w:val="1"/>
      <w:numFmt w:val="bullet"/>
      <w:lvlText w:val="o"/>
      <w:lvlJc w:val="left"/>
      <w:pPr>
        <w:ind w:left="1440" w:hanging="360"/>
      </w:pPr>
      <w:rPr>
        <w:rFonts w:ascii="Courier New" w:hAnsi="Courier New" w:cs="Courier New" w:hint="default"/>
      </w:rPr>
    </w:lvl>
    <w:lvl w:ilvl="2" w:tplc="93661928" w:tentative="1">
      <w:start w:val="1"/>
      <w:numFmt w:val="bullet"/>
      <w:lvlText w:val=""/>
      <w:lvlJc w:val="left"/>
      <w:pPr>
        <w:ind w:left="2160" w:hanging="360"/>
      </w:pPr>
      <w:rPr>
        <w:rFonts w:ascii="Wingdings" w:hAnsi="Wingdings" w:hint="default"/>
      </w:rPr>
    </w:lvl>
    <w:lvl w:ilvl="3" w:tplc="86340B44" w:tentative="1">
      <w:start w:val="1"/>
      <w:numFmt w:val="bullet"/>
      <w:lvlText w:val=""/>
      <w:lvlJc w:val="left"/>
      <w:pPr>
        <w:ind w:left="2880" w:hanging="360"/>
      </w:pPr>
      <w:rPr>
        <w:rFonts w:ascii="Symbol" w:hAnsi="Symbol" w:hint="default"/>
      </w:rPr>
    </w:lvl>
    <w:lvl w:ilvl="4" w:tplc="A0E644C6" w:tentative="1">
      <w:start w:val="1"/>
      <w:numFmt w:val="bullet"/>
      <w:lvlText w:val="o"/>
      <w:lvlJc w:val="left"/>
      <w:pPr>
        <w:ind w:left="3600" w:hanging="360"/>
      </w:pPr>
      <w:rPr>
        <w:rFonts w:ascii="Courier New" w:hAnsi="Courier New" w:cs="Courier New" w:hint="default"/>
      </w:rPr>
    </w:lvl>
    <w:lvl w:ilvl="5" w:tplc="ECB0AB3E" w:tentative="1">
      <w:start w:val="1"/>
      <w:numFmt w:val="bullet"/>
      <w:lvlText w:val=""/>
      <w:lvlJc w:val="left"/>
      <w:pPr>
        <w:ind w:left="4320" w:hanging="360"/>
      </w:pPr>
      <w:rPr>
        <w:rFonts w:ascii="Wingdings" w:hAnsi="Wingdings" w:hint="default"/>
      </w:rPr>
    </w:lvl>
    <w:lvl w:ilvl="6" w:tplc="FED4B88E" w:tentative="1">
      <w:start w:val="1"/>
      <w:numFmt w:val="bullet"/>
      <w:lvlText w:val=""/>
      <w:lvlJc w:val="left"/>
      <w:pPr>
        <w:ind w:left="5040" w:hanging="360"/>
      </w:pPr>
      <w:rPr>
        <w:rFonts w:ascii="Symbol" w:hAnsi="Symbol" w:hint="default"/>
      </w:rPr>
    </w:lvl>
    <w:lvl w:ilvl="7" w:tplc="9E56F924" w:tentative="1">
      <w:start w:val="1"/>
      <w:numFmt w:val="bullet"/>
      <w:lvlText w:val="o"/>
      <w:lvlJc w:val="left"/>
      <w:pPr>
        <w:ind w:left="5760" w:hanging="360"/>
      </w:pPr>
      <w:rPr>
        <w:rFonts w:ascii="Courier New" w:hAnsi="Courier New" w:cs="Courier New" w:hint="default"/>
      </w:rPr>
    </w:lvl>
    <w:lvl w:ilvl="8" w:tplc="772A14E6" w:tentative="1">
      <w:start w:val="1"/>
      <w:numFmt w:val="bullet"/>
      <w:lvlText w:val=""/>
      <w:lvlJc w:val="left"/>
      <w:pPr>
        <w:ind w:left="6480" w:hanging="360"/>
      </w:pPr>
      <w:rPr>
        <w:rFonts w:ascii="Wingdings" w:hAnsi="Wingdings" w:hint="default"/>
      </w:rPr>
    </w:lvl>
  </w:abstractNum>
  <w:abstractNum w:abstractNumId="5" w15:restartNumberingAfterBreak="0">
    <w:nsid w:val="0D017FF1"/>
    <w:multiLevelType w:val="hybridMultilevel"/>
    <w:tmpl w:val="1034D6EC"/>
    <w:lvl w:ilvl="0" w:tplc="B7C23AA4">
      <w:start w:val="1"/>
      <w:numFmt w:val="decimal"/>
      <w:lvlText w:val="%1."/>
      <w:lvlJc w:val="left"/>
      <w:pPr>
        <w:ind w:left="720" w:hanging="360"/>
      </w:pPr>
    </w:lvl>
    <w:lvl w:ilvl="1" w:tplc="312EFC96" w:tentative="1">
      <w:start w:val="1"/>
      <w:numFmt w:val="lowerLetter"/>
      <w:lvlText w:val="%2."/>
      <w:lvlJc w:val="left"/>
      <w:pPr>
        <w:ind w:left="1440" w:hanging="360"/>
      </w:pPr>
    </w:lvl>
    <w:lvl w:ilvl="2" w:tplc="9AC64CAC" w:tentative="1">
      <w:start w:val="1"/>
      <w:numFmt w:val="lowerRoman"/>
      <w:lvlText w:val="%3."/>
      <w:lvlJc w:val="right"/>
      <w:pPr>
        <w:ind w:left="2160" w:hanging="180"/>
      </w:pPr>
    </w:lvl>
    <w:lvl w:ilvl="3" w:tplc="F0E0821A" w:tentative="1">
      <w:start w:val="1"/>
      <w:numFmt w:val="decimal"/>
      <w:lvlText w:val="%4."/>
      <w:lvlJc w:val="left"/>
      <w:pPr>
        <w:ind w:left="2880" w:hanging="360"/>
      </w:pPr>
    </w:lvl>
    <w:lvl w:ilvl="4" w:tplc="872067C8" w:tentative="1">
      <w:start w:val="1"/>
      <w:numFmt w:val="lowerLetter"/>
      <w:lvlText w:val="%5."/>
      <w:lvlJc w:val="left"/>
      <w:pPr>
        <w:ind w:left="3600" w:hanging="360"/>
      </w:pPr>
    </w:lvl>
    <w:lvl w:ilvl="5" w:tplc="CB7CCEB6" w:tentative="1">
      <w:start w:val="1"/>
      <w:numFmt w:val="lowerRoman"/>
      <w:lvlText w:val="%6."/>
      <w:lvlJc w:val="right"/>
      <w:pPr>
        <w:ind w:left="4320" w:hanging="180"/>
      </w:pPr>
    </w:lvl>
    <w:lvl w:ilvl="6" w:tplc="A7642924" w:tentative="1">
      <w:start w:val="1"/>
      <w:numFmt w:val="decimal"/>
      <w:lvlText w:val="%7."/>
      <w:lvlJc w:val="left"/>
      <w:pPr>
        <w:ind w:left="5040" w:hanging="360"/>
      </w:pPr>
    </w:lvl>
    <w:lvl w:ilvl="7" w:tplc="C20E0D1A" w:tentative="1">
      <w:start w:val="1"/>
      <w:numFmt w:val="lowerLetter"/>
      <w:lvlText w:val="%8."/>
      <w:lvlJc w:val="left"/>
      <w:pPr>
        <w:ind w:left="5760" w:hanging="360"/>
      </w:pPr>
    </w:lvl>
    <w:lvl w:ilvl="8" w:tplc="20B07EBE" w:tentative="1">
      <w:start w:val="1"/>
      <w:numFmt w:val="lowerRoman"/>
      <w:lvlText w:val="%9."/>
      <w:lvlJc w:val="right"/>
      <w:pPr>
        <w:ind w:left="6480" w:hanging="180"/>
      </w:pPr>
    </w:lvl>
  </w:abstractNum>
  <w:abstractNum w:abstractNumId="6" w15:restartNumberingAfterBreak="0">
    <w:nsid w:val="13FE27DC"/>
    <w:multiLevelType w:val="hybridMultilevel"/>
    <w:tmpl w:val="C0006304"/>
    <w:lvl w:ilvl="0" w:tplc="895ACFF2">
      <w:start w:val="1"/>
      <w:numFmt w:val="bullet"/>
      <w:lvlText w:val=""/>
      <w:lvlJc w:val="left"/>
      <w:pPr>
        <w:ind w:left="720" w:hanging="360"/>
      </w:pPr>
      <w:rPr>
        <w:rFonts w:ascii="Symbol" w:hAnsi="Symbol" w:hint="default"/>
      </w:rPr>
    </w:lvl>
    <w:lvl w:ilvl="1" w:tplc="EC5AF790" w:tentative="1">
      <w:start w:val="1"/>
      <w:numFmt w:val="bullet"/>
      <w:lvlText w:val="o"/>
      <w:lvlJc w:val="left"/>
      <w:pPr>
        <w:ind w:left="1440" w:hanging="360"/>
      </w:pPr>
      <w:rPr>
        <w:rFonts w:ascii="Courier New" w:hAnsi="Courier New" w:cs="Courier New" w:hint="default"/>
      </w:rPr>
    </w:lvl>
    <w:lvl w:ilvl="2" w:tplc="F9CCAE0E" w:tentative="1">
      <w:start w:val="1"/>
      <w:numFmt w:val="bullet"/>
      <w:lvlText w:val=""/>
      <w:lvlJc w:val="left"/>
      <w:pPr>
        <w:ind w:left="2160" w:hanging="360"/>
      </w:pPr>
      <w:rPr>
        <w:rFonts w:ascii="Wingdings" w:hAnsi="Wingdings" w:hint="default"/>
      </w:rPr>
    </w:lvl>
    <w:lvl w:ilvl="3" w:tplc="DF205652" w:tentative="1">
      <w:start w:val="1"/>
      <w:numFmt w:val="bullet"/>
      <w:lvlText w:val=""/>
      <w:lvlJc w:val="left"/>
      <w:pPr>
        <w:ind w:left="2880" w:hanging="360"/>
      </w:pPr>
      <w:rPr>
        <w:rFonts w:ascii="Symbol" w:hAnsi="Symbol" w:hint="default"/>
      </w:rPr>
    </w:lvl>
    <w:lvl w:ilvl="4" w:tplc="DA36F70E" w:tentative="1">
      <w:start w:val="1"/>
      <w:numFmt w:val="bullet"/>
      <w:lvlText w:val="o"/>
      <w:lvlJc w:val="left"/>
      <w:pPr>
        <w:ind w:left="3600" w:hanging="360"/>
      </w:pPr>
      <w:rPr>
        <w:rFonts w:ascii="Courier New" w:hAnsi="Courier New" w:cs="Courier New" w:hint="default"/>
      </w:rPr>
    </w:lvl>
    <w:lvl w:ilvl="5" w:tplc="65E2F304" w:tentative="1">
      <w:start w:val="1"/>
      <w:numFmt w:val="bullet"/>
      <w:lvlText w:val=""/>
      <w:lvlJc w:val="left"/>
      <w:pPr>
        <w:ind w:left="4320" w:hanging="360"/>
      </w:pPr>
      <w:rPr>
        <w:rFonts w:ascii="Wingdings" w:hAnsi="Wingdings" w:hint="default"/>
      </w:rPr>
    </w:lvl>
    <w:lvl w:ilvl="6" w:tplc="6910E8D2" w:tentative="1">
      <w:start w:val="1"/>
      <w:numFmt w:val="bullet"/>
      <w:lvlText w:val=""/>
      <w:lvlJc w:val="left"/>
      <w:pPr>
        <w:ind w:left="5040" w:hanging="360"/>
      </w:pPr>
      <w:rPr>
        <w:rFonts w:ascii="Symbol" w:hAnsi="Symbol" w:hint="default"/>
      </w:rPr>
    </w:lvl>
    <w:lvl w:ilvl="7" w:tplc="4B184CFA" w:tentative="1">
      <w:start w:val="1"/>
      <w:numFmt w:val="bullet"/>
      <w:lvlText w:val="o"/>
      <w:lvlJc w:val="left"/>
      <w:pPr>
        <w:ind w:left="5760" w:hanging="360"/>
      </w:pPr>
      <w:rPr>
        <w:rFonts w:ascii="Courier New" w:hAnsi="Courier New" w:cs="Courier New" w:hint="default"/>
      </w:rPr>
    </w:lvl>
    <w:lvl w:ilvl="8" w:tplc="9B80F1AA" w:tentative="1">
      <w:start w:val="1"/>
      <w:numFmt w:val="bullet"/>
      <w:lvlText w:val=""/>
      <w:lvlJc w:val="left"/>
      <w:pPr>
        <w:ind w:left="6480" w:hanging="360"/>
      </w:pPr>
      <w:rPr>
        <w:rFonts w:ascii="Wingdings" w:hAnsi="Wingdings" w:hint="default"/>
      </w:rPr>
    </w:lvl>
  </w:abstractNum>
  <w:abstractNum w:abstractNumId="7" w15:restartNumberingAfterBreak="0">
    <w:nsid w:val="1BA41649"/>
    <w:multiLevelType w:val="hybridMultilevel"/>
    <w:tmpl w:val="52C84B22"/>
    <w:lvl w:ilvl="0" w:tplc="14485414">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382292">
      <w:start w:val="1"/>
      <w:numFmt w:val="bullet"/>
      <w:lvlText w:val="•"/>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36C1F2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AA8190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03CCB6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54CF33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EDC0DA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BBE95A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AD2EAE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C4233C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09E116E"/>
    <w:multiLevelType w:val="hybridMultilevel"/>
    <w:tmpl w:val="CCB846CE"/>
    <w:lvl w:ilvl="0" w:tplc="0AAA6E48">
      <w:start w:val="1"/>
      <w:numFmt w:val="bullet"/>
      <w:lvlText w:val=""/>
      <w:lvlJc w:val="left"/>
      <w:pPr>
        <w:ind w:left="720" w:hanging="360"/>
      </w:pPr>
      <w:rPr>
        <w:rFonts w:ascii="Symbol" w:hAnsi="Symbol" w:hint="default"/>
      </w:rPr>
    </w:lvl>
    <w:lvl w:ilvl="1" w:tplc="4A4CCC5C" w:tentative="1">
      <w:start w:val="1"/>
      <w:numFmt w:val="bullet"/>
      <w:lvlText w:val="o"/>
      <w:lvlJc w:val="left"/>
      <w:pPr>
        <w:ind w:left="1440" w:hanging="360"/>
      </w:pPr>
      <w:rPr>
        <w:rFonts w:ascii="Courier New" w:hAnsi="Courier New" w:cs="Courier New" w:hint="default"/>
      </w:rPr>
    </w:lvl>
    <w:lvl w:ilvl="2" w:tplc="864EE1FE" w:tentative="1">
      <w:start w:val="1"/>
      <w:numFmt w:val="bullet"/>
      <w:lvlText w:val=""/>
      <w:lvlJc w:val="left"/>
      <w:pPr>
        <w:ind w:left="2160" w:hanging="360"/>
      </w:pPr>
      <w:rPr>
        <w:rFonts w:ascii="Wingdings" w:hAnsi="Wingdings" w:hint="default"/>
      </w:rPr>
    </w:lvl>
    <w:lvl w:ilvl="3" w:tplc="9076A6C6" w:tentative="1">
      <w:start w:val="1"/>
      <w:numFmt w:val="bullet"/>
      <w:lvlText w:val=""/>
      <w:lvlJc w:val="left"/>
      <w:pPr>
        <w:ind w:left="2880" w:hanging="360"/>
      </w:pPr>
      <w:rPr>
        <w:rFonts w:ascii="Symbol" w:hAnsi="Symbol" w:hint="default"/>
      </w:rPr>
    </w:lvl>
    <w:lvl w:ilvl="4" w:tplc="774ACFCA" w:tentative="1">
      <w:start w:val="1"/>
      <w:numFmt w:val="bullet"/>
      <w:lvlText w:val="o"/>
      <w:lvlJc w:val="left"/>
      <w:pPr>
        <w:ind w:left="3600" w:hanging="360"/>
      </w:pPr>
      <w:rPr>
        <w:rFonts w:ascii="Courier New" w:hAnsi="Courier New" w:cs="Courier New" w:hint="default"/>
      </w:rPr>
    </w:lvl>
    <w:lvl w:ilvl="5" w:tplc="13B0C6EE" w:tentative="1">
      <w:start w:val="1"/>
      <w:numFmt w:val="bullet"/>
      <w:lvlText w:val=""/>
      <w:lvlJc w:val="left"/>
      <w:pPr>
        <w:ind w:left="4320" w:hanging="360"/>
      </w:pPr>
      <w:rPr>
        <w:rFonts w:ascii="Wingdings" w:hAnsi="Wingdings" w:hint="default"/>
      </w:rPr>
    </w:lvl>
    <w:lvl w:ilvl="6" w:tplc="30EE9864" w:tentative="1">
      <w:start w:val="1"/>
      <w:numFmt w:val="bullet"/>
      <w:lvlText w:val=""/>
      <w:lvlJc w:val="left"/>
      <w:pPr>
        <w:ind w:left="5040" w:hanging="360"/>
      </w:pPr>
      <w:rPr>
        <w:rFonts w:ascii="Symbol" w:hAnsi="Symbol" w:hint="default"/>
      </w:rPr>
    </w:lvl>
    <w:lvl w:ilvl="7" w:tplc="999A522C" w:tentative="1">
      <w:start w:val="1"/>
      <w:numFmt w:val="bullet"/>
      <w:lvlText w:val="o"/>
      <w:lvlJc w:val="left"/>
      <w:pPr>
        <w:ind w:left="5760" w:hanging="360"/>
      </w:pPr>
      <w:rPr>
        <w:rFonts w:ascii="Courier New" w:hAnsi="Courier New" w:cs="Courier New" w:hint="default"/>
      </w:rPr>
    </w:lvl>
    <w:lvl w:ilvl="8" w:tplc="D86415C6" w:tentative="1">
      <w:start w:val="1"/>
      <w:numFmt w:val="bullet"/>
      <w:lvlText w:val=""/>
      <w:lvlJc w:val="left"/>
      <w:pPr>
        <w:ind w:left="6480" w:hanging="360"/>
      </w:pPr>
      <w:rPr>
        <w:rFonts w:ascii="Wingdings" w:hAnsi="Wingdings" w:hint="default"/>
      </w:rPr>
    </w:lvl>
  </w:abstractNum>
  <w:abstractNum w:abstractNumId="10" w15:restartNumberingAfterBreak="0">
    <w:nsid w:val="24DC35A6"/>
    <w:multiLevelType w:val="hybridMultilevel"/>
    <w:tmpl w:val="AA9A8308"/>
    <w:lvl w:ilvl="0" w:tplc="08644C66">
      <w:start w:val="1"/>
      <w:numFmt w:val="bullet"/>
      <w:lvlText w:val=""/>
      <w:lvlJc w:val="left"/>
      <w:pPr>
        <w:ind w:left="720" w:hanging="360"/>
      </w:pPr>
      <w:rPr>
        <w:rFonts w:ascii="Symbol" w:hAnsi="Symbol" w:hint="default"/>
      </w:rPr>
    </w:lvl>
    <w:lvl w:ilvl="1" w:tplc="6AA4AA52" w:tentative="1">
      <w:start w:val="1"/>
      <w:numFmt w:val="bullet"/>
      <w:lvlText w:val="o"/>
      <w:lvlJc w:val="left"/>
      <w:pPr>
        <w:ind w:left="1440" w:hanging="360"/>
      </w:pPr>
      <w:rPr>
        <w:rFonts w:ascii="Courier New" w:hAnsi="Courier New" w:cs="Courier New" w:hint="default"/>
      </w:rPr>
    </w:lvl>
    <w:lvl w:ilvl="2" w:tplc="9E84D30C" w:tentative="1">
      <w:start w:val="1"/>
      <w:numFmt w:val="bullet"/>
      <w:lvlText w:val=""/>
      <w:lvlJc w:val="left"/>
      <w:pPr>
        <w:ind w:left="2160" w:hanging="360"/>
      </w:pPr>
      <w:rPr>
        <w:rFonts w:ascii="Wingdings" w:hAnsi="Wingdings" w:hint="default"/>
      </w:rPr>
    </w:lvl>
    <w:lvl w:ilvl="3" w:tplc="19E48896" w:tentative="1">
      <w:start w:val="1"/>
      <w:numFmt w:val="bullet"/>
      <w:lvlText w:val=""/>
      <w:lvlJc w:val="left"/>
      <w:pPr>
        <w:ind w:left="2880" w:hanging="360"/>
      </w:pPr>
      <w:rPr>
        <w:rFonts w:ascii="Symbol" w:hAnsi="Symbol" w:hint="default"/>
      </w:rPr>
    </w:lvl>
    <w:lvl w:ilvl="4" w:tplc="5D388B20" w:tentative="1">
      <w:start w:val="1"/>
      <w:numFmt w:val="bullet"/>
      <w:lvlText w:val="o"/>
      <w:lvlJc w:val="left"/>
      <w:pPr>
        <w:ind w:left="3600" w:hanging="360"/>
      </w:pPr>
      <w:rPr>
        <w:rFonts w:ascii="Courier New" w:hAnsi="Courier New" w:cs="Courier New" w:hint="default"/>
      </w:rPr>
    </w:lvl>
    <w:lvl w:ilvl="5" w:tplc="C030AC40" w:tentative="1">
      <w:start w:val="1"/>
      <w:numFmt w:val="bullet"/>
      <w:lvlText w:val=""/>
      <w:lvlJc w:val="left"/>
      <w:pPr>
        <w:ind w:left="4320" w:hanging="360"/>
      </w:pPr>
      <w:rPr>
        <w:rFonts w:ascii="Wingdings" w:hAnsi="Wingdings" w:hint="default"/>
      </w:rPr>
    </w:lvl>
    <w:lvl w:ilvl="6" w:tplc="B240E26A" w:tentative="1">
      <w:start w:val="1"/>
      <w:numFmt w:val="bullet"/>
      <w:lvlText w:val=""/>
      <w:lvlJc w:val="left"/>
      <w:pPr>
        <w:ind w:left="5040" w:hanging="360"/>
      </w:pPr>
      <w:rPr>
        <w:rFonts w:ascii="Symbol" w:hAnsi="Symbol" w:hint="default"/>
      </w:rPr>
    </w:lvl>
    <w:lvl w:ilvl="7" w:tplc="807EF39E" w:tentative="1">
      <w:start w:val="1"/>
      <w:numFmt w:val="bullet"/>
      <w:lvlText w:val="o"/>
      <w:lvlJc w:val="left"/>
      <w:pPr>
        <w:ind w:left="5760" w:hanging="360"/>
      </w:pPr>
      <w:rPr>
        <w:rFonts w:ascii="Courier New" w:hAnsi="Courier New" w:cs="Courier New" w:hint="default"/>
      </w:rPr>
    </w:lvl>
    <w:lvl w:ilvl="8" w:tplc="A5649560" w:tentative="1">
      <w:start w:val="1"/>
      <w:numFmt w:val="bullet"/>
      <w:lvlText w:val=""/>
      <w:lvlJc w:val="left"/>
      <w:pPr>
        <w:ind w:left="6480" w:hanging="360"/>
      </w:pPr>
      <w:rPr>
        <w:rFonts w:ascii="Wingdings" w:hAnsi="Wingdings" w:hint="default"/>
      </w:rPr>
    </w:lvl>
  </w:abstractNum>
  <w:abstractNum w:abstractNumId="11" w15:restartNumberingAfterBreak="0">
    <w:nsid w:val="297230A0"/>
    <w:multiLevelType w:val="hybridMultilevel"/>
    <w:tmpl w:val="4C189524"/>
    <w:lvl w:ilvl="0" w:tplc="304E71B0">
      <w:start w:val="1"/>
      <w:numFmt w:val="decimal"/>
      <w:lvlText w:val="%1."/>
      <w:lvlJc w:val="left"/>
      <w:pPr>
        <w:ind w:left="720" w:hanging="360"/>
      </w:pPr>
    </w:lvl>
    <w:lvl w:ilvl="1" w:tplc="D902B7E0" w:tentative="1">
      <w:start w:val="1"/>
      <w:numFmt w:val="lowerLetter"/>
      <w:lvlText w:val="%2."/>
      <w:lvlJc w:val="left"/>
      <w:pPr>
        <w:ind w:left="1440" w:hanging="360"/>
      </w:pPr>
    </w:lvl>
    <w:lvl w:ilvl="2" w:tplc="B7944F6A" w:tentative="1">
      <w:start w:val="1"/>
      <w:numFmt w:val="lowerRoman"/>
      <w:lvlText w:val="%3."/>
      <w:lvlJc w:val="right"/>
      <w:pPr>
        <w:ind w:left="2160" w:hanging="180"/>
      </w:pPr>
    </w:lvl>
    <w:lvl w:ilvl="3" w:tplc="22DA684E" w:tentative="1">
      <w:start w:val="1"/>
      <w:numFmt w:val="decimal"/>
      <w:lvlText w:val="%4."/>
      <w:lvlJc w:val="left"/>
      <w:pPr>
        <w:ind w:left="2880" w:hanging="360"/>
      </w:pPr>
    </w:lvl>
    <w:lvl w:ilvl="4" w:tplc="077A31C2" w:tentative="1">
      <w:start w:val="1"/>
      <w:numFmt w:val="lowerLetter"/>
      <w:lvlText w:val="%5."/>
      <w:lvlJc w:val="left"/>
      <w:pPr>
        <w:ind w:left="3600" w:hanging="360"/>
      </w:pPr>
    </w:lvl>
    <w:lvl w:ilvl="5" w:tplc="651E96B0" w:tentative="1">
      <w:start w:val="1"/>
      <w:numFmt w:val="lowerRoman"/>
      <w:lvlText w:val="%6."/>
      <w:lvlJc w:val="right"/>
      <w:pPr>
        <w:ind w:left="4320" w:hanging="180"/>
      </w:pPr>
    </w:lvl>
    <w:lvl w:ilvl="6" w:tplc="80269A00" w:tentative="1">
      <w:start w:val="1"/>
      <w:numFmt w:val="decimal"/>
      <w:lvlText w:val="%7."/>
      <w:lvlJc w:val="left"/>
      <w:pPr>
        <w:ind w:left="5040" w:hanging="360"/>
      </w:pPr>
    </w:lvl>
    <w:lvl w:ilvl="7" w:tplc="814CCEE0" w:tentative="1">
      <w:start w:val="1"/>
      <w:numFmt w:val="lowerLetter"/>
      <w:lvlText w:val="%8."/>
      <w:lvlJc w:val="left"/>
      <w:pPr>
        <w:ind w:left="5760" w:hanging="360"/>
      </w:pPr>
    </w:lvl>
    <w:lvl w:ilvl="8" w:tplc="1F34544A" w:tentative="1">
      <w:start w:val="1"/>
      <w:numFmt w:val="lowerRoman"/>
      <w:lvlText w:val="%9."/>
      <w:lvlJc w:val="right"/>
      <w:pPr>
        <w:ind w:left="6480" w:hanging="180"/>
      </w:pPr>
    </w:lvl>
  </w:abstractNum>
  <w:abstractNum w:abstractNumId="12" w15:restartNumberingAfterBreak="0">
    <w:nsid w:val="3162341B"/>
    <w:multiLevelType w:val="hybridMultilevel"/>
    <w:tmpl w:val="54A22AF8"/>
    <w:lvl w:ilvl="0" w:tplc="75D6209E">
      <w:start w:val="1"/>
      <w:numFmt w:val="bullet"/>
      <w:lvlText w:val=""/>
      <w:lvlJc w:val="left"/>
      <w:pPr>
        <w:ind w:left="720" w:hanging="360"/>
      </w:pPr>
      <w:rPr>
        <w:rFonts w:ascii="Symbol" w:hAnsi="Symbol" w:hint="default"/>
      </w:rPr>
    </w:lvl>
    <w:lvl w:ilvl="1" w:tplc="97F87C04" w:tentative="1">
      <w:start w:val="1"/>
      <w:numFmt w:val="bullet"/>
      <w:lvlText w:val="o"/>
      <w:lvlJc w:val="left"/>
      <w:pPr>
        <w:ind w:left="1440" w:hanging="360"/>
      </w:pPr>
      <w:rPr>
        <w:rFonts w:ascii="Courier New" w:hAnsi="Courier New" w:cs="Courier New" w:hint="default"/>
      </w:rPr>
    </w:lvl>
    <w:lvl w:ilvl="2" w:tplc="22487BE8" w:tentative="1">
      <w:start w:val="1"/>
      <w:numFmt w:val="bullet"/>
      <w:lvlText w:val=""/>
      <w:lvlJc w:val="left"/>
      <w:pPr>
        <w:ind w:left="2160" w:hanging="360"/>
      </w:pPr>
      <w:rPr>
        <w:rFonts w:ascii="Wingdings" w:hAnsi="Wingdings" w:hint="default"/>
      </w:rPr>
    </w:lvl>
    <w:lvl w:ilvl="3" w:tplc="F990C19E" w:tentative="1">
      <w:start w:val="1"/>
      <w:numFmt w:val="bullet"/>
      <w:lvlText w:val=""/>
      <w:lvlJc w:val="left"/>
      <w:pPr>
        <w:ind w:left="2880" w:hanging="360"/>
      </w:pPr>
      <w:rPr>
        <w:rFonts w:ascii="Symbol" w:hAnsi="Symbol" w:hint="default"/>
      </w:rPr>
    </w:lvl>
    <w:lvl w:ilvl="4" w:tplc="5A2CB28E" w:tentative="1">
      <w:start w:val="1"/>
      <w:numFmt w:val="bullet"/>
      <w:lvlText w:val="o"/>
      <w:lvlJc w:val="left"/>
      <w:pPr>
        <w:ind w:left="3600" w:hanging="360"/>
      </w:pPr>
      <w:rPr>
        <w:rFonts w:ascii="Courier New" w:hAnsi="Courier New" w:cs="Courier New" w:hint="default"/>
      </w:rPr>
    </w:lvl>
    <w:lvl w:ilvl="5" w:tplc="9B020898" w:tentative="1">
      <w:start w:val="1"/>
      <w:numFmt w:val="bullet"/>
      <w:lvlText w:val=""/>
      <w:lvlJc w:val="left"/>
      <w:pPr>
        <w:ind w:left="4320" w:hanging="360"/>
      </w:pPr>
      <w:rPr>
        <w:rFonts w:ascii="Wingdings" w:hAnsi="Wingdings" w:hint="default"/>
      </w:rPr>
    </w:lvl>
    <w:lvl w:ilvl="6" w:tplc="1C18235E" w:tentative="1">
      <w:start w:val="1"/>
      <w:numFmt w:val="bullet"/>
      <w:lvlText w:val=""/>
      <w:lvlJc w:val="left"/>
      <w:pPr>
        <w:ind w:left="5040" w:hanging="360"/>
      </w:pPr>
      <w:rPr>
        <w:rFonts w:ascii="Symbol" w:hAnsi="Symbol" w:hint="default"/>
      </w:rPr>
    </w:lvl>
    <w:lvl w:ilvl="7" w:tplc="163E9CEA" w:tentative="1">
      <w:start w:val="1"/>
      <w:numFmt w:val="bullet"/>
      <w:lvlText w:val="o"/>
      <w:lvlJc w:val="left"/>
      <w:pPr>
        <w:ind w:left="5760" w:hanging="360"/>
      </w:pPr>
      <w:rPr>
        <w:rFonts w:ascii="Courier New" w:hAnsi="Courier New" w:cs="Courier New" w:hint="default"/>
      </w:rPr>
    </w:lvl>
    <w:lvl w:ilvl="8" w:tplc="55D408DC" w:tentative="1">
      <w:start w:val="1"/>
      <w:numFmt w:val="bullet"/>
      <w:lvlText w:val=""/>
      <w:lvlJc w:val="left"/>
      <w:pPr>
        <w:ind w:left="6480" w:hanging="360"/>
      </w:pPr>
      <w:rPr>
        <w:rFonts w:ascii="Wingdings" w:hAnsi="Wingdings" w:hint="default"/>
      </w:rPr>
    </w:lvl>
  </w:abstractNum>
  <w:abstractNum w:abstractNumId="13" w15:restartNumberingAfterBreak="0">
    <w:nsid w:val="35F07E9B"/>
    <w:multiLevelType w:val="hybridMultilevel"/>
    <w:tmpl w:val="964E9182"/>
    <w:lvl w:ilvl="0" w:tplc="FE103F2C">
      <w:start w:val="1"/>
      <w:numFmt w:val="bullet"/>
      <w:lvlText w:val=""/>
      <w:lvlJc w:val="left"/>
      <w:pPr>
        <w:ind w:left="720" w:hanging="360"/>
      </w:pPr>
      <w:rPr>
        <w:rFonts w:ascii="Symbol" w:hAnsi="Symbol" w:hint="default"/>
      </w:rPr>
    </w:lvl>
    <w:lvl w:ilvl="1" w:tplc="D862BF5C" w:tentative="1">
      <w:start w:val="1"/>
      <w:numFmt w:val="bullet"/>
      <w:lvlText w:val="o"/>
      <w:lvlJc w:val="left"/>
      <w:pPr>
        <w:ind w:left="1440" w:hanging="360"/>
      </w:pPr>
      <w:rPr>
        <w:rFonts w:ascii="Courier New" w:hAnsi="Courier New" w:cs="Courier New" w:hint="default"/>
      </w:rPr>
    </w:lvl>
    <w:lvl w:ilvl="2" w:tplc="A84CECA4" w:tentative="1">
      <w:start w:val="1"/>
      <w:numFmt w:val="bullet"/>
      <w:lvlText w:val=""/>
      <w:lvlJc w:val="left"/>
      <w:pPr>
        <w:ind w:left="2160" w:hanging="360"/>
      </w:pPr>
      <w:rPr>
        <w:rFonts w:ascii="Wingdings" w:hAnsi="Wingdings" w:hint="default"/>
      </w:rPr>
    </w:lvl>
    <w:lvl w:ilvl="3" w:tplc="D73A6C36" w:tentative="1">
      <w:start w:val="1"/>
      <w:numFmt w:val="bullet"/>
      <w:lvlText w:val=""/>
      <w:lvlJc w:val="left"/>
      <w:pPr>
        <w:ind w:left="2880" w:hanging="360"/>
      </w:pPr>
      <w:rPr>
        <w:rFonts w:ascii="Symbol" w:hAnsi="Symbol" w:hint="default"/>
      </w:rPr>
    </w:lvl>
    <w:lvl w:ilvl="4" w:tplc="D9645E9C" w:tentative="1">
      <w:start w:val="1"/>
      <w:numFmt w:val="bullet"/>
      <w:lvlText w:val="o"/>
      <w:lvlJc w:val="left"/>
      <w:pPr>
        <w:ind w:left="3600" w:hanging="360"/>
      </w:pPr>
      <w:rPr>
        <w:rFonts w:ascii="Courier New" w:hAnsi="Courier New" w:cs="Courier New" w:hint="default"/>
      </w:rPr>
    </w:lvl>
    <w:lvl w:ilvl="5" w:tplc="F294B8F0" w:tentative="1">
      <w:start w:val="1"/>
      <w:numFmt w:val="bullet"/>
      <w:lvlText w:val=""/>
      <w:lvlJc w:val="left"/>
      <w:pPr>
        <w:ind w:left="4320" w:hanging="360"/>
      </w:pPr>
      <w:rPr>
        <w:rFonts w:ascii="Wingdings" w:hAnsi="Wingdings" w:hint="default"/>
      </w:rPr>
    </w:lvl>
    <w:lvl w:ilvl="6" w:tplc="40B4A048" w:tentative="1">
      <w:start w:val="1"/>
      <w:numFmt w:val="bullet"/>
      <w:lvlText w:val=""/>
      <w:lvlJc w:val="left"/>
      <w:pPr>
        <w:ind w:left="5040" w:hanging="360"/>
      </w:pPr>
      <w:rPr>
        <w:rFonts w:ascii="Symbol" w:hAnsi="Symbol" w:hint="default"/>
      </w:rPr>
    </w:lvl>
    <w:lvl w:ilvl="7" w:tplc="85965754" w:tentative="1">
      <w:start w:val="1"/>
      <w:numFmt w:val="bullet"/>
      <w:lvlText w:val="o"/>
      <w:lvlJc w:val="left"/>
      <w:pPr>
        <w:ind w:left="5760" w:hanging="360"/>
      </w:pPr>
      <w:rPr>
        <w:rFonts w:ascii="Courier New" w:hAnsi="Courier New" w:cs="Courier New" w:hint="default"/>
      </w:rPr>
    </w:lvl>
    <w:lvl w:ilvl="8" w:tplc="C96AA130" w:tentative="1">
      <w:start w:val="1"/>
      <w:numFmt w:val="bullet"/>
      <w:lvlText w:val=""/>
      <w:lvlJc w:val="left"/>
      <w:pPr>
        <w:ind w:left="6480" w:hanging="360"/>
      </w:pPr>
      <w:rPr>
        <w:rFonts w:ascii="Wingdings" w:hAnsi="Wingdings" w:hint="default"/>
      </w:rPr>
    </w:lvl>
  </w:abstractNum>
  <w:abstractNum w:abstractNumId="14" w15:restartNumberingAfterBreak="0">
    <w:nsid w:val="41D431DD"/>
    <w:multiLevelType w:val="multilevel"/>
    <w:tmpl w:val="75DC0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404A8D"/>
    <w:multiLevelType w:val="multilevel"/>
    <w:tmpl w:val="9F805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6C78DA"/>
    <w:multiLevelType w:val="hybridMultilevel"/>
    <w:tmpl w:val="0944C230"/>
    <w:lvl w:ilvl="0" w:tplc="0C207B92">
      <w:start w:val="1"/>
      <w:numFmt w:val="bullet"/>
      <w:lvlText w:val=""/>
      <w:lvlJc w:val="left"/>
      <w:pPr>
        <w:ind w:left="720" w:hanging="360"/>
      </w:pPr>
      <w:rPr>
        <w:rFonts w:ascii="Symbol" w:hAnsi="Symbol" w:hint="default"/>
      </w:rPr>
    </w:lvl>
    <w:lvl w:ilvl="1" w:tplc="2CF4DF58" w:tentative="1">
      <w:start w:val="1"/>
      <w:numFmt w:val="bullet"/>
      <w:lvlText w:val="o"/>
      <w:lvlJc w:val="left"/>
      <w:pPr>
        <w:ind w:left="1440" w:hanging="360"/>
      </w:pPr>
      <w:rPr>
        <w:rFonts w:ascii="Courier New" w:hAnsi="Courier New" w:cs="Courier New" w:hint="default"/>
      </w:rPr>
    </w:lvl>
    <w:lvl w:ilvl="2" w:tplc="D23E3DEE" w:tentative="1">
      <w:start w:val="1"/>
      <w:numFmt w:val="bullet"/>
      <w:lvlText w:val=""/>
      <w:lvlJc w:val="left"/>
      <w:pPr>
        <w:ind w:left="2160" w:hanging="360"/>
      </w:pPr>
      <w:rPr>
        <w:rFonts w:ascii="Wingdings" w:hAnsi="Wingdings" w:hint="default"/>
      </w:rPr>
    </w:lvl>
    <w:lvl w:ilvl="3" w:tplc="502ACF78" w:tentative="1">
      <w:start w:val="1"/>
      <w:numFmt w:val="bullet"/>
      <w:lvlText w:val=""/>
      <w:lvlJc w:val="left"/>
      <w:pPr>
        <w:ind w:left="2880" w:hanging="360"/>
      </w:pPr>
      <w:rPr>
        <w:rFonts w:ascii="Symbol" w:hAnsi="Symbol" w:hint="default"/>
      </w:rPr>
    </w:lvl>
    <w:lvl w:ilvl="4" w:tplc="EC8C57E6" w:tentative="1">
      <w:start w:val="1"/>
      <w:numFmt w:val="bullet"/>
      <w:lvlText w:val="o"/>
      <w:lvlJc w:val="left"/>
      <w:pPr>
        <w:ind w:left="3600" w:hanging="360"/>
      </w:pPr>
      <w:rPr>
        <w:rFonts w:ascii="Courier New" w:hAnsi="Courier New" w:cs="Courier New" w:hint="default"/>
      </w:rPr>
    </w:lvl>
    <w:lvl w:ilvl="5" w:tplc="9558BDDA" w:tentative="1">
      <w:start w:val="1"/>
      <w:numFmt w:val="bullet"/>
      <w:lvlText w:val=""/>
      <w:lvlJc w:val="left"/>
      <w:pPr>
        <w:ind w:left="4320" w:hanging="360"/>
      </w:pPr>
      <w:rPr>
        <w:rFonts w:ascii="Wingdings" w:hAnsi="Wingdings" w:hint="default"/>
      </w:rPr>
    </w:lvl>
    <w:lvl w:ilvl="6" w:tplc="C4A2FD62" w:tentative="1">
      <w:start w:val="1"/>
      <w:numFmt w:val="bullet"/>
      <w:lvlText w:val=""/>
      <w:lvlJc w:val="left"/>
      <w:pPr>
        <w:ind w:left="5040" w:hanging="360"/>
      </w:pPr>
      <w:rPr>
        <w:rFonts w:ascii="Symbol" w:hAnsi="Symbol" w:hint="default"/>
      </w:rPr>
    </w:lvl>
    <w:lvl w:ilvl="7" w:tplc="3910987C" w:tentative="1">
      <w:start w:val="1"/>
      <w:numFmt w:val="bullet"/>
      <w:lvlText w:val="o"/>
      <w:lvlJc w:val="left"/>
      <w:pPr>
        <w:ind w:left="5760" w:hanging="360"/>
      </w:pPr>
      <w:rPr>
        <w:rFonts w:ascii="Courier New" w:hAnsi="Courier New" w:cs="Courier New" w:hint="default"/>
      </w:rPr>
    </w:lvl>
    <w:lvl w:ilvl="8" w:tplc="7A4645F8" w:tentative="1">
      <w:start w:val="1"/>
      <w:numFmt w:val="bullet"/>
      <w:lvlText w:val=""/>
      <w:lvlJc w:val="left"/>
      <w:pPr>
        <w:ind w:left="6480" w:hanging="360"/>
      </w:pPr>
      <w:rPr>
        <w:rFonts w:ascii="Wingdings" w:hAnsi="Wingdings" w:hint="default"/>
      </w:rPr>
    </w:lvl>
  </w:abstractNum>
  <w:abstractNum w:abstractNumId="17" w15:restartNumberingAfterBreak="0">
    <w:nsid w:val="447B54B2"/>
    <w:multiLevelType w:val="hybridMultilevel"/>
    <w:tmpl w:val="020CE94C"/>
    <w:lvl w:ilvl="0" w:tplc="474234CE">
      <w:start w:val="1"/>
      <w:numFmt w:val="decimal"/>
      <w:lvlText w:val="%1."/>
      <w:lvlJc w:val="left"/>
      <w:pPr>
        <w:ind w:left="720" w:hanging="360"/>
      </w:pPr>
      <w:rPr>
        <w:rFonts w:eastAsia="Verdana" w:hint="default"/>
        <w:i/>
      </w:rPr>
    </w:lvl>
    <w:lvl w:ilvl="1" w:tplc="2CBEE7BE" w:tentative="1">
      <w:start w:val="1"/>
      <w:numFmt w:val="lowerLetter"/>
      <w:lvlText w:val="%2."/>
      <w:lvlJc w:val="left"/>
      <w:pPr>
        <w:ind w:left="1440" w:hanging="360"/>
      </w:pPr>
    </w:lvl>
    <w:lvl w:ilvl="2" w:tplc="0764BFE6" w:tentative="1">
      <w:start w:val="1"/>
      <w:numFmt w:val="lowerRoman"/>
      <w:lvlText w:val="%3."/>
      <w:lvlJc w:val="right"/>
      <w:pPr>
        <w:ind w:left="2160" w:hanging="180"/>
      </w:pPr>
    </w:lvl>
    <w:lvl w:ilvl="3" w:tplc="4D0AC8D0" w:tentative="1">
      <w:start w:val="1"/>
      <w:numFmt w:val="decimal"/>
      <w:lvlText w:val="%4."/>
      <w:lvlJc w:val="left"/>
      <w:pPr>
        <w:ind w:left="2880" w:hanging="360"/>
      </w:pPr>
    </w:lvl>
    <w:lvl w:ilvl="4" w:tplc="5144174C" w:tentative="1">
      <w:start w:val="1"/>
      <w:numFmt w:val="lowerLetter"/>
      <w:lvlText w:val="%5."/>
      <w:lvlJc w:val="left"/>
      <w:pPr>
        <w:ind w:left="3600" w:hanging="360"/>
      </w:pPr>
    </w:lvl>
    <w:lvl w:ilvl="5" w:tplc="05C81B04" w:tentative="1">
      <w:start w:val="1"/>
      <w:numFmt w:val="lowerRoman"/>
      <w:lvlText w:val="%6."/>
      <w:lvlJc w:val="right"/>
      <w:pPr>
        <w:ind w:left="4320" w:hanging="180"/>
      </w:pPr>
    </w:lvl>
    <w:lvl w:ilvl="6" w:tplc="B77A3724" w:tentative="1">
      <w:start w:val="1"/>
      <w:numFmt w:val="decimal"/>
      <w:lvlText w:val="%7."/>
      <w:lvlJc w:val="left"/>
      <w:pPr>
        <w:ind w:left="5040" w:hanging="360"/>
      </w:pPr>
    </w:lvl>
    <w:lvl w:ilvl="7" w:tplc="D0CEF5F2" w:tentative="1">
      <w:start w:val="1"/>
      <w:numFmt w:val="lowerLetter"/>
      <w:lvlText w:val="%8."/>
      <w:lvlJc w:val="left"/>
      <w:pPr>
        <w:ind w:left="5760" w:hanging="360"/>
      </w:pPr>
    </w:lvl>
    <w:lvl w:ilvl="8" w:tplc="D4E4E140" w:tentative="1">
      <w:start w:val="1"/>
      <w:numFmt w:val="lowerRoman"/>
      <w:lvlText w:val="%9."/>
      <w:lvlJc w:val="right"/>
      <w:pPr>
        <w:ind w:left="6480" w:hanging="180"/>
      </w:pPr>
    </w:lvl>
  </w:abstractNum>
  <w:abstractNum w:abstractNumId="18" w15:restartNumberingAfterBreak="0">
    <w:nsid w:val="48E70D07"/>
    <w:multiLevelType w:val="hybridMultilevel"/>
    <w:tmpl w:val="BAF2648E"/>
    <w:lvl w:ilvl="0" w:tplc="D1121EC4">
      <w:start w:val="1"/>
      <w:numFmt w:val="decimal"/>
      <w:lvlText w:val="%1."/>
      <w:lvlJc w:val="left"/>
      <w:pPr>
        <w:ind w:left="720" w:hanging="360"/>
      </w:pPr>
      <w:rPr>
        <w:rFonts w:hint="default"/>
      </w:rPr>
    </w:lvl>
    <w:lvl w:ilvl="1" w:tplc="A0B83BCC" w:tentative="1">
      <w:start w:val="1"/>
      <w:numFmt w:val="lowerLetter"/>
      <w:lvlText w:val="%2."/>
      <w:lvlJc w:val="left"/>
      <w:pPr>
        <w:ind w:left="1440" w:hanging="360"/>
      </w:pPr>
    </w:lvl>
    <w:lvl w:ilvl="2" w:tplc="6D7C9126" w:tentative="1">
      <w:start w:val="1"/>
      <w:numFmt w:val="lowerRoman"/>
      <w:lvlText w:val="%3."/>
      <w:lvlJc w:val="right"/>
      <w:pPr>
        <w:ind w:left="2160" w:hanging="180"/>
      </w:pPr>
    </w:lvl>
    <w:lvl w:ilvl="3" w:tplc="C3C84EA8" w:tentative="1">
      <w:start w:val="1"/>
      <w:numFmt w:val="decimal"/>
      <w:lvlText w:val="%4."/>
      <w:lvlJc w:val="left"/>
      <w:pPr>
        <w:ind w:left="2880" w:hanging="360"/>
      </w:pPr>
    </w:lvl>
    <w:lvl w:ilvl="4" w:tplc="191A8260" w:tentative="1">
      <w:start w:val="1"/>
      <w:numFmt w:val="lowerLetter"/>
      <w:lvlText w:val="%5."/>
      <w:lvlJc w:val="left"/>
      <w:pPr>
        <w:ind w:left="3600" w:hanging="360"/>
      </w:pPr>
    </w:lvl>
    <w:lvl w:ilvl="5" w:tplc="04822910" w:tentative="1">
      <w:start w:val="1"/>
      <w:numFmt w:val="lowerRoman"/>
      <w:lvlText w:val="%6."/>
      <w:lvlJc w:val="right"/>
      <w:pPr>
        <w:ind w:left="4320" w:hanging="180"/>
      </w:pPr>
    </w:lvl>
    <w:lvl w:ilvl="6" w:tplc="A4DACDCA" w:tentative="1">
      <w:start w:val="1"/>
      <w:numFmt w:val="decimal"/>
      <w:lvlText w:val="%7."/>
      <w:lvlJc w:val="left"/>
      <w:pPr>
        <w:ind w:left="5040" w:hanging="360"/>
      </w:pPr>
    </w:lvl>
    <w:lvl w:ilvl="7" w:tplc="71CC30E0" w:tentative="1">
      <w:start w:val="1"/>
      <w:numFmt w:val="lowerLetter"/>
      <w:lvlText w:val="%8."/>
      <w:lvlJc w:val="left"/>
      <w:pPr>
        <w:ind w:left="5760" w:hanging="360"/>
      </w:pPr>
    </w:lvl>
    <w:lvl w:ilvl="8" w:tplc="8130AC38" w:tentative="1">
      <w:start w:val="1"/>
      <w:numFmt w:val="lowerRoman"/>
      <w:lvlText w:val="%9."/>
      <w:lvlJc w:val="right"/>
      <w:pPr>
        <w:ind w:left="6480" w:hanging="180"/>
      </w:pPr>
    </w:lvl>
  </w:abstractNum>
  <w:abstractNum w:abstractNumId="19" w15:restartNumberingAfterBreak="0">
    <w:nsid w:val="49F61510"/>
    <w:multiLevelType w:val="hybridMultilevel"/>
    <w:tmpl w:val="E7AA230C"/>
    <w:lvl w:ilvl="0" w:tplc="07E2D004">
      <w:start w:val="1"/>
      <w:numFmt w:val="decimal"/>
      <w:lvlText w:val="%1."/>
      <w:lvlJc w:val="left"/>
      <w:pPr>
        <w:ind w:left="720" w:hanging="360"/>
      </w:pPr>
    </w:lvl>
    <w:lvl w:ilvl="1" w:tplc="ACCA5F8E" w:tentative="1">
      <w:start w:val="1"/>
      <w:numFmt w:val="lowerLetter"/>
      <w:lvlText w:val="%2."/>
      <w:lvlJc w:val="left"/>
      <w:pPr>
        <w:ind w:left="1440" w:hanging="360"/>
      </w:pPr>
    </w:lvl>
    <w:lvl w:ilvl="2" w:tplc="5D480658" w:tentative="1">
      <w:start w:val="1"/>
      <w:numFmt w:val="lowerRoman"/>
      <w:lvlText w:val="%3."/>
      <w:lvlJc w:val="right"/>
      <w:pPr>
        <w:ind w:left="2160" w:hanging="180"/>
      </w:pPr>
    </w:lvl>
    <w:lvl w:ilvl="3" w:tplc="C36A3B96" w:tentative="1">
      <w:start w:val="1"/>
      <w:numFmt w:val="decimal"/>
      <w:lvlText w:val="%4."/>
      <w:lvlJc w:val="left"/>
      <w:pPr>
        <w:ind w:left="2880" w:hanging="360"/>
      </w:pPr>
    </w:lvl>
    <w:lvl w:ilvl="4" w:tplc="6C16DEE2" w:tentative="1">
      <w:start w:val="1"/>
      <w:numFmt w:val="lowerLetter"/>
      <w:lvlText w:val="%5."/>
      <w:lvlJc w:val="left"/>
      <w:pPr>
        <w:ind w:left="3600" w:hanging="360"/>
      </w:pPr>
    </w:lvl>
    <w:lvl w:ilvl="5" w:tplc="392CA02E" w:tentative="1">
      <w:start w:val="1"/>
      <w:numFmt w:val="lowerRoman"/>
      <w:lvlText w:val="%6."/>
      <w:lvlJc w:val="right"/>
      <w:pPr>
        <w:ind w:left="4320" w:hanging="180"/>
      </w:pPr>
    </w:lvl>
    <w:lvl w:ilvl="6" w:tplc="7AB2739C" w:tentative="1">
      <w:start w:val="1"/>
      <w:numFmt w:val="decimal"/>
      <w:lvlText w:val="%7."/>
      <w:lvlJc w:val="left"/>
      <w:pPr>
        <w:ind w:left="5040" w:hanging="360"/>
      </w:pPr>
    </w:lvl>
    <w:lvl w:ilvl="7" w:tplc="8C9A5826" w:tentative="1">
      <w:start w:val="1"/>
      <w:numFmt w:val="lowerLetter"/>
      <w:lvlText w:val="%8."/>
      <w:lvlJc w:val="left"/>
      <w:pPr>
        <w:ind w:left="5760" w:hanging="360"/>
      </w:pPr>
    </w:lvl>
    <w:lvl w:ilvl="8" w:tplc="05DE8184" w:tentative="1">
      <w:start w:val="1"/>
      <w:numFmt w:val="lowerRoman"/>
      <w:lvlText w:val="%9."/>
      <w:lvlJc w:val="right"/>
      <w:pPr>
        <w:ind w:left="6480" w:hanging="180"/>
      </w:pPr>
    </w:lvl>
  </w:abstractNum>
  <w:abstractNum w:abstractNumId="20" w15:restartNumberingAfterBreak="0">
    <w:nsid w:val="4E555309"/>
    <w:multiLevelType w:val="hybridMultilevel"/>
    <w:tmpl w:val="721E8BF6"/>
    <w:lvl w:ilvl="0" w:tplc="E8C42B16">
      <w:start w:val="1"/>
      <w:numFmt w:val="bullet"/>
      <w:lvlText w:val=""/>
      <w:lvlJc w:val="left"/>
      <w:pPr>
        <w:ind w:left="720" w:hanging="360"/>
      </w:pPr>
      <w:rPr>
        <w:rFonts w:ascii="Symbol" w:hAnsi="Symbol" w:hint="default"/>
      </w:rPr>
    </w:lvl>
    <w:lvl w:ilvl="1" w:tplc="49A839E8" w:tentative="1">
      <w:start w:val="1"/>
      <w:numFmt w:val="bullet"/>
      <w:lvlText w:val="o"/>
      <w:lvlJc w:val="left"/>
      <w:pPr>
        <w:ind w:left="1440" w:hanging="360"/>
      </w:pPr>
      <w:rPr>
        <w:rFonts w:ascii="Courier New" w:hAnsi="Courier New" w:cs="Courier New" w:hint="default"/>
      </w:rPr>
    </w:lvl>
    <w:lvl w:ilvl="2" w:tplc="F4DADFFA" w:tentative="1">
      <w:start w:val="1"/>
      <w:numFmt w:val="bullet"/>
      <w:lvlText w:val=""/>
      <w:lvlJc w:val="left"/>
      <w:pPr>
        <w:ind w:left="2160" w:hanging="360"/>
      </w:pPr>
      <w:rPr>
        <w:rFonts w:ascii="Wingdings" w:hAnsi="Wingdings" w:hint="default"/>
      </w:rPr>
    </w:lvl>
    <w:lvl w:ilvl="3" w:tplc="118C90E6" w:tentative="1">
      <w:start w:val="1"/>
      <w:numFmt w:val="bullet"/>
      <w:lvlText w:val=""/>
      <w:lvlJc w:val="left"/>
      <w:pPr>
        <w:ind w:left="2880" w:hanging="360"/>
      </w:pPr>
      <w:rPr>
        <w:rFonts w:ascii="Symbol" w:hAnsi="Symbol" w:hint="default"/>
      </w:rPr>
    </w:lvl>
    <w:lvl w:ilvl="4" w:tplc="6B565108" w:tentative="1">
      <w:start w:val="1"/>
      <w:numFmt w:val="bullet"/>
      <w:lvlText w:val="o"/>
      <w:lvlJc w:val="left"/>
      <w:pPr>
        <w:ind w:left="3600" w:hanging="360"/>
      </w:pPr>
      <w:rPr>
        <w:rFonts w:ascii="Courier New" w:hAnsi="Courier New" w:cs="Courier New" w:hint="default"/>
      </w:rPr>
    </w:lvl>
    <w:lvl w:ilvl="5" w:tplc="FBF0D02E" w:tentative="1">
      <w:start w:val="1"/>
      <w:numFmt w:val="bullet"/>
      <w:lvlText w:val=""/>
      <w:lvlJc w:val="left"/>
      <w:pPr>
        <w:ind w:left="4320" w:hanging="360"/>
      </w:pPr>
      <w:rPr>
        <w:rFonts w:ascii="Wingdings" w:hAnsi="Wingdings" w:hint="default"/>
      </w:rPr>
    </w:lvl>
    <w:lvl w:ilvl="6" w:tplc="04D815DE" w:tentative="1">
      <w:start w:val="1"/>
      <w:numFmt w:val="bullet"/>
      <w:lvlText w:val=""/>
      <w:lvlJc w:val="left"/>
      <w:pPr>
        <w:ind w:left="5040" w:hanging="360"/>
      </w:pPr>
      <w:rPr>
        <w:rFonts w:ascii="Symbol" w:hAnsi="Symbol" w:hint="default"/>
      </w:rPr>
    </w:lvl>
    <w:lvl w:ilvl="7" w:tplc="3DCABDA6" w:tentative="1">
      <w:start w:val="1"/>
      <w:numFmt w:val="bullet"/>
      <w:lvlText w:val="o"/>
      <w:lvlJc w:val="left"/>
      <w:pPr>
        <w:ind w:left="5760" w:hanging="360"/>
      </w:pPr>
      <w:rPr>
        <w:rFonts w:ascii="Courier New" w:hAnsi="Courier New" w:cs="Courier New" w:hint="default"/>
      </w:rPr>
    </w:lvl>
    <w:lvl w:ilvl="8" w:tplc="1D627EB2" w:tentative="1">
      <w:start w:val="1"/>
      <w:numFmt w:val="bullet"/>
      <w:lvlText w:val=""/>
      <w:lvlJc w:val="left"/>
      <w:pPr>
        <w:ind w:left="6480" w:hanging="360"/>
      </w:pPr>
      <w:rPr>
        <w:rFonts w:ascii="Wingdings" w:hAnsi="Wingdings" w:hint="default"/>
      </w:rPr>
    </w:lvl>
  </w:abstractNum>
  <w:abstractNum w:abstractNumId="21" w15:restartNumberingAfterBreak="0">
    <w:nsid w:val="530C339F"/>
    <w:multiLevelType w:val="hybridMultilevel"/>
    <w:tmpl w:val="D3B8D9F6"/>
    <w:lvl w:ilvl="0" w:tplc="2AC2DB86">
      <w:start w:val="1"/>
      <w:numFmt w:val="bullet"/>
      <w:lvlText w:val=""/>
      <w:lvlJc w:val="left"/>
      <w:pPr>
        <w:ind w:left="720" w:hanging="360"/>
      </w:pPr>
      <w:rPr>
        <w:rFonts w:ascii="Symbol" w:hAnsi="Symbol" w:hint="default"/>
      </w:rPr>
    </w:lvl>
    <w:lvl w:ilvl="1" w:tplc="491AFC4E" w:tentative="1">
      <w:start w:val="1"/>
      <w:numFmt w:val="bullet"/>
      <w:lvlText w:val="o"/>
      <w:lvlJc w:val="left"/>
      <w:pPr>
        <w:ind w:left="1440" w:hanging="360"/>
      </w:pPr>
      <w:rPr>
        <w:rFonts w:ascii="Courier New" w:hAnsi="Courier New" w:cs="Courier New" w:hint="default"/>
      </w:rPr>
    </w:lvl>
    <w:lvl w:ilvl="2" w:tplc="C62E8876" w:tentative="1">
      <w:start w:val="1"/>
      <w:numFmt w:val="bullet"/>
      <w:lvlText w:val=""/>
      <w:lvlJc w:val="left"/>
      <w:pPr>
        <w:ind w:left="2160" w:hanging="360"/>
      </w:pPr>
      <w:rPr>
        <w:rFonts w:ascii="Wingdings" w:hAnsi="Wingdings" w:hint="default"/>
      </w:rPr>
    </w:lvl>
    <w:lvl w:ilvl="3" w:tplc="A6EAE5CE" w:tentative="1">
      <w:start w:val="1"/>
      <w:numFmt w:val="bullet"/>
      <w:lvlText w:val=""/>
      <w:lvlJc w:val="left"/>
      <w:pPr>
        <w:ind w:left="2880" w:hanging="360"/>
      </w:pPr>
      <w:rPr>
        <w:rFonts w:ascii="Symbol" w:hAnsi="Symbol" w:hint="default"/>
      </w:rPr>
    </w:lvl>
    <w:lvl w:ilvl="4" w:tplc="BBF42154" w:tentative="1">
      <w:start w:val="1"/>
      <w:numFmt w:val="bullet"/>
      <w:lvlText w:val="o"/>
      <w:lvlJc w:val="left"/>
      <w:pPr>
        <w:ind w:left="3600" w:hanging="360"/>
      </w:pPr>
      <w:rPr>
        <w:rFonts w:ascii="Courier New" w:hAnsi="Courier New" w:cs="Courier New" w:hint="default"/>
      </w:rPr>
    </w:lvl>
    <w:lvl w:ilvl="5" w:tplc="D79AE112" w:tentative="1">
      <w:start w:val="1"/>
      <w:numFmt w:val="bullet"/>
      <w:lvlText w:val=""/>
      <w:lvlJc w:val="left"/>
      <w:pPr>
        <w:ind w:left="4320" w:hanging="360"/>
      </w:pPr>
      <w:rPr>
        <w:rFonts w:ascii="Wingdings" w:hAnsi="Wingdings" w:hint="default"/>
      </w:rPr>
    </w:lvl>
    <w:lvl w:ilvl="6" w:tplc="EBEC6E12" w:tentative="1">
      <w:start w:val="1"/>
      <w:numFmt w:val="bullet"/>
      <w:lvlText w:val=""/>
      <w:lvlJc w:val="left"/>
      <w:pPr>
        <w:ind w:left="5040" w:hanging="360"/>
      </w:pPr>
      <w:rPr>
        <w:rFonts w:ascii="Symbol" w:hAnsi="Symbol" w:hint="default"/>
      </w:rPr>
    </w:lvl>
    <w:lvl w:ilvl="7" w:tplc="2E32A1C2" w:tentative="1">
      <w:start w:val="1"/>
      <w:numFmt w:val="bullet"/>
      <w:lvlText w:val="o"/>
      <w:lvlJc w:val="left"/>
      <w:pPr>
        <w:ind w:left="5760" w:hanging="360"/>
      </w:pPr>
      <w:rPr>
        <w:rFonts w:ascii="Courier New" w:hAnsi="Courier New" w:cs="Courier New" w:hint="default"/>
      </w:rPr>
    </w:lvl>
    <w:lvl w:ilvl="8" w:tplc="0346E5C6" w:tentative="1">
      <w:start w:val="1"/>
      <w:numFmt w:val="bullet"/>
      <w:lvlText w:val=""/>
      <w:lvlJc w:val="left"/>
      <w:pPr>
        <w:ind w:left="6480" w:hanging="360"/>
      </w:pPr>
      <w:rPr>
        <w:rFonts w:ascii="Wingdings" w:hAnsi="Wingdings" w:hint="default"/>
      </w:rPr>
    </w:lvl>
  </w:abstractNum>
  <w:abstractNum w:abstractNumId="22" w15:restartNumberingAfterBreak="0">
    <w:nsid w:val="543003DD"/>
    <w:multiLevelType w:val="hybridMultilevel"/>
    <w:tmpl w:val="34504316"/>
    <w:lvl w:ilvl="0" w:tplc="2B1E6420">
      <w:start w:val="1"/>
      <w:numFmt w:val="decimal"/>
      <w:lvlText w:val="%1."/>
      <w:lvlJc w:val="left"/>
      <w:pPr>
        <w:ind w:left="720" w:hanging="360"/>
      </w:pPr>
      <w:rPr>
        <w:rFonts w:hint="default"/>
        <w:b/>
      </w:rPr>
    </w:lvl>
    <w:lvl w:ilvl="1" w:tplc="850CA762">
      <w:start w:val="1"/>
      <w:numFmt w:val="lowerLetter"/>
      <w:lvlText w:val="%2."/>
      <w:lvlJc w:val="left"/>
      <w:pPr>
        <w:ind w:left="1440" w:hanging="360"/>
      </w:pPr>
    </w:lvl>
    <w:lvl w:ilvl="2" w:tplc="DD22E44C" w:tentative="1">
      <w:start w:val="1"/>
      <w:numFmt w:val="lowerRoman"/>
      <w:lvlText w:val="%3."/>
      <w:lvlJc w:val="right"/>
      <w:pPr>
        <w:ind w:left="2160" w:hanging="180"/>
      </w:pPr>
    </w:lvl>
    <w:lvl w:ilvl="3" w:tplc="FB66FD9E" w:tentative="1">
      <w:start w:val="1"/>
      <w:numFmt w:val="decimal"/>
      <w:lvlText w:val="%4."/>
      <w:lvlJc w:val="left"/>
      <w:pPr>
        <w:ind w:left="2880" w:hanging="360"/>
      </w:pPr>
    </w:lvl>
    <w:lvl w:ilvl="4" w:tplc="269A63D4" w:tentative="1">
      <w:start w:val="1"/>
      <w:numFmt w:val="lowerLetter"/>
      <w:lvlText w:val="%5."/>
      <w:lvlJc w:val="left"/>
      <w:pPr>
        <w:ind w:left="3600" w:hanging="360"/>
      </w:pPr>
    </w:lvl>
    <w:lvl w:ilvl="5" w:tplc="3F2AC256" w:tentative="1">
      <w:start w:val="1"/>
      <w:numFmt w:val="lowerRoman"/>
      <w:lvlText w:val="%6."/>
      <w:lvlJc w:val="right"/>
      <w:pPr>
        <w:ind w:left="4320" w:hanging="180"/>
      </w:pPr>
    </w:lvl>
    <w:lvl w:ilvl="6" w:tplc="D528FFDA" w:tentative="1">
      <w:start w:val="1"/>
      <w:numFmt w:val="decimal"/>
      <w:lvlText w:val="%7."/>
      <w:lvlJc w:val="left"/>
      <w:pPr>
        <w:ind w:left="5040" w:hanging="360"/>
      </w:pPr>
    </w:lvl>
    <w:lvl w:ilvl="7" w:tplc="E9145DCE" w:tentative="1">
      <w:start w:val="1"/>
      <w:numFmt w:val="lowerLetter"/>
      <w:lvlText w:val="%8."/>
      <w:lvlJc w:val="left"/>
      <w:pPr>
        <w:ind w:left="5760" w:hanging="360"/>
      </w:pPr>
    </w:lvl>
    <w:lvl w:ilvl="8" w:tplc="263635F6" w:tentative="1">
      <w:start w:val="1"/>
      <w:numFmt w:val="lowerRoman"/>
      <w:lvlText w:val="%9."/>
      <w:lvlJc w:val="right"/>
      <w:pPr>
        <w:ind w:left="6480" w:hanging="180"/>
      </w:pPr>
    </w:lvl>
  </w:abstractNum>
  <w:abstractNum w:abstractNumId="23" w15:restartNumberingAfterBreak="0">
    <w:nsid w:val="54841A2D"/>
    <w:multiLevelType w:val="multilevel"/>
    <w:tmpl w:val="AAAAD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9DC0682"/>
    <w:multiLevelType w:val="hybridMultilevel"/>
    <w:tmpl w:val="CF7EA240"/>
    <w:lvl w:ilvl="0" w:tplc="413056DA">
      <w:numFmt w:val="bullet"/>
      <w:lvlText w:val=""/>
      <w:lvlJc w:val="left"/>
      <w:pPr>
        <w:ind w:left="720" w:hanging="360"/>
      </w:pPr>
      <w:rPr>
        <w:rFonts w:ascii="Symbol" w:eastAsia="Times New Roman" w:hAnsi="Symbol" w:cs="Times New Roman" w:hint="default"/>
      </w:rPr>
    </w:lvl>
    <w:lvl w:ilvl="1" w:tplc="770451BC" w:tentative="1">
      <w:start w:val="1"/>
      <w:numFmt w:val="bullet"/>
      <w:lvlText w:val="o"/>
      <w:lvlJc w:val="left"/>
      <w:pPr>
        <w:ind w:left="1440" w:hanging="360"/>
      </w:pPr>
      <w:rPr>
        <w:rFonts w:ascii="Courier New" w:hAnsi="Courier New" w:cs="Courier New" w:hint="default"/>
      </w:rPr>
    </w:lvl>
    <w:lvl w:ilvl="2" w:tplc="1EE46618" w:tentative="1">
      <w:start w:val="1"/>
      <w:numFmt w:val="bullet"/>
      <w:lvlText w:val=""/>
      <w:lvlJc w:val="left"/>
      <w:pPr>
        <w:ind w:left="2160" w:hanging="360"/>
      </w:pPr>
      <w:rPr>
        <w:rFonts w:ascii="Wingdings" w:hAnsi="Wingdings" w:hint="default"/>
      </w:rPr>
    </w:lvl>
    <w:lvl w:ilvl="3" w:tplc="35C4FC04" w:tentative="1">
      <w:start w:val="1"/>
      <w:numFmt w:val="bullet"/>
      <w:lvlText w:val=""/>
      <w:lvlJc w:val="left"/>
      <w:pPr>
        <w:ind w:left="2880" w:hanging="360"/>
      </w:pPr>
      <w:rPr>
        <w:rFonts w:ascii="Symbol" w:hAnsi="Symbol" w:hint="default"/>
      </w:rPr>
    </w:lvl>
    <w:lvl w:ilvl="4" w:tplc="BFE0A558" w:tentative="1">
      <w:start w:val="1"/>
      <w:numFmt w:val="bullet"/>
      <w:lvlText w:val="o"/>
      <w:lvlJc w:val="left"/>
      <w:pPr>
        <w:ind w:left="3600" w:hanging="360"/>
      </w:pPr>
      <w:rPr>
        <w:rFonts w:ascii="Courier New" w:hAnsi="Courier New" w:cs="Courier New" w:hint="default"/>
      </w:rPr>
    </w:lvl>
    <w:lvl w:ilvl="5" w:tplc="AAF04F04" w:tentative="1">
      <w:start w:val="1"/>
      <w:numFmt w:val="bullet"/>
      <w:lvlText w:val=""/>
      <w:lvlJc w:val="left"/>
      <w:pPr>
        <w:ind w:left="4320" w:hanging="360"/>
      </w:pPr>
      <w:rPr>
        <w:rFonts w:ascii="Wingdings" w:hAnsi="Wingdings" w:hint="default"/>
      </w:rPr>
    </w:lvl>
    <w:lvl w:ilvl="6" w:tplc="BDFAD4EA" w:tentative="1">
      <w:start w:val="1"/>
      <w:numFmt w:val="bullet"/>
      <w:lvlText w:val=""/>
      <w:lvlJc w:val="left"/>
      <w:pPr>
        <w:ind w:left="5040" w:hanging="360"/>
      </w:pPr>
      <w:rPr>
        <w:rFonts w:ascii="Symbol" w:hAnsi="Symbol" w:hint="default"/>
      </w:rPr>
    </w:lvl>
    <w:lvl w:ilvl="7" w:tplc="BB2AACD4" w:tentative="1">
      <w:start w:val="1"/>
      <w:numFmt w:val="bullet"/>
      <w:lvlText w:val="o"/>
      <w:lvlJc w:val="left"/>
      <w:pPr>
        <w:ind w:left="5760" w:hanging="360"/>
      </w:pPr>
      <w:rPr>
        <w:rFonts w:ascii="Courier New" w:hAnsi="Courier New" w:cs="Courier New" w:hint="default"/>
      </w:rPr>
    </w:lvl>
    <w:lvl w:ilvl="8" w:tplc="AB08C0DE" w:tentative="1">
      <w:start w:val="1"/>
      <w:numFmt w:val="bullet"/>
      <w:lvlText w:val=""/>
      <w:lvlJc w:val="left"/>
      <w:pPr>
        <w:ind w:left="6480" w:hanging="360"/>
      </w:pPr>
      <w:rPr>
        <w:rFonts w:ascii="Wingdings" w:hAnsi="Wingdings" w:hint="default"/>
      </w:rPr>
    </w:lvl>
  </w:abstractNum>
  <w:abstractNum w:abstractNumId="25" w15:restartNumberingAfterBreak="0">
    <w:nsid w:val="5DDD2061"/>
    <w:multiLevelType w:val="singleLevel"/>
    <w:tmpl w:val="B5261EAC"/>
    <w:lvl w:ilvl="0">
      <w:start w:val="10"/>
      <w:numFmt w:val="bullet"/>
      <w:lvlText w:val="-"/>
      <w:lvlJc w:val="left"/>
      <w:pPr>
        <w:tabs>
          <w:tab w:val="num" w:pos="360"/>
        </w:tabs>
        <w:ind w:left="360" w:hanging="360"/>
      </w:pPr>
      <w:rPr>
        <w:rFonts w:hint="default"/>
      </w:rPr>
    </w:lvl>
  </w:abstractNum>
  <w:abstractNum w:abstractNumId="26" w15:restartNumberingAfterBreak="0">
    <w:nsid w:val="5F3B2FB6"/>
    <w:multiLevelType w:val="hybridMultilevel"/>
    <w:tmpl w:val="2B62CB26"/>
    <w:lvl w:ilvl="0" w:tplc="2B385112">
      <w:start w:val="1"/>
      <w:numFmt w:val="bullet"/>
      <w:lvlText w:val=""/>
      <w:lvlJc w:val="left"/>
      <w:pPr>
        <w:ind w:left="720" w:hanging="360"/>
      </w:pPr>
      <w:rPr>
        <w:rFonts w:ascii="Symbol" w:hAnsi="Symbol" w:hint="default"/>
      </w:rPr>
    </w:lvl>
    <w:lvl w:ilvl="1" w:tplc="7A4AD8CA" w:tentative="1">
      <w:start w:val="1"/>
      <w:numFmt w:val="bullet"/>
      <w:lvlText w:val="o"/>
      <w:lvlJc w:val="left"/>
      <w:pPr>
        <w:ind w:left="1440" w:hanging="360"/>
      </w:pPr>
      <w:rPr>
        <w:rFonts w:ascii="Courier New" w:hAnsi="Courier New" w:cs="Courier New" w:hint="default"/>
      </w:rPr>
    </w:lvl>
    <w:lvl w:ilvl="2" w:tplc="4D1E0104" w:tentative="1">
      <w:start w:val="1"/>
      <w:numFmt w:val="bullet"/>
      <w:lvlText w:val=""/>
      <w:lvlJc w:val="left"/>
      <w:pPr>
        <w:ind w:left="2160" w:hanging="360"/>
      </w:pPr>
      <w:rPr>
        <w:rFonts w:ascii="Wingdings" w:hAnsi="Wingdings" w:hint="default"/>
      </w:rPr>
    </w:lvl>
    <w:lvl w:ilvl="3" w:tplc="5E86AF1C" w:tentative="1">
      <w:start w:val="1"/>
      <w:numFmt w:val="bullet"/>
      <w:lvlText w:val=""/>
      <w:lvlJc w:val="left"/>
      <w:pPr>
        <w:ind w:left="2880" w:hanging="360"/>
      </w:pPr>
      <w:rPr>
        <w:rFonts w:ascii="Symbol" w:hAnsi="Symbol" w:hint="default"/>
      </w:rPr>
    </w:lvl>
    <w:lvl w:ilvl="4" w:tplc="512A4D1A" w:tentative="1">
      <w:start w:val="1"/>
      <w:numFmt w:val="bullet"/>
      <w:lvlText w:val="o"/>
      <w:lvlJc w:val="left"/>
      <w:pPr>
        <w:ind w:left="3600" w:hanging="360"/>
      </w:pPr>
      <w:rPr>
        <w:rFonts w:ascii="Courier New" w:hAnsi="Courier New" w:cs="Courier New" w:hint="default"/>
      </w:rPr>
    </w:lvl>
    <w:lvl w:ilvl="5" w:tplc="2D964562" w:tentative="1">
      <w:start w:val="1"/>
      <w:numFmt w:val="bullet"/>
      <w:lvlText w:val=""/>
      <w:lvlJc w:val="left"/>
      <w:pPr>
        <w:ind w:left="4320" w:hanging="360"/>
      </w:pPr>
      <w:rPr>
        <w:rFonts w:ascii="Wingdings" w:hAnsi="Wingdings" w:hint="default"/>
      </w:rPr>
    </w:lvl>
    <w:lvl w:ilvl="6" w:tplc="19728048" w:tentative="1">
      <w:start w:val="1"/>
      <w:numFmt w:val="bullet"/>
      <w:lvlText w:val=""/>
      <w:lvlJc w:val="left"/>
      <w:pPr>
        <w:ind w:left="5040" w:hanging="360"/>
      </w:pPr>
      <w:rPr>
        <w:rFonts w:ascii="Symbol" w:hAnsi="Symbol" w:hint="default"/>
      </w:rPr>
    </w:lvl>
    <w:lvl w:ilvl="7" w:tplc="D8409A9C" w:tentative="1">
      <w:start w:val="1"/>
      <w:numFmt w:val="bullet"/>
      <w:lvlText w:val="o"/>
      <w:lvlJc w:val="left"/>
      <w:pPr>
        <w:ind w:left="5760" w:hanging="360"/>
      </w:pPr>
      <w:rPr>
        <w:rFonts w:ascii="Courier New" w:hAnsi="Courier New" w:cs="Courier New" w:hint="default"/>
      </w:rPr>
    </w:lvl>
    <w:lvl w:ilvl="8" w:tplc="ED3CCEAA" w:tentative="1">
      <w:start w:val="1"/>
      <w:numFmt w:val="bullet"/>
      <w:lvlText w:val=""/>
      <w:lvlJc w:val="left"/>
      <w:pPr>
        <w:ind w:left="6480" w:hanging="360"/>
      </w:pPr>
      <w:rPr>
        <w:rFonts w:ascii="Wingdings" w:hAnsi="Wingdings" w:hint="default"/>
      </w:rPr>
    </w:lvl>
  </w:abstractNum>
  <w:abstractNum w:abstractNumId="27" w15:restartNumberingAfterBreak="0">
    <w:nsid w:val="61901513"/>
    <w:multiLevelType w:val="hybridMultilevel"/>
    <w:tmpl w:val="52BED8B4"/>
    <w:lvl w:ilvl="0" w:tplc="C012E818">
      <w:start w:val="1"/>
      <w:numFmt w:val="decimal"/>
      <w:lvlText w:val="%1."/>
      <w:lvlJc w:val="left"/>
      <w:pPr>
        <w:ind w:left="720" w:hanging="360"/>
      </w:pPr>
    </w:lvl>
    <w:lvl w:ilvl="1" w:tplc="A476DA34" w:tentative="1">
      <w:start w:val="1"/>
      <w:numFmt w:val="lowerLetter"/>
      <w:lvlText w:val="%2."/>
      <w:lvlJc w:val="left"/>
      <w:pPr>
        <w:ind w:left="1440" w:hanging="360"/>
      </w:pPr>
    </w:lvl>
    <w:lvl w:ilvl="2" w:tplc="B016C37E" w:tentative="1">
      <w:start w:val="1"/>
      <w:numFmt w:val="lowerRoman"/>
      <w:lvlText w:val="%3."/>
      <w:lvlJc w:val="right"/>
      <w:pPr>
        <w:ind w:left="2160" w:hanging="180"/>
      </w:pPr>
    </w:lvl>
    <w:lvl w:ilvl="3" w:tplc="29F87628" w:tentative="1">
      <w:start w:val="1"/>
      <w:numFmt w:val="decimal"/>
      <w:lvlText w:val="%4."/>
      <w:lvlJc w:val="left"/>
      <w:pPr>
        <w:ind w:left="2880" w:hanging="360"/>
      </w:pPr>
    </w:lvl>
    <w:lvl w:ilvl="4" w:tplc="6F4AEA12" w:tentative="1">
      <w:start w:val="1"/>
      <w:numFmt w:val="lowerLetter"/>
      <w:lvlText w:val="%5."/>
      <w:lvlJc w:val="left"/>
      <w:pPr>
        <w:ind w:left="3600" w:hanging="360"/>
      </w:pPr>
    </w:lvl>
    <w:lvl w:ilvl="5" w:tplc="5F00D660" w:tentative="1">
      <w:start w:val="1"/>
      <w:numFmt w:val="lowerRoman"/>
      <w:lvlText w:val="%6."/>
      <w:lvlJc w:val="right"/>
      <w:pPr>
        <w:ind w:left="4320" w:hanging="180"/>
      </w:pPr>
    </w:lvl>
    <w:lvl w:ilvl="6" w:tplc="D2268180" w:tentative="1">
      <w:start w:val="1"/>
      <w:numFmt w:val="decimal"/>
      <w:lvlText w:val="%7."/>
      <w:lvlJc w:val="left"/>
      <w:pPr>
        <w:ind w:left="5040" w:hanging="360"/>
      </w:pPr>
    </w:lvl>
    <w:lvl w:ilvl="7" w:tplc="8716BBD8" w:tentative="1">
      <w:start w:val="1"/>
      <w:numFmt w:val="lowerLetter"/>
      <w:lvlText w:val="%8."/>
      <w:lvlJc w:val="left"/>
      <w:pPr>
        <w:ind w:left="5760" w:hanging="360"/>
      </w:pPr>
    </w:lvl>
    <w:lvl w:ilvl="8" w:tplc="DE62D5A6" w:tentative="1">
      <w:start w:val="1"/>
      <w:numFmt w:val="lowerRoman"/>
      <w:lvlText w:val="%9."/>
      <w:lvlJc w:val="right"/>
      <w:pPr>
        <w:ind w:left="6480" w:hanging="180"/>
      </w:pPr>
    </w:lvl>
  </w:abstractNum>
  <w:abstractNum w:abstractNumId="28" w15:restartNumberingAfterBreak="0">
    <w:nsid w:val="6DF173C1"/>
    <w:multiLevelType w:val="multilevel"/>
    <w:tmpl w:val="080C0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683DF1"/>
    <w:multiLevelType w:val="multilevel"/>
    <w:tmpl w:val="2CE6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5651B5"/>
    <w:multiLevelType w:val="hybridMultilevel"/>
    <w:tmpl w:val="05A86F12"/>
    <w:lvl w:ilvl="0" w:tplc="2B9082DE">
      <w:start w:val="1"/>
      <w:numFmt w:val="bullet"/>
      <w:lvlText w:val=""/>
      <w:lvlJc w:val="left"/>
      <w:pPr>
        <w:ind w:left="720" w:hanging="360"/>
      </w:pPr>
      <w:rPr>
        <w:rFonts w:ascii="Symbol" w:hAnsi="Symbol" w:hint="default"/>
      </w:rPr>
    </w:lvl>
    <w:lvl w:ilvl="1" w:tplc="E588397C" w:tentative="1">
      <w:start w:val="1"/>
      <w:numFmt w:val="bullet"/>
      <w:lvlText w:val="o"/>
      <w:lvlJc w:val="left"/>
      <w:pPr>
        <w:ind w:left="1440" w:hanging="360"/>
      </w:pPr>
      <w:rPr>
        <w:rFonts w:ascii="Courier New" w:hAnsi="Courier New" w:cs="Courier New" w:hint="default"/>
      </w:rPr>
    </w:lvl>
    <w:lvl w:ilvl="2" w:tplc="BFF007F4" w:tentative="1">
      <w:start w:val="1"/>
      <w:numFmt w:val="bullet"/>
      <w:lvlText w:val=""/>
      <w:lvlJc w:val="left"/>
      <w:pPr>
        <w:ind w:left="2160" w:hanging="360"/>
      </w:pPr>
      <w:rPr>
        <w:rFonts w:ascii="Wingdings" w:hAnsi="Wingdings" w:hint="default"/>
      </w:rPr>
    </w:lvl>
    <w:lvl w:ilvl="3" w:tplc="8512ADB2" w:tentative="1">
      <w:start w:val="1"/>
      <w:numFmt w:val="bullet"/>
      <w:lvlText w:val=""/>
      <w:lvlJc w:val="left"/>
      <w:pPr>
        <w:ind w:left="2880" w:hanging="360"/>
      </w:pPr>
      <w:rPr>
        <w:rFonts w:ascii="Symbol" w:hAnsi="Symbol" w:hint="default"/>
      </w:rPr>
    </w:lvl>
    <w:lvl w:ilvl="4" w:tplc="2BFEFC9A" w:tentative="1">
      <w:start w:val="1"/>
      <w:numFmt w:val="bullet"/>
      <w:lvlText w:val="o"/>
      <w:lvlJc w:val="left"/>
      <w:pPr>
        <w:ind w:left="3600" w:hanging="360"/>
      </w:pPr>
      <w:rPr>
        <w:rFonts w:ascii="Courier New" w:hAnsi="Courier New" w:cs="Courier New" w:hint="default"/>
      </w:rPr>
    </w:lvl>
    <w:lvl w:ilvl="5" w:tplc="2F9E36DA" w:tentative="1">
      <w:start w:val="1"/>
      <w:numFmt w:val="bullet"/>
      <w:lvlText w:val=""/>
      <w:lvlJc w:val="left"/>
      <w:pPr>
        <w:ind w:left="4320" w:hanging="360"/>
      </w:pPr>
      <w:rPr>
        <w:rFonts w:ascii="Wingdings" w:hAnsi="Wingdings" w:hint="default"/>
      </w:rPr>
    </w:lvl>
    <w:lvl w:ilvl="6" w:tplc="9C62EC9C" w:tentative="1">
      <w:start w:val="1"/>
      <w:numFmt w:val="bullet"/>
      <w:lvlText w:val=""/>
      <w:lvlJc w:val="left"/>
      <w:pPr>
        <w:ind w:left="5040" w:hanging="360"/>
      </w:pPr>
      <w:rPr>
        <w:rFonts w:ascii="Symbol" w:hAnsi="Symbol" w:hint="default"/>
      </w:rPr>
    </w:lvl>
    <w:lvl w:ilvl="7" w:tplc="CA9EA444" w:tentative="1">
      <w:start w:val="1"/>
      <w:numFmt w:val="bullet"/>
      <w:lvlText w:val="o"/>
      <w:lvlJc w:val="left"/>
      <w:pPr>
        <w:ind w:left="5760" w:hanging="360"/>
      </w:pPr>
      <w:rPr>
        <w:rFonts w:ascii="Courier New" w:hAnsi="Courier New" w:cs="Courier New" w:hint="default"/>
      </w:rPr>
    </w:lvl>
    <w:lvl w:ilvl="8" w:tplc="617C2CF4" w:tentative="1">
      <w:start w:val="1"/>
      <w:numFmt w:val="bullet"/>
      <w:lvlText w:val=""/>
      <w:lvlJc w:val="left"/>
      <w:pPr>
        <w:ind w:left="6480" w:hanging="360"/>
      </w:pPr>
      <w:rPr>
        <w:rFonts w:ascii="Wingdings" w:hAnsi="Wingdings" w:hint="default"/>
      </w:rPr>
    </w:lvl>
  </w:abstractNum>
  <w:abstractNum w:abstractNumId="31" w15:restartNumberingAfterBreak="0">
    <w:nsid w:val="72087070"/>
    <w:multiLevelType w:val="hybridMultilevel"/>
    <w:tmpl w:val="79DECD3C"/>
    <w:lvl w:ilvl="0" w:tplc="2FDEA16A">
      <w:start w:val="1"/>
      <w:numFmt w:val="bullet"/>
      <w:lvlText w:val=""/>
      <w:lvlJc w:val="left"/>
      <w:pPr>
        <w:ind w:left="720" w:hanging="360"/>
      </w:pPr>
      <w:rPr>
        <w:rFonts w:ascii="Symbol" w:hAnsi="Symbol" w:hint="default"/>
      </w:rPr>
    </w:lvl>
    <w:lvl w:ilvl="1" w:tplc="EC586B72" w:tentative="1">
      <w:start w:val="1"/>
      <w:numFmt w:val="bullet"/>
      <w:lvlText w:val="o"/>
      <w:lvlJc w:val="left"/>
      <w:pPr>
        <w:ind w:left="1440" w:hanging="360"/>
      </w:pPr>
      <w:rPr>
        <w:rFonts w:ascii="Courier New" w:hAnsi="Courier New" w:cs="Courier New" w:hint="default"/>
      </w:rPr>
    </w:lvl>
    <w:lvl w:ilvl="2" w:tplc="612681CA" w:tentative="1">
      <w:start w:val="1"/>
      <w:numFmt w:val="bullet"/>
      <w:lvlText w:val=""/>
      <w:lvlJc w:val="left"/>
      <w:pPr>
        <w:ind w:left="2160" w:hanging="360"/>
      </w:pPr>
      <w:rPr>
        <w:rFonts w:ascii="Wingdings" w:hAnsi="Wingdings" w:hint="default"/>
      </w:rPr>
    </w:lvl>
    <w:lvl w:ilvl="3" w:tplc="AFCA7B12" w:tentative="1">
      <w:start w:val="1"/>
      <w:numFmt w:val="bullet"/>
      <w:lvlText w:val=""/>
      <w:lvlJc w:val="left"/>
      <w:pPr>
        <w:ind w:left="2880" w:hanging="360"/>
      </w:pPr>
      <w:rPr>
        <w:rFonts w:ascii="Symbol" w:hAnsi="Symbol" w:hint="default"/>
      </w:rPr>
    </w:lvl>
    <w:lvl w:ilvl="4" w:tplc="04C429D8" w:tentative="1">
      <w:start w:val="1"/>
      <w:numFmt w:val="bullet"/>
      <w:lvlText w:val="o"/>
      <w:lvlJc w:val="left"/>
      <w:pPr>
        <w:ind w:left="3600" w:hanging="360"/>
      </w:pPr>
      <w:rPr>
        <w:rFonts w:ascii="Courier New" w:hAnsi="Courier New" w:cs="Courier New" w:hint="default"/>
      </w:rPr>
    </w:lvl>
    <w:lvl w:ilvl="5" w:tplc="873EE498" w:tentative="1">
      <w:start w:val="1"/>
      <w:numFmt w:val="bullet"/>
      <w:lvlText w:val=""/>
      <w:lvlJc w:val="left"/>
      <w:pPr>
        <w:ind w:left="4320" w:hanging="360"/>
      </w:pPr>
      <w:rPr>
        <w:rFonts w:ascii="Wingdings" w:hAnsi="Wingdings" w:hint="default"/>
      </w:rPr>
    </w:lvl>
    <w:lvl w:ilvl="6" w:tplc="1AEE6B48" w:tentative="1">
      <w:start w:val="1"/>
      <w:numFmt w:val="bullet"/>
      <w:lvlText w:val=""/>
      <w:lvlJc w:val="left"/>
      <w:pPr>
        <w:ind w:left="5040" w:hanging="360"/>
      </w:pPr>
      <w:rPr>
        <w:rFonts w:ascii="Symbol" w:hAnsi="Symbol" w:hint="default"/>
      </w:rPr>
    </w:lvl>
    <w:lvl w:ilvl="7" w:tplc="472A8412" w:tentative="1">
      <w:start w:val="1"/>
      <w:numFmt w:val="bullet"/>
      <w:lvlText w:val="o"/>
      <w:lvlJc w:val="left"/>
      <w:pPr>
        <w:ind w:left="5760" w:hanging="360"/>
      </w:pPr>
      <w:rPr>
        <w:rFonts w:ascii="Courier New" w:hAnsi="Courier New" w:cs="Courier New" w:hint="default"/>
      </w:rPr>
    </w:lvl>
    <w:lvl w:ilvl="8" w:tplc="15F0F4BE" w:tentative="1">
      <w:start w:val="1"/>
      <w:numFmt w:val="bullet"/>
      <w:lvlText w:val=""/>
      <w:lvlJc w:val="left"/>
      <w:pPr>
        <w:ind w:left="6480" w:hanging="360"/>
      </w:pPr>
      <w:rPr>
        <w:rFonts w:ascii="Wingdings" w:hAnsi="Wingdings" w:hint="default"/>
      </w:rPr>
    </w:lvl>
  </w:abstractNum>
  <w:abstractNum w:abstractNumId="32" w15:restartNumberingAfterBreak="0">
    <w:nsid w:val="73706AF4"/>
    <w:multiLevelType w:val="hybridMultilevel"/>
    <w:tmpl w:val="B628B708"/>
    <w:lvl w:ilvl="0" w:tplc="B77200D2">
      <w:start w:val="1"/>
      <w:numFmt w:val="bullet"/>
      <w:lvlText w:val=""/>
      <w:lvlJc w:val="left"/>
      <w:pPr>
        <w:ind w:left="720" w:hanging="360"/>
      </w:pPr>
      <w:rPr>
        <w:rFonts w:ascii="Symbol" w:hAnsi="Symbol" w:hint="default"/>
      </w:rPr>
    </w:lvl>
    <w:lvl w:ilvl="1" w:tplc="CFC2DC2A" w:tentative="1">
      <w:start w:val="1"/>
      <w:numFmt w:val="bullet"/>
      <w:lvlText w:val="o"/>
      <w:lvlJc w:val="left"/>
      <w:pPr>
        <w:ind w:left="1440" w:hanging="360"/>
      </w:pPr>
      <w:rPr>
        <w:rFonts w:ascii="Courier New" w:hAnsi="Courier New" w:cs="Courier New" w:hint="default"/>
      </w:rPr>
    </w:lvl>
    <w:lvl w:ilvl="2" w:tplc="FA7031DC" w:tentative="1">
      <w:start w:val="1"/>
      <w:numFmt w:val="bullet"/>
      <w:lvlText w:val=""/>
      <w:lvlJc w:val="left"/>
      <w:pPr>
        <w:ind w:left="2160" w:hanging="360"/>
      </w:pPr>
      <w:rPr>
        <w:rFonts w:ascii="Wingdings" w:hAnsi="Wingdings" w:hint="default"/>
      </w:rPr>
    </w:lvl>
    <w:lvl w:ilvl="3" w:tplc="1090CB42" w:tentative="1">
      <w:start w:val="1"/>
      <w:numFmt w:val="bullet"/>
      <w:lvlText w:val=""/>
      <w:lvlJc w:val="left"/>
      <w:pPr>
        <w:ind w:left="2880" w:hanging="360"/>
      </w:pPr>
      <w:rPr>
        <w:rFonts w:ascii="Symbol" w:hAnsi="Symbol" w:hint="default"/>
      </w:rPr>
    </w:lvl>
    <w:lvl w:ilvl="4" w:tplc="47EEC438" w:tentative="1">
      <w:start w:val="1"/>
      <w:numFmt w:val="bullet"/>
      <w:lvlText w:val="o"/>
      <w:lvlJc w:val="left"/>
      <w:pPr>
        <w:ind w:left="3600" w:hanging="360"/>
      </w:pPr>
      <w:rPr>
        <w:rFonts w:ascii="Courier New" w:hAnsi="Courier New" w:cs="Courier New" w:hint="default"/>
      </w:rPr>
    </w:lvl>
    <w:lvl w:ilvl="5" w:tplc="277C08D6" w:tentative="1">
      <w:start w:val="1"/>
      <w:numFmt w:val="bullet"/>
      <w:lvlText w:val=""/>
      <w:lvlJc w:val="left"/>
      <w:pPr>
        <w:ind w:left="4320" w:hanging="360"/>
      </w:pPr>
      <w:rPr>
        <w:rFonts w:ascii="Wingdings" w:hAnsi="Wingdings" w:hint="default"/>
      </w:rPr>
    </w:lvl>
    <w:lvl w:ilvl="6" w:tplc="7E62EFFE" w:tentative="1">
      <w:start w:val="1"/>
      <w:numFmt w:val="bullet"/>
      <w:lvlText w:val=""/>
      <w:lvlJc w:val="left"/>
      <w:pPr>
        <w:ind w:left="5040" w:hanging="360"/>
      </w:pPr>
      <w:rPr>
        <w:rFonts w:ascii="Symbol" w:hAnsi="Symbol" w:hint="default"/>
      </w:rPr>
    </w:lvl>
    <w:lvl w:ilvl="7" w:tplc="847271B2" w:tentative="1">
      <w:start w:val="1"/>
      <w:numFmt w:val="bullet"/>
      <w:lvlText w:val="o"/>
      <w:lvlJc w:val="left"/>
      <w:pPr>
        <w:ind w:left="5760" w:hanging="360"/>
      </w:pPr>
      <w:rPr>
        <w:rFonts w:ascii="Courier New" w:hAnsi="Courier New" w:cs="Courier New" w:hint="default"/>
      </w:rPr>
    </w:lvl>
    <w:lvl w:ilvl="8" w:tplc="4D3E9B8A" w:tentative="1">
      <w:start w:val="1"/>
      <w:numFmt w:val="bullet"/>
      <w:lvlText w:val=""/>
      <w:lvlJc w:val="left"/>
      <w:pPr>
        <w:ind w:left="6480" w:hanging="360"/>
      </w:pPr>
      <w:rPr>
        <w:rFonts w:ascii="Wingdings" w:hAnsi="Wingdings" w:hint="default"/>
      </w:rPr>
    </w:lvl>
  </w:abstractNum>
  <w:abstractNum w:abstractNumId="33" w15:restartNumberingAfterBreak="0">
    <w:nsid w:val="73E56167"/>
    <w:multiLevelType w:val="hybridMultilevel"/>
    <w:tmpl w:val="8BC22ECE"/>
    <w:lvl w:ilvl="0" w:tplc="3970084A">
      <w:start w:val="1"/>
      <w:numFmt w:val="decimal"/>
      <w:lvlText w:val="%1."/>
      <w:lvlJc w:val="left"/>
      <w:pPr>
        <w:ind w:left="720" w:hanging="360"/>
      </w:pPr>
      <w:rPr>
        <w:rFonts w:hint="default"/>
      </w:rPr>
    </w:lvl>
    <w:lvl w:ilvl="1" w:tplc="49F0EDD2" w:tentative="1">
      <w:start w:val="1"/>
      <w:numFmt w:val="lowerLetter"/>
      <w:lvlText w:val="%2."/>
      <w:lvlJc w:val="left"/>
      <w:pPr>
        <w:ind w:left="1440" w:hanging="360"/>
      </w:pPr>
    </w:lvl>
    <w:lvl w:ilvl="2" w:tplc="4FE0D728" w:tentative="1">
      <w:start w:val="1"/>
      <w:numFmt w:val="lowerRoman"/>
      <w:lvlText w:val="%3."/>
      <w:lvlJc w:val="right"/>
      <w:pPr>
        <w:ind w:left="2160" w:hanging="180"/>
      </w:pPr>
    </w:lvl>
    <w:lvl w:ilvl="3" w:tplc="D702176C" w:tentative="1">
      <w:start w:val="1"/>
      <w:numFmt w:val="decimal"/>
      <w:lvlText w:val="%4."/>
      <w:lvlJc w:val="left"/>
      <w:pPr>
        <w:ind w:left="2880" w:hanging="360"/>
      </w:pPr>
    </w:lvl>
    <w:lvl w:ilvl="4" w:tplc="09B253A0" w:tentative="1">
      <w:start w:val="1"/>
      <w:numFmt w:val="lowerLetter"/>
      <w:lvlText w:val="%5."/>
      <w:lvlJc w:val="left"/>
      <w:pPr>
        <w:ind w:left="3600" w:hanging="360"/>
      </w:pPr>
    </w:lvl>
    <w:lvl w:ilvl="5" w:tplc="A6407920" w:tentative="1">
      <w:start w:val="1"/>
      <w:numFmt w:val="lowerRoman"/>
      <w:lvlText w:val="%6."/>
      <w:lvlJc w:val="right"/>
      <w:pPr>
        <w:ind w:left="4320" w:hanging="180"/>
      </w:pPr>
    </w:lvl>
    <w:lvl w:ilvl="6" w:tplc="5B46173E" w:tentative="1">
      <w:start w:val="1"/>
      <w:numFmt w:val="decimal"/>
      <w:lvlText w:val="%7."/>
      <w:lvlJc w:val="left"/>
      <w:pPr>
        <w:ind w:left="5040" w:hanging="360"/>
      </w:pPr>
    </w:lvl>
    <w:lvl w:ilvl="7" w:tplc="E6F0093E" w:tentative="1">
      <w:start w:val="1"/>
      <w:numFmt w:val="lowerLetter"/>
      <w:lvlText w:val="%8."/>
      <w:lvlJc w:val="left"/>
      <w:pPr>
        <w:ind w:left="5760" w:hanging="360"/>
      </w:pPr>
    </w:lvl>
    <w:lvl w:ilvl="8" w:tplc="E1DA0784" w:tentative="1">
      <w:start w:val="1"/>
      <w:numFmt w:val="lowerRoman"/>
      <w:lvlText w:val="%9."/>
      <w:lvlJc w:val="right"/>
      <w:pPr>
        <w:ind w:left="6480" w:hanging="180"/>
      </w:pPr>
    </w:lvl>
  </w:abstractNum>
  <w:abstractNum w:abstractNumId="34" w15:restartNumberingAfterBreak="0">
    <w:nsid w:val="7C5C1D94"/>
    <w:multiLevelType w:val="hybridMultilevel"/>
    <w:tmpl w:val="E7AA230C"/>
    <w:lvl w:ilvl="0" w:tplc="8154DB14">
      <w:start w:val="1"/>
      <w:numFmt w:val="decimal"/>
      <w:lvlText w:val="%1."/>
      <w:lvlJc w:val="left"/>
      <w:pPr>
        <w:ind w:left="720" w:hanging="360"/>
      </w:pPr>
    </w:lvl>
    <w:lvl w:ilvl="1" w:tplc="36A4AC04" w:tentative="1">
      <w:start w:val="1"/>
      <w:numFmt w:val="lowerLetter"/>
      <w:lvlText w:val="%2."/>
      <w:lvlJc w:val="left"/>
      <w:pPr>
        <w:ind w:left="1440" w:hanging="360"/>
      </w:pPr>
    </w:lvl>
    <w:lvl w:ilvl="2" w:tplc="A70615DA" w:tentative="1">
      <w:start w:val="1"/>
      <w:numFmt w:val="lowerRoman"/>
      <w:lvlText w:val="%3."/>
      <w:lvlJc w:val="right"/>
      <w:pPr>
        <w:ind w:left="2160" w:hanging="180"/>
      </w:pPr>
    </w:lvl>
    <w:lvl w:ilvl="3" w:tplc="96CA5E82" w:tentative="1">
      <w:start w:val="1"/>
      <w:numFmt w:val="decimal"/>
      <w:lvlText w:val="%4."/>
      <w:lvlJc w:val="left"/>
      <w:pPr>
        <w:ind w:left="2880" w:hanging="360"/>
      </w:pPr>
    </w:lvl>
    <w:lvl w:ilvl="4" w:tplc="31D079FC" w:tentative="1">
      <w:start w:val="1"/>
      <w:numFmt w:val="lowerLetter"/>
      <w:lvlText w:val="%5."/>
      <w:lvlJc w:val="left"/>
      <w:pPr>
        <w:ind w:left="3600" w:hanging="360"/>
      </w:pPr>
    </w:lvl>
    <w:lvl w:ilvl="5" w:tplc="5394D93A" w:tentative="1">
      <w:start w:val="1"/>
      <w:numFmt w:val="lowerRoman"/>
      <w:lvlText w:val="%6."/>
      <w:lvlJc w:val="right"/>
      <w:pPr>
        <w:ind w:left="4320" w:hanging="180"/>
      </w:pPr>
    </w:lvl>
    <w:lvl w:ilvl="6" w:tplc="23189DF2" w:tentative="1">
      <w:start w:val="1"/>
      <w:numFmt w:val="decimal"/>
      <w:lvlText w:val="%7."/>
      <w:lvlJc w:val="left"/>
      <w:pPr>
        <w:ind w:left="5040" w:hanging="360"/>
      </w:pPr>
    </w:lvl>
    <w:lvl w:ilvl="7" w:tplc="DDC0A0C4" w:tentative="1">
      <w:start w:val="1"/>
      <w:numFmt w:val="lowerLetter"/>
      <w:lvlText w:val="%8."/>
      <w:lvlJc w:val="left"/>
      <w:pPr>
        <w:ind w:left="5760" w:hanging="360"/>
      </w:pPr>
    </w:lvl>
    <w:lvl w:ilvl="8" w:tplc="FEFCCF28" w:tentative="1">
      <w:start w:val="1"/>
      <w:numFmt w:val="lowerRoman"/>
      <w:lvlText w:val="%9."/>
      <w:lvlJc w:val="right"/>
      <w:pPr>
        <w:ind w:left="6480" w:hanging="180"/>
      </w:pPr>
    </w:lvl>
  </w:abstractNum>
  <w:abstractNum w:abstractNumId="35" w15:restartNumberingAfterBreak="0">
    <w:nsid w:val="7FF11391"/>
    <w:multiLevelType w:val="hybridMultilevel"/>
    <w:tmpl w:val="E6A878DC"/>
    <w:lvl w:ilvl="0" w:tplc="9B904FF0">
      <w:start w:val="1"/>
      <w:numFmt w:val="bullet"/>
      <w:lvlText w:val=""/>
      <w:lvlJc w:val="left"/>
      <w:pPr>
        <w:ind w:left="720" w:hanging="360"/>
      </w:pPr>
      <w:rPr>
        <w:rFonts w:ascii="Symbol" w:hAnsi="Symbol" w:hint="default"/>
      </w:rPr>
    </w:lvl>
    <w:lvl w:ilvl="1" w:tplc="07A0EBAC" w:tentative="1">
      <w:start w:val="1"/>
      <w:numFmt w:val="bullet"/>
      <w:lvlText w:val="o"/>
      <w:lvlJc w:val="left"/>
      <w:pPr>
        <w:ind w:left="1440" w:hanging="360"/>
      </w:pPr>
      <w:rPr>
        <w:rFonts w:ascii="Courier New" w:hAnsi="Courier New" w:cs="Courier New" w:hint="default"/>
      </w:rPr>
    </w:lvl>
    <w:lvl w:ilvl="2" w:tplc="EC4E2F3C" w:tentative="1">
      <w:start w:val="1"/>
      <w:numFmt w:val="bullet"/>
      <w:lvlText w:val=""/>
      <w:lvlJc w:val="left"/>
      <w:pPr>
        <w:ind w:left="2160" w:hanging="360"/>
      </w:pPr>
      <w:rPr>
        <w:rFonts w:ascii="Wingdings" w:hAnsi="Wingdings" w:hint="default"/>
      </w:rPr>
    </w:lvl>
    <w:lvl w:ilvl="3" w:tplc="75966566" w:tentative="1">
      <w:start w:val="1"/>
      <w:numFmt w:val="bullet"/>
      <w:lvlText w:val=""/>
      <w:lvlJc w:val="left"/>
      <w:pPr>
        <w:ind w:left="2880" w:hanging="360"/>
      </w:pPr>
      <w:rPr>
        <w:rFonts w:ascii="Symbol" w:hAnsi="Symbol" w:hint="default"/>
      </w:rPr>
    </w:lvl>
    <w:lvl w:ilvl="4" w:tplc="4ECC68E6" w:tentative="1">
      <w:start w:val="1"/>
      <w:numFmt w:val="bullet"/>
      <w:lvlText w:val="o"/>
      <w:lvlJc w:val="left"/>
      <w:pPr>
        <w:ind w:left="3600" w:hanging="360"/>
      </w:pPr>
      <w:rPr>
        <w:rFonts w:ascii="Courier New" w:hAnsi="Courier New" w:cs="Courier New" w:hint="default"/>
      </w:rPr>
    </w:lvl>
    <w:lvl w:ilvl="5" w:tplc="B54004A6" w:tentative="1">
      <w:start w:val="1"/>
      <w:numFmt w:val="bullet"/>
      <w:lvlText w:val=""/>
      <w:lvlJc w:val="left"/>
      <w:pPr>
        <w:ind w:left="4320" w:hanging="360"/>
      </w:pPr>
      <w:rPr>
        <w:rFonts w:ascii="Wingdings" w:hAnsi="Wingdings" w:hint="default"/>
      </w:rPr>
    </w:lvl>
    <w:lvl w:ilvl="6" w:tplc="A53CA0A6" w:tentative="1">
      <w:start w:val="1"/>
      <w:numFmt w:val="bullet"/>
      <w:lvlText w:val=""/>
      <w:lvlJc w:val="left"/>
      <w:pPr>
        <w:ind w:left="5040" w:hanging="360"/>
      </w:pPr>
      <w:rPr>
        <w:rFonts w:ascii="Symbol" w:hAnsi="Symbol" w:hint="default"/>
      </w:rPr>
    </w:lvl>
    <w:lvl w:ilvl="7" w:tplc="AA54C4A2" w:tentative="1">
      <w:start w:val="1"/>
      <w:numFmt w:val="bullet"/>
      <w:lvlText w:val="o"/>
      <w:lvlJc w:val="left"/>
      <w:pPr>
        <w:ind w:left="5760" w:hanging="360"/>
      </w:pPr>
      <w:rPr>
        <w:rFonts w:ascii="Courier New" w:hAnsi="Courier New" w:cs="Courier New" w:hint="default"/>
      </w:rPr>
    </w:lvl>
    <w:lvl w:ilvl="8" w:tplc="0D56E5C0" w:tentative="1">
      <w:start w:val="1"/>
      <w:numFmt w:val="bullet"/>
      <w:lvlText w:val=""/>
      <w:lvlJc w:val="left"/>
      <w:pPr>
        <w:ind w:left="6480" w:hanging="360"/>
      </w:pPr>
      <w:rPr>
        <w:rFonts w:ascii="Wingdings" w:hAnsi="Wingdings" w:hint="default"/>
      </w:rPr>
    </w:lvl>
  </w:abstractNum>
  <w:num w:numId="1" w16cid:durableId="202718907">
    <w:abstractNumId w:val="3"/>
  </w:num>
  <w:num w:numId="2" w16cid:durableId="294995596">
    <w:abstractNumId w:val="9"/>
  </w:num>
  <w:num w:numId="3" w16cid:durableId="585842053">
    <w:abstractNumId w:val="6"/>
  </w:num>
  <w:num w:numId="4" w16cid:durableId="1464346389">
    <w:abstractNumId w:val="4"/>
  </w:num>
  <w:num w:numId="5" w16cid:durableId="1696612726">
    <w:abstractNumId w:val="16"/>
  </w:num>
  <w:num w:numId="6" w16cid:durableId="1158158336">
    <w:abstractNumId w:val="13"/>
  </w:num>
  <w:num w:numId="7" w16cid:durableId="1370109258">
    <w:abstractNumId w:val="20"/>
  </w:num>
  <w:num w:numId="8" w16cid:durableId="1887526829">
    <w:abstractNumId w:val="1"/>
  </w:num>
  <w:num w:numId="9" w16cid:durableId="1559433205">
    <w:abstractNumId w:val="23"/>
  </w:num>
  <w:num w:numId="10" w16cid:durableId="1030647988">
    <w:abstractNumId w:val="30"/>
  </w:num>
  <w:num w:numId="11" w16cid:durableId="1216813006">
    <w:abstractNumId w:val="26"/>
  </w:num>
  <w:num w:numId="12" w16cid:durableId="912620931">
    <w:abstractNumId w:val="27"/>
  </w:num>
  <w:num w:numId="13" w16cid:durableId="1040545610">
    <w:abstractNumId w:val="2"/>
  </w:num>
  <w:num w:numId="14" w16cid:durableId="172690289">
    <w:abstractNumId w:val="21"/>
  </w:num>
  <w:num w:numId="15" w16cid:durableId="42876359">
    <w:abstractNumId w:val="31"/>
  </w:num>
  <w:num w:numId="16" w16cid:durableId="929657166">
    <w:abstractNumId w:val="7"/>
  </w:num>
  <w:num w:numId="17" w16cid:durableId="1315798037">
    <w:abstractNumId w:val="17"/>
  </w:num>
  <w:num w:numId="18" w16cid:durableId="202211193">
    <w:abstractNumId w:val="33"/>
  </w:num>
  <w:num w:numId="19" w16cid:durableId="2097632649">
    <w:abstractNumId w:val="10"/>
  </w:num>
  <w:num w:numId="20" w16cid:durableId="1728146702">
    <w:abstractNumId w:val="22"/>
  </w:num>
  <w:num w:numId="21" w16cid:durableId="1314598718">
    <w:abstractNumId w:val="12"/>
  </w:num>
  <w:num w:numId="22" w16cid:durableId="413480819">
    <w:abstractNumId w:val="11"/>
  </w:num>
  <w:num w:numId="23" w16cid:durableId="276983869">
    <w:abstractNumId w:val="15"/>
  </w:num>
  <w:num w:numId="24" w16cid:durableId="1016152360">
    <w:abstractNumId w:val="34"/>
  </w:num>
  <w:num w:numId="25" w16cid:durableId="77531068">
    <w:abstractNumId w:val="0"/>
  </w:num>
  <w:num w:numId="26" w16cid:durableId="468476884">
    <w:abstractNumId w:val="8"/>
  </w:num>
  <w:num w:numId="27" w16cid:durableId="684599409">
    <w:abstractNumId w:val="25"/>
  </w:num>
  <w:num w:numId="28" w16cid:durableId="1544512348">
    <w:abstractNumId w:val="19"/>
  </w:num>
  <w:num w:numId="29" w16cid:durableId="2025133919">
    <w:abstractNumId w:val="35"/>
  </w:num>
  <w:num w:numId="30" w16cid:durableId="907232060">
    <w:abstractNumId w:val="5"/>
  </w:num>
  <w:num w:numId="31" w16cid:durableId="1286892560">
    <w:abstractNumId w:val="18"/>
  </w:num>
  <w:num w:numId="32" w16cid:durableId="1794514061">
    <w:abstractNumId w:val="29"/>
  </w:num>
  <w:num w:numId="33" w16cid:durableId="1040394133">
    <w:abstractNumId w:val="14"/>
  </w:num>
  <w:num w:numId="34" w16cid:durableId="1434011498">
    <w:abstractNumId w:val="28"/>
  </w:num>
  <w:num w:numId="35" w16cid:durableId="1814365214">
    <w:abstractNumId w:val="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82200176">
    <w:abstractNumId w:val="32"/>
  </w:num>
  <w:num w:numId="37" w16cid:durableId="173600949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900"/>
    <w:rsid w:val="0000028C"/>
    <w:rsid w:val="00000B29"/>
    <w:rsid w:val="0000102B"/>
    <w:rsid w:val="00001371"/>
    <w:rsid w:val="00002CBC"/>
    <w:rsid w:val="000037F2"/>
    <w:rsid w:val="000038F9"/>
    <w:rsid w:val="00004760"/>
    <w:rsid w:val="0000486B"/>
    <w:rsid w:val="00004977"/>
    <w:rsid w:val="00006BDB"/>
    <w:rsid w:val="0000794A"/>
    <w:rsid w:val="00010AF4"/>
    <w:rsid w:val="00012081"/>
    <w:rsid w:val="00012337"/>
    <w:rsid w:val="00012A6D"/>
    <w:rsid w:val="00012D47"/>
    <w:rsid w:val="000137F5"/>
    <w:rsid w:val="00014566"/>
    <w:rsid w:val="00015079"/>
    <w:rsid w:val="00015897"/>
    <w:rsid w:val="00015E6B"/>
    <w:rsid w:val="000170FB"/>
    <w:rsid w:val="00020923"/>
    <w:rsid w:val="00020D96"/>
    <w:rsid w:val="00021DF3"/>
    <w:rsid w:val="00022033"/>
    <w:rsid w:val="000229F3"/>
    <w:rsid w:val="00022DC9"/>
    <w:rsid w:val="00022E96"/>
    <w:rsid w:val="0002426B"/>
    <w:rsid w:val="00024605"/>
    <w:rsid w:val="000259D4"/>
    <w:rsid w:val="000265E7"/>
    <w:rsid w:val="00030717"/>
    <w:rsid w:val="000316C9"/>
    <w:rsid w:val="00032C6E"/>
    <w:rsid w:val="00032E9B"/>
    <w:rsid w:val="0003336F"/>
    <w:rsid w:val="00033F44"/>
    <w:rsid w:val="00034937"/>
    <w:rsid w:val="000357E5"/>
    <w:rsid w:val="00035AA3"/>
    <w:rsid w:val="00037FF3"/>
    <w:rsid w:val="000401D8"/>
    <w:rsid w:val="0004279A"/>
    <w:rsid w:val="000437D9"/>
    <w:rsid w:val="00043DEC"/>
    <w:rsid w:val="000441D7"/>
    <w:rsid w:val="0004473C"/>
    <w:rsid w:val="00045935"/>
    <w:rsid w:val="000466BD"/>
    <w:rsid w:val="00051519"/>
    <w:rsid w:val="000516E0"/>
    <w:rsid w:val="00051E35"/>
    <w:rsid w:val="0005250E"/>
    <w:rsid w:val="0005346C"/>
    <w:rsid w:val="00053765"/>
    <w:rsid w:val="00054806"/>
    <w:rsid w:val="000553E1"/>
    <w:rsid w:val="00055E08"/>
    <w:rsid w:val="00055E99"/>
    <w:rsid w:val="00056E5D"/>
    <w:rsid w:val="00057454"/>
    <w:rsid w:val="0006000F"/>
    <w:rsid w:val="000610E7"/>
    <w:rsid w:val="00061281"/>
    <w:rsid w:val="000613D9"/>
    <w:rsid w:val="0006186E"/>
    <w:rsid w:val="0006235F"/>
    <w:rsid w:val="00062CC8"/>
    <w:rsid w:val="00063387"/>
    <w:rsid w:val="00063E4B"/>
    <w:rsid w:val="00065064"/>
    <w:rsid w:val="00066E3B"/>
    <w:rsid w:val="000675A0"/>
    <w:rsid w:val="00070027"/>
    <w:rsid w:val="00070412"/>
    <w:rsid w:val="0007064C"/>
    <w:rsid w:val="00070B81"/>
    <w:rsid w:val="00070FA0"/>
    <w:rsid w:val="000711A6"/>
    <w:rsid w:val="000711F5"/>
    <w:rsid w:val="00071BC5"/>
    <w:rsid w:val="0007316B"/>
    <w:rsid w:val="000743A3"/>
    <w:rsid w:val="00074F73"/>
    <w:rsid w:val="0007694A"/>
    <w:rsid w:val="000771D3"/>
    <w:rsid w:val="00077FE2"/>
    <w:rsid w:val="00080BE2"/>
    <w:rsid w:val="00081364"/>
    <w:rsid w:val="000813B1"/>
    <w:rsid w:val="00082877"/>
    <w:rsid w:val="00083320"/>
    <w:rsid w:val="00083DA7"/>
    <w:rsid w:val="00084ABB"/>
    <w:rsid w:val="00084B33"/>
    <w:rsid w:val="00084CF5"/>
    <w:rsid w:val="000854FD"/>
    <w:rsid w:val="00085C1B"/>
    <w:rsid w:val="00086739"/>
    <w:rsid w:val="00086F59"/>
    <w:rsid w:val="000872E7"/>
    <w:rsid w:val="00087712"/>
    <w:rsid w:val="00087A44"/>
    <w:rsid w:val="000901DD"/>
    <w:rsid w:val="00090B9A"/>
    <w:rsid w:val="00091872"/>
    <w:rsid w:val="00093CC4"/>
    <w:rsid w:val="00094440"/>
    <w:rsid w:val="00094847"/>
    <w:rsid w:val="00094F4F"/>
    <w:rsid w:val="0009605E"/>
    <w:rsid w:val="00096FAE"/>
    <w:rsid w:val="000A01C2"/>
    <w:rsid w:val="000A04BD"/>
    <w:rsid w:val="000A1436"/>
    <w:rsid w:val="000A229F"/>
    <w:rsid w:val="000A344D"/>
    <w:rsid w:val="000A40D2"/>
    <w:rsid w:val="000A594C"/>
    <w:rsid w:val="000A5BDA"/>
    <w:rsid w:val="000A5F3C"/>
    <w:rsid w:val="000A62C1"/>
    <w:rsid w:val="000A64BC"/>
    <w:rsid w:val="000A6B62"/>
    <w:rsid w:val="000A7760"/>
    <w:rsid w:val="000B1609"/>
    <w:rsid w:val="000B1B2C"/>
    <w:rsid w:val="000B1CAC"/>
    <w:rsid w:val="000B38AE"/>
    <w:rsid w:val="000B4002"/>
    <w:rsid w:val="000B45FD"/>
    <w:rsid w:val="000B4C27"/>
    <w:rsid w:val="000B58BF"/>
    <w:rsid w:val="000B608C"/>
    <w:rsid w:val="000C0C75"/>
    <w:rsid w:val="000C1644"/>
    <w:rsid w:val="000C1A85"/>
    <w:rsid w:val="000C2E18"/>
    <w:rsid w:val="000C3BB8"/>
    <w:rsid w:val="000C3F8E"/>
    <w:rsid w:val="000C479A"/>
    <w:rsid w:val="000C4994"/>
    <w:rsid w:val="000C4D3D"/>
    <w:rsid w:val="000C552C"/>
    <w:rsid w:val="000C6966"/>
    <w:rsid w:val="000C7F1F"/>
    <w:rsid w:val="000D0E8C"/>
    <w:rsid w:val="000D173F"/>
    <w:rsid w:val="000D2640"/>
    <w:rsid w:val="000D4622"/>
    <w:rsid w:val="000D5758"/>
    <w:rsid w:val="000D5C1B"/>
    <w:rsid w:val="000D5F61"/>
    <w:rsid w:val="000D763F"/>
    <w:rsid w:val="000D78CA"/>
    <w:rsid w:val="000E00C2"/>
    <w:rsid w:val="000E162B"/>
    <w:rsid w:val="000E2BAB"/>
    <w:rsid w:val="000E31E5"/>
    <w:rsid w:val="000E4114"/>
    <w:rsid w:val="000E4BFB"/>
    <w:rsid w:val="000E568F"/>
    <w:rsid w:val="000E596E"/>
    <w:rsid w:val="000E6808"/>
    <w:rsid w:val="000E78C6"/>
    <w:rsid w:val="000E7912"/>
    <w:rsid w:val="000F0DB0"/>
    <w:rsid w:val="000F0F58"/>
    <w:rsid w:val="000F2332"/>
    <w:rsid w:val="000F27DA"/>
    <w:rsid w:val="000F2856"/>
    <w:rsid w:val="000F28A1"/>
    <w:rsid w:val="000F3515"/>
    <w:rsid w:val="000F461F"/>
    <w:rsid w:val="000F4CAA"/>
    <w:rsid w:val="000F576D"/>
    <w:rsid w:val="000F787D"/>
    <w:rsid w:val="00101D8A"/>
    <w:rsid w:val="001023E6"/>
    <w:rsid w:val="00102717"/>
    <w:rsid w:val="0010453C"/>
    <w:rsid w:val="00104667"/>
    <w:rsid w:val="00104FEC"/>
    <w:rsid w:val="00105149"/>
    <w:rsid w:val="00106552"/>
    <w:rsid w:val="00106B0C"/>
    <w:rsid w:val="00107507"/>
    <w:rsid w:val="0010764F"/>
    <w:rsid w:val="001101E3"/>
    <w:rsid w:val="00110D07"/>
    <w:rsid w:val="00110E51"/>
    <w:rsid w:val="00113061"/>
    <w:rsid w:val="00113970"/>
    <w:rsid w:val="00113CA1"/>
    <w:rsid w:val="00113D41"/>
    <w:rsid w:val="0011514E"/>
    <w:rsid w:val="00115A99"/>
    <w:rsid w:val="00117151"/>
    <w:rsid w:val="001179EA"/>
    <w:rsid w:val="00121DB3"/>
    <w:rsid w:val="00121E53"/>
    <w:rsid w:val="001220FE"/>
    <w:rsid w:val="0012231B"/>
    <w:rsid w:val="00123F91"/>
    <w:rsid w:val="001247E4"/>
    <w:rsid w:val="00125F27"/>
    <w:rsid w:val="00126B28"/>
    <w:rsid w:val="00126DF5"/>
    <w:rsid w:val="00127E7D"/>
    <w:rsid w:val="00130080"/>
    <w:rsid w:val="0013052B"/>
    <w:rsid w:val="001313EF"/>
    <w:rsid w:val="00131550"/>
    <w:rsid w:val="00132B0C"/>
    <w:rsid w:val="00132C63"/>
    <w:rsid w:val="00133875"/>
    <w:rsid w:val="00133CBE"/>
    <w:rsid w:val="00134809"/>
    <w:rsid w:val="001354E8"/>
    <w:rsid w:val="0013566E"/>
    <w:rsid w:val="00136C63"/>
    <w:rsid w:val="00136CA6"/>
    <w:rsid w:val="0013716F"/>
    <w:rsid w:val="00140090"/>
    <w:rsid w:val="0014079E"/>
    <w:rsid w:val="00140813"/>
    <w:rsid w:val="00143733"/>
    <w:rsid w:val="001440DC"/>
    <w:rsid w:val="00144357"/>
    <w:rsid w:val="00145DA4"/>
    <w:rsid w:val="00147977"/>
    <w:rsid w:val="00147C6A"/>
    <w:rsid w:val="00150134"/>
    <w:rsid w:val="0015027F"/>
    <w:rsid w:val="001504DA"/>
    <w:rsid w:val="001514C5"/>
    <w:rsid w:val="00151DE5"/>
    <w:rsid w:val="00152D7D"/>
    <w:rsid w:val="00153F1D"/>
    <w:rsid w:val="001558D0"/>
    <w:rsid w:val="00155D45"/>
    <w:rsid w:val="001560E4"/>
    <w:rsid w:val="00156F12"/>
    <w:rsid w:val="001605AD"/>
    <w:rsid w:val="00161433"/>
    <w:rsid w:val="00161B58"/>
    <w:rsid w:val="00163774"/>
    <w:rsid w:val="0016441A"/>
    <w:rsid w:val="001654FC"/>
    <w:rsid w:val="001659C2"/>
    <w:rsid w:val="001662A4"/>
    <w:rsid w:val="00166DF9"/>
    <w:rsid w:val="00166EC7"/>
    <w:rsid w:val="00171651"/>
    <w:rsid w:val="00172F63"/>
    <w:rsid w:val="00173C24"/>
    <w:rsid w:val="00174DE5"/>
    <w:rsid w:val="00176602"/>
    <w:rsid w:val="0018163C"/>
    <w:rsid w:val="0018171F"/>
    <w:rsid w:val="0018389C"/>
    <w:rsid w:val="00183E45"/>
    <w:rsid w:val="00185642"/>
    <w:rsid w:val="0018628C"/>
    <w:rsid w:val="00190D19"/>
    <w:rsid w:val="00192B72"/>
    <w:rsid w:val="00192C60"/>
    <w:rsid w:val="001935AB"/>
    <w:rsid w:val="00193871"/>
    <w:rsid w:val="001938AD"/>
    <w:rsid w:val="00193B52"/>
    <w:rsid w:val="001960A3"/>
    <w:rsid w:val="0019618A"/>
    <w:rsid w:val="00196468"/>
    <w:rsid w:val="0019651B"/>
    <w:rsid w:val="001A057C"/>
    <w:rsid w:val="001A14E6"/>
    <w:rsid w:val="001A2826"/>
    <w:rsid w:val="001A29A8"/>
    <w:rsid w:val="001A3277"/>
    <w:rsid w:val="001A36F6"/>
    <w:rsid w:val="001A3ACF"/>
    <w:rsid w:val="001A3C6A"/>
    <w:rsid w:val="001A62BF"/>
    <w:rsid w:val="001A6A88"/>
    <w:rsid w:val="001A7D76"/>
    <w:rsid w:val="001B2D78"/>
    <w:rsid w:val="001B3437"/>
    <w:rsid w:val="001B3BFD"/>
    <w:rsid w:val="001B3CAB"/>
    <w:rsid w:val="001B4E58"/>
    <w:rsid w:val="001B5657"/>
    <w:rsid w:val="001B5C19"/>
    <w:rsid w:val="001B6E14"/>
    <w:rsid w:val="001B7682"/>
    <w:rsid w:val="001B77AC"/>
    <w:rsid w:val="001B7CC5"/>
    <w:rsid w:val="001C00E5"/>
    <w:rsid w:val="001C03D6"/>
    <w:rsid w:val="001C0CFA"/>
    <w:rsid w:val="001C1906"/>
    <w:rsid w:val="001C2028"/>
    <w:rsid w:val="001C31B8"/>
    <w:rsid w:val="001C33D3"/>
    <w:rsid w:val="001C34EB"/>
    <w:rsid w:val="001C3CDF"/>
    <w:rsid w:val="001C40F5"/>
    <w:rsid w:val="001C4BE3"/>
    <w:rsid w:val="001C4C96"/>
    <w:rsid w:val="001C596A"/>
    <w:rsid w:val="001C67E3"/>
    <w:rsid w:val="001C7162"/>
    <w:rsid w:val="001C7276"/>
    <w:rsid w:val="001D076E"/>
    <w:rsid w:val="001D1418"/>
    <w:rsid w:val="001D222B"/>
    <w:rsid w:val="001D2817"/>
    <w:rsid w:val="001D2B94"/>
    <w:rsid w:val="001D2FE6"/>
    <w:rsid w:val="001D339D"/>
    <w:rsid w:val="001D47B0"/>
    <w:rsid w:val="001D481F"/>
    <w:rsid w:val="001D5D53"/>
    <w:rsid w:val="001D5D67"/>
    <w:rsid w:val="001D5F49"/>
    <w:rsid w:val="001D7A3B"/>
    <w:rsid w:val="001D7CA5"/>
    <w:rsid w:val="001E0230"/>
    <w:rsid w:val="001E27F0"/>
    <w:rsid w:val="001E3109"/>
    <w:rsid w:val="001E3AE0"/>
    <w:rsid w:val="001E4859"/>
    <w:rsid w:val="001E57C2"/>
    <w:rsid w:val="001E5F16"/>
    <w:rsid w:val="001E7129"/>
    <w:rsid w:val="001E718C"/>
    <w:rsid w:val="001F1FBA"/>
    <w:rsid w:val="001F2C8F"/>
    <w:rsid w:val="001F309D"/>
    <w:rsid w:val="001F36C3"/>
    <w:rsid w:val="001F5695"/>
    <w:rsid w:val="001F5CF4"/>
    <w:rsid w:val="001F5F5D"/>
    <w:rsid w:val="00200349"/>
    <w:rsid w:val="002011E5"/>
    <w:rsid w:val="002012B0"/>
    <w:rsid w:val="0020339D"/>
    <w:rsid w:val="0020353C"/>
    <w:rsid w:val="00203845"/>
    <w:rsid w:val="00203CBD"/>
    <w:rsid w:val="002062F9"/>
    <w:rsid w:val="00207129"/>
    <w:rsid w:val="00207C10"/>
    <w:rsid w:val="002106A1"/>
    <w:rsid w:val="00210A39"/>
    <w:rsid w:val="0021182D"/>
    <w:rsid w:val="00211D72"/>
    <w:rsid w:val="002124DB"/>
    <w:rsid w:val="00213196"/>
    <w:rsid w:val="0021364B"/>
    <w:rsid w:val="00214638"/>
    <w:rsid w:val="002157F7"/>
    <w:rsid w:val="002165A1"/>
    <w:rsid w:val="0021664A"/>
    <w:rsid w:val="00217CE9"/>
    <w:rsid w:val="0022117F"/>
    <w:rsid w:val="00221DCF"/>
    <w:rsid w:val="002236FF"/>
    <w:rsid w:val="0022565D"/>
    <w:rsid w:val="0022567F"/>
    <w:rsid w:val="00225761"/>
    <w:rsid w:val="00226314"/>
    <w:rsid w:val="0022659C"/>
    <w:rsid w:val="00226F45"/>
    <w:rsid w:val="002320ED"/>
    <w:rsid w:val="00232995"/>
    <w:rsid w:val="0023346A"/>
    <w:rsid w:val="00233DCB"/>
    <w:rsid w:val="00234050"/>
    <w:rsid w:val="00234697"/>
    <w:rsid w:val="00235A16"/>
    <w:rsid w:val="00235CAB"/>
    <w:rsid w:val="00236248"/>
    <w:rsid w:val="002425DF"/>
    <w:rsid w:val="00242C60"/>
    <w:rsid w:val="002433B8"/>
    <w:rsid w:val="00245F95"/>
    <w:rsid w:val="00246249"/>
    <w:rsid w:val="002508E0"/>
    <w:rsid w:val="00251E32"/>
    <w:rsid w:val="00252C9C"/>
    <w:rsid w:val="002537CF"/>
    <w:rsid w:val="00253864"/>
    <w:rsid w:val="002548EF"/>
    <w:rsid w:val="00254C41"/>
    <w:rsid w:val="00255682"/>
    <w:rsid w:val="00257FB7"/>
    <w:rsid w:val="00260284"/>
    <w:rsid w:val="00260654"/>
    <w:rsid w:val="00260D97"/>
    <w:rsid w:val="002619D5"/>
    <w:rsid w:val="00262BF2"/>
    <w:rsid w:val="002644DE"/>
    <w:rsid w:val="002650BD"/>
    <w:rsid w:val="00266959"/>
    <w:rsid w:val="00266E31"/>
    <w:rsid w:val="00266EB9"/>
    <w:rsid w:val="00267106"/>
    <w:rsid w:val="002676C8"/>
    <w:rsid w:val="00267969"/>
    <w:rsid w:val="00267B4E"/>
    <w:rsid w:val="00267C11"/>
    <w:rsid w:val="00267E69"/>
    <w:rsid w:val="00270A65"/>
    <w:rsid w:val="00270C82"/>
    <w:rsid w:val="0027228C"/>
    <w:rsid w:val="00273D77"/>
    <w:rsid w:val="00274E75"/>
    <w:rsid w:val="002750F9"/>
    <w:rsid w:val="0027561F"/>
    <w:rsid w:val="00277426"/>
    <w:rsid w:val="0027754C"/>
    <w:rsid w:val="00280DA8"/>
    <w:rsid w:val="00281195"/>
    <w:rsid w:val="002815B3"/>
    <w:rsid w:val="00282541"/>
    <w:rsid w:val="00282778"/>
    <w:rsid w:val="00282B71"/>
    <w:rsid w:val="00283F5B"/>
    <w:rsid w:val="002851FC"/>
    <w:rsid w:val="002854F5"/>
    <w:rsid w:val="00292BD8"/>
    <w:rsid w:val="00292C6E"/>
    <w:rsid w:val="00292D56"/>
    <w:rsid w:val="002930F6"/>
    <w:rsid w:val="00293480"/>
    <w:rsid w:val="00293A04"/>
    <w:rsid w:val="00293ACA"/>
    <w:rsid w:val="00294B5B"/>
    <w:rsid w:val="00294DA3"/>
    <w:rsid w:val="00296E29"/>
    <w:rsid w:val="00297188"/>
    <w:rsid w:val="0029752E"/>
    <w:rsid w:val="00297A5E"/>
    <w:rsid w:val="00297F65"/>
    <w:rsid w:val="002A1A50"/>
    <w:rsid w:val="002A2326"/>
    <w:rsid w:val="002A47C5"/>
    <w:rsid w:val="002A4FD7"/>
    <w:rsid w:val="002A53DE"/>
    <w:rsid w:val="002A5A87"/>
    <w:rsid w:val="002A5E91"/>
    <w:rsid w:val="002A74D1"/>
    <w:rsid w:val="002A7CED"/>
    <w:rsid w:val="002B0D79"/>
    <w:rsid w:val="002B1D97"/>
    <w:rsid w:val="002B1FE4"/>
    <w:rsid w:val="002B25C5"/>
    <w:rsid w:val="002B302C"/>
    <w:rsid w:val="002B3ABA"/>
    <w:rsid w:val="002B4BA3"/>
    <w:rsid w:val="002B69D8"/>
    <w:rsid w:val="002B6DBC"/>
    <w:rsid w:val="002B7E14"/>
    <w:rsid w:val="002B7F22"/>
    <w:rsid w:val="002C0F81"/>
    <w:rsid w:val="002C1141"/>
    <w:rsid w:val="002C1FCA"/>
    <w:rsid w:val="002C207E"/>
    <w:rsid w:val="002C2331"/>
    <w:rsid w:val="002C2453"/>
    <w:rsid w:val="002C24D1"/>
    <w:rsid w:val="002C2C42"/>
    <w:rsid w:val="002C3BD5"/>
    <w:rsid w:val="002C4FE6"/>
    <w:rsid w:val="002C670E"/>
    <w:rsid w:val="002C6775"/>
    <w:rsid w:val="002C77E0"/>
    <w:rsid w:val="002C7DE1"/>
    <w:rsid w:val="002D1115"/>
    <w:rsid w:val="002D322C"/>
    <w:rsid w:val="002D582F"/>
    <w:rsid w:val="002D6FE2"/>
    <w:rsid w:val="002D7959"/>
    <w:rsid w:val="002D7A95"/>
    <w:rsid w:val="002E309E"/>
    <w:rsid w:val="002E32A6"/>
    <w:rsid w:val="002E4E0D"/>
    <w:rsid w:val="002E4F64"/>
    <w:rsid w:val="002E5172"/>
    <w:rsid w:val="002E55E2"/>
    <w:rsid w:val="002E6306"/>
    <w:rsid w:val="002E7891"/>
    <w:rsid w:val="002E7967"/>
    <w:rsid w:val="002F08E2"/>
    <w:rsid w:val="002F1427"/>
    <w:rsid w:val="002F1616"/>
    <w:rsid w:val="002F213C"/>
    <w:rsid w:val="002F2660"/>
    <w:rsid w:val="002F2CD8"/>
    <w:rsid w:val="002F3110"/>
    <w:rsid w:val="002F37BF"/>
    <w:rsid w:val="002F3F2F"/>
    <w:rsid w:val="002F4F34"/>
    <w:rsid w:val="002F59FC"/>
    <w:rsid w:val="002F6114"/>
    <w:rsid w:val="002F6266"/>
    <w:rsid w:val="002F6408"/>
    <w:rsid w:val="002F6F65"/>
    <w:rsid w:val="002F77E0"/>
    <w:rsid w:val="002F7ABE"/>
    <w:rsid w:val="002F7DFB"/>
    <w:rsid w:val="0030049F"/>
    <w:rsid w:val="00300727"/>
    <w:rsid w:val="00301A4B"/>
    <w:rsid w:val="003027DB"/>
    <w:rsid w:val="003033B3"/>
    <w:rsid w:val="00303930"/>
    <w:rsid w:val="00303F81"/>
    <w:rsid w:val="00304834"/>
    <w:rsid w:val="003048A4"/>
    <w:rsid w:val="00305AFE"/>
    <w:rsid w:val="00310CE5"/>
    <w:rsid w:val="00310FEC"/>
    <w:rsid w:val="00311574"/>
    <w:rsid w:val="00311BCB"/>
    <w:rsid w:val="00311BF2"/>
    <w:rsid w:val="003126AC"/>
    <w:rsid w:val="003140EB"/>
    <w:rsid w:val="0031458E"/>
    <w:rsid w:val="00314A1B"/>
    <w:rsid w:val="00314ACE"/>
    <w:rsid w:val="00316D3A"/>
    <w:rsid w:val="003201CF"/>
    <w:rsid w:val="0032077F"/>
    <w:rsid w:val="003214E0"/>
    <w:rsid w:val="0032285C"/>
    <w:rsid w:val="00326D72"/>
    <w:rsid w:val="003271E9"/>
    <w:rsid w:val="00330936"/>
    <w:rsid w:val="00330D65"/>
    <w:rsid w:val="00331751"/>
    <w:rsid w:val="00331CC9"/>
    <w:rsid w:val="0033234A"/>
    <w:rsid w:val="00332666"/>
    <w:rsid w:val="0033297A"/>
    <w:rsid w:val="00332C61"/>
    <w:rsid w:val="00332CDC"/>
    <w:rsid w:val="00332F3B"/>
    <w:rsid w:val="00333AF5"/>
    <w:rsid w:val="00333CEA"/>
    <w:rsid w:val="0033455B"/>
    <w:rsid w:val="00334725"/>
    <w:rsid w:val="00341D82"/>
    <w:rsid w:val="003420E1"/>
    <w:rsid w:val="00342A10"/>
    <w:rsid w:val="00342AB8"/>
    <w:rsid w:val="00342F18"/>
    <w:rsid w:val="0034565B"/>
    <w:rsid w:val="00346068"/>
    <w:rsid w:val="00346CFA"/>
    <w:rsid w:val="0034726B"/>
    <w:rsid w:val="00347C1C"/>
    <w:rsid w:val="00347E62"/>
    <w:rsid w:val="00347FC9"/>
    <w:rsid w:val="00351157"/>
    <w:rsid w:val="00351A86"/>
    <w:rsid w:val="00352BDB"/>
    <w:rsid w:val="003547BC"/>
    <w:rsid w:val="003553C3"/>
    <w:rsid w:val="0035570A"/>
    <w:rsid w:val="003558FC"/>
    <w:rsid w:val="00355A8F"/>
    <w:rsid w:val="003569DA"/>
    <w:rsid w:val="0035744A"/>
    <w:rsid w:val="0035758E"/>
    <w:rsid w:val="00361631"/>
    <w:rsid w:val="00361C49"/>
    <w:rsid w:val="0036279C"/>
    <w:rsid w:val="003632A3"/>
    <w:rsid w:val="0036392C"/>
    <w:rsid w:val="00363F04"/>
    <w:rsid w:val="003654FF"/>
    <w:rsid w:val="00365C73"/>
    <w:rsid w:val="00365D2C"/>
    <w:rsid w:val="00367D80"/>
    <w:rsid w:val="003701BE"/>
    <w:rsid w:val="003728B1"/>
    <w:rsid w:val="00373307"/>
    <w:rsid w:val="00374A5A"/>
    <w:rsid w:val="0037563F"/>
    <w:rsid w:val="003761EE"/>
    <w:rsid w:val="00376C41"/>
    <w:rsid w:val="00383771"/>
    <w:rsid w:val="00383FC4"/>
    <w:rsid w:val="003859F1"/>
    <w:rsid w:val="00387095"/>
    <w:rsid w:val="003904C9"/>
    <w:rsid w:val="003908E0"/>
    <w:rsid w:val="0039139E"/>
    <w:rsid w:val="00391708"/>
    <w:rsid w:val="0039240B"/>
    <w:rsid w:val="00393D55"/>
    <w:rsid w:val="00394269"/>
    <w:rsid w:val="00394420"/>
    <w:rsid w:val="003948E5"/>
    <w:rsid w:val="003956A1"/>
    <w:rsid w:val="00397D6A"/>
    <w:rsid w:val="003A1AB7"/>
    <w:rsid w:val="003A43CA"/>
    <w:rsid w:val="003A4D2C"/>
    <w:rsid w:val="003A4F31"/>
    <w:rsid w:val="003A57EB"/>
    <w:rsid w:val="003A702C"/>
    <w:rsid w:val="003A72AF"/>
    <w:rsid w:val="003A7725"/>
    <w:rsid w:val="003B02BE"/>
    <w:rsid w:val="003B0E80"/>
    <w:rsid w:val="003B187D"/>
    <w:rsid w:val="003B2FFB"/>
    <w:rsid w:val="003B309B"/>
    <w:rsid w:val="003B33CA"/>
    <w:rsid w:val="003B3499"/>
    <w:rsid w:val="003B3839"/>
    <w:rsid w:val="003B3C8C"/>
    <w:rsid w:val="003B3EA7"/>
    <w:rsid w:val="003B4BA1"/>
    <w:rsid w:val="003B4C7C"/>
    <w:rsid w:val="003B5D89"/>
    <w:rsid w:val="003B70CF"/>
    <w:rsid w:val="003C0831"/>
    <w:rsid w:val="003C1FC2"/>
    <w:rsid w:val="003C31A7"/>
    <w:rsid w:val="003C3379"/>
    <w:rsid w:val="003C36CA"/>
    <w:rsid w:val="003C476B"/>
    <w:rsid w:val="003C5B83"/>
    <w:rsid w:val="003C5F26"/>
    <w:rsid w:val="003C6437"/>
    <w:rsid w:val="003C67C7"/>
    <w:rsid w:val="003C730B"/>
    <w:rsid w:val="003D08A4"/>
    <w:rsid w:val="003D0A64"/>
    <w:rsid w:val="003D0DAF"/>
    <w:rsid w:val="003D2352"/>
    <w:rsid w:val="003D2C1F"/>
    <w:rsid w:val="003D345A"/>
    <w:rsid w:val="003D3662"/>
    <w:rsid w:val="003D3A81"/>
    <w:rsid w:val="003D41AE"/>
    <w:rsid w:val="003D46BE"/>
    <w:rsid w:val="003D4ABE"/>
    <w:rsid w:val="003D6E54"/>
    <w:rsid w:val="003E0D0C"/>
    <w:rsid w:val="003E1084"/>
    <w:rsid w:val="003E10EE"/>
    <w:rsid w:val="003E12B0"/>
    <w:rsid w:val="003E20E1"/>
    <w:rsid w:val="003E2DF0"/>
    <w:rsid w:val="003E2F17"/>
    <w:rsid w:val="003E362A"/>
    <w:rsid w:val="003E36EF"/>
    <w:rsid w:val="003E39DB"/>
    <w:rsid w:val="003E4D71"/>
    <w:rsid w:val="003E5D14"/>
    <w:rsid w:val="003E5EE8"/>
    <w:rsid w:val="003E74FB"/>
    <w:rsid w:val="003F1FBA"/>
    <w:rsid w:val="003F2003"/>
    <w:rsid w:val="003F2B9C"/>
    <w:rsid w:val="003F2DDB"/>
    <w:rsid w:val="003F2E52"/>
    <w:rsid w:val="003F324F"/>
    <w:rsid w:val="003F3DD3"/>
    <w:rsid w:val="003F472F"/>
    <w:rsid w:val="003F5701"/>
    <w:rsid w:val="003F58B1"/>
    <w:rsid w:val="003F5A84"/>
    <w:rsid w:val="003F5C50"/>
    <w:rsid w:val="003F5C66"/>
    <w:rsid w:val="003F6B9F"/>
    <w:rsid w:val="004001E9"/>
    <w:rsid w:val="00401E5D"/>
    <w:rsid w:val="00402D0E"/>
    <w:rsid w:val="00403A03"/>
    <w:rsid w:val="0040553A"/>
    <w:rsid w:val="00407593"/>
    <w:rsid w:val="00407732"/>
    <w:rsid w:val="004109B4"/>
    <w:rsid w:val="004126FE"/>
    <w:rsid w:val="00414B4C"/>
    <w:rsid w:val="00414BBE"/>
    <w:rsid w:val="004154E2"/>
    <w:rsid w:val="00415D9E"/>
    <w:rsid w:val="004162D6"/>
    <w:rsid w:val="0041668D"/>
    <w:rsid w:val="00417E11"/>
    <w:rsid w:val="004217B4"/>
    <w:rsid w:val="004223EB"/>
    <w:rsid w:val="0042263A"/>
    <w:rsid w:val="00422E09"/>
    <w:rsid w:val="0042445D"/>
    <w:rsid w:val="00424530"/>
    <w:rsid w:val="00424CF7"/>
    <w:rsid w:val="0042565F"/>
    <w:rsid w:val="00426586"/>
    <w:rsid w:val="00430190"/>
    <w:rsid w:val="00430CF6"/>
    <w:rsid w:val="00432707"/>
    <w:rsid w:val="00433677"/>
    <w:rsid w:val="00433A5D"/>
    <w:rsid w:val="00433B37"/>
    <w:rsid w:val="004346A1"/>
    <w:rsid w:val="004359FF"/>
    <w:rsid w:val="00435AD2"/>
    <w:rsid w:val="00435EE5"/>
    <w:rsid w:val="00435FB4"/>
    <w:rsid w:val="00436242"/>
    <w:rsid w:val="00436F3A"/>
    <w:rsid w:val="00443385"/>
    <w:rsid w:val="004442B8"/>
    <w:rsid w:val="00444300"/>
    <w:rsid w:val="00445167"/>
    <w:rsid w:val="0044574A"/>
    <w:rsid w:val="004462D2"/>
    <w:rsid w:val="004471F5"/>
    <w:rsid w:val="00447258"/>
    <w:rsid w:val="00447903"/>
    <w:rsid w:val="00447BED"/>
    <w:rsid w:val="00447F55"/>
    <w:rsid w:val="00450021"/>
    <w:rsid w:val="004500A7"/>
    <w:rsid w:val="0045048A"/>
    <w:rsid w:val="00450A88"/>
    <w:rsid w:val="00451123"/>
    <w:rsid w:val="00451887"/>
    <w:rsid w:val="00452AC4"/>
    <w:rsid w:val="004537FB"/>
    <w:rsid w:val="00455891"/>
    <w:rsid w:val="00456540"/>
    <w:rsid w:val="00456A1A"/>
    <w:rsid w:val="0045729A"/>
    <w:rsid w:val="00457672"/>
    <w:rsid w:val="00461353"/>
    <w:rsid w:val="00462299"/>
    <w:rsid w:val="00463395"/>
    <w:rsid w:val="00463E67"/>
    <w:rsid w:val="004640D3"/>
    <w:rsid w:val="00464175"/>
    <w:rsid w:val="0046618D"/>
    <w:rsid w:val="0046638B"/>
    <w:rsid w:val="00466EC6"/>
    <w:rsid w:val="00467DB1"/>
    <w:rsid w:val="00470321"/>
    <w:rsid w:val="00470F46"/>
    <w:rsid w:val="004714DD"/>
    <w:rsid w:val="004719BE"/>
    <w:rsid w:val="004721AB"/>
    <w:rsid w:val="004729E7"/>
    <w:rsid w:val="00473C65"/>
    <w:rsid w:val="00474A9C"/>
    <w:rsid w:val="0047566D"/>
    <w:rsid w:val="00475E67"/>
    <w:rsid w:val="0048039D"/>
    <w:rsid w:val="00480935"/>
    <w:rsid w:val="00480961"/>
    <w:rsid w:val="004819B7"/>
    <w:rsid w:val="00483293"/>
    <w:rsid w:val="00483478"/>
    <w:rsid w:val="0048394F"/>
    <w:rsid w:val="004842E6"/>
    <w:rsid w:val="0048613E"/>
    <w:rsid w:val="00486168"/>
    <w:rsid w:val="004872D4"/>
    <w:rsid w:val="0048752A"/>
    <w:rsid w:val="0049064F"/>
    <w:rsid w:val="00490708"/>
    <w:rsid w:val="00490FAE"/>
    <w:rsid w:val="00492BC9"/>
    <w:rsid w:val="00492C1B"/>
    <w:rsid w:val="00494E95"/>
    <w:rsid w:val="004951F3"/>
    <w:rsid w:val="0049626E"/>
    <w:rsid w:val="00496330"/>
    <w:rsid w:val="00496D27"/>
    <w:rsid w:val="004979BF"/>
    <w:rsid w:val="004A006E"/>
    <w:rsid w:val="004A0222"/>
    <w:rsid w:val="004A12FE"/>
    <w:rsid w:val="004A3E99"/>
    <w:rsid w:val="004A4EE4"/>
    <w:rsid w:val="004A5D86"/>
    <w:rsid w:val="004A6AA0"/>
    <w:rsid w:val="004A6BDD"/>
    <w:rsid w:val="004A6F7B"/>
    <w:rsid w:val="004A7771"/>
    <w:rsid w:val="004A7860"/>
    <w:rsid w:val="004B0041"/>
    <w:rsid w:val="004B0296"/>
    <w:rsid w:val="004B158B"/>
    <w:rsid w:val="004B1BC2"/>
    <w:rsid w:val="004B2DE8"/>
    <w:rsid w:val="004B2EE4"/>
    <w:rsid w:val="004B3C09"/>
    <w:rsid w:val="004B44B2"/>
    <w:rsid w:val="004B6080"/>
    <w:rsid w:val="004B637C"/>
    <w:rsid w:val="004B7E22"/>
    <w:rsid w:val="004B7FD6"/>
    <w:rsid w:val="004C0258"/>
    <w:rsid w:val="004C08BB"/>
    <w:rsid w:val="004C1B1F"/>
    <w:rsid w:val="004C1D49"/>
    <w:rsid w:val="004C22A7"/>
    <w:rsid w:val="004C354E"/>
    <w:rsid w:val="004C365A"/>
    <w:rsid w:val="004C4256"/>
    <w:rsid w:val="004C7DD3"/>
    <w:rsid w:val="004D0274"/>
    <w:rsid w:val="004D030B"/>
    <w:rsid w:val="004D0C59"/>
    <w:rsid w:val="004D1C9B"/>
    <w:rsid w:val="004D207E"/>
    <w:rsid w:val="004D2FF0"/>
    <w:rsid w:val="004D31BC"/>
    <w:rsid w:val="004D3E68"/>
    <w:rsid w:val="004D46B7"/>
    <w:rsid w:val="004D4A06"/>
    <w:rsid w:val="004D505B"/>
    <w:rsid w:val="004D5A85"/>
    <w:rsid w:val="004D7A1E"/>
    <w:rsid w:val="004D7EC2"/>
    <w:rsid w:val="004E13B4"/>
    <w:rsid w:val="004E1659"/>
    <w:rsid w:val="004E2044"/>
    <w:rsid w:val="004E2E3A"/>
    <w:rsid w:val="004E3158"/>
    <w:rsid w:val="004E4EDF"/>
    <w:rsid w:val="004E6A38"/>
    <w:rsid w:val="004E6BA9"/>
    <w:rsid w:val="004E76BE"/>
    <w:rsid w:val="004F0CDE"/>
    <w:rsid w:val="004F159A"/>
    <w:rsid w:val="004F247A"/>
    <w:rsid w:val="004F41D1"/>
    <w:rsid w:val="004F4D80"/>
    <w:rsid w:val="004F55F8"/>
    <w:rsid w:val="004F5AFE"/>
    <w:rsid w:val="00501B65"/>
    <w:rsid w:val="00501C11"/>
    <w:rsid w:val="0050289B"/>
    <w:rsid w:val="00502E2B"/>
    <w:rsid w:val="005036CB"/>
    <w:rsid w:val="00503ECE"/>
    <w:rsid w:val="00504AD4"/>
    <w:rsid w:val="005050AE"/>
    <w:rsid w:val="00505D53"/>
    <w:rsid w:val="00510CE8"/>
    <w:rsid w:val="00512AAC"/>
    <w:rsid w:val="005147BA"/>
    <w:rsid w:val="00514917"/>
    <w:rsid w:val="005150FF"/>
    <w:rsid w:val="005151AC"/>
    <w:rsid w:val="0051612C"/>
    <w:rsid w:val="00517F1D"/>
    <w:rsid w:val="00520DFD"/>
    <w:rsid w:val="00521CC5"/>
    <w:rsid w:val="00521CEF"/>
    <w:rsid w:val="00522430"/>
    <w:rsid w:val="0052362E"/>
    <w:rsid w:val="00523653"/>
    <w:rsid w:val="00523FCB"/>
    <w:rsid w:val="00525223"/>
    <w:rsid w:val="00525587"/>
    <w:rsid w:val="00525939"/>
    <w:rsid w:val="00525A8C"/>
    <w:rsid w:val="00526BD1"/>
    <w:rsid w:val="0053008B"/>
    <w:rsid w:val="0053050E"/>
    <w:rsid w:val="00532A5A"/>
    <w:rsid w:val="00532EB0"/>
    <w:rsid w:val="0053337B"/>
    <w:rsid w:val="00533A8E"/>
    <w:rsid w:val="005341B6"/>
    <w:rsid w:val="005355A9"/>
    <w:rsid w:val="00535C4B"/>
    <w:rsid w:val="00537044"/>
    <w:rsid w:val="00541C09"/>
    <w:rsid w:val="005433AE"/>
    <w:rsid w:val="00544488"/>
    <w:rsid w:val="00544D83"/>
    <w:rsid w:val="00545309"/>
    <w:rsid w:val="00545C6B"/>
    <w:rsid w:val="00547227"/>
    <w:rsid w:val="00547408"/>
    <w:rsid w:val="0055093C"/>
    <w:rsid w:val="00552460"/>
    <w:rsid w:val="00552C7B"/>
    <w:rsid w:val="005549A1"/>
    <w:rsid w:val="0055558D"/>
    <w:rsid w:val="005555CD"/>
    <w:rsid w:val="00556021"/>
    <w:rsid w:val="00556209"/>
    <w:rsid w:val="005565DC"/>
    <w:rsid w:val="00557A65"/>
    <w:rsid w:val="00560C3A"/>
    <w:rsid w:val="005628E5"/>
    <w:rsid w:val="00563BDF"/>
    <w:rsid w:val="00565CE7"/>
    <w:rsid w:val="005667FB"/>
    <w:rsid w:val="00566EB3"/>
    <w:rsid w:val="0056722B"/>
    <w:rsid w:val="005675E3"/>
    <w:rsid w:val="00570036"/>
    <w:rsid w:val="00570FFF"/>
    <w:rsid w:val="00571043"/>
    <w:rsid w:val="00571B23"/>
    <w:rsid w:val="00571EA0"/>
    <w:rsid w:val="00572637"/>
    <w:rsid w:val="005730FF"/>
    <w:rsid w:val="0057475E"/>
    <w:rsid w:val="0057671F"/>
    <w:rsid w:val="00577336"/>
    <w:rsid w:val="005778E4"/>
    <w:rsid w:val="005800A3"/>
    <w:rsid w:val="00580449"/>
    <w:rsid w:val="005805C9"/>
    <w:rsid w:val="0058146F"/>
    <w:rsid w:val="005823CF"/>
    <w:rsid w:val="005823F5"/>
    <w:rsid w:val="00583566"/>
    <w:rsid w:val="00584165"/>
    <w:rsid w:val="0058483B"/>
    <w:rsid w:val="00585826"/>
    <w:rsid w:val="005878CB"/>
    <w:rsid w:val="0059167D"/>
    <w:rsid w:val="00591906"/>
    <w:rsid w:val="005920CA"/>
    <w:rsid w:val="00592CBC"/>
    <w:rsid w:val="005936D8"/>
    <w:rsid w:val="00596C47"/>
    <w:rsid w:val="00596C9C"/>
    <w:rsid w:val="00596F3C"/>
    <w:rsid w:val="00597617"/>
    <w:rsid w:val="005A1148"/>
    <w:rsid w:val="005A33DD"/>
    <w:rsid w:val="005A4202"/>
    <w:rsid w:val="005A572F"/>
    <w:rsid w:val="005A59F3"/>
    <w:rsid w:val="005A6B8E"/>
    <w:rsid w:val="005A71F4"/>
    <w:rsid w:val="005B1D51"/>
    <w:rsid w:val="005B2D62"/>
    <w:rsid w:val="005B59B4"/>
    <w:rsid w:val="005B5A9E"/>
    <w:rsid w:val="005C0BB7"/>
    <w:rsid w:val="005C2AA5"/>
    <w:rsid w:val="005C2BB4"/>
    <w:rsid w:val="005C44E5"/>
    <w:rsid w:val="005C5CE9"/>
    <w:rsid w:val="005D0075"/>
    <w:rsid w:val="005D2055"/>
    <w:rsid w:val="005D251E"/>
    <w:rsid w:val="005D257E"/>
    <w:rsid w:val="005D3687"/>
    <w:rsid w:val="005D3E6B"/>
    <w:rsid w:val="005D4A1E"/>
    <w:rsid w:val="005D68FC"/>
    <w:rsid w:val="005D6B01"/>
    <w:rsid w:val="005D6DFD"/>
    <w:rsid w:val="005D74D3"/>
    <w:rsid w:val="005D7946"/>
    <w:rsid w:val="005D7A30"/>
    <w:rsid w:val="005E042A"/>
    <w:rsid w:val="005E0907"/>
    <w:rsid w:val="005E4D44"/>
    <w:rsid w:val="005E534D"/>
    <w:rsid w:val="005E6594"/>
    <w:rsid w:val="005E65A7"/>
    <w:rsid w:val="005E6C16"/>
    <w:rsid w:val="005E6D76"/>
    <w:rsid w:val="005E71C3"/>
    <w:rsid w:val="005E7D19"/>
    <w:rsid w:val="005E7D4C"/>
    <w:rsid w:val="005F0263"/>
    <w:rsid w:val="005F02A4"/>
    <w:rsid w:val="005F0548"/>
    <w:rsid w:val="005F1B29"/>
    <w:rsid w:val="005F2C87"/>
    <w:rsid w:val="005F3A3D"/>
    <w:rsid w:val="005F3BCA"/>
    <w:rsid w:val="005F4A4E"/>
    <w:rsid w:val="005F5067"/>
    <w:rsid w:val="005F5264"/>
    <w:rsid w:val="005F6B04"/>
    <w:rsid w:val="00602225"/>
    <w:rsid w:val="006033EA"/>
    <w:rsid w:val="00603F52"/>
    <w:rsid w:val="00604ED9"/>
    <w:rsid w:val="00607B67"/>
    <w:rsid w:val="00607C75"/>
    <w:rsid w:val="00607D25"/>
    <w:rsid w:val="0061245D"/>
    <w:rsid w:val="00614F12"/>
    <w:rsid w:val="006156DB"/>
    <w:rsid w:val="00615C31"/>
    <w:rsid w:val="00616350"/>
    <w:rsid w:val="00621D4B"/>
    <w:rsid w:val="0062380B"/>
    <w:rsid w:val="00623A27"/>
    <w:rsid w:val="00624383"/>
    <w:rsid w:val="00624B15"/>
    <w:rsid w:val="00624BB9"/>
    <w:rsid w:val="006252C6"/>
    <w:rsid w:val="0062683E"/>
    <w:rsid w:val="00626D09"/>
    <w:rsid w:val="00627A48"/>
    <w:rsid w:val="00630A82"/>
    <w:rsid w:val="00631DE2"/>
    <w:rsid w:val="00631FF4"/>
    <w:rsid w:val="0063258A"/>
    <w:rsid w:val="0063268D"/>
    <w:rsid w:val="00632DB4"/>
    <w:rsid w:val="00633084"/>
    <w:rsid w:val="00634338"/>
    <w:rsid w:val="00635276"/>
    <w:rsid w:val="006358BB"/>
    <w:rsid w:val="00636B47"/>
    <w:rsid w:val="006403CB"/>
    <w:rsid w:val="00641D4D"/>
    <w:rsid w:val="00642DF1"/>
    <w:rsid w:val="00643D2B"/>
    <w:rsid w:val="00644CDD"/>
    <w:rsid w:val="00644FFC"/>
    <w:rsid w:val="00645EF6"/>
    <w:rsid w:val="006468C2"/>
    <w:rsid w:val="00647B89"/>
    <w:rsid w:val="0065006B"/>
    <w:rsid w:val="00650601"/>
    <w:rsid w:val="00651006"/>
    <w:rsid w:val="00651E51"/>
    <w:rsid w:val="00652674"/>
    <w:rsid w:val="00653A50"/>
    <w:rsid w:val="00654238"/>
    <w:rsid w:val="00654DDF"/>
    <w:rsid w:val="00655A72"/>
    <w:rsid w:val="00655AA3"/>
    <w:rsid w:val="00655E97"/>
    <w:rsid w:val="006561F6"/>
    <w:rsid w:val="00657BB7"/>
    <w:rsid w:val="00657F2F"/>
    <w:rsid w:val="00660960"/>
    <w:rsid w:val="006616B5"/>
    <w:rsid w:val="00661D9E"/>
    <w:rsid w:val="00662250"/>
    <w:rsid w:val="00662586"/>
    <w:rsid w:val="006632EA"/>
    <w:rsid w:val="0066443F"/>
    <w:rsid w:val="0066512C"/>
    <w:rsid w:val="00666776"/>
    <w:rsid w:val="006676BC"/>
    <w:rsid w:val="00667F20"/>
    <w:rsid w:val="0067009D"/>
    <w:rsid w:val="00670971"/>
    <w:rsid w:val="00670DFF"/>
    <w:rsid w:val="0067119B"/>
    <w:rsid w:val="0067175A"/>
    <w:rsid w:val="00674E08"/>
    <w:rsid w:val="006762D5"/>
    <w:rsid w:val="006803ED"/>
    <w:rsid w:val="0068110A"/>
    <w:rsid w:val="0068245F"/>
    <w:rsid w:val="006838A4"/>
    <w:rsid w:val="006839FF"/>
    <w:rsid w:val="00683CAA"/>
    <w:rsid w:val="006855F2"/>
    <w:rsid w:val="006861BB"/>
    <w:rsid w:val="00687400"/>
    <w:rsid w:val="00687448"/>
    <w:rsid w:val="00690248"/>
    <w:rsid w:val="00690609"/>
    <w:rsid w:val="00690F98"/>
    <w:rsid w:val="006913E0"/>
    <w:rsid w:val="00691587"/>
    <w:rsid w:val="00692910"/>
    <w:rsid w:val="00693CD5"/>
    <w:rsid w:val="00693FB0"/>
    <w:rsid w:val="00694276"/>
    <w:rsid w:val="00694751"/>
    <w:rsid w:val="006949AD"/>
    <w:rsid w:val="00695630"/>
    <w:rsid w:val="00695FA9"/>
    <w:rsid w:val="00696019"/>
    <w:rsid w:val="006975D6"/>
    <w:rsid w:val="006979B9"/>
    <w:rsid w:val="006A1760"/>
    <w:rsid w:val="006A211D"/>
    <w:rsid w:val="006A346C"/>
    <w:rsid w:val="006A3507"/>
    <w:rsid w:val="006A3746"/>
    <w:rsid w:val="006A3F81"/>
    <w:rsid w:val="006A448A"/>
    <w:rsid w:val="006A467B"/>
    <w:rsid w:val="006A4D98"/>
    <w:rsid w:val="006A516A"/>
    <w:rsid w:val="006A53FB"/>
    <w:rsid w:val="006A55D6"/>
    <w:rsid w:val="006A600E"/>
    <w:rsid w:val="006A6C78"/>
    <w:rsid w:val="006A761E"/>
    <w:rsid w:val="006A7656"/>
    <w:rsid w:val="006A7ED1"/>
    <w:rsid w:val="006B1BEB"/>
    <w:rsid w:val="006B2758"/>
    <w:rsid w:val="006B29CD"/>
    <w:rsid w:val="006B2BA1"/>
    <w:rsid w:val="006B4794"/>
    <w:rsid w:val="006B5275"/>
    <w:rsid w:val="006B5C1F"/>
    <w:rsid w:val="006C2C8F"/>
    <w:rsid w:val="006C2CA2"/>
    <w:rsid w:val="006C2E64"/>
    <w:rsid w:val="006C5F9C"/>
    <w:rsid w:val="006D0808"/>
    <w:rsid w:val="006D0A15"/>
    <w:rsid w:val="006D2AF9"/>
    <w:rsid w:val="006D36D4"/>
    <w:rsid w:val="006D3FE8"/>
    <w:rsid w:val="006D6654"/>
    <w:rsid w:val="006E137C"/>
    <w:rsid w:val="006E1470"/>
    <w:rsid w:val="006E2F60"/>
    <w:rsid w:val="006E31DB"/>
    <w:rsid w:val="006E340C"/>
    <w:rsid w:val="006E355D"/>
    <w:rsid w:val="006E773F"/>
    <w:rsid w:val="006F030C"/>
    <w:rsid w:val="006F130B"/>
    <w:rsid w:val="006F247D"/>
    <w:rsid w:val="006F3D72"/>
    <w:rsid w:val="006F3E51"/>
    <w:rsid w:val="006F403B"/>
    <w:rsid w:val="006F4090"/>
    <w:rsid w:val="006F466C"/>
    <w:rsid w:val="006F509A"/>
    <w:rsid w:val="006F568B"/>
    <w:rsid w:val="006F6512"/>
    <w:rsid w:val="00701140"/>
    <w:rsid w:val="007011E5"/>
    <w:rsid w:val="0070247E"/>
    <w:rsid w:val="00703E98"/>
    <w:rsid w:val="0070530F"/>
    <w:rsid w:val="00706989"/>
    <w:rsid w:val="00707729"/>
    <w:rsid w:val="007104EE"/>
    <w:rsid w:val="00710A61"/>
    <w:rsid w:val="00711490"/>
    <w:rsid w:val="00711498"/>
    <w:rsid w:val="007129CB"/>
    <w:rsid w:val="007129ED"/>
    <w:rsid w:val="007133FA"/>
    <w:rsid w:val="007135B8"/>
    <w:rsid w:val="00713B1D"/>
    <w:rsid w:val="00715ACE"/>
    <w:rsid w:val="00717B20"/>
    <w:rsid w:val="00717D5E"/>
    <w:rsid w:val="0072443D"/>
    <w:rsid w:val="00724E43"/>
    <w:rsid w:val="00725AD4"/>
    <w:rsid w:val="00725F16"/>
    <w:rsid w:val="00726498"/>
    <w:rsid w:val="0072680D"/>
    <w:rsid w:val="00726F52"/>
    <w:rsid w:val="0072794F"/>
    <w:rsid w:val="00727A90"/>
    <w:rsid w:val="007322BE"/>
    <w:rsid w:val="007336AA"/>
    <w:rsid w:val="00733E63"/>
    <w:rsid w:val="00736533"/>
    <w:rsid w:val="00737824"/>
    <w:rsid w:val="00737F01"/>
    <w:rsid w:val="00740E2F"/>
    <w:rsid w:val="00740E49"/>
    <w:rsid w:val="00741415"/>
    <w:rsid w:val="00741B14"/>
    <w:rsid w:val="007429B1"/>
    <w:rsid w:val="00743D1A"/>
    <w:rsid w:val="00743E77"/>
    <w:rsid w:val="00744FCA"/>
    <w:rsid w:val="00745A06"/>
    <w:rsid w:val="00745BC4"/>
    <w:rsid w:val="0074721A"/>
    <w:rsid w:val="00747B4A"/>
    <w:rsid w:val="00747FAC"/>
    <w:rsid w:val="00750ED1"/>
    <w:rsid w:val="007510AA"/>
    <w:rsid w:val="00751510"/>
    <w:rsid w:val="00751A78"/>
    <w:rsid w:val="0075202B"/>
    <w:rsid w:val="00752BAA"/>
    <w:rsid w:val="007532A4"/>
    <w:rsid w:val="0075389D"/>
    <w:rsid w:val="00754860"/>
    <w:rsid w:val="007552E3"/>
    <w:rsid w:val="00757B6E"/>
    <w:rsid w:val="00760FC2"/>
    <w:rsid w:val="0076106B"/>
    <w:rsid w:val="007613A7"/>
    <w:rsid w:val="00762002"/>
    <w:rsid w:val="00762836"/>
    <w:rsid w:val="00762CD8"/>
    <w:rsid w:val="00763302"/>
    <w:rsid w:val="007633F0"/>
    <w:rsid w:val="00765530"/>
    <w:rsid w:val="0076621D"/>
    <w:rsid w:val="007670E3"/>
    <w:rsid w:val="00767768"/>
    <w:rsid w:val="007678B0"/>
    <w:rsid w:val="00770217"/>
    <w:rsid w:val="007708A7"/>
    <w:rsid w:val="00770AB7"/>
    <w:rsid w:val="00770B5C"/>
    <w:rsid w:val="00771664"/>
    <w:rsid w:val="00772FEB"/>
    <w:rsid w:val="0077458D"/>
    <w:rsid w:val="00776679"/>
    <w:rsid w:val="007766FF"/>
    <w:rsid w:val="00776A45"/>
    <w:rsid w:val="00777614"/>
    <w:rsid w:val="007776C3"/>
    <w:rsid w:val="007776E7"/>
    <w:rsid w:val="007800B7"/>
    <w:rsid w:val="00780435"/>
    <w:rsid w:val="00780D09"/>
    <w:rsid w:val="00780D83"/>
    <w:rsid w:val="00781270"/>
    <w:rsid w:val="00782555"/>
    <w:rsid w:val="007831EF"/>
    <w:rsid w:val="00783273"/>
    <w:rsid w:val="00784642"/>
    <w:rsid w:val="00785421"/>
    <w:rsid w:val="00785C13"/>
    <w:rsid w:val="00785F5B"/>
    <w:rsid w:val="007871E3"/>
    <w:rsid w:val="007878C3"/>
    <w:rsid w:val="00790992"/>
    <w:rsid w:val="00791538"/>
    <w:rsid w:val="0079326C"/>
    <w:rsid w:val="007937BE"/>
    <w:rsid w:val="00794B2B"/>
    <w:rsid w:val="0079555F"/>
    <w:rsid w:val="00795820"/>
    <w:rsid w:val="0079706C"/>
    <w:rsid w:val="007A02E0"/>
    <w:rsid w:val="007A14BD"/>
    <w:rsid w:val="007A1502"/>
    <w:rsid w:val="007A1AB7"/>
    <w:rsid w:val="007A1F4A"/>
    <w:rsid w:val="007A4AFB"/>
    <w:rsid w:val="007A55E3"/>
    <w:rsid w:val="007A6156"/>
    <w:rsid w:val="007A620A"/>
    <w:rsid w:val="007A63F5"/>
    <w:rsid w:val="007A733D"/>
    <w:rsid w:val="007A757A"/>
    <w:rsid w:val="007B13B0"/>
    <w:rsid w:val="007B1F10"/>
    <w:rsid w:val="007B2650"/>
    <w:rsid w:val="007B2B42"/>
    <w:rsid w:val="007B4477"/>
    <w:rsid w:val="007B4BDC"/>
    <w:rsid w:val="007B5180"/>
    <w:rsid w:val="007B5B27"/>
    <w:rsid w:val="007B5F1B"/>
    <w:rsid w:val="007B69E0"/>
    <w:rsid w:val="007B6D63"/>
    <w:rsid w:val="007B7086"/>
    <w:rsid w:val="007B7BA2"/>
    <w:rsid w:val="007B7C27"/>
    <w:rsid w:val="007C00EA"/>
    <w:rsid w:val="007C0664"/>
    <w:rsid w:val="007C0757"/>
    <w:rsid w:val="007C0FDC"/>
    <w:rsid w:val="007C0FFB"/>
    <w:rsid w:val="007C1EE9"/>
    <w:rsid w:val="007C28F4"/>
    <w:rsid w:val="007C31F1"/>
    <w:rsid w:val="007C3A6F"/>
    <w:rsid w:val="007C53E1"/>
    <w:rsid w:val="007C59D4"/>
    <w:rsid w:val="007C69F6"/>
    <w:rsid w:val="007C73D2"/>
    <w:rsid w:val="007D0ADB"/>
    <w:rsid w:val="007D15B9"/>
    <w:rsid w:val="007D1686"/>
    <w:rsid w:val="007D2BC4"/>
    <w:rsid w:val="007D3611"/>
    <w:rsid w:val="007D39A5"/>
    <w:rsid w:val="007D3D04"/>
    <w:rsid w:val="007D4602"/>
    <w:rsid w:val="007D5139"/>
    <w:rsid w:val="007D6A4F"/>
    <w:rsid w:val="007D6F6A"/>
    <w:rsid w:val="007E0D7B"/>
    <w:rsid w:val="007E1C67"/>
    <w:rsid w:val="007E1FFE"/>
    <w:rsid w:val="007E4A1D"/>
    <w:rsid w:val="007E5461"/>
    <w:rsid w:val="007E6D7A"/>
    <w:rsid w:val="007F0EFE"/>
    <w:rsid w:val="007F39BC"/>
    <w:rsid w:val="007F4101"/>
    <w:rsid w:val="007F4B06"/>
    <w:rsid w:val="007F6918"/>
    <w:rsid w:val="00801526"/>
    <w:rsid w:val="00802061"/>
    <w:rsid w:val="0080356C"/>
    <w:rsid w:val="00804488"/>
    <w:rsid w:val="0080454D"/>
    <w:rsid w:val="008047D7"/>
    <w:rsid w:val="00805370"/>
    <w:rsid w:val="00810BCE"/>
    <w:rsid w:val="00811E2F"/>
    <w:rsid w:val="00812443"/>
    <w:rsid w:val="00812D31"/>
    <w:rsid w:val="0081418B"/>
    <w:rsid w:val="008157A6"/>
    <w:rsid w:val="00815A94"/>
    <w:rsid w:val="00815CCB"/>
    <w:rsid w:val="008160B3"/>
    <w:rsid w:val="008163A6"/>
    <w:rsid w:val="00816B2F"/>
    <w:rsid w:val="008176F9"/>
    <w:rsid w:val="00817873"/>
    <w:rsid w:val="00817DB4"/>
    <w:rsid w:val="0082026C"/>
    <w:rsid w:val="00820AEC"/>
    <w:rsid w:val="00822302"/>
    <w:rsid w:val="008226B7"/>
    <w:rsid w:val="00823316"/>
    <w:rsid w:val="00824C40"/>
    <w:rsid w:val="0082648E"/>
    <w:rsid w:val="0082659B"/>
    <w:rsid w:val="00826E53"/>
    <w:rsid w:val="00827C27"/>
    <w:rsid w:val="00827EF1"/>
    <w:rsid w:val="00827F6F"/>
    <w:rsid w:val="0083006A"/>
    <w:rsid w:val="00832216"/>
    <w:rsid w:val="00833E31"/>
    <w:rsid w:val="00835825"/>
    <w:rsid w:val="008363B5"/>
    <w:rsid w:val="0083797D"/>
    <w:rsid w:val="00840581"/>
    <w:rsid w:val="008406D0"/>
    <w:rsid w:val="00841926"/>
    <w:rsid w:val="00842EA8"/>
    <w:rsid w:val="00844080"/>
    <w:rsid w:val="00844941"/>
    <w:rsid w:val="00845F27"/>
    <w:rsid w:val="00846134"/>
    <w:rsid w:val="0084652B"/>
    <w:rsid w:val="00847745"/>
    <w:rsid w:val="008523BD"/>
    <w:rsid w:val="00852BB0"/>
    <w:rsid w:val="00852D68"/>
    <w:rsid w:val="0085428F"/>
    <w:rsid w:val="008548B9"/>
    <w:rsid w:val="00854CC4"/>
    <w:rsid w:val="00856265"/>
    <w:rsid w:val="008562A6"/>
    <w:rsid w:val="0085769E"/>
    <w:rsid w:val="00857903"/>
    <w:rsid w:val="00860737"/>
    <w:rsid w:val="0086087A"/>
    <w:rsid w:val="0086116D"/>
    <w:rsid w:val="00862943"/>
    <w:rsid w:val="00862F0D"/>
    <w:rsid w:val="00863B44"/>
    <w:rsid w:val="0086469F"/>
    <w:rsid w:val="00866550"/>
    <w:rsid w:val="00866D43"/>
    <w:rsid w:val="0086753B"/>
    <w:rsid w:val="0086787C"/>
    <w:rsid w:val="008709FD"/>
    <w:rsid w:val="00871761"/>
    <w:rsid w:val="00872B09"/>
    <w:rsid w:val="00872DDF"/>
    <w:rsid w:val="008745B5"/>
    <w:rsid w:val="00874E68"/>
    <w:rsid w:val="00875741"/>
    <w:rsid w:val="00875A61"/>
    <w:rsid w:val="008760BD"/>
    <w:rsid w:val="00876176"/>
    <w:rsid w:val="008761A2"/>
    <w:rsid w:val="008768E1"/>
    <w:rsid w:val="00877450"/>
    <w:rsid w:val="00877A3E"/>
    <w:rsid w:val="00880AB7"/>
    <w:rsid w:val="00881384"/>
    <w:rsid w:val="00881E46"/>
    <w:rsid w:val="00882574"/>
    <w:rsid w:val="008833F3"/>
    <w:rsid w:val="00883E6A"/>
    <w:rsid w:val="0088416D"/>
    <w:rsid w:val="008847E8"/>
    <w:rsid w:val="00884E3C"/>
    <w:rsid w:val="00885494"/>
    <w:rsid w:val="0088629D"/>
    <w:rsid w:val="00887E57"/>
    <w:rsid w:val="00890E0D"/>
    <w:rsid w:val="00891665"/>
    <w:rsid w:val="0089169C"/>
    <w:rsid w:val="00892BE3"/>
    <w:rsid w:val="00893D47"/>
    <w:rsid w:val="0089414D"/>
    <w:rsid w:val="00895A9D"/>
    <w:rsid w:val="00895EDF"/>
    <w:rsid w:val="00896098"/>
    <w:rsid w:val="00897DF9"/>
    <w:rsid w:val="00897ED6"/>
    <w:rsid w:val="008A0376"/>
    <w:rsid w:val="008A0BC8"/>
    <w:rsid w:val="008A16DC"/>
    <w:rsid w:val="008A16F6"/>
    <w:rsid w:val="008A416C"/>
    <w:rsid w:val="008A44E0"/>
    <w:rsid w:val="008A4A73"/>
    <w:rsid w:val="008A53B5"/>
    <w:rsid w:val="008A5756"/>
    <w:rsid w:val="008A5FE0"/>
    <w:rsid w:val="008A742A"/>
    <w:rsid w:val="008B38A1"/>
    <w:rsid w:val="008B3BBB"/>
    <w:rsid w:val="008B3C56"/>
    <w:rsid w:val="008B4A98"/>
    <w:rsid w:val="008B53F0"/>
    <w:rsid w:val="008B596B"/>
    <w:rsid w:val="008B6093"/>
    <w:rsid w:val="008B68A6"/>
    <w:rsid w:val="008B6E33"/>
    <w:rsid w:val="008C08FE"/>
    <w:rsid w:val="008C33F7"/>
    <w:rsid w:val="008C3CC6"/>
    <w:rsid w:val="008C3CF4"/>
    <w:rsid w:val="008C3DE9"/>
    <w:rsid w:val="008C4AB5"/>
    <w:rsid w:val="008C4FFA"/>
    <w:rsid w:val="008C666F"/>
    <w:rsid w:val="008D07A6"/>
    <w:rsid w:val="008D09D9"/>
    <w:rsid w:val="008D0A9D"/>
    <w:rsid w:val="008D1C14"/>
    <w:rsid w:val="008D1D57"/>
    <w:rsid w:val="008D30D1"/>
    <w:rsid w:val="008D3579"/>
    <w:rsid w:val="008D414F"/>
    <w:rsid w:val="008D42C6"/>
    <w:rsid w:val="008D6DB9"/>
    <w:rsid w:val="008D7AA5"/>
    <w:rsid w:val="008E07EC"/>
    <w:rsid w:val="008E085A"/>
    <w:rsid w:val="008E1DC7"/>
    <w:rsid w:val="008E332B"/>
    <w:rsid w:val="008E5D05"/>
    <w:rsid w:val="008E695F"/>
    <w:rsid w:val="008E6D79"/>
    <w:rsid w:val="008F0FF3"/>
    <w:rsid w:val="008F20C0"/>
    <w:rsid w:val="008F2569"/>
    <w:rsid w:val="008F32F6"/>
    <w:rsid w:val="008F47DB"/>
    <w:rsid w:val="008F48B2"/>
    <w:rsid w:val="008F618A"/>
    <w:rsid w:val="008F65EA"/>
    <w:rsid w:val="009014FE"/>
    <w:rsid w:val="009026AE"/>
    <w:rsid w:val="0090345A"/>
    <w:rsid w:val="0090398C"/>
    <w:rsid w:val="00904714"/>
    <w:rsid w:val="00904EBD"/>
    <w:rsid w:val="00905BA3"/>
    <w:rsid w:val="0090604A"/>
    <w:rsid w:val="00907211"/>
    <w:rsid w:val="009072C6"/>
    <w:rsid w:val="00910A64"/>
    <w:rsid w:val="00910B9C"/>
    <w:rsid w:val="00910D23"/>
    <w:rsid w:val="009120BA"/>
    <w:rsid w:val="009126CB"/>
    <w:rsid w:val="00912DE0"/>
    <w:rsid w:val="0091443E"/>
    <w:rsid w:val="00915532"/>
    <w:rsid w:val="009158CA"/>
    <w:rsid w:val="00916931"/>
    <w:rsid w:val="00916DC4"/>
    <w:rsid w:val="00917FE5"/>
    <w:rsid w:val="009218EB"/>
    <w:rsid w:val="00922B73"/>
    <w:rsid w:val="00923278"/>
    <w:rsid w:val="00924987"/>
    <w:rsid w:val="00924A84"/>
    <w:rsid w:val="00927DF6"/>
    <w:rsid w:val="00930024"/>
    <w:rsid w:val="00931083"/>
    <w:rsid w:val="00931163"/>
    <w:rsid w:val="009316EF"/>
    <w:rsid w:val="009325FC"/>
    <w:rsid w:val="009353D7"/>
    <w:rsid w:val="00935A8D"/>
    <w:rsid w:val="00935CD9"/>
    <w:rsid w:val="00936109"/>
    <w:rsid w:val="00936256"/>
    <w:rsid w:val="00936534"/>
    <w:rsid w:val="0093721B"/>
    <w:rsid w:val="00937541"/>
    <w:rsid w:val="00937C99"/>
    <w:rsid w:val="00941F5C"/>
    <w:rsid w:val="00942766"/>
    <w:rsid w:val="00952CA5"/>
    <w:rsid w:val="00952DB5"/>
    <w:rsid w:val="009534BA"/>
    <w:rsid w:val="00954E18"/>
    <w:rsid w:val="00960093"/>
    <w:rsid w:val="009603E1"/>
    <w:rsid w:val="00961263"/>
    <w:rsid w:val="00961762"/>
    <w:rsid w:val="00961886"/>
    <w:rsid w:val="00961D06"/>
    <w:rsid w:val="00962934"/>
    <w:rsid w:val="00962FBF"/>
    <w:rsid w:val="009673FC"/>
    <w:rsid w:val="00967526"/>
    <w:rsid w:val="00967D33"/>
    <w:rsid w:val="00970370"/>
    <w:rsid w:val="009711C2"/>
    <w:rsid w:val="00972618"/>
    <w:rsid w:val="009731A0"/>
    <w:rsid w:val="00973883"/>
    <w:rsid w:val="00973A42"/>
    <w:rsid w:val="009740B7"/>
    <w:rsid w:val="00974711"/>
    <w:rsid w:val="00974926"/>
    <w:rsid w:val="0097534D"/>
    <w:rsid w:val="0097546D"/>
    <w:rsid w:val="00980816"/>
    <w:rsid w:val="00980852"/>
    <w:rsid w:val="009810B2"/>
    <w:rsid w:val="0098254A"/>
    <w:rsid w:val="009827BD"/>
    <w:rsid w:val="00982E5F"/>
    <w:rsid w:val="0098441D"/>
    <w:rsid w:val="00985A9E"/>
    <w:rsid w:val="009860FE"/>
    <w:rsid w:val="00986436"/>
    <w:rsid w:val="00986C4F"/>
    <w:rsid w:val="00987093"/>
    <w:rsid w:val="00987C8E"/>
    <w:rsid w:val="00990037"/>
    <w:rsid w:val="009900E5"/>
    <w:rsid w:val="009921B1"/>
    <w:rsid w:val="009944C2"/>
    <w:rsid w:val="009946F5"/>
    <w:rsid w:val="00996A7B"/>
    <w:rsid w:val="00997C23"/>
    <w:rsid w:val="009A0535"/>
    <w:rsid w:val="009A0DB8"/>
    <w:rsid w:val="009A1302"/>
    <w:rsid w:val="009A1424"/>
    <w:rsid w:val="009A29A5"/>
    <w:rsid w:val="009A392F"/>
    <w:rsid w:val="009A4363"/>
    <w:rsid w:val="009A5223"/>
    <w:rsid w:val="009A6568"/>
    <w:rsid w:val="009A69EE"/>
    <w:rsid w:val="009A6B3E"/>
    <w:rsid w:val="009A70B9"/>
    <w:rsid w:val="009A717F"/>
    <w:rsid w:val="009B2701"/>
    <w:rsid w:val="009B2923"/>
    <w:rsid w:val="009B46F2"/>
    <w:rsid w:val="009B5841"/>
    <w:rsid w:val="009B5BC4"/>
    <w:rsid w:val="009B7892"/>
    <w:rsid w:val="009C0542"/>
    <w:rsid w:val="009C0BDE"/>
    <w:rsid w:val="009C0F31"/>
    <w:rsid w:val="009C17F7"/>
    <w:rsid w:val="009C255C"/>
    <w:rsid w:val="009C2D9E"/>
    <w:rsid w:val="009C5EE3"/>
    <w:rsid w:val="009C65D7"/>
    <w:rsid w:val="009C7254"/>
    <w:rsid w:val="009C7924"/>
    <w:rsid w:val="009C7CB5"/>
    <w:rsid w:val="009D02EA"/>
    <w:rsid w:val="009D0C9A"/>
    <w:rsid w:val="009D0DA7"/>
    <w:rsid w:val="009D0EAF"/>
    <w:rsid w:val="009D23F1"/>
    <w:rsid w:val="009D253B"/>
    <w:rsid w:val="009D398E"/>
    <w:rsid w:val="009D4B6F"/>
    <w:rsid w:val="009D5161"/>
    <w:rsid w:val="009D5235"/>
    <w:rsid w:val="009D56AB"/>
    <w:rsid w:val="009D7D31"/>
    <w:rsid w:val="009E14BB"/>
    <w:rsid w:val="009E2A17"/>
    <w:rsid w:val="009E4019"/>
    <w:rsid w:val="009E46AD"/>
    <w:rsid w:val="009E4ED2"/>
    <w:rsid w:val="009E51B9"/>
    <w:rsid w:val="009E5837"/>
    <w:rsid w:val="009E588B"/>
    <w:rsid w:val="009E67BD"/>
    <w:rsid w:val="009E702E"/>
    <w:rsid w:val="009E721E"/>
    <w:rsid w:val="009E7913"/>
    <w:rsid w:val="009F1E8E"/>
    <w:rsid w:val="009F46F6"/>
    <w:rsid w:val="009F499D"/>
    <w:rsid w:val="009F60E2"/>
    <w:rsid w:val="009F7E6E"/>
    <w:rsid w:val="00A0033E"/>
    <w:rsid w:val="00A012FB"/>
    <w:rsid w:val="00A01514"/>
    <w:rsid w:val="00A01FB6"/>
    <w:rsid w:val="00A023D4"/>
    <w:rsid w:val="00A047F8"/>
    <w:rsid w:val="00A04C7F"/>
    <w:rsid w:val="00A062DD"/>
    <w:rsid w:val="00A10615"/>
    <w:rsid w:val="00A10717"/>
    <w:rsid w:val="00A11406"/>
    <w:rsid w:val="00A11C71"/>
    <w:rsid w:val="00A127CB"/>
    <w:rsid w:val="00A128C1"/>
    <w:rsid w:val="00A1372B"/>
    <w:rsid w:val="00A13F47"/>
    <w:rsid w:val="00A13F58"/>
    <w:rsid w:val="00A14152"/>
    <w:rsid w:val="00A151CA"/>
    <w:rsid w:val="00A1575E"/>
    <w:rsid w:val="00A15793"/>
    <w:rsid w:val="00A15F1A"/>
    <w:rsid w:val="00A167D8"/>
    <w:rsid w:val="00A16ABD"/>
    <w:rsid w:val="00A16D85"/>
    <w:rsid w:val="00A16D9C"/>
    <w:rsid w:val="00A17684"/>
    <w:rsid w:val="00A21045"/>
    <w:rsid w:val="00A215C6"/>
    <w:rsid w:val="00A23A99"/>
    <w:rsid w:val="00A25953"/>
    <w:rsid w:val="00A25BD0"/>
    <w:rsid w:val="00A266E9"/>
    <w:rsid w:val="00A26E59"/>
    <w:rsid w:val="00A27258"/>
    <w:rsid w:val="00A3020D"/>
    <w:rsid w:val="00A32B33"/>
    <w:rsid w:val="00A330A6"/>
    <w:rsid w:val="00A339AD"/>
    <w:rsid w:val="00A33D98"/>
    <w:rsid w:val="00A3574B"/>
    <w:rsid w:val="00A36B9B"/>
    <w:rsid w:val="00A378ED"/>
    <w:rsid w:val="00A40089"/>
    <w:rsid w:val="00A415EF"/>
    <w:rsid w:val="00A427B8"/>
    <w:rsid w:val="00A42827"/>
    <w:rsid w:val="00A42BCB"/>
    <w:rsid w:val="00A4303D"/>
    <w:rsid w:val="00A43E2A"/>
    <w:rsid w:val="00A44497"/>
    <w:rsid w:val="00A4459E"/>
    <w:rsid w:val="00A45282"/>
    <w:rsid w:val="00A4571F"/>
    <w:rsid w:val="00A46DF3"/>
    <w:rsid w:val="00A4787C"/>
    <w:rsid w:val="00A507FE"/>
    <w:rsid w:val="00A50900"/>
    <w:rsid w:val="00A5147E"/>
    <w:rsid w:val="00A51524"/>
    <w:rsid w:val="00A51880"/>
    <w:rsid w:val="00A520A2"/>
    <w:rsid w:val="00A52F69"/>
    <w:rsid w:val="00A5349B"/>
    <w:rsid w:val="00A53BCD"/>
    <w:rsid w:val="00A543DD"/>
    <w:rsid w:val="00A54DC6"/>
    <w:rsid w:val="00A55BED"/>
    <w:rsid w:val="00A55E23"/>
    <w:rsid w:val="00A60A31"/>
    <w:rsid w:val="00A61671"/>
    <w:rsid w:val="00A6260D"/>
    <w:rsid w:val="00A62EA4"/>
    <w:rsid w:val="00A6435E"/>
    <w:rsid w:val="00A64908"/>
    <w:rsid w:val="00A656DC"/>
    <w:rsid w:val="00A663E7"/>
    <w:rsid w:val="00A669C7"/>
    <w:rsid w:val="00A67A7D"/>
    <w:rsid w:val="00A67F71"/>
    <w:rsid w:val="00A70920"/>
    <w:rsid w:val="00A70D5C"/>
    <w:rsid w:val="00A71E6D"/>
    <w:rsid w:val="00A73086"/>
    <w:rsid w:val="00A73283"/>
    <w:rsid w:val="00A74BE1"/>
    <w:rsid w:val="00A75458"/>
    <w:rsid w:val="00A77036"/>
    <w:rsid w:val="00A774C2"/>
    <w:rsid w:val="00A8108D"/>
    <w:rsid w:val="00A8133A"/>
    <w:rsid w:val="00A81C55"/>
    <w:rsid w:val="00A82E2C"/>
    <w:rsid w:val="00A82F74"/>
    <w:rsid w:val="00A8326D"/>
    <w:rsid w:val="00A8431E"/>
    <w:rsid w:val="00A84DD3"/>
    <w:rsid w:val="00A85640"/>
    <w:rsid w:val="00A85973"/>
    <w:rsid w:val="00A85C6F"/>
    <w:rsid w:val="00A863C6"/>
    <w:rsid w:val="00A868E3"/>
    <w:rsid w:val="00A868E5"/>
    <w:rsid w:val="00A86C30"/>
    <w:rsid w:val="00A873D2"/>
    <w:rsid w:val="00A87EC4"/>
    <w:rsid w:val="00A90959"/>
    <w:rsid w:val="00A90A74"/>
    <w:rsid w:val="00A90AE7"/>
    <w:rsid w:val="00A92C11"/>
    <w:rsid w:val="00A933D7"/>
    <w:rsid w:val="00A9405B"/>
    <w:rsid w:val="00A94079"/>
    <w:rsid w:val="00A94D5B"/>
    <w:rsid w:val="00A95377"/>
    <w:rsid w:val="00A95E0D"/>
    <w:rsid w:val="00A96027"/>
    <w:rsid w:val="00A9726C"/>
    <w:rsid w:val="00A97F53"/>
    <w:rsid w:val="00AA0D52"/>
    <w:rsid w:val="00AA1060"/>
    <w:rsid w:val="00AA112F"/>
    <w:rsid w:val="00AA288F"/>
    <w:rsid w:val="00AA2A33"/>
    <w:rsid w:val="00AA2CF2"/>
    <w:rsid w:val="00AA32CC"/>
    <w:rsid w:val="00AA363A"/>
    <w:rsid w:val="00AA3D08"/>
    <w:rsid w:val="00AA3F84"/>
    <w:rsid w:val="00AA48A3"/>
    <w:rsid w:val="00AA5066"/>
    <w:rsid w:val="00AA57F3"/>
    <w:rsid w:val="00AA7BDE"/>
    <w:rsid w:val="00AA7E1F"/>
    <w:rsid w:val="00AB12F8"/>
    <w:rsid w:val="00AB1336"/>
    <w:rsid w:val="00AB13EE"/>
    <w:rsid w:val="00AB1A24"/>
    <w:rsid w:val="00AB2733"/>
    <w:rsid w:val="00AB2B65"/>
    <w:rsid w:val="00AB4A2A"/>
    <w:rsid w:val="00AB5A8B"/>
    <w:rsid w:val="00AB5ACB"/>
    <w:rsid w:val="00AB7511"/>
    <w:rsid w:val="00AB7843"/>
    <w:rsid w:val="00AC0D17"/>
    <w:rsid w:val="00AC25A3"/>
    <w:rsid w:val="00AC2FEB"/>
    <w:rsid w:val="00AC3284"/>
    <w:rsid w:val="00AC3762"/>
    <w:rsid w:val="00AC6C63"/>
    <w:rsid w:val="00AC6F74"/>
    <w:rsid w:val="00AC71F3"/>
    <w:rsid w:val="00AD280F"/>
    <w:rsid w:val="00AD2D11"/>
    <w:rsid w:val="00AD310E"/>
    <w:rsid w:val="00AD36CF"/>
    <w:rsid w:val="00AD44DC"/>
    <w:rsid w:val="00AD4883"/>
    <w:rsid w:val="00AD51A2"/>
    <w:rsid w:val="00AD58C1"/>
    <w:rsid w:val="00AD5AB1"/>
    <w:rsid w:val="00AD5CFE"/>
    <w:rsid w:val="00AD71F5"/>
    <w:rsid w:val="00AE03A1"/>
    <w:rsid w:val="00AE0609"/>
    <w:rsid w:val="00AE108A"/>
    <w:rsid w:val="00AE14E7"/>
    <w:rsid w:val="00AE2B68"/>
    <w:rsid w:val="00AE6055"/>
    <w:rsid w:val="00AE6479"/>
    <w:rsid w:val="00AE72F4"/>
    <w:rsid w:val="00AE7AA6"/>
    <w:rsid w:val="00AF067B"/>
    <w:rsid w:val="00AF0D6A"/>
    <w:rsid w:val="00AF14A2"/>
    <w:rsid w:val="00AF3242"/>
    <w:rsid w:val="00AF3B30"/>
    <w:rsid w:val="00AF3E77"/>
    <w:rsid w:val="00AF4710"/>
    <w:rsid w:val="00AF51D8"/>
    <w:rsid w:val="00AF5C6F"/>
    <w:rsid w:val="00AF614C"/>
    <w:rsid w:val="00AF6A35"/>
    <w:rsid w:val="00B007C2"/>
    <w:rsid w:val="00B03E85"/>
    <w:rsid w:val="00B0553F"/>
    <w:rsid w:val="00B1053F"/>
    <w:rsid w:val="00B10EA4"/>
    <w:rsid w:val="00B110DF"/>
    <w:rsid w:val="00B1129D"/>
    <w:rsid w:val="00B1169D"/>
    <w:rsid w:val="00B14786"/>
    <w:rsid w:val="00B14EF1"/>
    <w:rsid w:val="00B209A2"/>
    <w:rsid w:val="00B20C60"/>
    <w:rsid w:val="00B20E90"/>
    <w:rsid w:val="00B215D5"/>
    <w:rsid w:val="00B22BD0"/>
    <w:rsid w:val="00B23159"/>
    <w:rsid w:val="00B23CD9"/>
    <w:rsid w:val="00B24D32"/>
    <w:rsid w:val="00B26CAF"/>
    <w:rsid w:val="00B26D60"/>
    <w:rsid w:val="00B2722C"/>
    <w:rsid w:val="00B27E2B"/>
    <w:rsid w:val="00B27F9A"/>
    <w:rsid w:val="00B31715"/>
    <w:rsid w:val="00B31FA8"/>
    <w:rsid w:val="00B31FE7"/>
    <w:rsid w:val="00B32EFF"/>
    <w:rsid w:val="00B330FE"/>
    <w:rsid w:val="00B33C0C"/>
    <w:rsid w:val="00B33C0E"/>
    <w:rsid w:val="00B34383"/>
    <w:rsid w:val="00B34E99"/>
    <w:rsid w:val="00B353D6"/>
    <w:rsid w:val="00B35CEE"/>
    <w:rsid w:val="00B35D9F"/>
    <w:rsid w:val="00B35E94"/>
    <w:rsid w:val="00B3616D"/>
    <w:rsid w:val="00B36EA0"/>
    <w:rsid w:val="00B408A8"/>
    <w:rsid w:val="00B41741"/>
    <w:rsid w:val="00B42D1C"/>
    <w:rsid w:val="00B4312E"/>
    <w:rsid w:val="00B431CD"/>
    <w:rsid w:val="00B43CC5"/>
    <w:rsid w:val="00B45850"/>
    <w:rsid w:val="00B51F9B"/>
    <w:rsid w:val="00B53DB5"/>
    <w:rsid w:val="00B54033"/>
    <w:rsid w:val="00B548A3"/>
    <w:rsid w:val="00B5516E"/>
    <w:rsid w:val="00B551BC"/>
    <w:rsid w:val="00B563BF"/>
    <w:rsid w:val="00B5664C"/>
    <w:rsid w:val="00B5772B"/>
    <w:rsid w:val="00B607B8"/>
    <w:rsid w:val="00B60C7C"/>
    <w:rsid w:val="00B61DD1"/>
    <w:rsid w:val="00B622EB"/>
    <w:rsid w:val="00B63031"/>
    <w:rsid w:val="00B6317D"/>
    <w:rsid w:val="00B634FC"/>
    <w:rsid w:val="00B63E7E"/>
    <w:rsid w:val="00B64977"/>
    <w:rsid w:val="00B64F28"/>
    <w:rsid w:val="00B65597"/>
    <w:rsid w:val="00B667CA"/>
    <w:rsid w:val="00B706EC"/>
    <w:rsid w:val="00B70A49"/>
    <w:rsid w:val="00B70C8A"/>
    <w:rsid w:val="00B71B93"/>
    <w:rsid w:val="00B723D7"/>
    <w:rsid w:val="00B7476B"/>
    <w:rsid w:val="00B747AF"/>
    <w:rsid w:val="00B75133"/>
    <w:rsid w:val="00B760BC"/>
    <w:rsid w:val="00B770BA"/>
    <w:rsid w:val="00B77BA4"/>
    <w:rsid w:val="00B77F5A"/>
    <w:rsid w:val="00B82051"/>
    <w:rsid w:val="00B828DE"/>
    <w:rsid w:val="00B83CDD"/>
    <w:rsid w:val="00B85973"/>
    <w:rsid w:val="00B85D98"/>
    <w:rsid w:val="00B873D6"/>
    <w:rsid w:val="00B90DFF"/>
    <w:rsid w:val="00B90EE4"/>
    <w:rsid w:val="00B91BFE"/>
    <w:rsid w:val="00B9214B"/>
    <w:rsid w:val="00B92404"/>
    <w:rsid w:val="00B93DD5"/>
    <w:rsid w:val="00B93F19"/>
    <w:rsid w:val="00B9641B"/>
    <w:rsid w:val="00B96C92"/>
    <w:rsid w:val="00BA13D4"/>
    <w:rsid w:val="00BA150D"/>
    <w:rsid w:val="00BA1F15"/>
    <w:rsid w:val="00BA2D27"/>
    <w:rsid w:val="00BA3007"/>
    <w:rsid w:val="00BA3117"/>
    <w:rsid w:val="00BA4094"/>
    <w:rsid w:val="00BA43A5"/>
    <w:rsid w:val="00BA5D43"/>
    <w:rsid w:val="00BA67E6"/>
    <w:rsid w:val="00BA69B9"/>
    <w:rsid w:val="00BA72B2"/>
    <w:rsid w:val="00BA7D54"/>
    <w:rsid w:val="00BB1065"/>
    <w:rsid w:val="00BB1968"/>
    <w:rsid w:val="00BB19F2"/>
    <w:rsid w:val="00BB1D24"/>
    <w:rsid w:val="00BB2086"/>
    <w:rsid w:val="00BB223E"/>
    <w:rsid w:val="00BB26E8"/>
    <w:rsid w:val="00BB2865"/>
    <w:rsid w:val="00BB2AA6"/>
    <w:rsid w:val="00BB3E58"/>
    <w:rsid w:val="00BB42F7"/>
    <w:rsid w:val="00BB690A"/>
    <w:rsid w:val="00BB7005"/>
    <w:rsid w:val="00BC0B8C"/>
    <w:rsid w:val="00BC0E4B"/>
    <w:rsid w:val="00BC3134"/>
    <w:rsid w:val="00BC3230"/>
    <w:rsid w:val="00BC3470"/>
    <w:rsid w:val="00BC50AF"/>
    <w:rsid w:val="00BC539A"/>
    <w:rsid w:val="00BC5680"/>
    <w:rsid w:val="00BC5EBF"/>
    <w:rsid w:val="00BC6265"/>
    <w:rsid w:val="00BD04B9"/>
    <w:rsid w:val="00BD0521"/>
    <w:rsid w:val="00BD0551"/>
    <w:rsid w:val="00BD0D49"/>
    <w:rsid w:val="00BD1363"/>
    <w:rsid w:val="00BD1782"/>
    <w:rsid w:val="00BD220C"/>
    <w:rsid w:val="00BD2487"/>
    <w:rsid w:val="00BD35BF"/>
    <w:rsid w:val="00BD4A13"/>
    <w:rsid w:val="00BD5CD4"/>
    <w:rsid w:val="00BD6AE7"/>
    <w:rsid w:val="00BD6EE5"/>
    <w:rsid w:val="00BD77B1"/>
    <w:rsid w:val="00BD7CF3"/>
    <w:rsid w:val="00BE1642"/>
    <w:rsid w:val="00BE17BB"/>
    <w:rsid w:val="00BE1A41"/>
    <w:rsid w:val="00BE3518"/>
    <w:rsid w:val="00BE3826"/>
    <w:rsid w:val="00BE63D3"/>
    <w:rsid w:val="00BE7133"/>
    <w:rsid w:val="00BF0F17"/>
    <w:rsid w:val="00BF11D8"/>
    <w:rsid w:val="00BF2B8E"/>
    <w:rsid w:val="00BF336E"/>
    <w:rsid w:val="00BF33D6"/>
    <w:rsid w:val="00BF3B07"/>
    <w:rsid w:val="00BF4779"/>
    <w:rsid w:val="00BF5ACF"/>
    <w:rsid w:val="00BF607F"/>
    <w:rsid w:val="00BF7758"/>
    <w:rsid w:val="00BF7A5F"/>
    <w:rsid w:val="00C00943"/>
    <w:rsid w:val="00C0135A"/>
    <w:rsid w:val="00C01BF2"/>
    <w:rsid w:val="00C024B0"/>
    <w:rsid w:val="00C03218"/>
    <w:rsid w:val="00C03B86"/>
    <w:rsid w:val="00C047E0"/>
    <w:rsid w:val="00C0483E"/>
    <w:rsid w:val="00C04B86"/>
    <w:rsid w:val="00C05860"/>
    <w:rsid w:val="00C06946"/>
    <w:rsid w:val="00C07C87"/>
    <w:rsid w:val="00C10AE9"/>
    <w:rsid w:val="00C11A5E"/>
    <w:rsid w:val="00C11FD3"/>
    <w:rsid w:val="00C12238"/>
    <w:rsid w:val="00C12667"/>
    <w:rsid w:val="00C128B5"/>
    <w:rsid w:val="00C13148"/>
    <w:rsid w:val="00C14556"/>
    <w:rsid w:val="00C14AAA"/>
    <w:rsid w:val="00C215FB"/>
    <w:rsid w:val="00C2331E"/>
    <w:rsid w:val="00C23F74"/>
    <w:rsid w:val="00C24097"/>
    <w:rsid w:val="00C24A95"/>
    <w:rsid w:val="00C25C56"/>
    <w:rsid w:val="00C25F66"/>
    <w:rsid w:val="00C2624A"/>
    <w:rsid w:val="00C267E0"/>
    <w:rsid w:val="00C26E22"/>
    <w:rsid w:val="00C30470"/>
    <w:rsid w:val="00C30DB1"/>
    <w:rsid w:val="00C30E54"/>
    <w:rsid w:val="00C31B81"/>
    <w:rsid w:val="00C31EEE"/>
    <w:rsid w:val="00C32852"/>
    <w:rsid w:val="00C32B53"/>
    <w:rsid w:val="00C34AC8"/>
    <w:rsid w:val="00C34AE9"/>
    <w:rsid w:val="00C35BA7"/>
    <w:rsid w:val="00C42564"/>
    <w:rsid w:val="00C42A04"/>
    <w:rsid w:val="00C42E4D"/>
    <w:rsid w:val="00C43233"/>
    <w:rsid w:val="00C45B3E"/>
    <w:rsid w:val="00C46693"/>
    <w:rsid w:val="00C47D96"/>
    <w:rsid w:val="00C503C0"/>
    <w:rsid w:val="00C51628"/>
    <w:rsid w:val="00C54B84"/>
    <w:rsid w:val="00C55031"/>
    <w:rsid w:val="00C55181"/>
    <w:rsid w:val="00C56690"/>
    <w:rsid w:val="00C57A42"/>
    <w:rsid w:val="00C623C8"/>
    <w:rsid w:val="00C62D59"/>
    <w:rsid w:val="00C62EBE"/>
    <w:rsid w:val="00C63F30"/>
    <w:rsid w:val="00C64F04"/>
    <w:rsid w:val="00C67E2F"/>
    <w:rsid w:val="00C7048A"/>
    <w:rsid w:val="00C72468"/>
    <w:rsid w:val="00C7297F"/>
    <w:rsid w:val="00C731CC"/>
    <w:rsid w:val="00C7425B"/>
    <w:rsid w:val="00C75367"/>
    <w:rsid w:val="00C75ADF"/>
    <w:rsid w:val="00C76762"/>
    <w:rsid w:val="00C77CA2"/>
    <w:rsid w:val="00C805FB"/>
    <w:rsid w:val="00C81702"/>
    <w:rsid w:val="00C8172B"/>
    <w:rsid w:val="00C81B82"/>
    <w:rsid w:val="00C82511"/>
    <w:rsid w:val="00C826BB"/>
    <w:rsid w:val="00C82816"/>
    <w:rsid w:val="00C82DE1"/>
    <w:rsid w:val="00C834C9"/>
    <w:rsid w:val="00C8465B"/>
    <w:rsid w:val="00C84EC5"/>
    <w:rsid w:val="00C85DBC"/>
    <w:rsid w:val="00C87B9B"/>
    <w:rsid w:val="00C910CE"/>
    <w:rsid w:val="00C910EF"/>
    <w:rsid w:val="00C93F52"/>
    <w:rsid w:val="00C95319"/>
    <w:rsid w:val="00C96167"/>
    <w:rsid w:val="00C9655C"/>
    <w:rsid w:val="00C96C2B"/>
    <w:rsid w:val="00C97501"/>
    <w:rsid w:val="00C97A47"/>
    <w:rsid w:val="00CA216A"/>
    <w:rsid w:val="00CA2704"/>
    <w:rsid w:val="00CA2B61"/>
    <w:rsid w:val="00CA2C19"/>
    <w:rsid w:val="00CA4420"/>
    <w:rsid w:val="00CA466D"/>
    <w:rsid w:val="00CA5152"/>
    <w:rsid w:val="00CA537E"/>
    <w:rsid w:val="00CA5AF2"/>
    <w:rsid w:val="00CA622E"/>
    <w:rsid w:val="00CA627C"/>
    <w:rsid w:val="00CA7C5E"/>
    <w:rsid w:val="00CA7D31"/>
    <w:rsid w:val="00CB0059"/>
    <w:rsid w:val="00CB03DD"/>
    <w:rsid w:val="00CB0943"/>
    <w:rsid w:val="00CB0ADC"/>
    <w:rsid w:val="00CB193F"/>
    <w:rsid w:val="00CB2660"/>
    <w:rsid w:val="00CB31D3"/>
    <w:rsid w:val="00CB470E"/>
    <w:rsid w:val="00CB4EBC"/>
    <w:rsid w:val="00CB4F18"/>
    <w:rsid w:val="00CB5A93"/>
    <w:rsid w:val="00CB6506"/>
    <w:rsid w:val="00CB6BAD"/>
    <w:rsid w:val="00CB764E"/>
    <w:rsid w:val="00CC0334"/>
    <w:rsid w:val="00CC0F5E"/>
    <w:rsid w:val="00CC1809"/>
    <w:rsid w:val="00CC3918"/>
    <w:rsid w:val="00CC3F2F"/>
    <w:rsid w:val="00CC55EF"/>
    <w:rsid w:val="00CC69C1"/>
    <w:rsid w:val="00CD070E"/>
    <w:rsid w:val="00CD1DB2"/>
    <w:rsid w:val="00CD23E6"/>
    <w:rsid w:val="00CD36CF"/>
    <w:rsid w:val="00CD5D90"/>
    <w:rsid w:val="00CE0EC7"/>
    <w:rsid w:val="00CE16D0"/>
    <w:rsid w:val="00CE1B1E"/>
    <w:rsid w:val="00CE2406"/>
    <w:rsid w:val="00CE2449"/>
    <w:rsid w:val="00CE36E1"/>
    <w:rsid w:val="00CE418B"/>
    <w:rsid w:val="00CE4702"/>
    <w:rsid w:val="00CE64B9"/>
    <w:rsid w:val="00CF0103"/>
    <w:rsid w:val="00CF123F"/>
    <w:rsid w:val="00CF2601"/>
    <w:rsid w:val="00CF2978"/>
    <w:rsid w:val="00CF2E77"/>
    <w:rsid w:val="00CF31DF"/>
    <w:rsid w:val="00CF325F"/>
    <w:rsid w:val="00CF3EB0"/>
    <w:rsid w:val="00CF439F"/>
    <w:rsid w:val="00CF5A18"/>
    <w:rsid w:val="00CF72E7"/>
    <w:rsid w:val="00CF77CC"/>
    <w:rsid w:val="00D0051E"/>
    <w:rsid w:val="00D01C1E"/>
    <w:rsid w:val="00D0280C"/>
    <w:rsid w:val="00D02933"/>
    <w:rsid w:val="00D02D34"/>
    <w:rsid w:val="00D03103"/>
    <w:rsid w:val="00D031D8"/>
    <w:rsid w:val="00D03A64"/>
    <w:rsid w:val="00D0406A"/>
    <w:rsid w:val="00D046EC"/>
    <w:rsid w:val="00D04B54"/>
    <w:rsid w:val="00D04F3A"/>
    <w:rsid w:val="00D050FD"/>
    <w:rsid w:val="00D05F24"/>
    <w:rsid w:val="00D06CB3"/>
    <w:rsid w:val="00D07126"/>
    <w:rsid w:val="00D0735B"/>
    <w:rsid w:val="00D077AD"/>
    <w:rsid w:val="00D102CA"/>
    <w:rsid w:val="00D10A33"/>
    <w:rsid w:val="00D10FDC"/>
    <w:rsid w:val="00D112A6"/>
    <w:rsid w:val="00D113BD"/>
    <w:rsid w:val="00D1196C"/>
    <w:rsid w:val="00D11FBF"/>
    <w:rsid w:val="00D124BD"/>
    <w:rsid w:val="00D125F4"/>
    <w:rsid w:val="00D1413F"/>
    <w:rsid w:val="00D144EE"/>
    <w:rsid w:val="00D14C76"/>
    <w:rsid w:val="00D15278"/>
    <w:rsid w:val="00D160CA"/>
    <w:rsid w:val="00D17179"/>
    <w:rsid w:val="00D17565"/>
    <w:rsid w:val="00D20358"/>
    <w:rsid w:val="00D213A5"/>
    <w:rsid w:val="00D21591"/>
    <w:rsid w:val="00D22156"/>
    <w:rsid w:val="00D237BB"/>
    <w:rsid w:val="00D244A3"/>
    <w:rsid w:val="00D24AE6"/>
    <w:rsid w:val="00D25BE1"/>
    <w:rsid w:val="00D263AE"/>
    <w:rsid w:val="00D27211"/>
    <w:rsid w:val="00D274EF"/>
    <w:rsid w:val="00D27749"/>
    <w:rsid w:val="00D31004"/>
    <w:rsid w:val="00D33D5C"/>
    <w:rsid w:val="00D345A7"/>
    <w:rsid w:val="00D34DD9"/>
    <w:rsid w:val="00D358DF"/>
    <w:rsid w:val="00D366A3"/>
    <w:rsid w:val="00D3793F"/>
    <w:rsid w:val="00D4013E"/>
    <w:rsid w:val="00D41BEA"/>
    <w:rsid w:val="00D42066"/>
    <w:rsid w:val="00D42E0F"/>
    <w:rsid w:val="00D4303F"/>
    <w:rsid w:val="00D4362B"/>
    <w:rsid w:val="00D43AE5"/>
    <w:rsid w:val="00D44017"/>
    <w:rsid w:val="00D45B23"/>
    <w:rsid w:val="00D45C3E"/>
    <w:rsid w:val="00D45E04"/>
    <w:rsid w:val="00D46218"/>
    <w:rsid w:val="00D4621B"/>
    <w:rsid w:val="00D47277"/>
    <w:rsid w:val="00D4780F"/>
    <w:rsid w:val="00D504A1"/>
    <w:rsid w:val="00D50790"/>
    <w:rsid w:val="00D50971"/>
    <w:rsid w:val="00D50D7B"/>
    <w:rsid w:val="00D516AB"/>
    <w:rsid w:val="00D51885"/>
    <w:rsid w:val="00D51EF7"/>
    <w:rsid w:val="00D52097"/>
    <w:rsid w:val="00D529AB"/>
    <w:rsid w:val="00D549F7"/>
    <w:rsid w:val="00D564B2"/>
    <w:rsid w:val="00D56E95"/>
    <w:rsid w:val="00D57621"/>
    <w:rsid w:val="00D61080"/>
    <w:rsid w:val="00D61809"/>
    <w:rsid w:val="00D63A31"/>
    <w:rsid w:val="00D6450C"/>
    <w:rsid w:val="00D647A6"/>
    <w:rsid w:val="00D65305"/>
    <w:rsid w:val="00D66615"/>
    <w:rsid w:val="00D717F0"/>
    <w:rsid w:val="00D71F30"/>
    <w:rsid w:val="00D72308"/>
    <w:rsid w:val="00D731B9"/>
    <w:rsid w:val="00D74061"/>
    <w:rsid w:val="00D7510F"/>
    <w:rsid w:val="00D75695"/>
    <w:rsid w:val="00D7570E"/>
    <w:rsid w:val="00D76696"/>
    <w:rsid w:val="00D76DA0"/>
    <w:rsid w:val="00D76E7F"/>
    <w:rsid w:val="00D773B4"/>
    <w:rsid w:val="00D77EC2"/>
    <w:rsid w:val="00D80792"/>
    <w:rsid w:val="00D80A15"/>
    <w:rsid w:val="00D80D62"/>
    <w:rsid w:val="00D81FEB"/>
    <w:rsid w:val="00D8254A"/>
    <w:rsid w:val="00D8281B"/>
    <w:rsid w:val="00D831F2"/>
    <w:rsid w:val="00D83C7A"/>
    <w:rsid w:val="00D8406F"/>
    <w:rsid w:val="00D84ECC"/>
    <w:rsid w:val="00D866D8"/>
    <w:rsid w:val="00D909F8"/>
    <w:rsid w:val="00D91883"/>
    <w:rsid w:val="00D927EB"/>
    <w:rsid w:val="00D92B55"/>
    <w:rsid w:val="00D92DBB"/>
    <w:rsid w:val="00D930F7"/>
    <w:rsid w:val="00D9354F"/>
    <w:rsid w:val="00D93853"/>
    <w:rsid w:val="00D95747"/>
    <w:rsid w:val="00D9585E"/>
    <w:rsid w:val="00D96048"/>
    <w:rsid w:val="00D979D0"/>
    <w:rsid w:val="00D97BC7"/>
    <w:rsid w:val="00DA0A7C"/>
    <w:rsid w:val="00DA11BB"/>
    <w:rsid w:val="00DA1AF6"/>
    <w:rsid w:val="00DA2270"/>
    <w:rsid w:val="00DA3A93"/>
    <w:rsid w:val="00DA4050"/>
    <w:rsid w:val="00DA411F"/>
    <w:rsid w:val="00DA41D9"/>
    <w:rsid w:val="00DA443B"/>
    <w:rsid w:val="00DA477A"/>
    <w:rsid w:val="00DA53E4"/>
    <w:rsid w:val="00DA669F"/>
    <w:rsid w:val="00DB0CCA"/>
    <w:rsid w:val="00DB1EA5"/>
    <w:rsid w:val="00DB2113"/>
    <w:rsid w:val="00DB28C0"/>
    <w:rsid w:val="00DB2E46"/>
    <w:rsid w:val="00DB4CC2"/>
    <w:rsid w:val="00DB5C31"/>
    <w:rsid w:val="00DB7B49"/>
    <w:rsid w:val="00DC08F0"/>
    <w:rsid w:val="00DC1867"/>
    <w:rsid w:val="00DC220E"/>
    <w:rsid w:val="00DC2C48"/>
    <w:rsid w:val="00DC4642"/>
    <w:rsid w:val="00DC5D3F"/>
    <w:rsid w:val="00DC5DF9"/>
    <w:rsid w:val="00DC682C"/>
    <w:rsid w:val="00DC6CC5"/>
    <w:rsid w:val="00DC7F43"/>
    <w:rsid w:val="00DD0027"/>
    <w:rsid w:val="00DD0734"/>
    <w:rsid w:val="00DD082A"/>
    <w:rsid w:val="00DD0B29"/>
    <w:rsid w:val="00DD0BBC"/>
    <w:rsid w:val="00DD0DE2"/>
    <w:rsid w:val="00DD1839"/>
    <w:rsid w:val="00DD1A6E"/>
    <w:rsid w:val="00DD2036"/>
    <w:rsid w:val="00DD2804"/>
    <w:rsid w:val="00DD2A02"/>
    <w:rsid w:val="00DD36D6"/>
    <w:rsid w:val="00DD3A17"/>
    <w:rsid w:val="00DD5287"/>
    <w:rsid w:val="00DD544B"/>
    <w:rsid w:val="00DD678E"/>
    <w:rsid w:val="00DD70B7"/>
    <w:rsid w:val="00DD7500"/>
    <w:rsid w:val="00DD7C2E"/>
    <w:rsid w:val="00DE0161"/>
    <w:rsid w:val="00DE161D"/>
    <w:rsid w:val="00DE17A6"/>
    <w:rsid w:val="00DE3676"/>
    <w:rsid w:val="00DE4450"/>
    <w:rsid w:val="00DE488C"/>
    <w:rsid w:val="00DE4B81"/>
    <w:rsid w:val="00DE5301"/>
    <w:rsid w:val="00DE7C9F"/>
    <w:rsid w:val="00DE7DB8"/>
    <w:rsid w:val="00DF02FB"/>
    <w:rsid w:val="00DF073C"/>
    <w:rsid w:val="00DF2F2B"/>
    <w:rsid w:val="00DF2FCA"/>
    <w:rsid w:val="00DF376F"/>
    <w:rsid w:val="00DF37F0"/>
    <w:rsid w:val="00DF3F06"/>
    <w:rsid w:val="00DF6B8A"/>
    <w:rsid w:val="00DF6D90"/>
    <w:rsid w:val="00E02402"/>
    <w:rsid w:val="00E02818"/>
    <w:rsid w:val="00E033C5"/>
    <w:rsid w:val="00E04491"/>
    <w:rsid w:val="00E04FD6"/>
    <w:rsid w:val="00E05136"/>
    <w:rsid w:val="00E06F9C"/>
    <w:rsid w:val="00E07720"/>
    <w:rsid w:val="00E0795B"/>
    <w:rsid w:val="00E1036C"/>
    <w:rsid w:val="00E1078F"/>
    <w:rsid w:val="00E11B39"/>
    <w:rsid w:val="00E13351"/>
    <w:rsid w:val="00E134A3"/>
    <w:rsid w:val="00E134CD"/>
    <w:rsid w:val="00E14397"/>
    <w:rsid w:val="00E149DF"/>
    <w:rsid w:val="00E15425"/>
    <w:rsid w:val="00E2001F"/>
    <w:rsid w:val="00E21163"/>
    <w:rsid w:val="00E2251A"/>
    <w:rsid w:val="00E22C83"/>
    <w:rsid w:val="00E23DA3"/>
    <w:rsid w:val="00E241B1"/>
    <w:rsid w:val="00E24BC0"/>
    <w:rsid w:val="00E25639"/>
    <w:rsid w:val="00E260D7"/>
    <w:rsid w:val="00E27427"/>
    <w:rsid w:val="00E277E3"/>
    <w:rsid w:val="00E27ECE"/>
    <w:rsid w:val="00E30001"/>
    <w:rsid w:val="00E3209E"/>
    <w:rsid w:val="00E320C6"/>
    <w:rsid w:val="00E323F1"/>
    <w:rsid w:val="00E338EE"/>
    <w:rsid w:val="00E343C8"/>
    <w:rsid w:val="00E36E54"/>
    <w:rsid w:val="00E424C8"/>
    <w:rsid w:val="00E43947"/>
    <w:rsid w:val="00E44409"/>
    <w:rsid w:val="00E44C15"/>
    <w:rsid w:val="00E46CE7"/>
    <w:rsid w:val="00E47012"/>
    <w:rsid w:val="00E47B85"/>
    <w:rsid w:val="00E47F31"/>
    <w:rsid w:val="00E500A3"/>
    <w:rsid w:val="00E51420"/>
    <w:rsid w:val="00E5163A"/>
    <w:rsid w:val="00E524EB"/>
    <w:rsid w:val="00E53141"/>
    <w:rsid w:val="00E539AE"/>
    <w:rsid w:val="00E540B9"/>
    <w:rsid w:val="00E54D4C"/>
    <w:rsid w:val="00E553A9"/>
    <w:rsid w:val="00E558D4"/>
    <w:rsid w:val="00E55C89"/>
    <w:rsid w:val="00E567A6"/>
    <w:rsid w:val="00E56F6F"/>
    <w:rsid w:val="00E57D12"/>
    <w:rsid w:val="00E57D1B"/>
    <w:rsid w:val="00E6094C"/>
    <w:rsid w:val="00E61A37"/>
    <w:rsid w:val="00E632E5"/>
    <w:rsid w:val="00E63AB2"/>
    <w:rsid w:val="00E64180"/>
    <w:rsid w:val="00E64C8E"/>
    <w:rsid w:val="00E651B1"/>
    <w:rsid w:val="00E65916"/>
    <w:rsid w:val="00E70A8D"/>
    <w:rsid w:val="00E70AE2"/>
    <w:rsid w:val="00E7137F"/>
    <w:rsid w:val="00E715BB"/>
    <w:rsid w:val="00E71C16"/>
    <w:rsid w:val="00E723B1"/>
    <w:rsid w:val="00E7493E"/>
    <w:rsid w:val="00E7548C"/>
    <w:rsid w:val="00E758BF"/>
    <w:rsid w:val="00E7603D"/>
    <w:rsid w:val="00E82669"/>
    <w:rsid w:val="00E83253"/>
    <w:rsid w:val="00E83D85"/>
    <w:rsid w:val="00E85013"/>
    <w:rsid w:val="00E86253"/>
    <w:rsid w:val="00E86E29"/>
    <w:rsid w:val="00E87852"/>
    <w:rsid w:val="00E902D8"/>
    <w:rsid w:val="00E90A3F"/>
    <w:rsid w:val="00E90AC1"/>
    <w:rsid w:val="00E91047"/>
    <w:rsid w:val="00E91DB3"/>
    <w:rsid w:val="00E91FF7"/>
    <w:rsid w:val="00E92E86"/>
    <w:rsid w:val="00E937F8"/>
    <w:rsid w:val="00E9709E"/>
    <w:rsid w:val="00E97AC0"/>
    <w:rsid w:val="00E97BEF"/>
    <w:rsid w:val="00E97C36"/>
    <w:rsid w:val="00EA0183"/>
    <w:rsid w:val="00EA1392"/>
    <w:rsid w:val="00EA33D8"/>
    <w:rsid w:val="00EA345A"/>
    <w:rsid w:val="00EA3C93"/>
    <w:rsid w:val="00EA542A"/>
    <w:rsid w:val="00EA57FC"/>
    <w:rsid w:val="00EA5D64"/>
    <w:rsid w:val="00EA5E7E"/>
    <w:rsid w:val="00EA6072"/>
    <w:rsid w:val="00EA63F1"/>
    <w:rsid w:val="00EA6929"/>
    <w:rsid w:val="00EA7920"/>
    <w:rsid w:val="00EB048D"/>
    <w:rsid w:val="00EB0E6C"/>
    <w:rsid w:val="00EB13CD"/>
    <w:rsid w:val="00EB14EA"/>
    <w:rsid w:val="00EB296D"/>
    <w:rsid w:val="00EB2C9B"/>
    <w:rsid w:val="00EB3387"/>
    <w:rsid w:val="00EB3CEF"/>
    <w:rsid w:val="00EB4D7E"/>
    <w:rsid w:val="00EB53B8"/>
    <w:rsid w:val="00EB5952"/>
    <w:rsid w:val="00EB6741"/>
    <w:rsid w:val="00EB6DDF"/>
    <w:rsid w:val="00EB7747"/>
    <w:rsid w:val="00EC0991"/>
    <w:rsid w:val="00EC135A"/>
    <w:rsid w:val="00EC1E9A"/>
    <w:rsid w:val="00EC3357"/>
    <w:rsid w:val="00EC4E0F"/>
    <w:rsid w:val="00EC7100"/>
    <w:rsid w:val="00EC79B4"/>
    <w:rsid w:val="00ED0AA0"/>
    <w:rsid w:val="00ED0D92"/>
    <w:rsid w:val="00ED0EA6"/>
    <w:rsid w:val="00ED23C8"/>
    <w:rsid w:val="00ED3DB5"/>
    <w:rsid w:val="00ED5B57"/>
    <w:rsid w:val="00ED630E"/>
    <w:rsid w:val="00ED7BF7"/>
    <w:rsid w:val="00ED7DA9"/>
    <w:rsid w:val="00EE1D68"/>
    <w:rsid w:val="00EE2D00"/>
    <w:rsid w:val="00EE32B0"/>
    <w:rsid w:val="00EE411A"/>
    <w:rsid w:val="00EE4C8B"/>
    <w:rsid w:val="00EE50A8"/>
    <w:rsid w:val="00EE5A8E"/>
    <w:rsid w:val="00EE6097"/>
    <w:rsid w:val="00EE6CC8"/>
    <w:rsid w:val="00EE6FE0"/>
    <w:rsid w:val="00EE7621"/>
    <w:rsid w:val="00EF051D"/>
    <w:rsid w:val="00EF102E"/>
    <w:rsid w:val="00EF1056"/>
    <w:rsid w:val="00EF10A0"/>
    <w:rsid w:val="00EF10E9"/>
    <w:rsid w:val="00EF130B"/>
    <w:rsid w:val="00EF1787"/>
    <w:rsid w:val="00EF2529"/>
    <w:rsid w:val="00EF26E9"/>
    <w:rsid w:val="00EF38DC"/>
    <w:rsid w:val="00EF45A0"/>
    <w:rsid w:val="00EF4D0E"/>
    <w:rsid w:val="00EF4DEE"/>
    <w:rsid w:val="00EF50EA"/>
    <w:rsid w:val="00EF57A3"/>
    <w:rsid w:val="00EF5C9E"/>
    <w:rsid w:val="00EF6148"/>
    <w:rsid w:val="00EF7463"/>
    <w:rsid w:val="00EF7494"/>
    <w:rsid w:val="00F007C1"/>
    <w:rsid w:val="00F00F83"/>
    <w:rsid w:val="00F016F4"/>
    <w:rsid w:val="00F02939"/>
    <w:rsid w:val="00F056BB"/>
    <w:rsid w:val="00F05D1A"/>
    <w:rsid w:val="00F06264"/>
    <w:rsid w:val="00F06749"/>
    <w:rsid w:val="00F06A45"/>
    <w:rsid w:val="00F12D23"/>
    <w:rsid w:val="00F130B4"/>
    <w:rsid w:val="00F1420A"/>
    <w:rsid w:val="00F14347"/>
    <w:rsid w:val="00F15682"/>
    <w:rsid w:val="00F15E29"/>
    <w:rsid w:val="00F1652A"/>
    <w:rsid w:val="00F17428"/>
    <w:rsid w:val="00F2016A"/>
    <w:rsid w:val="00F21BA2"/>
    <w:rsid w:val="00F23DD9"/>
    <w:rsid w:val="00F24877"/>
    <w:rsid w:val="00F26979"/>
    <w:rsid w:val="00F27CCD"/>
    <w:rsid w:val="00F30359"/>
    <w:rsid w:val="00F304FD"/>
    <w:rsid w:val="00F30F9E"/>
    <w:rsid w:val="00F31B44"/>
    <w:rsid w:val="00F32D70"/>
    <w:rsid w:val="00F33D5E"/>
    <w:rsid w:val="00F344AC"/>
    <w:rsid w:val="00F35C65"/>
    <w:rsid w:val="00F36AE1"/>
    <w:rsid w:val="00F37042"/>
    <w:rsid w:val="00F40CB4"/>
    <w:rsid w:val="00F4161E"/>
    <w:rsid w:val="00F41A59"/>
    <w:rsid w:val="00F43009"/>
    <w:rsid w:val="00F431FE"/>
    <w:rsid w:val="00F4463E"/>
    <w:rsid w:val="00F44C74"/>
    <w:rsid w:val="00F4524C"/>
    <w:rsid w:val="00F47FA1"/>
    <w:rsid w:val="00F50784"/>
    <w:rsid w:val="00F522B4"/>
    <w:rsid w:val="00F5377D"/>
    <w:rsid w:val="00F5517F"/>
    <w:rsid w:val="00F55DEF"/>
    <w:rsid w:val="00F569EA"/>
    <w:rsid w:val="00F57B17"/>
    <w:rsid w:val="00F57E54"/>
    <w:rsid w:val="00F6105D"/>
    <w:rsid w:val="00F618B2"/>
    <w:rsid w:val="00F61B91"/>
    <w:rsid w:val="00F61CBB"/>
    <w:rsid w:val="00F629AB"/>
    <w:rsid w:val="00F641E1"/>
    <w:rsid w:val="00F64B54"/>
    <w:rsid w:val="00F65554"/>
    <w:rsid w:val="00F66574"/>
    <w:rsid w:val="00F67651"/>
    <w:rsid w:val="00F6796B"/>
    <w:rsid w:val="00F70386"/>
    <w:rsid w:val="00F7049C"/>
    <w:rsid w:val="00F7095F"/>
    <w:rsid w:val="00F7147D"/>
    <w:rsid w:val="00F723DF"/>
    <w:rsid w:val="00F729B5"/>
    <w:rsid w:val="00F731FD"/>
    <w:rsid w:val="00F73E23"/>
    <w:rsid w:val="00F74800"/>
    <w:rsid w:val="00F75520"/>
    <w:rsid w:val="00F7591C"/>
    <w:rsid w:val="00F7653E"/>
    <w:rsid w:val="00F77086"/>
    <w:rsid w:val="00F7729E"/>
    <w:rsid w:val="00F77FB2"/>
    <w:rsid w:val="00F80043"/>
    <w:rsid w:val="00F81E30"/>
    <w:rsid w:val="00F81E58"/>
    <w:rsid w:val="00F81FD0"/>
    <w:rsid w:val="00F821AD"/>
    <w:rsid w:val="00F82C38"/>
    <w:rsid w:val="00F835DC"/>
    <w:rsid w:val="00F837DC"/>
    <w:rsid w:val="00F84239"/>
    <w:rsid w:val="00F843D0"/>
    <w:rsid w:val="00F857B1"/>
    <w:rsid w:val="00F86069"/>
    <w:rsid w:val="00F90508"/>
    <w:rsid w:val="00F90944"/>
    <w:rsid w:val="00F92381"/>
    <w:rsid w:val="00F92F1C"/>
    <w:rsid w:val="00F95416"/>
    <w:rsid w:val="00F9621B"/>
    <w:rsid w:val="00F96586"/>
    <w:rsid w:val="00F96642"/>
    <w:rsid w:val="00F977DB"/>
    <w:rsid w:val="00F97EFD"/>
    <w:rsid w:val="00FA01BC"/>
    <w:rsid w:val="00FA0897"/>
    <w:rsid w:val="00FA11EF"/>
    <w:rsid w:val="00FA13F3"/>
    <w:rsid w:val="00FA1B88"/>
    <w:rsid w:val="00FA3A51"/>
    <w:rsid w:val="00FA4CAA"/>
    <w:rsid w:val="00FA54F5"/>
    <w:rsid w:val="00FA566C"/>
    <w:rsid w:val="00FA5A8B"/>
    <w:rsid w:val="00FA6D92"/>
    <w:rsid w:val="00FB1A31"/>
    <w:rsid w:val="00FB1A3A"/>
    <w:rsid w:val="00FB3BC4"/>
    <w:rsid w:val="00FB4A8A"/>
    <w:rsid w:val="00FB56F2"/>
    <w:rsid w:val="00FB5C43"/>
    <w:rsid w:val="00FB5FE2"/>
    <w:rsid w:val="00FB6156"/>
    <w:rsid w:val="00FB6221"/>
    <w:rsid w:val="00FB7580"/>
    <w:rsid w:val="00FB75F5"/>
    <w:rsid w:val="00FB7914"/>
    <w:rsid w:val="00FC0868"/>
    <w:rsid w:val="00FC1E1C"/>
    <w:rsid w:val="00FC36D5"/>
    <w:rsid w:val="00FC3FAB"/>
    <w:rsid w:val="00FC4D0D"/>
    <w:rsid w:val="00FC5ABB"/>
    <w:rsid w:val="00FC638F"/>
    <w:rsid w:val="00FC6452"/>
    <w:rsid w:val="00FC73A2"/>
    <w:rsid w:val="00FC7816"/>
    <w:rsid w:val="00FD0073"/>
    <w:rsid w:val="00FD08E5"/>
    <w:rsid w:val="00FD11EE"/>
    <w:rsid w:val="00FD1D4B"/>
    <w:rsid w:val="00FD2503"/>
    <w:rsid w:val="00FD284F"/>
    <w:rsid w:val="00FD2987"/>
    <w:rsid w:val="00FD39E1"/>
    <w:rsid w:val="00FD441B"/>
    <w:rsid w:val="00FD4D09"/>
    <w:rsid w:val="00FD582B"/>
    <w:rsid w:val="00FD5D2D"/>
    <w:rsid w:val="00FD63D5"/>
    <w:rsid w:val="00FD65D0"/>
    <w:rsid w:val="00FD6E4D"/>
    <w:rsid w:val="00FD7636"/>
    <w:rsid w:val="00FD7744"/>
    <w:rsid w:val="00FD7B2E"/>
    <w:rsid w:val="00FD7CD2"/>
    <w:rsid w:val="00FE0033"/>
    <w:rsid w:val="00FE0076"/>
    <w:rsid w:val="00FE055B"/>
    <w:rsid w:val="00FE1233"/>
    <w:rsid w:val="00FE1F15"/>
    <w:rsid w:val="00FE1F78"/>
    <w:rsid w:val="00FE2FED"/>
    <w:rsid w:val="00FE41A7"/>
    <w:rsid w:val="00FE426D"/>
    <w:rsid w:val="00FE4E1F"/>
    <w:rsid w:val="00FE64FB"/>
    <w:rsid w:val="00FE69C5"/>
    <w:rsid w:val="00FE6B4A"/>
    <w:rsid w:val="00FE7101"/>
    <w:rsid w:val="00FE7694"/>
    <w:rsid w:val="00FF0F94"/>
    <w:rsid w:val="00FF14BF"/>
    <w:rsid w:val="00FF243A"/>
    <w:rsid w:val="00FF27CF"/>
    <w:rsid w:val="00FF2BB6"/>
    <w:rsid w:val="00FF35C8"/>
    <w:rsid w:val="00FF397F"/>
    <w:rsid w:val="00FF3D93"/>
    <w:rsid w:val="00FF48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E6EC9C"/>
  <w15:docId w15:val="{BBDEA686-4D99-4A7A-AE23-8DEA0FAB5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306"/>
    <w:pPr>
      <w:spacing w:line="360" w:lineRule="auto"/>
    </w:pPr>
    <w:rPr>
      <w:rFonts w:ascii="Arial" w:hAnsi="Arial"/>
    </w:rPr>
  </w:style>
  <w:style w:type="paragraph" w:styleId="Heading1">
    <w:name w:val="heading 1"/>
    <w:basedOn w:val="Normal"/>
    <w:next w:val="Normal"/>
    <w:link w:val="Heading1Char"/>
    <w:uiPriority w:val="9"/>
    <w:qFormat/>
    <w:rsid w:val="002E6306"/>
    <w:pPr>
      <w:keepNext/>
      <w:keepLines/>
      <w:numPr>
        <w:numId w:val="1"/>
      </w:numPr>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2E6306"/>
    <w:pPr>
      <w:keepNext/>
      <w:keepLines/>
      <w:numPr>
        <w:ilvl w:val="1"/>
        <w:numId w:val="1"/>
      </w:numPr>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numPr>
        <w:ilvl w:val="2"/>
        <w:numId w:val="1"/>
      </w:numPr>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numPr>
        <w:ilvl w:val="3"/>
        <w:numId w:val="1"/>
      </w:numPr>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numPr>
        <w:ilvl w:val="4"/>
        <w:numId w:val="1"/>
      </w:numPr>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numPr>
        <w:ilvl w:val="5"/>
        <w:numId w:val="1"/>
      </w:numPr>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numPr>
        <w:ilvl w:val="6"/>
        <w:numId w:val="1"/>
      </w:numPr>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numPr>
        <w:ilvl w:val="7"/>
        <w:numId w:val="1"/>
      </w:numPr>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numPr>
        <w:ilvl w:val="8"/>
        <w:numId w:val="1"/>
      </w:numPr>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306"/>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2E6306"/>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A509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0900"/>
    <w:rPr>
      <w:rFonts w:ascii="Arial" w:hAnsi="Arial"/>
    </w:rPr>
  </w:style>
  <w:style w:type="paragraph" w:styleId="Footer">
    <w:name w:val="footer"/>
    <w:basedOn w:val="Normal"/>
    <w:link w:val="FooterChar"/>
    <w:uiPriority w:val="99"/>
    <w:unhideWhenUsed/>
    <w:rsid w:val="00A509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0900"/>
    <w:rPr>
      <w:rFonts w:ascii="Arial" w:hAnsi="Arial"/>
    </w:rPr>
  </w:style>
  <w:style w:type="paragraph" w:styleId="TOC2">
    <w:name w:val="toc 2"/>
    <w:basedOn w:val="Normal"/>
    <w:next w:val="Normal"/>
    <w:autoRedefine/>
    <w:uiPriority w:val="39"/>
    <w:unhideWhenUsed/>
    <w:rsid w:val="00433677"/>
    <w:pPr>
      <w:spacing w:after="100" w:line="259" w:lineRule="auto"/>
      <w:ind w:left="220"/>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433677"/>
    <w:pPr>
      <w:spacing w:after="100" w:line="259" w:lineRule="auto"/>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433677"/>
    <w:pPr>
      <w:spacing w:after="100" w:line="259" w:lineRule="auto"/>
      <w:ind w:left="440"/>
    </w:pPr>
    <w:rPr>
      <w:rFonts w:asciiTheme="minorHAnsi" w:eastAsiaTheme="minorEastAsia" w:hAnsiTheme="minorHAnsi" w:cs="Times New Roman"/>
      <w:lang w:val="en-US"/>
    </w:rPr>
  </w:style>
  <w:style w:type="character" w:styleId="Hyperlink">
    <w:name w:val="Hyperlink"/>
    <w:basedOn w:val="DefaultParagraphFont"/>
    <w:uiPriority w:val="99"/>
    <w:unhideWhenUsed/>
    <w:rsid w:val="00433677"/>
    <w:rPr>
      <w:color w:val="0563C1" w:themeColor="hyperlink"/>
      <w:u w:val="single"/>
    </w:rPr>
  </w:style>
  <w:style w:type="paragraph" w:styleId="Caption">
    <w:name w:val="caption"/>
    <w:basedOn w:val="Normal"/>
    <w:next w:val="Normal"/>
    <w:uiPriority w:val="35"/>
    <w:unhideWhenUsed/>
    <w:qFormat/>
    <w:rsid w:val="002C4FE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5516E"/>
    <w:pPr>
      <w:spacing w:after="0"/>
    </w:pPr>
  </w:style>
  <w:style w:type="paragraph" w:styleId="Bibliography">
    <w:name w:val="Bibliography"/>
    <w:basedOn w:val="Normal"/>
    <w:next w:val="Normal"/>
    <w:uiPriority w:val="37"/>
    <w:unhideWhenUsed/>
    <w:rsid w:val="00B26CAF"/>
  </w:style>
  <w:style w:type="character" w:customStyle="1" w:styleId="fontsizexlarge">
    <w:name w:val="fontsizexlarge"/>
    <w:basedOn w:val="DefaultParagraphFont"/>
    <w:rsid w:val="00451887"/>
  </w:style>
  <w:style w:type="table" w:customStyle="1" w:styleId="TableGrid0">
    <w:name w:val="TableGrid"/>
    <w:rsid w:val="009C7CB5"/>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semiHidden/>
    <w:unhideWhenUsed/>
    <w:rsid w:val="006500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669C7"/>
    <w:rPr>
      <w:i/>
      <w:iCs/>
    </w:rPr>
  </w:style>
  <w:style w:type="character" w:styleId="UnresolvedMention">
    <w:name w:val="Unresolved Mention"/>
    <w:basedOn w:val="DefaultParagraphFont"/>
    <w:uiPriority w:val="99"/>
    <w:semiHidden/>
    <w:unhideWhenUsed/>
    <w:rsid w:val="001A7D76"/>
    <w:rPr>
      <w:color w:val="605E5C"/>
      <w:shd w:val="clear" w:color="auto" w:fill="E1DFDD"/>
    </w:rPr>
  </w:style>
  <w:style w:type="character" w:customStyle="1" w:styleId="truncate">
    <w:name w:val="truncate"/>
    <w:basedOn w:val="DefaultParagraphFont"/>
    <w:rsid w:val="00F81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emqx.com/blog/smart-water-operation-and-management" TargetMode="External"/><Relationship Id="rId39" Type="http://schemas.openxmlformats.org/officeDocument/2006/relationships/hyperlink" Target="https://www.waterworld.com/wastewater-treatment/article/16202394/actuators-essential-role-in-the-water-industry" TargetMode="External"/><Relationship Id="rId3" Type="http://schemas.openxmlformats.org/officeDocument/2006/relationships/styles" Target="styles.xml"/><Relationship Id="rId21" Type="http://schemas.openxmlformats.org/officeDocument/2006/relationships/hyperlink" Target="https://doi.org/10.3390/w15010168" TargetMode="External"/><Relationship Id="rId34" Type="http://schemas.openxmlformats.org/officeDocument/2006/relationships/hyperlink" Target="https://doi.org/10.2166/9781780402680" TargetMode="External"/><Relationship Id="rId42" Type="http://schemas.openxmlformats.org/officeDocument/2006/relationships/hyperlink" Target="https://doi.org/10.2166/wst.2003.0151"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dewesoft.com/blog/what-is-pid-controller" TargetMode="External"/><Relationship Id="rId33" Type="http://schemas.openxmlformats.org/officeDocument/2006/relationships/hyperlink" Target="https://doi.org/10.1016/j.watres.2011.12.054" TargetMode="External"/><Relationship Id="rId38" Type="http://schemas.openxmlformats.org/officeDocument/2006/relationships/hyperlink" Target="https://www.wevolver.com/article/plc-and-scada"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www.realpars.com/blog/scada-applications" TargetMode="External"/><Relationship Id="rId29" Type="http://schemas.openxmlformats.org/officeDocument/2006/relationships/hyperlink" Target="https://www.ieee-jas.net/article/doi/10.1109/JAS.2019.1911372" TargetMode="External"/><Relationship Id="rId41" Type="http://schemas.openxmlformats.org/officeDocument/2006/relationships/hyperlink" Target="https://www.gov.uk/government/publica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s://doi.org/10.1016/j.jwpe.2023.105486" TargetMode="External"/><Relationship Id="rId32" Type="http://schemas.openxmlformats.org/officeDocument/2006/relationships/hyperlink" Target="https://control.com/technical-articles/types-of-instrumentation-used-in-wastewater-treatment-facilities/" TargetMode="External"/><Relationship Id="rId37" Type="http://schemas.openxmlformats.org/officeDocument/2006/relationships/hyperlink" Target="https://www.rotork.com/en/media/latest-news/2018/03/30/profibus-wastewater-portugal" TargetMode="External"/><Relationship Id="rId40" Type="http://schemas.openxmlformats.org/officeDocument/2006/relationships/hyperlink" Target="https://www.wwdmag.com/utility-management/article/10939241/what-is-scada-supervisory-control-data-acquisition"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upendrablogs.wordpress.com/2019/06/30/what-are-sensors-definitionblock-diagram-and-different-types/" TargetMode="External"/><Relationship Id="rId28" Type="http://schemas.openxmlformats.org/officeDocument/2006/relationships/hyperlink" Target="https://toolbox.igus.com/4410/what-is-profibus-and-how-does-it-work" TargetMode="External"/><Relationship Id="rId36" Type="http://schemas.openxmlformats.org/officeDocument/2006/relationships/hyperlink" Target="https://www.rtautomation.com/blog/modbus-wins-in-water-and-waste-water/" TargetMode="External"/><Relationship Id="rId10" Type="http://schemas.openxmlformats.org/officeDocument/2006/relationships/footer" Target="footer2.xml"/><Relationship Id="rId19" Type="http://schemas.openxmlformats.org/officeDocument/2006/relationships/hyperlink" Target="https://doi.org/10.3390/w15040773" TargetMode="External"/><Relationship Id="rId31" Type="http://schemas.openxmlformats.org/officeDocument/2006/relationships/hyperlink" Target="https://www.researchgate.net/figure/Process-and-Instrumentation-Diagram-P-ID_fig1_359009940" TargetMode="External"/><Relationship Id="rId44" Type="http://schemas.openxmlformats.org/officeDocument/2006/relationships/hyperlink" Target="https://doi.org/10.1016/j.watres.2019.02.03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hyperlink" Target="https://doi.org/10.1016/j.techfore.2022.122540" TargetMode="External"/><Relationship Id="rId27" Type="http://schemas.openxmlformats.org/officeDocument/2006/relationships/hyperlink" Target="https://doi.org/10.1039/ec9110" TargetMode="External"/><Relationship Id="rId30" Type="http://schemas.openxmlformats.org/officeDocument/2006/relationships/hyperlink" Target="https://doi.org/10.2166/wst.2002.0653" TargetMode="External"/><Relationship Id="rId35" Type="http://schemas.openxmlformats.org/officeDocument/2006/relationships/hyperlink" Target="https://www.plctechnician.com/news-blog/plcs-and-water-treatment-facilities" TargetMode="External"/><Relationship Id="rId43" Type="http://schemas.openxmlformats.org/officeDocument/2006/relationships/hyperlink" Target="https://www.water.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Pri12</b:Tag>
    <b:SourceType>Misc</b:SourceType>
    <b:Guid>{2A67EDA7-EBBC-423A-8826-C181919B66B9}</b:Guid>
    <b:Title>MCO-Ammonia Liquor Washers- Effluent Tank</b:Title>
    <b:Year>2012</b:Year>
    <b:Month>Feburary</b:Month>
    <b:Day>01</b:Day>
    <b:Author>
      <b:Author>
        <b:NameList>
          <b:Person>
            <b:Last>Price</b:Last>
            <b:First>C</b:First>
          </b:Person>
        </b:NameList>
      </b:Author>
    </b:Author>
    <b:Publisher>Tata Steel UK Limited</b:Publisher>
    <b:RefOrder>2</b:RefOrder>
  </b:Source>
  <b:Source>
    <b:Tag>Wil06</b:Tag>
    <b:SourceType>JournalArticle</b:SourceType>
    <b:Guid>{7D80C73C-3A83-4958-AD74-41B5DC7E0AC3}</b:Guid>
    <b:Title>Corus Coke Oven Effleunt Treatment Processes</b:Title>
    <b:Year>2006</b:Year>
    <b:JournalName>The Year-Book of the Coke Oven Manager's Association</b:JournalName>
    <b:Pages>101-110</b:Pages>
    <b:Author>
      <b:Author>
        <b:NameList>
          <b:Person>
            <b:Last>Willerton</b:Last>
            <b:First>Nick</b:First>
          </b:Person>
        </b:NameList>
      </b:Author>
    </b:Author>
    <b:RefOrder>5</b:RefOrder>
  </b:Source>
  <b:Source>
    <b:Tag>Rea20</b:Tag>
    <b:SourceType>InternetSite</b:SourceType>
    <b:Guid>{E837071A-1DF7-4530-9863-7961E3A3D7E7}</b:Guid>
    <b:Title>How to read a P&amp;ID</b:Title>
    <b:Year>2020</b:Year>
    <b:Author>
      <b:Author>
        <b:NameList>
          <b:Person>
            <b:Last>Crimmins</b:Last>
            <b:First>Daniel</b:First>
          </b:Person>
        </b:NameList>
      </b:Author>
    </b:Author>
    <b:InternetSiteTitle>Realpars</b:InternetSiteTitle>
    <b:Month>Jan</b:Month>
    <b:Day>27</b:Day>
    <b:URL>https://realpars.com/p-id/</b:URL>
    <b:YearAccessed>2023</b:YearAccessed>
    <b:MonthAccessed>April</b:MonthAccessed>
    <b:DayAccessed>21</b:DayAccessed>
    <b:RefOrder>6</b:RefOrder>
  </b:Source>
  <b:Source>
    <b:Tag>Ins22</b:Tag>
    <b:SourceType>InternetSite</b:SourceType>
    <b:Guid>{74208F80-6C75-4C49-9CCF-C16A0331F97F}</b:Guid>
    <b:Author>
      <b:Author>
        <b:Corporate>Instrumentation Tools</b:Corporate>
      </b:Author>
    </b:Author>
    <b:Title>What is a piping and instrumentation diagram</b:Title>
    <b:InternetSiteTitle>Inst Tools</b:InternetSiteTitle>
    <b:Year>2022</b:Year>
    <b:Month>June</b:Month>
    <b:Day>22</b:Day>
    <b:URL>https://instrumentationtools.com/piping-instrumentation-diagram-pid/</b:URL>
    <b:RefOrder>1</b:RefOrder>
  </b:Source>
  <b:Source>
    <b:Tag>The15</b:Tag>
    <b:SourceType>Misc</b:SourceType>
    <b:Guid>{9A46F30F-C090-4804-BECC-13DD73391BFE}</b:Guid>
    <b:Author>
      <b:Author>
        <b:Corporate>The Health and Safety Executive</b:Corporate>
      </b:Author>
    </b:Author>
    <b:Title>The Control of Major Accident Hazards Guidance and Regulations</b:Title>
    <b:Year>2015</b:Year>
    <b:PublicationTitle>The Control of Major Accident Hazards</b:PublicationTitle>
    <b:RefOrder>3</b:RefOrder>
  </b:Source>
  <b:Source>
    <b:Tag>The01</b:Tag>
    <b:SourceType>InternetSite</b:SourceType>
    <b:Guid>{28F09BD2-92BA-4F43-B55D-8F48C10AC3A8}</b:Guid>
    <b:Title>COSHH Basics</b:Title>
    <b:Year>2001</b:Year>
    <b:Author>
      <b:Author>
        <b:Corporate>The Health and Safety Executive</b:Corporate>
      </b:Author>
    </b:Author>
    <b:InternetSiteTitle>Health and Safety Executive</b:InternetSiteTitle>
    <b:URL>https://www.hse.gov.uk/coshh/basics/index.htm</b:URL>
    <b:YearAccessed>2023</b:YearAccessed>
    <b:MonthAccessed>April</b:MonthAccessed>
    <b:DayAccessed>15</b:DayAccessed>
    <b:RefOrder>4</b:RefOrder>
  </b:Source>
</b:Sources>
</file>

<file path=customXml/itemProps1.xml><?xml version="1.0" encoding="utf-8"?>
<ds:datastoreItem xmlns:ds="http://schemas.openxmlformats.org/officeDocument/2006/customXml" ds:itemID="{132F2CCA-312D-4B9A-AEAB-828BA04A4BC5}">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20</Pages>
  <Words>4558</Words>
  <Characters>31093</Characters>
  <Application>Microsoft Office Word</Application>
  <DocSecurity>0</DocSecurity>
  <Lines>586</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Cori</dc:creator>
  <cp:lastModifiedBy>Frey, Matthew</cp:lastModifiedBy>
  <cp:revision>3</cp:revision>
  <cp:lastPrinted>2025-04-06T14:10:00Z</cp:lastPrinted>
  <dcterms:created xsi:type="dcterms:W3CDTF">2025-04-06T14:33:00Z</dcterms:created>
  <dcterms:modified xsi:type="dcterms:W3CDTF">2025-04-06T14:39:00Z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FontProps">
    <vt:lpwstr>#000000,8,Calibri</vt:lpwstr>
  </property>
  <property fmtid="{D5CDD505-2E9C-101B-9397-08002B2CF9AE}" pid="3" name="ClassificationContentMarkingFooterShapeIds">
    <vt:lpwstr>1,2,3</vt:lpwstr>
  </property>
  <property fmtid="{D5CDD505-2E9C-101B-9397-08002B2CF9AE}" pid="4" name="ClassificationContentMarkingFooterText">
    <vt:lpwstr>Sensitivity: general</vt:lpwstr>
  </property>
  <property fmtid="{D5CDD505-2E9C-101B-9397-08002B2CF9AE}" pid="5" name="GrammarlyDocumentId">
    <vt:lpwstr>1c8ae4f20f377ac50f565bd482b783df796b521f39b95c6593d23d3766df4ad2</vt:lpwstr>
  </property>
  <property fmtid="{D5CDD505-2E9C-101B-9397-08002B2CF9AE}" pid="6" name="MSIP_Label_73aa366c-74b9-492b-a1b9-5472c41e7d31_ActionId">
    <vt:lpwstr>e44ea6dc-f75d-42c3-95d3-fb32a4097d37</vt:lpwstr>
  </property>
  <property fmtid="{D5CDD505-2E9C-101B-9397-08002B2CF9AE}" pid="7" name="MSIP_Label_73aa366c-74b9-492b-a1b9-5472c41e7d31_ContentBits">
    <vt:lpwstr>2</vt:lpwstr>
  </property>
  <property fmtid="{D5CDD505-2E9C-101B-9397-08002B2CF9AE}" pid="8" name="MSIP_Label_73aa366c-74b9-492b-a1b9-5472c41e7d31_Enabled">
    <vt:lpwstr>true</vt:lpwstr>
  </property>
  <property fmtid="{D5CDD505-2E9C-101B-9397-08002B2CF9AE}" pid="9" name="MSIP_Label_73aa366c-74b9-492b-a1b9-5472c41e7d31_Method">
    <vt:lpwstr>Standard</vt:lpwstr>
  </property>
  <property fmtid="{D5CDD505-2E9C-101B-9397-08002B2CF9AE}" pid="10" name="MSIP_Label_73aa366c-74b9-492b-a1b9-5472c41e7d31_Name">
    <vt:lpwstr>73aa366c-74b9-492b-a1b9-5472c41e7d31</vt:lpwstr>
  </property>
  <property fmtid="{D5CDD505-2E9C-101B-9397-08002B2CF9AE}" pid="11" name="MSIP_Label_73aa366c-74b9-492b-a1b9-5472c41e7d31_SetDate">
    <vt:lpwstr>2023-01-05T09:02:09Z</vt:lpwstr>
  </property>
  <property fmtid="{D5CDD505-2E9C-101B-9397-08002B2CF9AE}" pid="12" name="MSIP_Label_73aa366c-74b9-492b-a1b9-5472c41e7d31_SiteId">
    <vt:lpwstr>44bbd632-fe04-42d7-933e-2649dcd22649</vt:lpwstr>
  </property>
</Properties>
</file>