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Pr>
        <w:numPr>
          <w:ilvl w:val="0"/>
          <w:numId w:val="1"/>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A) Spanning Tree Protocol (STP) is a loop-prevention network protocol that allows the network to reduce the redundancy.</w:t>
      </w:r>
    </w:p>
    <w:p>
      <w:pPr>
        <w:numPr>
          <w:numId w:val="0"/>
        </w:numP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 xml:space="preserve">   </w:t>
      </w:r>
      <w:r>
        <w:rPr>
          <w:rFonts w:hint="default" w:ascii="Times New Roman Regular" w:hAnsi="Times New Roman Regular" w:cs="Times New Roman Regular"/>
          <w:sz w:val="28"/>
          <w:szCs w:val="28"/>
        </w:rPr>
        <w:drawing>
          <wp:inline distT="0" distB="0" distL="114300" distR="114300">
            <wp:extent cx="5930900" cy="2857500"/>
            <wp:effectExtent l="0" t="0" r="12700" b="12700"/>
            <wp:docPr id="1" name="Picture 1" descr="Screenshot 2022-01-04 at 11.21.52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creenshot 2022-01-04 at 11.21.52 AM"/>
                    <pic:cNvPicPr>
                      <a:picLocks noChangeAspect="1"/>
                    </pic:cNvPicPr>
                  </pic:nvPicPr>
                  <pic:blipFill>
                    <a:blip r:embed="rId4"/>
                    <a:stretch>
                      <a:fillRect/>
                    </a:stretch>
                  </pic:blipFill>
                  <pic:spPr>
                    <a:xfrm>
                      <a:off x="0" y="0"/>
                      <a:ext cx="5930900" cy="2857500"/>
                    </a:xfrm>
                    <a:prstGeom prst="rect">
                      <a:avLst/>
                    </a:prstGeom>
                  </pic:spPr>
                </pic:pic>
              </a:graphicData>
            </a:graphic>
          </wp:inline>
        </w:drawing>
      </w:r>
    </w:p>
    <w:p>
      <w:pPr>
        <w:numPr>
          <w:numId w:val="0"/>
        </w:numPr>
        <w:jc w:val="center"/>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Figure 1: Simple Topology For Spanning Tree Protocol(STP)</w:t>
      </w:r>
    </w:p>
    <w:p>
      <w:pPr>
        <w:numPr>
          <w:numId w:val="0"/>
        </w:numPr>
        <w:ind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 xml:space="preserve">The loop occurs when the topology allows for multiple active paths between two or more devices. The importance of the Spanning Tree Protocol(STP) protection mechanism is to detect and eliminate the loops in a network by selectively blocking some data ports. From the above topology there are Three PCs(PC0, PC1, PC2) and two switch's(switch0, switch1). If the PC2 sends the packet to the PC0 the packet is send to the switch1. The switch1 distributes the packet to the PC1 and to the switch0 and then it sends to the PC0. It will lead to the redundancy to eliminate that redundancy the STP protection mechanism is used. It will block the PC1 when the PC2 send the packet to the PC0. </w:t>
      </w:r>
    </w:p>
    <w:p>
      <w:pPr>
        <w:numPr>
          <w:numId w:val="0"/>
        </w:numPr>
        <w:ind w:firstLine="420" w:firstLineChars="0"/>
        <w:jc w:val="both"/>
        <w:rPr>
          <w:rFonts w:hint="default" w:ascii="Times New Roman Regular" w:hAnsi="Times New Roman Regular" w:cs="Times New Roman Regular"/>
          <w:sz w:val="28"/>
          <w:szCs w:val="28"/>
        </w:rPr>
      </w:pPr>
    </w:p>
    <w:p>
      <w:pPr>
        <w:numPr>
          <w:numId w:val="0"/>
        </w:numPr>
        <w:jc w:val="both"/>
        <w:rPr>
          <w:rFonts w:hint="default" w:ascii="Times New Roman Regular" w:hAnsi="Times New Roman Regular" w:cs="Times New Roman Regular"/>
          <w:sz w:val="28"/>
          <w:szCs w:val="28"/>
        </w:rPr>
      </w:pPr>
    </w:p>
    <w:p>
      <w:pPr>
        <w:numPr>
          <w:numId w:val="0"/>
        </w:numPr>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 xml:space="preserve"> 1)B)</w:t>
      </w:r>
    </w:p>
    <w:p>
      <w:pPr>
        <w:numPr>
          <w:numId w:val="0"/>
        </w:numPr>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drawing>
          <wp:inline distT="0" distB="0" distL="114300" distR="114300">
            <wp:extent cx="5193030" cy="4006850"/>
            <wp:effectExtent l="0" t="0" r="13970" b="6350"/>
            <wp:docPr id="2" name="Picture 2" descr="Screenshot 2022-01-04 at 12.18.14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creenshot 2022-01-04 at 12.18.14 PM"/>
                    <pic:cNvPicPr>
                      <a:picLocks noChangeAspect="1"/>
                    </pic:cNvPicPr>
                  </pic:nvPicPr>
                  <pic:blipFill>
                    <a:blip r:embed="rId5"/>
                    <a:stretch>
                      <a:fillRect/>
                    </a:stretch>
                  </pic:blipFill>
                  <pic:spPr>
                    <a:xfrm>
                      <a:off x="0" y="0"/>
                      <a:ext cx="5193030" cy="4006850"/>
                    </a:xfrm>
                    <a:prstGeom prst="rect">
                      <a:avLst/>
                    </a:prstGeom>
                  </pic:spPr>
                </pic:pic>
              </a:graphicData>
            </a:graphic>
          </wp:inline>
        </w:drawing>
      </w:r>
    </w:p>
    <w:p>
      <w:pPr>
        <w:numPr>
          <w:numId w:val="0"/>
        </w:numPr>
        <w:jc w:val="both"/>
        <w:rPr>
          <w:rFonts w:hint="default" w:ascii="Times New Roman Regular" w:hAnsi="Times New Roman Regular" w:cs="Times New Roman Regular"/>
          <w:sz w:val="28"/>
          <w:szCs w:val="28"/>
          <w:u w:val="single"/>
        </w:rPr>
      </w:pPr>
      <w:r>
        <w:rPr>
          <w:rFonts w:hint="default" w:ascii="Times New Roman Regular" w:hAnsi="Times New Roman Regular" w:cs="Times New Roman Regular"/>
          <w:sz w:val="28"/>
          <w:szCs w:val="28"/>
          <w:u w:val="single"/>
        </w:rPr>
        <w:t>Static Route:</w:t>
      </w:r>
    </w:p>
    <w:p>
      <w:pPr>
        <w:numPr>
          <w:numId w:val="0"/>
        </w:numPr>
        <w:ind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Static routes have a very low administrative distance of 1, This means that your router will prefer a static route with any other routes that were learned through a dynamic routing protocol.</w:t>
      </w:r>
    </w:p>
    <w:p>
      <w:pPr>
        <w:numPr>
          <w:numId w:val="0"/>
        </w:numPr>
        <w:ind w:firstLine="420" w:firstLineChars="0"/>
        <w:jc w:val="both"/>
        <w:rPr>
          <w:rFonts w:hint="default" w:ascii="Times New Roman Regular" w:hAnsi="Times New Roman Regular" w:cs="Times New Roman Regular"/>
          <w:sz w:val="28"/>
          <w:szCs w:val="28"/>
        </w:rPr>
      </w:pPr>
    </w:p>
    <w:p>
      <w:pPr>
        <w:numPr>
          <w:numId w:val="0"/>
        </w:numPr>
        <w:jc w:val="both"/>
        <w:rPr>
          <w:rFonts w:hint="default" w:ascii="Times New Roman Regular" w:hAnsi="Times New Roman Regular" w:cs="Times New Roman Regular"/>
          <w:sz w:val="28"/>
          <w:szCs w:val="28"/>
          <w:u w:val="single"/>
        </w:rPr>
      </w:pPr>
      <w:r>
        <w:rPr>
          <w:rFonts w:hint="default" w:ascii="Times New Roman Regular" w:hAnsi="Times New Roman Regular" w:cs="Times New Roman Regular"/>
          <w:sz w:val="28"/>
          <w:szCs w:val="28"/>
          <w:u w:val="single"/>
        </w:rPr>
        <w:t>Floating Static Route:</w:t>
      </w:r>
    </w:p>
    <w:p>
      <w:pPr>
        <w:numPr>
          <w:numId w:val="0"/>
        </w:numPr>
        <w:ind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 xml:space="preserve">The floating static route is also a static route. </w:t>
      </w:r>
      <w:r>
        <w:rPr>
          <w:rFonts w:hint="default" w:ascii="Times New Roman Regular" w:hAnsi="Times New Roman Regular" w:cs="Times New Roman Regular"/>
          <w:sz w:val="28"/>
          <w:szCs w:val="28"/>
        </w:rPr>
        <w:t>Static routes have a very low administrative distance of 1, This means that your router will prefer a static route with any other routes that were learned through a dynamic routing protocol.</w:t>
      </w:r>
      <w:r>
        <w:rPr>
          <w:rFonts w:hint="default" w:ascii="Times New Roman Regular" w:hAnsi="Times New Roman Regular" w:cs="Times New Roman Regular"/>
          <w:sz w:val="28"/>
          <w:szCs w:val="28"/>
        </w:rPr>
        <w:t xml:space="preserve"> If you want to use the static route as a backup route, you have to change its administrative distance.</w:t>
      </w:r>
    </w:p>
    <w:p>
      <w:pPr>
        <w:numPr>
          <w:numId w:val="0"/>
        </w:numPr>
        <w:ind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If we change the administrative distance of the static route it is known as floating static route.</w:t>
      </w:r>
    </w:p>
    <w:p>
      <w:pPr>
        <w:numPr>
          <w:numId w:val="0"/>
        </w:numPr>
        <w:jc w:val="both"/>
        <w:rPr>
          <w:rFonts w:hint="default" w:ascii="Times New Roman Regular" w:hAnsi="Times New Roman Regular" w:cs="Times New Roman Regular"/>
          <w:sz w:val="28"/>
          <w:szCs w:val="28"/>
          <w:u w:val="single"/>
        </w:rPr>
      </w:pPr>
      <w:r>
        <w:rPr>
          <w:rFonts w:hint="default" w:ascii="Times New Roman Regular" w:hAnsi="Times New Roman Regular" w:cs="Times New Roman Regular"/>
          <w:sz w:val="28"/>
          <w:szCs w:val="28"/>
          <w:u w:val="single"/>
        </w:rPr>
        <w:t>Static Null Routes:</w:t>
      </w:r>
    </w:p>
    <w:p>
      <w:pPr>
        <w:numPr>
          <w:numId w:val="0"/>
        </w:numPr>
        <w:ind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 xml:space="preserve">  The static null route is useful for the removing packets that cannot make it out of the network.</w:t>
      </w:r>
    </w:p>
    <w:p>
      <w:pPr>
        <w:numPr>
          <w:numId w:val="0"/>
        </w:numPr>
        <w:jc w:val="both"/>
        <w:rPr>
          <w:rFonts w:hint="default" w:ascii="Times New Roman Regular" w:hAnsi="Times New Roman Regular" w:cs="Times New Roman Regular"/>
          <w:sz w:val="28"/>
          <w:szCs w:val="28"/>
        </w:rPr>
      </w:pPr>
    </w:p>
    <w:p>
      <w:pPr>
        <w:numPr>
          <w:ilvl w:val="0"/>
          <w:numId w:val="1"/>
        </w:numPr>
        <w:jc w:val="both"/>
        <w:rPr>
          <w:rFonts w:hint="default" w:ascii="Times New Roman Regular" w:hAnsi="Times New Roman Regular" w:cs="Times New Roman Regular"/>
          <w:sz w:val="28"/>
          <w:szCs w:val="28"/>
          <w:u w:val="single"/>
        </w:rPr>
      </w:pPr>
      <w:r>
        <w:rPr>
          <w:rFonts w:hint="default" w:ascii="Times New Roman Regular" w:hAnsi="Times New Roman Regular" w:cs="Times New Roman Regular"/>
          <w:sz w:val="28"/>
          <w:szCs w:val="28"/>
        </w:rPr>
        <w:t xml:space="preserve">A) </w:t>
      </w:r>
      <w:r>
        <w:rPr>
          <w:rFonts w:hint="default" w:ascii="Times New Roman Regular" w:hAnsi="Times New Roman Regular" w:cs="Times New Roman Regular"/>
          <w:sz w:val="28"/>
          <w:szCs w:val="28"/>
          <w:u w:val="single"/>
        </w:rPr>
        <w:t>EIGRP:</w:t>
      </w:r>
    </w:p>
    <w:p>
      <w:pPr>
        <w:numPr>
          <w:numId w:val="0"/>
        </w:numPr>
        <w:ind w:left="42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Enhance Interior Gateway Routing Protocol(EIGRP) has two routing summarizations. They are Automatic Summarization and Manual Summarization.</w:t>
      </w:r>
    </w:p>
    <w:p>
      <w:pPr>
        <w:numPr>
          <w:numId w:val="0"/>
        </w:numPr>
        <w:ind w:left="420" w:leftChars="0" w:firstLine="420" w:firstLineChars="0"/>
        <w:jc w:val="both"/>
        <w:rPr>
          <w:rFonts w:hint="default" w:ascii="Times New Roman Regular" w:hAnsi="Times New Roman Regular" w:cs="Times New Roman Regular"/>
          <w:sz w:val="28"/>
          <w:szCs w:val="28"/>
          <w:u w:val="single"/>
        </w:rPr>
      </w:pPr>
      <w:r>
        <w:rPr>
          <w:rFonts w:hint="default" w:ascii="Times New Roman Regular" w:hAnsi="Times New Roman Regular" w:cs="Times New Roman Regular"/>
          <w:sz w:val="28"/>
          <w:szCs w:val="28"/>
          <w:u w:val="single"/>
        </w:rPr>
        <w:t>Automatic Summarization:</w:t>
      </w:r>
    </w:p>
    <w:p>
      <w:pPr>
        <w:numPr>
          <w:numId w:val="0"/>
        </w:numPr>
        <w:ind w:left="84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When the Automatic Summarization is enabled, the routes are summarized to the classful boundary in the routing updates.</w:t>
      </w:r>
    </w:p>
    <w:p>
      <w:pPr>
        <w:numPr>
          <w:numId w:val="0"/>
        </w:numPr>
        <w:ind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Example 1:</w:t>
      </w:r>
    </w:p>
    <w:p>
      <w:pPr>
        <w:numPr>
          <w:numId w:val="0"/>
        </w:numPr>
        <w:ind w:left="126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drawing>
          <wp:inline distT="0" distB="0" distL="114300" distR="114300">
            <wp:extent cx="6200140" cy="1240155"/>
            <wp:effectExtent l="0" t="0" r="0" b="4445"/>
            <wp:docPr id="5" name="Picture 5" descr="Screenshot 2022-01-04 at 1.05.13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creenshot 2022-01-04 at 1.05.13 PM"/>
                    <pic:cNvPicPr>
                      <a:picLocks noChangeAspect="1"/>
                    </pic:cNvPicPr>
                  </pic:nvPicPr>
                  <pic:blipFill>
                    <a:blip r:embed="rId6"/>
                    <a:srcRect l="3485" t="477" r="-6612" b="4328"/>
                    <a:stretch>
                      <a:fillRect/>
                    </a:stretch>
                  </pic:blipFill>
                  <pic:spPr>
                    <a:xfrm>
                      <a:off x="0" y="0"/>
                      <a:ext cx="6200140" cy="1240155"/>
                    </a:xfrm>
                    <a:prstGeom prst="rect">
                      <a:avLst/>
                    </a:prstGeom>
                  </pic:spPr>
                </pic:pic>
              </a:graphicData>
            </a:graphic>
          </wp:inline>
        </w:drawing>
      </w:r>
    </w:p>
    <w:p>
      <w:pPr>
        <w:keepNext w:val="0"/>
        <w:keepLines w:val="0"/>
        <w:widowControl/>
        <w:suppressLineNumbers w:val="0"/>
        <w:ind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eastAsia="SimSun" w:cs="Times New Roman Regular"/>
          <w:b w:val="0"/>
          <w:i w:val="0"/>
          <w:caps w:val="0"/>
          <w:color w:val="000000"/>
          <w:spacing w:val="0"/>
          <w:kern w:val="0"/>
          <w:sz w:val="28"/>
          <w:szCs w:val="28"/>
          <w:u w:val="none"/>
          <w:shd w:val="clear" w:fill="FFFFFF"/>
          <w:lang w:val="en-US" w:eastAsia="zh-CN" w:bidi="ar"/>
        </w:rPr>
        <w:t>Router R1 and R2 are running EIGRP. Router R1 has the locally connected subnet 10.0.1.0/24 that is advertised to the router R2. Because of the auto summary feature, the router R1 summarizes the network 10.0.1.0/24 before sending the route to R2. With the auto summary feature turned on, R1 sends the classful route 10.0.0.0/8 to R2 instead of the more specific 10.0.1.0/24 route.</w:t>
      </w:r>
    </w:p>
    <w:p>
      <w:pPr>
        <w:numPr>
          <w:numId w:val="0"/>
        </w:numPr>
        <w:ind w:firstLine="420" w:firstLineChars="0"/>
        <w:jc w:val="both"/>
        <w:rPr>
          <w:rFonts w:hint="default" w:ascii="Times New Roman Regular" w:hAnsi="Times New Roman Regular" w:cs="Times New Roman Regular"/>
          <w:sz w:val="28"/>
          <w:szCs w:val="28"/>
        </w:rPr>
      </w:pPr>
    </w:p>
    <w:p>
      <w:pPr>
        <w:numPr>
          <w:numId w:val="0"/>
        </w:numPr>
        <w:ind w:firstLine="420" w:firstLineChars="0"/>
        <w:jc w:val="both"/>
        <w:rPr>
          <w:rFonts w:hint="default" w:ascii="Times New Roman Regular" w:hAnsi="Times New Roman Regular" w:cs="Times New Roman Regular"/>
          <w:sz w:val="28"/>
          <w:szCs w:val="28"/>
          <w:u w:val="single"/>
        </w:rPr>
      </w:pPr>
      <w:r>
        <w:rPr>
          <w:rFonts w:hint="default" w:ascii="Times New Roman Regular" w:hAnsi="Times New Roman Regular" w:cs="Times New Roman Regular"/>
          <w:sz w:val="28"/>
          <w:szCs w:val="28"/>
          <w:u w:val="single"/>
        </w:rPr>
        <w:t>Configure:</w:t>
      </w:r>
    </w:p>
    <w:p>
      <w:pPr>
        <w:numPr>
          <w:numId w:val="0"/>
        </w:numPr>
        <w:ind w:firstLine="420" w:firstLineChars="0"/>
        <w:jc w:val="both"/>
        <w:rPr>
          <w:rFonts w:hint="default" w:ascii="Times New Roman Regular" w:hAnsi="Times New Roman Regular" w:cs="Times New Roman Regular"/>
          <w:sz w:val="28"/>
          <w:szCs w:val="28"/>
          <w:u w:val="none"/>
        </w:rPr>
      </w:pPr>
      <w:r>
        <w:rPr>
          <w:rFonts w:hint="default" w:ascii="Times New Roman Regular" w:hAnsi="Times New Roman Regular" w:cs="Times New Roman Regular"/>
          <w:sz w:val="28"/>
          <w:szCs w:val="28"/>
          <w:u w:val="single"/>
        </w:rPr>
        <w:t xml:space="preserve"> </w:t>
      </w:r>
      <w:r>
        <w:rPr>
          <w:rFonts w:hint="default" w:ascii="Times New Roman Regular" w:hAnsi="Times New Roman Regular" w:cs="Times New Roman Regular"/>
          <w:sz w:val="28"/>
          <w:szCs w:val="28"/>
          <w:u w:val="none"/>
        </w:rPr>
        <w:t>R1(config)# router eigrp 1</w:t>
      </w:r>
    </w:p>
    <w:p>
      <w:pPr>
        <w:numPr>
          <w:numId w:val="0"/>
        </w:numPr>
        <w:ind w:firstLine="560"/>
        <w:jc w:val="both"/>
        <w:rPr>
          <w:rFonts w:hint="default" w:ascii="Times New Roman Regular" w:hAnsi="Times New Roman Regular" w:cs="Times New Roman Regular"/>
          <w:sz w:val="28"/>
          <w:szCs w:val="28"/>
          <w:u w:val="none"/>
        </w:rPr>
      </w:pPr>
      <w:r>
        <w:rPr>
          <w:rFonts w:hint="default" w:ascii="Times New Roman Regular" w:hAnsi="Times New Roman Regular" w:cs="Times New Roman Regular"/>
          <w:sz w:val="28"/>
          <w:szCs w:val="28"/>
          <w:u w:val="none"/>
        </w:rPr>
        <w:t>R1(config-router)# network 10.0.1.0</w:t>
      </w:r>
    </w:p>
    <w:p>
      <w:pPr>
        <w:numPr>
          <w:numId w:val="0"/>
        </w:numPr>
        <w:ind w:firstLine="56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R1(config-router)# no auto-summary</w:t>
      </w:r>
    </w:p>
    <w:p>
      <w:pPr>
        <w:numPr>
          <w:numId w:val="0"/>
        </w:numPr>
        <w:ind w:firstLine="56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R1(config-router)# exit</w:t>
      </w:r>
    </w:p>
    <w:p>
      <w:pPr>
        <w:numPr>
          <w:numId w:val="0"/>
        </w:numPr>
        <w:ind w:firstLine="560"/>
        <w:jc w:val="both"/>
        <w:rPr>
          <w:rFonts w:hint="default" w:ascii="Times New Roman Regular" w:hAnsi="Times New Roman Regular" w:cs="Times New Roman Regular"/>
          <w:sz w:val="28"/>
          <w:szCs w:val="28"/>
        </w:rPr>
      </w:pPr>
    </w:p>
    <w:p>
      <w:pPr>
        <w:numPr>
          <w:numId w:val="0"/>
        </w:numPr>
        <w:jc w:val="both"/>
        <w:rPr>
          <w:rFonts w:hint="default" w:ascii="Times New Roman Regular" w:hAnsi="Times New Roman Regular" w:cs="Times New Roman Regular"/>
          <w:sz w:val="28"/>
          <w:szCs w:val="28"/>
          <w:u w:val="single"/>
        </w:rPr>
      </w:pPr>
      <w:r>
        <w:rPr>
          <w:rFonts w:hint="default" w:ascii="Times New Roman Regular" w:hAnsi="Times New Roman Regular" w:cs="Times New Roman Regular"/>
          <w:sz w:val="28"/>
          <w:szCs w:val="28"/>
        </w:rPr>
        <w:t xml:space="preserve"> </w:t>
      </w:r>
      <w:r>
        <w:rPr>
          <w:rFonts w:hint="default" w:ascii="Times New Roman Regular" w:hAnsi="Times New Roman Regular" w:cs="Times New Roman Regular"/>
          <w:sz w:val="28"/>
          <w:szCs w:val="28"/>
          <w:u w:val="single"/>
        </w:rPr>
        <w:t>Manual Summarization:</w:t>
      </w:r>
    </w:p>
    <w:p>
      <w:pPr>
        <w:numPr>
          <w:numId w:val="0"/>
        </w:numPr>
        <w:ind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 xml:space="preserve">   The advantage of the EIGRP over the other protocols is the manual summarization. The manual summarization can be done on any route with in the network. A single route can be used to multiple routes that reduce the size of the routing table in the network.</w:t>
      </w:r>
    </w:p>
    <w:p>
      <w:pPr>
        <w:numPr>
          <w:numId w:val="0"/>
        </w:numPr>
        <w:ind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Example 2:</w:t>
      </w:r>
    </w:p>
    <w:p>
      <w:pPr>
        <w:numPr>
          <w:numId w:val="0"/>
        </w:numPr>
        <w:ind w:left="84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drawing>
          <wp:inline distT="0" distB="0" distL="114300" distR="114300">
            <wp:extent cx="6184265" cy="1778635"/>
            <wp:effectExtent l="0" t="0" r="13335" b="24765"/>
            <wp:docPr id="6" name="Picture 6" descr="Screenshot 2022-01-04 at 2.00.43 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Screenshot 2022-01-04 at 2.00.43 PM"/>
                    <pic:cNvPicPr>
                      <a:picLocks noChangeAspect="1"/>
                    </pic:cNvPicPr>
                  </pic:nvPicPr>
                  <pic:blipFill>
                    <a:blip r:embed="rId7"/>
                    <a:srcRect l="3048" t="2209" r="-5413" b="-3621"/>
                    <a:stretch>
                      <a:fillRect/>
                    </a:stretch>
                  </pic:blipFill>
                  <pic:spPr>
                    <a:xfrm>
                      <a:off x="0" y="0"/>
                      <a:ext cx="6184265" cy="1778635"/>
                    </a:xfrm>
                    <a:prstGeom prst="rect">
                      <a:avLst/>
                    </a:prstGeom>
                  </pic:spPr>
                </pic:pic>
              </a:graphicData>
            </a:graphic>
          </wp:inline>
        </w:drawing>
      </w:r>
    </w:p>
    <w:p>
      <w:pPr>
        <w:keepNext w:val="0"/>
        <w:keepLines w:val="0"/>
        <w:widowControl/>
        <w:suppressLineNumbers w:val="0"/>
        <w:jc w:val="both"/>
        <w:rPr>
          <w:rFonts w:hint="default" w:ascii="Times New Roman" w:hAnsi="Times New Roman" w:cs="Times New Roman"/>
          <w:i w:val="0"/>
          <w:iCs/>
          <w:sz w:val="28"/>
          <w:szCs w:val="28"/>
        </w:rPr>
      </w:pPr>
      <w:r>
        <w:rPr>
          <w:rFonts w:hint="default" w:ascii="Times New Roman" w:hAnsi="Times New Roman" w:eastAsia="SimSun" w:cs="Times New Roman"/>
          <w:b w:val="0"/>
          <w:i w:val="0"/>
          <w:iCs/>
          <w:caps w:val="0"/>
          <w:color w:val="000000"/>
          <w:spacing w:val="0"/>
          <w:kern w:val="0"/>
          <w:sz w:val="28"/>
          <w:szCs w:val="28"/>
          <w:u w:val="none"/>
          <w:shd w:val="clear" w:fill="FFFFFF"/>
          <w:lang w:val="en-US" w:eastAsia="zh-CN" w:bidi="ar"/>
        </w:rPr>
        <w:t>Router R1 and R2 are running EIGRP. Router R1 (on the left) has two directly connected subnets 10.0.0.0/24 and 10.0.1.0/24. EIGRP advertises these subnets as two separate routes. R2 now has two routes for two subnets, which can be confirmed by using the </w:t>
      </w:r>
      <w:r>
        <w:rPr>
          <w:rStyle w:val="3"/>
          <w:rFonts w:hint="default" w:ascii="Times New Roman" w:hAnsi="Times New Roman" w:eastAsia="SimSun" w:cs="Times New Roman"/>
          <w:b w:val="0"/>
          <w:i w:val="0"/>
          <w:iCs/>
          <w:caps w:val="0"/>
          <w:color w:val="000000"/>
          <w:spacing w:val="0"/>
          <w:kern w:val="0"/>
          <w:sz w:val="28"/>
          <w:szCs w:val="28"/>
          <w:u w:val="none"/>
          <w:lang w:val="en-US" w:eastAsia="zh-CN" w:bidi="ar"/>
        </w:rPr>
        <w:t>show ip route</w:t>
      </w:r>
      <w:r>
        <w:rPr>
          <w:rFonts w:hint="default" w:ascii="Times New Roman" w:hAnsi="Times New Roman" w:eastAsia="SimSun" w:cs="Times New Roman"/>
          <w:b w:val="0"/>
          <w:i w:val="0"/>
          <w:iCs/>
          <w:caps w:val="0"/>
          <w:color w:val="000000"/>
          <w:spacing w:val="0"/>
          <w:kern w:val="0"/>
          <w:sz w:val="28"/>
          <w:szCs w:val="28"/>
          <w:u w:val="none"/>
          <w:shd w:val="clear" w:fill="FFFFFF"/>
          <w:lang w:val="en-US" w:eastAsia="zh-CN" w:bidi="ar"/>
        </w:rPr>
        <w:t> command on R2</w:t>
      </w:r>
      <w:r>
        <w:rPr>
          <w:rFonts w:hint="default" w:ascii="Times New Roman" w:hAnsi="Times New Roman" w:eastAsia="SimSun" w:cs="Times New Roman"/>
          <w:b w:val="0"/>
          <w:i w:val="0"/>
          <w:iCs/>
          <w:caps w:val="0"/>
          <w:color w:val="000000"/>
          <w:spacing w:val="0"/>
          <w:kern w:val="0"/>
          <w:sz w:val="28"/>
          <w:szCs w:val="28"/>
          <w:u w:val="none"/>
          <w:shd w:val="clear" w:fill="FFFFFF"/>
          <w:lang w:eastAsia="zh-CN" w:bidi="ar"/>
        </w:rPr>
        <w:t xml:space="preserve">. </w:t>
      </w:r>
    </w:p>
    <w:p>
      <w:pPr>
        <w:numPr>
          <w:numId w:val="0"/>
        </w:numPr>
        <w:ind w:firstLine="420" w:firstLineChars="0"/>
        <w:jc w:val="both"/>
        <w:rPr>
          <w:rFonts w:hint="default" w:ascii="Times New Roman Regular" w:hAnsi="Times New Roman Regular" w:cs="Times New Roman Regular"/>
          <w:sz w:val="28"/>
          <w:szCs w:val="28"/>
        </w:rPr>
      </w:pPr>
    </w:p>
    <w:p>
      <w:pPr>
        <w:numPr>
          <w:numId w:val="0"/>
        </w:numPr>
        <w:ind w:firstLine="420" w:firstLineChars="0"/>
        <w:jc w:val="both"/>
        <w:rPr>
          <w:rFonts w:hint="default" w:ascii="Times New Roman Regular" w:hAnsi="Times New Roman Regular" w:cs="Times New Roman Regular"/>
          <w:sz w:val="28"/>
          <w:szCs w:val="28"/>
        </w:rPr>
      </w:pPr>
    </w:p>
    <w:p>
      <w:pPr>
        <w:numPr>
          <w:numId w:val="0"/>
        </w:numPr>
        <w:ind w:firstLine="420" w:firstLineChars="0"/>
        <w:jc w:val="both"/>
        <w:rPr>
          <w:rFonts w:hint="default" w:ascii="Times New Roman Regular" w:hAnsi="Times New Roman Regular" w:cs="Times New Roman Regular"/>
          <w:sz w:val="28"/>
          <w:szCs w:val="28"/>
          <w:u w:val="single"/>
        </w:rPr>
      </w:pPr>
      <w:r>
        <w:rPr>
          <w:rFonts w:hint="default" w:ascii="Times New Roman Regular" w:hAnsi="Times New Roman Regular" w:cs="Times New Roman Regular"/>
          <w:sz w:val="28"/>
          <w:szCs w:val="28"/>
          <w:u w:val="single"/>
        </w:rPr>
        <w:t>Configure:</w:t>
      </w:r>
    </w:p>
    <w:p>
      <w:pPr>
        <w:numPr>
          <w:numId w:val="0"/>
        </w:numPr>
        <w:ind w:left="42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R1(config)# int fa0/0</w:t>
      </w:r>
    </w:p>
    <w:p>
      <w:pPr>
        <w:numPr>
          <w:numId w:val="0"/>
        </w:numPr>
        <w:ind w:left="42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R1(config-if)# ip summary-address eigrp 1 10.0.0.0 255.255.0.0</w:t>
      </w:r>
    </w:p>
    <w:p>
      <w:pPr>
        <w:numPr>
          <w:numId w:val="0"/>
        </w:numPr>
        <w:ind w:left="42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R1(config-if)# exit</w:t>
      </w:r>
    </w:p>
    <w:p>
      <w:pPr>
        <w:numPr>
          <w:numId w:val="0"/>
        </w:numPr>
        <w:jc w:val="both"/>
        <w:rPr>
          <w:rFonts w:hint="default" w:ascii="Times New Roman Regular" w:hAnsi="Times New Roman Regular" w:cs="Times New Roman Regular"/>
          <w:sz w:val="28"/>
          <w:szCs w:val="28"/>
        </w:rPr>
      </w:pPr>
    </w:p>
    <w:p>
      <w:pPr>
        <w:numPr>
          <w:ilvl w:val="0"/>
          <w:numId w:val="2"/>
        </w:numPr>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c) Types of LSA in OSPF:</w:t>
      </w:r>
    </w:p>
    <w:p>
      <w:pPr>
        <w:numPr>
          <w:numId w:val="0"/>
        </w:numPr>
        <w:ind w:left="42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There are 6 types of LSA’s in the OSPF they are:</w:t>
      </w:r>
    </w:p>
    <w:p>
      <w:pPr>
        <w:numPr>
          <w:ilvl w:val="0"/>
          <w:numId w:val="3"/>
        </w:numPr>
        <w:ind w:left="42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Type 1- Router LSA:</w:t>
      </w:r>
    </w:p>
    <w:p>
      <w:pPr>
        <w:keepNext w:val="0"/>
        <w:keepLines w:val="0"/>
        <w:widowControl/>
        <w:suppressLineNumbers w:val="0"/>
        <w:ind w:left="126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eastAsia="SimSun" w:cs="Times New Roman Regular"/>
          <w:b w:val="0"/>
          <w:i w:val="0"/>
          <w:caps w:val="0"/>
          <w:color w:val="555555"/>
          <w:spacing w:val="0"/>
          <w:kern w:val="0"/>
          <w:sz w:val="28"/>
          <w:szCs w:val="28"/>
          <w:u w:val="none"/>
          <w:shd w:val="clear" w:fill="FFFFFF"/>
          <w:lang w:val="en-US" w:eastAsia="zh-CN" w:bidi="ar"/>
        </w:rPr>
        <w:t>All OSPF speaker types generate LSAs of this type</w:t>
      </w:r>
      <w:r>
        <w:rPr>
          <w:rFonts w:hint="default" w:ascii="Times New Roman Regular" w:hAnsi="Times New Roman Regular" w:eastAsia="SimSun" w:cs="Times New Roman Regular"/>
          <w:b w:val="0"/>
          <w:i w:val="0"/>
          <w:caps w:val="0"/>
          <w:color w:val="555555"/>
          <w:spacing w:val="0"/>
          <w:kern w:val="0"/>
          <w:sz w:val="28"/>
          <w:szCs w:val="28"/>
          <w:u w:val="none"/>
          <w:shd w:val="clear" w:fill="FFFFFF"/>
          <w:lang w:eastAsia="zh-CN" w:bidi="ar"/>
        </w:rPr>
        <w:t xml:space="preserve">. </w:t>
      </w:r>
      <w:r>
        <w:rPr>
          <w:rFonts w:hint="default" w:ascii="Times New Roman Regular" w:hAnsi="Times New Roman Regular" w:eastAsia="SimSun" w:cs="Times New Roman Regular"/>
          <w:b w:val="0"/>
          <w:i w:val="0"/>
          <w:caps w:val="0"/>
          <w:color w:val="555555"/>
          <w:spacing w:val="0"/>
          <w:kern w:val="0"/>
          <w:sz w:val="28"/>
          <w:szCs w:val="28"/>
          <w:u w:val="none"/>
          <w:shd w:val="clear" w:fill="FFFFFF"/>
          <w:lang w:val="en-US" w:eastAsia="zh-CN" w:bidi="ar"/>
        </w:rPr>
        <w:t>They are only advertised in the area, including the router's own topology information and routing information.</w:t>
      </w:r>
    </w:p>
    <w:p>
      <w:pPr>
        <w:numPr>
          <w:ilvl w:val="0"/>
          <w:numId w:val="3"/>
        </w:numPr>
        <w:ind w:left="42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Type 2- Network LSA:</w:t>
      </w:r>
    </w:p>
    <w:p>
      <w:pPr>
        <w:keepNext w:val="0"/>
        <w:keepLines w:val="0"/>
        <w:widowControl/>
        <w:suppressLineNumbers w:val="0"/>
        <w:ind w:left="126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eastAsia="SimSun" w:cs="Times New Roman Regular"/>
          <w:b w:val="0"/>
          <w:i w:val="0"/>
          <w:caps w:val="0"/>
          <w:color w:val="555555"/>
          <w:spacing w:val="0"/>
          <w:kern w:val="0"/>
          <w:sz w:val="28"/>
          <w:szCs w:val="28"/>
          <w:u w:val="none"/>
          <w:shd w:val="clear" w:fill="FFFFFF"/>
          <w:lang w:val="en-US" w:eastAsia="zh-CN" w:bidi="ar"/>
        </w:rPr>
        <w:t>Type 2 LSAs that occur only on the MA network are generated by the DR and include all network information that is connected to the DR.</w:t>
      </w:r>
    </w:p>
    <w:p>
      <w:pPr>
        <w:numPr>
          <w:ilvl w:val="0"/>
          <w:numId w:val="3"/>
        </w:numPr>
        <w:ind w:left="42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Type 3- Network Summary LSA:</w:t>
      </w:r>
    </w:p>
    <w:p>
      <w:pPr>
        <w:keepNext w:val="0"/>
        <w:keepLines w:val="0"/>
        <w:widowControl/>
        <w:suppressLineNumbers w:val="0"/>
        <w:ind w:left="84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eastAsia="SimSun" w:cs="Times New Roman Regular"/>
          <w:b w:val="0"/>
          <w:i w:val="0"/>
          <w:caps w:val="0"/>
          <w:color w:val="555555"/>
          <w:spacing w:val="0"/>
          <w:kern w:val="0"/>
          <w:sz w:val="28"/>
          <w:szCs w:val="28"/>
          <w:u w:val="none"/>
          <w:shd w:val="clear" w:fill="FFFFFF"/>
          <w:lang w:val="en-US" w:eastAsia="zh-CN" w:bidi="ar"/>
        </w:rPr>
        <w:t>It is generated by the ABR and advertises routing entries outside the router in the area</w:t>
      </w:r>
      <w:r>
        <w:rPr>
          <w:rFonts w:hint="default" w:ascii="Times New Roman Regular" w:hAnsi="Times New Roman Regular" w:eastAsia="SimSun" w:cs="Times New Roman Regular"/>
          <w:b w:val="0"/>
          <w:i w:val="0"/>
          <w:caps w:val="0"/>
          <w:color w:val="555555"/>
          <w:spacing w:val="0"/>
          <w:kern w:val="0"/>
          <w:sz w:val="28"/>
          <w:szCs w:val="28"/>
          <w:u w:val="none"/>
          <w:shd w:val="clear" w:fill="FFFFFF"/>
          <w:lang w:eastAsia="zh-CN" w:bidi="ar"/>
        </w:rPr>
        <w:t>.</w:t>
      </w:r>
    </w:p>
    <w:p>
      <w:pPr>
        <w:numPr>
          <w:ilvl w:val="0"/>
          <w:numId w:val="3"/>
        </w:numPr>
        <w:ind w:left="42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Type 4- ASBR Summary LSA:</w:t>
      </w:r>
    </w:p>
    <w:p>
      <w:pPr>
        <w:keepNext w:val="0"/>
        <w:keepLines w:val="0"/>
        <w:widowControl/>
        <w:suppressLineNumbers w:val="0"/>
        <w:ind w:left="126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eastAsia="SimSun" w:cs="Times New Roman Regular"/>
          <w:b w:val="0"/>
          <w:i w:val="0"/>
          <w:caps w:val="0"/>
          <w:color w:val="555555"/>
          <w:spacing w:val="0"/>
          <w:kern w:val="0"/>
          <w:sz w:val="28"/>
          <w:szCs w:val="28"/>
          <w:u w:val="none"/>
          <w:shd w:val="clear" w:fill="FFFFFF"/>
          <w:lang w:val="en-US" w:eastAsia="zh-CN" w:bidi="ar"/>
        </w:rPr>
        <w:t>It is generated by the ABR to broadcast the location of the ASBR.</w:t>
      </w:r>
    </w:p>
    <w:p>
      <w:pPr>
        <w:numPr>
          <w:ilvl w:val="0"/>
          <w:numId w:val="3"/>
        </w:numPr>
        <w:ind w:left="42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Type 5- External Summary LSA:</w:t>
      </w:r>
    </w:p>
    <w:p>
      <w:pPr>
        <w:numPr>
          <w:numId w:val="0"/>
        </w:numPr>
        <w:ind w:left="840" w:leftChars="0"/>
        <w:jc w:val="both"/>
        <w:rPr>
          <w:rFonts w:hint="default" w:ascii="Times New Roman Regular" w:hAnsi="Times New Roman Regular" w:cs="Times New Roman Regular"/>
          <w:sz w:val="28"/>
          <w:szCs w:val="28"/>
        </w:rPr>
      </w:pPr>
    </w:p>
    <w:p>
      <w:pPr>
        <w:numPr>
          <w:ilvl w:val="0"/>
          <w:numId w:val="3"/>
        </w:numPr>
        <w:ind w:left="42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Type 6- Multicast LSA.</w:t>
      </w:r>
    </w:p>
    <w:p>
      <w:pPr>
        <w:numPr>
          <w:ilvl w:val="0"/>
          <w:numId w:val="3"/>
        </w:numPr>
        <w:ind w:left="420" w:leftChars="0" w:firstLine="420" w:firstLine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Type 7- NSSA Summary LSA.</w:t>
      </w:r>
    </w:p>
    <w:p>
      <w:pPr>
        <w:numPr>
          <w:numId w:val="0"/>
        </w:numPr>
        <w:ind w:left="840" w:leftChars="0"/>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 xml:space="preserve">  </w:t>
      </w:r>
    </w:p>
    <w:p>
      <w:pPr>
        <w:numPr>
          <w:numId w:val="0"/>
        </w:numPr>
        <w:jc w:val="both"/>
        <w:rPr>
          <w:rFonts w:hint="default" w:ascii="Times New Roman Regular" w:hAnsi="Times New Roman Regular" w:cs="Times New Roman Regular"/>
          <w:sz w:val="28"/>
          <w:szCs w:val="28"/>
        </w:rPr>
      </w:pPr>
      <w:r>
        <w:rPr>
          <w:rFonts w:hint="default" w:ascii="Times New Roman Regular" w:hAnsi="Times New Roman Regular" w:cs="Times New Roman Regular"/>
          <w:sz w:val="28"/>
          <w:szCs w:val="28"/>
        </w:rPr>
        <w:t>2)B)</w:t>
      </w:r>
      <w:bookmarkStart w:id="0" w:name="_GoBack"/>
      <w:bookmarkEnd w:id="0"/>
    </w:p>
    <w:sectPr>
      <w:pgSz w:w="11906" w:h="16838"/>
      <w:pgMar w:top="1440" w:right="1080" w:bottom="1440" w:left="108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Times New Roman Regular">
    <w:panose1 w:val="02020503050405090304"/>
    <w:charset w:val="00"/>
    <w:family w:val="auto"/>
    <w:pitch w:val="default"/>
    <w:sig w:usb0="E0000AFF" w:usb1="00007843" w:usb2="00000001" w:usb3="00000000" w:csb0="400001BF" w:csb1="DFF70000"/>
  </w:font>
  <w:font w:name="Arial Regular">
    <w:panose1 w:val="020B0604020202090204"/>
    <w:charset w:val="00"/>
    <w:family w:val="auto"/>
    <w:pitch w:val="default"/>
    <w:sig w:usb0="E0000AFF" w:usb1="00007843" w:usb2="00000001" w:usb3="00000000" w:csb0="400001BF" w:csb1="DFF70000"/>
  </w:font>
  <w:font w:name="Times New Roman Italic">
    <w:panose1 w:val="02020503050405090304"/>
    <w:charset w:val="00"/>
    <w:family w:val="auto"/>
    <w:pitch w:val="default"/>
    <w:sig w:usb0="E0000AFF" w:usb1="00007843" w:usb2="00000001" w:usb3="00000000" w:csb0="400001BF" w:csb1="DFF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D434BC"/>
    <w:multiLevelType w:val="singleLevel"/>
    <w:tmpl w:val="61D434BC"/>
    <w:lvl w:ilvl="0" w:tentative="0">
      <w:start w:val="1"/>
      <w:numFmt w:val="decimal"/>
      <w:suff w:val="nothing"/>
      <w:lvlText w:val="%1)"/>
      <w:lvlJc w:val="left"/>
    </w:lvl>
  </w:abstractNum>
  <w:abstractNum w:abstractNumId="1">
    <w:nsid w:val="61D45D6A"/>
    <w:multiLevelType w:val="singleLevel"/>
    <w:tmpl w:val="61D45D6A"/>
    <w:lvl w:ilvl="0" w:tentative="0">
      <w:start w:val="2"/>
      <w:numFmt w:val="decimal"/>
      <w:suff w:val="nothing"/>
      <w:lvlText w:val="%1)"/>
      <w:lvlJc w:val="left"/>
    </w:lvl>
  </w:abstractNum>
  <w:abstractNum w:abstractNumId="2">
    <w:nsid w:val="61D45DC2"/>
    <w:multiLevelType w:val="singleLevel"/>
    <w:tmpl w:val="61D45DC2"/>
    <w:lvl w:ilvl="0" w:tentative="0">
      <w:start w:val="1"/>
      <w:numFmt w:val="decimal"/>
      <w:suff w:val="space"/>
      <w:lvlText w:val="%1)"/>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FFB5A0F"/>
    <w:rsid w:val="76FFAB2C"/>
    <w:rsid w:val="F6543417"/>
    <w:rsid w:val="FFFB5A0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3">
    <w:name w:val="Emphasis"/>
    <w:basedOn w:val="2"/>
    <w:qFormat/>
    <w:uiPriority w:val="0"/>
    <w:rPr>
      <w:i/>
      <w:iCs/>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2022-01-04T11:16:00Z</dcterms:created>
  <dc:creator>tanneerujaswanth</dc:creator>
  <cp:lastModifiedBy>tanneerujaswanth</cp:lastModifiedBy>
  <dcterms:modified xsi:type="dcterms:W3CDTF">2022-01-04T14:27:22Z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