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007F3F" w14:textId="77B885B0" w:rsidR="00B826CA" w:rsidRPr="00A77E04" w:rsidRDefault="00B826CA" w:rsidP="00D07070">
      <w:pPr>
        <w:spacing w:line="360" w:lineRule="auto"/>
        <w:jc w:val="both"/>
        <w:rPr>
          <w:rFonts w:ascii="Times New Roman" w:hAnsi="Times New Roman" w:cs="Times New Roman"/>
          <w:sz w:val="24"/>
          <w:szCs w:val="24"/>
          <w:u w:val="single"/>
        </w:rPr>
      </w:pPr>
      <w:r w:rsidRPr="00A77E04">
        <w:rPr>
          <w:rFonts w:ascii="Times New Roman" w:hAnsi="Times New Roman" w:cs="Times New Roman"/>
          <w:sz w:val="24"/>
          <w:szCs w:val="24"/>
          <w:u w:val="single"/>
        </w:rPr>
        <w:t>Introduction</w:t>
      </w:r>
    </w:p>
    <w:p w14:paraId="13144FEF" w14:textId="557F4C3C" w:rsidR="00820B0C" w:rsidRPr="00A77E04" w:rsidRDefault="00820B0C" w:rsidP="00D07070">
      <w:pPr>
        <w:spacing w:line="360" w:lineRule="auto"/>
        <w:jc w:val="both"/>
        <w:rPr>
          <w:rFonts w:ascii="Times New Roman" w:hAnsi="Times New Roman" w:cs="Times New Roman"/>
          <w:sz w:val="24"/>
          <w:szCs w:val="24"/>
        </w:rPr>
      </w:pPr>
      <w:r w:rsidRPr="00A77E04">
        <w:rPr>
          <w:rFonts w:ascii="Times New Roman" w:hAnsi="Times New Roman" w:cs="Times New Roman"/>
          <w:sz w:val="24"/>
          <w:szCs w:val="24"/>
        </w:rPr>
        <w:t xml:space="preserve">Quality Assurance is the process </w:t>
      </w:r>
      <w:r w:rsidR="00636277">
        <w:rPr>
          <w:rFonts w:ascii="Times New Roman" w:hAnsi="Times New Roman" w:cs="Times New Roman"/>
          <w:sz w:val="24"/>
          <w:szCs w:val="24"/>
        </w:rPr>
        <w:t>used by</w:t>
      </w:r>
      <w:r w:rsidRPr="00A77E04">
        <w:rPr>
          <w:rFonts w:ascii="Times New Roman" w:hAnsi="Times New Roman" w:cs="Times New Roman"/>
          <w:sz w:val="24"/>
          <w:szCs w:val="24"/>
        </w:rPr>
        <w:t xml:space="preserve"> a setting</w:t>
      </w:r>
      <w:r w:rsidR="00636277">
        <w:rPr>
          <w:rFonts w:ascii="Times New Roman" w:hAnsi="Times New Roman" w:cs="Times New Roman"/>
          <w:sz w:val="24"/>
          <w:szCs w:val="24"/>
        </w:rPr>
        <w:t xml:space="preserve"> to</w:t>
      </w:r>
      <w:r w:rsidRPr="00A77E04">
        <w:rPr>
          <w:rFonts w:ascii="Times New Roman" w:hAnsi="Times New Roman" w:cs="Times New Roman"/>
          <w:sz w:val="24"/>
          <w:szCs w:val="24"/>
        </w:rPr>
        <w:t xml:space="preserve"> manage quality</w:t>
      </w:r>
      <w:r w:rsidR="00ED7BF5" w:rsidRPr="00A77E04">
        <w:rPr>
          <w:rFonts w:ascii="Times New Roman" w:hAnsi="Times New Roman" w:cs="Times New Roman"/>
          <w:sz w:val="24"/>
          <w:szCs w:val="24"/>
        </w:rPr>
        <w:t>, in</w:t>
      </w:r>
      <w:r w:rsidRPr="00A77E04">
        <w:rPr>
          <w:rFonts w:ascii="Times New Roman" w:hAnsi="Times New Roman" w:cs="Times New Roman"/>
          <w:sz w:val="24"/>
          <w:szCs w:val="24"/>
        </w:rPr>
        <w:t xml:space="preserve"> </w:t>
      </w:r>
      <w:r w:rsidR="00ED7BF5" w:rsidRPr="00A77E04">
        <w:rPr>
          <w:rFonts w:ascii="Times New Roman" w:hAnsi="Times New Roman" w:cs="Times New Roman"/>
          <w:sz w:val="24"/>
          <w:szCs w:val="24"/>
        </w:rPr>
        <w:t>order to</w:t>
      </w:r>
      <w:r w:rsidRPr="00A77E04">
        <w:rPr>
          <w:rFonts w:ascii="Times New Roman" w:hAnsi="Times New Roman" w:cs="Times New Roman"/>
          <w:sz w:val="24"/>
          <w:szCs w:val="24"/>
        </w:rPr>
        <w:t xml:space="preserve"> meet the needs </w:t>
      </w:r>
      <w:r w:rsidR="00D97FD7" w:rsidRPr="00A77E04">
        <w:rPr>
          <w:rFonts w:ascii="Times New Roman" w:hAnsi="Times New Roman" w:cs="Times New Roman"/>
          <w:sz w:val="24"/>
          <w:szCs w:val="24"/>
        </w:rPr>
        <w:t>of everyone</w:t>
      </w:r>
      <w:r w:rsidRPr="00A77E04">
        <w:rPr>
          <w:rFonts w:ascii="Times New Roman" w:hAnsi="Times New Roman" w:cs="Times New Roman"/>
          <w:sz w:val="24"/>
          <w:szCs w:val="24"/>
        </w:rPr>
        <w:t xml:space="preserve"> who attends</w:t>
      </w:r>
      <w:r w:rsidR="00ED7BF5" w:rsidRPr="00A77E04">
        <w:rPr>
          <w:rFonts w:ascii="Times New Roman" w:hAnsi="Times New Roman" w:cs="Times New Roman"/>
          <w:sz w:val="24"/>
          <w:szCs w:val="24"/>
        </w:rPr>
        <w:t xml:space="preserve"> and works within</w:t>
      </w:r>
      <w:r w:rsidRPr="00A77E04">
        <w:rPr>
          <w:rFonts w:ascii="Times New Roman" w:hAnsi="Times New Roman" w:cs="Times New Roman"/>
          <w:sz w:val="24"/>
          <w:szCs w:val="24"/>
        </w:rPr>
        <w:t xml:space="preserve"> the service. This paper will focus on the role </w:t>
      </w:r>
      <w:r w:rsidR="00636277">
        <w:rPr>
          <w:rFonts w:ascii="Times New Roman" w:hAnsi="Times New Roman" w:cs="Times New Roman"/>
          <w:sz w:val="24"/>
          <w:szCs w:val="24"/>
        </w:rPr>
        <w:t xml:space="preserve">and benefits </w:t>
      </w:r>
      <w:r w:rsidRPr="00A77E04">
        <w:rPr>
          <w:rFonts w:ascii="Times New Roman" w:hAnsi="Times New Roman" w:cs="Times New Roman"/>
          <w:sz w:val="24"/>
          <w:szCs w:val="24"/>
        </w:rPr>
        <w:t xml:space="preserve">of Quality Assurance and critique </w:t>
      </w:r>
      <w:r w:rsidR="00636277">
        <w:rPr>
          <w:rFonts w:ascii="Times New Roman" w:hAnsi="Times New Roman" w:cs="Times New Roman"/>
          <w:sz w:val="24"/>
          <w:szCs w:val="24"/>
        </w:rPr>
        <w:t>two</w:t>
      </w:r>
      <w:r w:rsidRPr="00A77E04">
        <w:rPr>
          <w:rFonts w:ascii="Times New Roman" w:hAnsi="Times New Roman" w:cs="Times New Roman"/>
          <w:sz w:val="24"/>
          <w:szCs w:val="24"/>
        </w:rPr>
        <w:t xml:space="preserve"> </w:t>
      </w:r>
      <w:r w:rsidRPr="00FB439E">
        <w:rPr>
          <w:rFonts w:ascii="Times New Roman" w:hAnsi="Times New Roman" w:cs="Times New Roman"/>
          <w:sz w:val="24"/>
          <w:szCs w:val="24"/>
        </w:rPr>
        <w:t>tools</w:t>
      </w:r>
      <w:r w:rsidRPr="00A77E04">
        <w:rPr>
          <w:rFonts w:ascii="Times New Roman" w:hAnsi="Times New Roman" w:cs="Times New Roman"/>
          <w:sz w:val="24"/>
          <w:szCs w:val="24"/>
        </w:rPr>
        <w:t xml:space="preserve"> that are used to measure the quality of a setting, environment and staff. </w:t>
      </w:r>
      <w:r w:rsidR="00514176">
        <w:rPr>
          <w:rFonts w:ascii="Times New Roman" w:hAnsi="Times New Roman" w:cs="Times New Roman"/>
          <w:sz w:val="24"/>
          <w:szCs w:val="24"/>
        </w:rPr>
        <w:t>The paper</w:t>
      </w:r>
      <w:r w:rsidRPr="00A77E04">
        <w:rPr>
          <w:rFonts w:ascii="Times New Roman" w:hAnsi="Times New Roman" w:cs="Times New Roman"/>
          <w:sz w:val="24"/>
          <w:szCs w:val="24"/>
        </w:rPr>
        <w:t xml:space="preserve"> will focus on the issues and limitations involved in using systems of quality assurance and what changes can be implemented through the means of using tools and how they influence practice and further professional development. It will also focus on looking at two tools in depth which are the Quality for all mark and the Sustained Shared Thinking and Emotional Wellbeing Scale. </w:t>
      </w:r>
      <w:r w:rsidR="00514176">
        <w:rPr>
          <w:rFonts w:ascii="Times New Roman" w:hAnsi="Times New Roman" w:cs="Times New Roman"/>
          <w:sz w:val="24"/>
          <w:szCs w:val="24"/>
        </w:rPr>
        <w:t>These help</w:t>
      </w:r>
      <w:r w:rsidR="00EC046E" w:rsidRPr="00A77E04">
        <w:rPr>
          <w:rFonts w:ascii="Times New Roman" w:hAnsi="Times New Roman" w:cs="Times New Roman"/>
          <w:sz w:val="24"/>
          <w:szCs w:val="24"/>
        </w:rPr>
        <w:t xml:space="preserve"> practitioners to measure the quality their environments offer to children’s development and care</w:t>
      </w:r>
      <w:r w:rsidR="00514176">
        <w:rPr>
          <w:rFonts w:ascii="Times New Roman" w:hAnsi="Times New Roman" w:cs="Times New Roman"/>
          <w:sz w:val="24"/>
          <w:szCs w:val="24"/>
        </w:rPr>
        <w:t>, as well as in support of</w:t>
      </w:r>
      <w:r w:rsidR="00EC046E" w:rsidRPr="00A77E04">
        <w:rPr>
          <w:rFonts w:ascii="Times New Roman" w:hAnsi="Times New Roman" w:cs="Times New Roman"/>
          <w:sz w:val="24"/>
          <w:szCs w:val="24"/>
        </w:rPr>
        <w:t xml:space="preserve"> their staff’s continual professional development. As cited in research by Burger (2010)</w:t>
      </w:r>
      <w:r w:rsidR="00514176">
        <w:rPr>
          <w:rFonts w:ascii="Times New Roman" w:hAnsi="Times New Roman" w:cs="Times New Roman"/>
          <w:sz w:val="24"/>
          <w:szCs w:val="24"/>
        </w:rPr>
        <w:t>,</w:t>
      </w:r>
      <w:r w:rsidR="00EC046E" w:rsidRPr="00A77E04">
        <w:rPr>
          <w:rFonts w:ascii="Times New Roman" w:hAnsi="Times New Roman" w:cs="Times New Roman"/>
          <w:sz w:val="24"/>
          <w:szCs w:val="24"/>
        </w:rPr>
        <w:t xml:space="preserve"> children have higher outcomes in their cognitive development when they receive high quality childhood experiences</w:t>
      </w:r>
      <w:r w:rsidR="00A77E04">
        <w:rPr>
          <w:rFonts w:ascii="Times New Roman" w:hAnsi="Times New Roman" w:cs="Times New Roman"/>
          <w:sz w:val="24"/>
          <w:szCs w:val="24"/>
        </w:rPr>
        <w:t xml:space="preserve"> </w:t>
      </w:r>
      <w:r w:rsidR="00A77E04" w:rsidRPr="00A77E04">
        <w:rPr>
          <w:rFonts w:ascii="Times New Roman" w:hAnsi="Times New Roman" w:cs="Times New Roman"/>
          <w:sz w:val="24"/>
          <w:szCs w:val="24"/>
        </w:rPr>
        <w:t>(Recchia et al., 2009)</w:t>
      </w:r>
      <w:r w:rsidR="00A77E04">
        <w:rPr>
          <w:rFonts w:ascii="Times New Roman" w:hAnsi="Times New Roman" w:cs="Times New Roman"/>
          <w:sz w:val="24"/>
          <w:szCs w:val="24"/>
        </w:rPr>
        <w:t>.</w:t>
      </w:r>
    </w:p>
    <w:p w14:paraId="43F9B7B0" w14:textId="7326F0D2" w:rsidR="00B826CA" w:rsidRPr="00A77E04" w:rsidRDefault="00B826CA" w:rsidP="00D07070">
      <w:pPr>
        <w:spacing w:line="360" w:lineRule="auto"/>
        <w:jc w:val="both"/>
        <w:rPr>
          <w:rFonts w:ascii="Times New Roman" w:hAnsi="Times New Roman" w:cs="Times New Roman"/>
          <w:sz w:val="24"/>
          <w:szCs w:val="24"/>
          <w:u w:val="single"/>
        </w:rPr>
      </w:pPr>
      <w:r w:rsidRPr="00A77E04">
        <w:rPr>
          <w:rFonts w:ascii="Times New Roman" w:hAnsi="Times New Roman" w:cs="Times New Roman"/>
          <w:sz w:val="24"/>
          <w:szCs w:val="24"/>
          <w:u w:val="single"/>
        </w:rPr>
        <w:t xml:space="preserve">Quality Assurance </w:t>
      </w:r>
    </w:p>
    <w:p w14:paraId="64BA192E" w14:textId="1872341C" w:rsidR="00D07070" w:rsidRPr="00935701" w:rsidRDefault="00700DC6" w:rsidP="00D07070">
      <w:pPr>
        <w:spacing w:line="360" w:lineRule="auto"/>
        <w:jc w:val="both"/>
        <w:rPr>
          <w:rFonts w:ascii="Times New Roman" w:hAnsi="Times New Roman" w:cs="Times New Roman"/>
          <w:sz w:val="24"/>
          <w:szCs w:val="24"/>
        </w:rPr>
      </w:pPr>
      <w:r w:rsidRPr="00A77E04">
        <w:rPr>
          <w:rFonts w:ascii="Times New Roman" w:hAnsi="Times New Roman" w:cs="Times New Roman"/>
          <w:sz w:val="24"/>
          <w:szCs w:val="24"/>
        </w:rPr>
        <w:t>Within the Early Years sector</w:t>
      </w:r>
      <w:r w:rsidR="00514176">
        <w:rPr>
          <w:rFonts w:ascii="Times New Roman" w:hAnsi="Times New Roman" w:cs="Times New Roman"/>
          <w:sz w:val="24"/>
          <w:szCs w:val="24"/>
        </w:rPr>
        <w:t>, the word</w:t>
      </w:r>
      <w:r w:rsidRPr="00A77E04">
        <w:rPr>
          <w:rFonts w:ascii="Times New Roman" w:hAnsi="Times New Roman" w:cs="Times New Roman"/>
          <w:sz w:val="24"/>
          <w:szCs w:val="24"/>
        </w:rPr>
        <w:t xml:space="preserve"> </w:t>
      </w:r>
      <w:r w:rsidR="00514176">
        <w:rPr>
          <w:rFonts w:ascii="Times New Roman" w:hAnsi="Times New Roman" w:cs="Times New Roman"/>
          <w:sz w:val="24"/>
          <w:szCs w:val="24"/>
        </w:rPr>
        <w:t>‘</w:t>
      </w:r>
      <w:r w:rsidRPr="00A77E04">
        <w:rPr>
          <w:rFonts w:ascii="Times New Roman" w:hAnsi="Times New Roman" w:cs="Times New Roman"/>
          <w:sz w:val="24"/>
          <w:szCs w:val="24"/>
        </w:rPr>
        <w:t>quality</w:t>
      </w:r>
      <w:r w:rsidR="00514176">
        <w:rPr>
          <w:rFonts w:ascii="Times New Roman" w:hAnsi="Times New Roman" w:cs="Times New Roman"/>
          <w:sz w:val="24"/>
          <w:szCs w:val="24"/>
        </w:rPr>
        <w:t>’</w:t>
      </w:r>
      <w:r w:rsidRPr="00A77E04">
        <w:rPr>
          <w:rFonts w:ascii="Times New Roman" w:hAnsi="Times New Roman" w:cs="Times New Roman"/>
          <w:sz w:val="24"/>
          <w:szCs w:val="24"/>
        </w:rPr>
        <w:t xml:space="preserve"> is often used when describing what the environment has to offer to meet the needs of their users and staff. Standards are set by the Care Inspector Wales</w:t>
      </w:r>
      <w:r w:rsidR="00A46645" w:rsidRPr="00A77E04">
        <w:rPr>
          <w:rFonts w:ascii="Times New Roman" w:hAnsi="Times New Roman" w:cs="Times New Roman"/>
          <w:sz w:val="24"/>
          <w:szCs w:val="24"/>
        </w:rPr>
        <w:t xml:space="preserve"> (2019)</w:t>
      </w:r>
      <w:r w:rsidRPr="00A77E04">
        <w:rPr>
          <w:rFonts w:ascii="Times New Roman" w:hAnsi="Times New Roman" w:cs="Times New Roman"/>
          <w:sz w:val="24"/>
          <w:szCs w:val="24"/>
        </w:rPr>
        <w:t xml:space="preserve"> and Estyn</w:t>
      </w:r>
      <w:r w:rsidR="00A46645" w:rsidRPr="00A77E04">
        <w:rPr>
          <w:rFonts w:ascii="Times New Roman" w:hAnsi="Times New Roman" w:cs="Times New Roman"/>
          <w:sz w:val="24"/>
          <w:szCs w:val="24"/>
        </w:rPr>
        <w:t xml:space="preserve"> (2019)</w:t>
      </w:r>
      <w:r w:rsidR="00514176">
        <w:rPr>
          <w:rFonts w:ascii="Times New Roman" w:hAnsi="Times New Roman" w:cs="Times New Roman"/>
          <w:sz w:val="24"/>
          <w:szCs w:val="24"/>
        </w:rPr>
        <w:t>,</w:t>
      </w:r>
      <w:r w:rsidRPr="00A77E04">
        <w:rPr>
          <w:rFonts w:ascii="Times New Roman" w:hAnsi="Times New Roman" w:cs="Times New Roman"/>
          <w:sz w:val="24"/>
          <w:szCs w:val="24"/>
        </w:rPr>
        <w:t xml:space="preserve"> who inspect services to ensure the National Minimum Standards are being met</w:t>
      </w:r>
      <w:r w:rsidR="0067381C">
        <w:rPr>
          <w:rFonts w:ascii="Times New Roman" w:hAnsi="Times New Roman" w:cs="Times New Roman"/>
          <w:sz w:val="24"/>
          <w:szCs w:val="24"/>
        </w:rPr>
        <w:t xml:space="preserve"> </w:t>
      </w:r>
      <w:r w:rsidR="0067381C" w:rsidRPr="0067381C">
        <w:rPr>
          <w:rFonts w:ascii="Times New Roman" w:hAnsi="Times New Roman" w:cs="Times New Roman"/>
          <w:sz w:val="24"/>
          <w:szCs w:val="24"/>
        </w:rPr>
        <w:t>(Government, 2016)</w:t>
      </w:r>
      <w:r w:rsidRPr="00A77E04">
        <w:rPr>
          <w:rFonts w:ascii="Times New Roman" w:hAnsi="Times New Roman" w:cs="Times New Roman"/>
          <w:sz w:val="24"/>
          <w:szCs w:val="24"/>
        </w:rPr>
        <w:t xml:space="preserve">. This can give settings the insight </w:t>
      </w:r>
      <w:r w:rsidR="001A58CF">
        <w:rPr>
          <w:rFonts w:ascii="Times New Roman" w:hAnsi="Times New Roman" w:cs="Times New Roman"/>
          <w:sz w:val="24"/>
          <w:szCs w:val="24"/>
        </w:rPr>
        <w:t>in</w:t>
      </w:r>
      <w:r w:rsidRPr="00A77E04">
        <w:rPr>
          <w:rFonts w:ascii="Times New Roman" w:hAnsi="Times New Roman" w:cs="Times New Roman"/>
          <w:sz w:val="24"/>
          <w:szCs w:val="24"/>
        </w:rPr>
        <w:t xml:space="preserve">to </w:t>
      </w:r>
      <w:r w:rsidR="001A58CF">
        <w:rPr>
          <w:rFonts w:ascii="Times New Roman" w:hAnsi="Times New Roman" w:cs="Times New Roman"/>
          <w:sz w:val="24"/>
          <w:szCs w:val="24"/>
        </w:rPr>
        <w:t xml:space="preserve">the </w:t>
      </w:r>
      <w:r w:rsidRPr="00A77E04">
        <w:rPr>
          <w:rFonts w:ascii="Times New Roman" w:hAnsi="Times New Roman" w:cs="Times New Roman"/>
          <w:sz w:val="24"/>
          <w:szCs w:val="24"/>
        </w:rPr>
        <w:t>benefit</w:t>
      </w:r>
      <w:r w:rsidR="001A58CF">
        <w:rPr>
          <w:rFonts w:ascii="Times New Roman" w:hAnsi="Times New Roman" w:cs="Times New Roman"/>
          <w:sz w:val="24"/>
          <w:szCs w:val="24"/>
        </w:rPr>
        <w:t>s</w:t>
      </w:r>
      <w:r w:rsidRPr="00A77E04">
        <w:rPr>
          <w:rFonts w:ascii="Times New Roman" w:hAnsi="Times New Roman" w:cs="Times New Roman"/>
          <w:sz w:val="24"/>
          <w:szCs w:val="24"/>
        </w:rPr>
        <w:t xml:space="preserve"> their service offers and what they can implement to reach a higher outcome of inspection. The </w:t>
      </w:r>
      <w:r w:rsidRPr="00812718">
        <w:rPr>
          <w:rFonts w:ascii="Times New Roman" w:hAnsi="Times New Roman" w:cs="Times New Roman"/>
          <w:sz w:val="24"/>
          <w:szCs w:val="24"/>
        </w:rPr>
        <w:t xml:space="preserve">National </w:t>
      </w:r>
      <w:r w:rsidR="00812718" w:rsidRPr="00812718">
        <w:rPr>
          <w:rFonts w:ascii="Times New Roman" w:hAnsi="Times New Roman" w:cs="Times New Roman"/>
          <w:sz w:val="24"/>
          <w:szCs w:val="24"/>
        </w:rPr>
        <w:t>M</w:t>
      </w:r>
      <w:r w:rsidRPr="00812718">
        <w:rPr>
          <w:rFonts w:ascii="Times New Roman" w:hAnsi="Times New Roman" w:cs="Times New Roman"/>
          <w:sz w:val="24"/>
          <w:szCs w:val="24"/>
        </w:rPr>
        <w:t xml:space="preserve">inimum </w:t>
      </w:r>
      <w:r w:rsidR="00812718" w:rsidRPr="00812718">
        <w:rPr>
          <w:rFonts w:ascii="Times New Roman" w:hAnsi="Times New Roman" w:cs="Times New Roman"/>
          <w:sz w:val="24"/>
          <w:szCs w:val="24"/>
        </w:rPr>
        <w:t>S</w:t>
      </w:r>
      <w:r w:rsidRPr="00812718">
        <w:rPr>
          <w:rFonts w:ascii="Times New Roman" w:hAnsi="Times New Roman" w:cs="Times New Roman"/>
          <w:sz w:val="24"/>
          <w:szCs w:val="24"/>
        </w:rPr>
        <w:t>tandards</w:t>
      </w:r>
      <w:r w:rsidRPr="00A77E04">
        <w:rPr>
          <w:rFonts w:ascii="Times New Roman" w:hAnsi="Times New Roman" w:cs="Times New Roman"/>
          <w:sz w:val="24"/>
          <w:szCs w:val="24"/>
        </w:rPr>
        <w:t xml:space="preserve"> are a guideline to what is expected by any setting offering care to </w:t>
      </w:r>
      <w:r w:rsidR="00ED7BF5" w:rsidRPr="00A77E04">
        <w:rPr>
          <w:rFonts w:ascii="Times New Roman" w:hAnsi="Times New Roman" w:cs="Times New Roman"/>
          <w:sz w:val="24"/>
          <w:szCs w:val="24"/>
        </w:rPr>
        <w:t xml:space="preserve">children. </w:t>
      </w:r>
      <w:r w:rsidR="00ED7BF5" w:rsidRPr="00FA654C">
        <w:rPr>
          <w:rFonts w:ascii="Times New Roman" w:hAnsi="Times New Roman" w:cs="Times New Roman"/>
          <w:sz w:val="24"/>
          <w:szCs w:val="24"/>
        </w:rPr>
        <w:t>However,</w:t>
      </w:r>
      <w:r w:rsidRPr="00FA654C">
        <w:rPr>
          <w:rFonts w:ascii="Times New Roman" w:hAnsi="Times New Roman" w:cs="Times New Roman"/>
          <w:sz w:val="24"/>
          <w:szCs w:val="24"/>
        </w:rPr>
        <w:t xml:space="preserve"> having the guidance to achieve higher than the minimum standards can offer settings a unique selling point through awards or schemes that can assure that the quality within the environment of the setting is consistent and at a high </w:t>
      </w:r>
      <w:r w:rsidR="0062380B" w:rsidRPr="00FA654C">
        <w:rPr>
          <w:rFonts w:ascii="Times New Roman" w:hAnsi="Times New Roman" w:cs="Times New Roman"/>
          <w:sz w:val="24"/>
          <w:szCs w:val="24"/>
        </w:rPr>
        <w:t>standard (</w:t>
      </w:r>
      <w:r w:rsidR="002B74EC" w:rsidRPr="00FA654C">
        <w:rPr>
          <w:rFonts w:ascii="Times New Roman" w:hAnsi="Times New Roman" w:cs="Times New Roman"/>
          <w:color w:val="000000"/>
          <w:sz w:val="24"/>
          <w:szCs w:val="24"/>
          <w:shd w:val="clear" w:color="auto" w:fill="FFFFFF"/>
        </w:rPr>
        <w:t>Campbell-Barr and Leeson, 2016</w:t>
      </w:r>
      <w:r w:rsidR="0062380B" w:rsidRPr="00FA654C">
        <w:rPr>
          <w:rFonts w:ascii="Times New Roman" w:hAnsi="Times New Roman" w:cs="Times New Roman"/>
          <w:color w:val="000000"/>
          <w:sz w:val="24"/>
          <w:szCs w:val="24"/>
          <w:shd w:val="clear" w:color="auto" w:fill="FFFFFF"/>
        </w:rPr>
        <w:t>)</w:t>
      </w:r>
      <w:r w:rsidR="0062380B" w:rsidRPr="00FA654C">
        <w:rPr>
          <w:rFonts w:ascii="Times New Roman" w:hAnsi="Times New Roman" w:cs="Times New Roman"/>
          <w:sz w:val="24"/>
          <w:szCs w:val="24"/>
        </w:rPr>
        <w:t>.</w:t>
      </w:r>
      <w:r w:rsidRPr="00A77E04">
        <w:rPr>
          <w:rFonts w:ascii="Times New Roman" w:hAnsi="Times New Roman" w:cs="Times New Roman"/>
          <w:sz w:val="24"/>
          <w:szCs w:val="24"/>
        </w:rPr>
        <w:t xml:space="preserve">  </w:t>
      </w:r>
      <w:r w:rsidR="002B74EC" w:rsidRPr="00A77E04">
        <w:rPr>
          <w:rFonts w:ascii="Times New Roman" w:hAnsi="Times New Roman" w:cs="Times New Roman"/>
          <w:sz w:val="24"/>
          <w:szCs w:val="24"/>
        </w:rPr>
        <w:t>Recent research by Robinson (2017) has shown that allowing settings</w:t>
      </w:r>
      <w:r w:rsidR="0062380B" w:rsidRPr="00A77E04">
        <w:rPr>
          <w:rFonts w:ascii="Times New Roman" w:hAnsi="Times New Roman" w:cs="Times New Roman"/>
          <w:sz w:val="24"/>
          <w:szCs w:val="24"/>
        </w:rPr>
        <w:t xml:space="preserve"> </w:t>
      </w:r>
      <w:r w:rsidR="0001325D" w:rsidRPr="00A77E04">
        <w:rPr>
          <w:rFonts w:ascii="Times New Roman" w:hAnsi="Times New Roman" w:cs="Times New Roman"/>
          <w:sz w:val="24"/>
          <w:szCs w:val="24"/>
        </w:rPr>
        <w:t>to evaluate</w:t>
      </w:r>
      <w:r w:rsidR="002B74EC" w:rsidRPr="00A77E04">
        <w:rPr>
          <w:rFonts w:ascii="Times New Roman" w:hAnsi="Times New Roman" w:cs="Times New Roman"/>
          <w:sz w:val="24"/>
          <w:szCs w:val="24"/>
        </w:rPr>
        <w:t xml:space="preserve"> their own quality can integrate </w:t>
      </w:r>
      <w:r w:rsidR="0062380B" w:rsidRPr="00A77E04">
        <w:rPr>
          <w:rFonts w:ascii="Times New Roman" w:hAnsi="Times New Roman" w:cs="Times New Roman"/>
          <w:sz w:val="24"/>
          <w:szCs w:val="24"/>
        </w:rPr>
        <w:t xml:space="preserve">practitioners </w:t>
      </w:r>
      <w:r w:rsidR="00B45177" w:rsidRPr="00A77E04">
        <w:rPr>
          <w:rFonts w:ascii="Times New Roman" w:hAnsi="Times New Roman" w:cs="Times New Roman"/>
          <w:sz w:val="24"/>
          <w:szCs w:val="24"/>
        </w:rPr>
        <w:t>in</w:t>
      </w:r>
      <w:r w:rsidR="00E02051">
        <w:rPr>
          <w:rFonts w:ascii="Times New Roman" w:hAnsi="Times New Roman" w:cs="Times New Roman"/>
          <w:sz w:val="24"/>
          <w:szCs w:val="24"/>
        </w:rPr>
        <w:t>to</w:t>
      </w:r>
      <w:r w:rsidR="00B45177" w:rsidRPr="00A77E04">
        <w:rPr>
          <w:rFonts w:ascii="Times New Roman" w:hAnsi="Times New Roman" w:cs="Times New Roman"/>
          <w:sz w:val="24"/>
          <w:szCs w:val="24"/>
        </w:rPr>
        <w:t xml:space="preserve"> understanding</w:t>
      </w:r>
      <w:r w:rsidR="002B74EC" w:rsidRPr="00A77E04">
        <w:rPr>
          <w:rFonts w:ascii="Times New Roman" w:hAnsi="Times New Roman" w:cs="Times New Roman"/>
          <w:sz w:val="24"/>
          <w:szCs w:val="24"/>
        </w:rPr>
        <w:t xml:space="preserve"> why areas may need improving and how this can be done. As stated within the Childcare, Play and Early Years Workforce Plan (2017)</w:t>
      </w:r>
      <w:r w:rsidR="00E02051">
        <w:rPr>
          <w:rFonts w:ascii="Times New Roman" w:hAnsi="Times New Roman" w:cs="Times New Roman"/>
          <w:sz w:val="24"/>
          <w:szCs w:val="24"/>
        </w:rPr>
        <w:t>,</w:t>
      </w:r>
      <w:r w:rsidR="002B74EC" w:rsidRPr="00A77E04">
        <w:rPr>
          <w:rFonts w:ascii="Times New Roman" w:hAnsi="Times New Roman" w:cs="Times New Roman"/>
          <w:sz w:val="24"/>
          <w:szCs w:val="24"/>
        </w:rPr>
        <w:t xml:space="preserve"> enabling children from all backgrounds to have the best start in their education and holistic development can be reached through their interactions with highly qualified practitioners and a safe and stimulating environment</w:t>
      </w:r>
      <w:r w:rsidR="0067381C">
        <w:rPr>
          <w:rFonts w:ascii="Times New Roman" w:hAnsi="Times New Roman" w:cs="Times New Roman"/>
          <w:sz w:val="24"/>
          <w:szCs w:val="24"/>
        </w:rPr>
        <w:t xml:space="preserve"> </w:t>
      </w:r>
      <w:r w:rsidR="0067381C" w:rsidRPr="0067381C">
        <w:rPr>
          <w:rFonts w:ascii="Times New Roman" w:hAnsi="Times New Roman" w:cs="Times New Roman"/>
          <w:sz w:val="24"/>
          <w:szCs w:val="24"/>
        </w:rPr>
        <w:t>(Bautista et al., 2016)</w:t>
      </w:r>
      <w:r w:rsidR="002B74EC" w:rsidRPr="00A77E04">
        <w:rPr>
          <w:rFonts w:ascii="Times New Roman" w:hAnsi="Times New Roman" w:cs="Times New Roman"/>
          <w:sz w:val="24"/>
          <w:szCs w:val="24"/>
        </w:rPr>
        <w:t>.</w:t>
      </w:r>
      <w:r w:rsidR="00761E0D" w:rsidRPr="00A77E04">
        <w:rPr>
          <w:rFonts w:ascii="Times New Roman" w:hAnsi="Times New Roman" w:cs="Times New Roman"/>
          <w:sz w:val="24"/>
          <w:szCs w:val="24"/>
        </w:rPr>
        <w:t xml:space="preserve"> </w:t>
      </w:r>
      <w:r w:rsidR="00E02051" w:rsidRPr="00656756">
        <w:rPr>
          <w:rFonts w:ascii="Times New Roman" w:hAnsi="Times New Roman" w:cs="Times New Roman"/>
          <w:sz w:val="24"/>
          <w:szCs w:val="24"/>
        </w:rPr>
        <w:t>Having</w:t>
      </w:r>
      <w:r w:rsidR="002B74EC" w:rsidRPr="00656756">
        <w:rPr>
          <w:rFonts w:ascii="Times New Roman" w:hAnsi="Times New Roman" w:cs="Times New Roman"/>
          <w:sz w:val="24"/>
          <w:szCs w:val="24"/>
        </w:rPr>
        <w:t xml:space="preserve"> an accredited </w:t>
      </w:r>
      <w:r w:rsidR="00761E0D" w:rsidRPr="00656756">
        <w:rPr>
          <w:rFonts w:ascii="Times New Roman" w:hAnsi="Times New Roman" w:cs="Times New Roman"/>
          <w:sz w:val="24"/>
          <w:szCs w:val="24"/>
        </w:rPr>
        <w:t>high-quality</w:t>
      </w:r>
      <w:r w:rsidR="002B74EC" w:rsidRPr="00656756">
        <w:rPr>
          <w:rFonts w:ascii="Times New Roman" w:hAnsi="Times New Roman" w:cs="Times New Roman"/>
          <w:sz w:val="24"/>
          <w:szCs w:val="24"/>
        </w:rPr>
        <w:t xml:space="preserve"> environment can offer</w:t>
      </w:r>
      <w:r w:rsidR="00761E0D" w:rsidRPr="00656756">
        <w:rPr>
          <w:rFonts w:ascii="Times New Roman" w:hAnsi="Times New Roman" w:cs="Times New Roman"/>
          <w:sz w:val="24"/>
          <w:szCs w:val="24"/>
        </w:rPr>
        <w:t xml:space="preserve"> a</w:t>
      </w:r>
      <w:r w:rsidR="002B74EC" w:rsidRPr="00656756">
        <w:rPr>
          <w:rFonts w:ascii="Times New Roman" w:hAnsi="Times New Roman" w:cs="Times New Roman"/>
          <w:sz w:val="24"/>
          <w:szCs w:val="24"/>
        </w:rPr>
        <w:t xml:space="preserve"> service</w:t>
      </w:r>
      <w:r w:rsidR="00761E0D" w:rsidRPr="00656756">
        <w:rPr>
          <w:rFonts w:ascii="Times New Roman" w:hAnsi="Times New Roman" w:cs="Times New Roman"/>
          <w:sz w:val="24"/>
          <w:szCs w:val="24"/>
        </w:rPr>
        <w:t xml:space="preserve"> provider the</w:t>
      </w:r>
      <w:r w:rsidR="002B74EC" w:rsidRPr="00656756">
        <w:rPr>
          <w:rFonts w:ascii="Times New Roman" w:hAnsi="Times New Roman" w:cs="Times New Roman"/>
          <w:sz w:val="24"/>
          <w:szCs w:val="24"/>
        </w:rPr>
        <w:t xml:space="preserve"> confidence in knowing that when promoting their </w:t>
      </w:r>
      <w:r w:rsidR="00761E0D" w:rsidRPr="00656756">
        <w:rPr>
          <w:rFonts w:ascii="Times New Roman" w:hAnsi="Times New Roman" w:cs="Times New Roman"/>
          <w:sz w:val="24"/>
          <w:szCs w:val="24"/>
        </w:rPr>
        <w:t>provision,</w:t>
      </w:r>
      <w:r w:rsidR="002B74EC" w:rsidRPr="00656756">
        <w:rPr>
          <w:rFonts w:ascii="Times New Roman" w:hAnsi="Times New Roman" w:cs="Times New Roman"/>
          <w:sz w:val="24"/>
          <w:szCs w:val="24"/>
        </w:rPr>
        <w:t xml:space="preserve"> it is one that offers high standards. </w:t>
      </w:r>
      <w:r w:rsidR="00E02051" w:rsidRPr="00656756">
        <w:rPr>
          <w:rFonts w:ascii="Times New Roman" w:hAnsi="Times New Roman" w:cs="Times New Roman"/>
          <w:sz w:val="24"/>
          <w:szCs w:val="24"/>
        </w:rPr>
        <w:t>This</w:t>
      </w:r>
      <w:r w:rsidR="002B74EC" w:rsidRPr="00656756">
        <w:rPr>
          <w:rFonts w:ascii="Times New Roman" w:hAnsi="Times New Roman" w:cs="Times New Roman"/>
          <w:sz w:val="24"/>
          <w:szCs w:val="24"/>
        </w:rPr>
        <w:t xml:space="preserve"> can be identified through being awarded and recognised above other services</w:t>
      </w:r>
      <w:r w:rsidR="00656756">
        <w:rPr>
          <w:rFonts w:ascii="Times New Roman" w:hAnsi="Times New Roman" w:cs="Times New Roman"/>
          <w:sz w:val="24"/>
          <w:szCs w:val="24"/>
        </w:rPr>
        <w:t xml:space="preserve"> (</w:t>
      </w:r>
      <w:r w:rsidR="00656756" w:rsidRPr="00656756">
        <w:rPr>
          <w:rFonts w:ascii="Times New Roman" w:hAnsi="Times New Roman" w:cs="Times New Roman"/>
          <w:sz w:val="24"/>
          <w:szCs w:val="24"/>
        </w:rPr>
        <w:t xml:space="preserve">CSSIW </w:t>
      </w:r>
      <w:r w:rsidR="00656756">
        <w:rPr>
          <w:rFonts w:ascii="Times New Roman" w:hAnsi="Times New Roman" w:cs="Times New Roman"/>
          <w:sz w:val="24"/>
          <w:szCs w:val="24"/>
        </w:rPr>
        <w:lastRenderedPageBreak/>
        <w:t>,</w:t>
      </w:r>
      <w:r w:rsidR="00656756" w:rsidRPr="00656756">
        <w:rPr>
          <w:rFonts w:ascii="Times New Roman" w:hAnsi="Times New Roman" w:cs="Times New Roman"/>
          <w:sz w:val="24"/>
          <w:szCs w:val="24"/>
        </w:rPr>
        <w:t>2017)</w:t>
      </w:r>
      <w:r w:rsidR="002B74EC" w:rsidRPr="00656756">
        <w:rPr>
          <w:rFonts w:ascii="Times New Roman" w:hAnsi="Times New Roman" w:cs="Times New Roman"/>
          <w:sz w:val="24"/>
          <w:szCs w:val="24"/>
        </w:rPr>
        <w:t xml:space="preserve">. It can empower staff and management to believe in their service and </w:t>
      </w:r>
      <w:r w:rsidR="00FB439E" w:rsidRPr="00656756">
        <w:rPr>
          <w:rFonts w:ascii="Times New Roman" w:hAnsi="Times New Roman" w:cs="Times New Roman"/>
          <w:sz w:val="24"/>
          <w:szCs w:val="24"/>
        </w:rPr>
        <w:t>st</w:t>
      </w:r>
      <w:r w:rsidR="002B74EC" w:rsidRPr="00656756">
        <w:rPr>
          <w:rFonts w:ascii="Times New Roman" w:hAnsi="Times New Roman" w:cs="Times New Roman"/>
          <w:sz w:val="24"/>
          <w:szCs w:val="24"/>
        </w:rPr>
        <w:t xml:space="preserve">rive to make improvements that may be </w:t>
      </w:r>
      <w:proofErr w:type="gramStart"/>
      <w:r w:rsidR="00FA654C" w:rsidRPr="00656756">
        <w:rPr>
          <w:rFonts w:ascii="Times New Roman" w:hAnsi="Times New Roman" w:cs="Times New Roman"/>
          <w:sz w:val="24"/>
          <w:szCs w:val="24"/>
        </w:rPr>
        <w:t>identified</w:t>
      </w:r>
      <w:proofErr w:type="gramEnd"/>
      <w:r w:rsidR="00FA654C" w:rsidRPr="00656756">
        <w:rPr>
          <w:rFonts w:ascii="Times New Roman" w:hAnsi="Times New Roman" w:cs="Times New Roman"/>
          <w:sz w:val="24"/>
          <w:szCs w:val="24"/>
        </w:rPr>
        <w:t xml:space="preserve"> and,</w:t>
      </w:r>
      <w:r w:rsidR="0062380B" w:rsidRPr="00656756">
        <w:rPr>
          <w:rFonts w:ascii="Times New Roman" w:hAnsi="Times New Roman" w:cs="Times New Roman"/>
          <w:sz w:val="24"/>
          <w:szCs w:val="24"/>
        </w:rPr>
        <w:t xml:space="preserve"> through the use of an action</w:t>
      </w:r>
      <w:r w:rsidR="002B74EC" w:rsidRPr="00656756">
        <w:rPr>
          <w:rFonts w:ascii="Times New Roman" w:hAnsi="Times New Roman" w:cs="Times New Roman"/>
          <w:sz w:val="24"/>
          <w:szCs w:val="24"/>
        </w:rPr>
        <w:t xml:space="preserve"> plan</w:t>
      </w:r>
      <w:r w:rsidR="00C24C24" w:rsidRPr="00656756">
        <w:rPr>
          <w:rFonts w:ascii="Times New Roman" w:hAnsi="Times New Roman" w:cs="Times New Roman"/>
          <w:sz w:val="24"/>
          <w:szCs w:val="24"/>
        </w:rPr>
        <w:t>,</w:t>
      </w:r>
      <w:r w:rsidR="0062380B" w:rsidRPr="00656756">
        <w:rPr>
          <w:rFonts w:ascii="Times New Roman" w:hAnsi="Times New Roman" w:cs="Times New Roman"/>
          <w:sz w:val="24"/>
          <w:szCs w:val="24"/>
        </w:rPr>
        <w:t xml:space="preserve"> the improvements can </w:t>
      </w:r>
      <w:r w:rsidR="002B74EC" w:rsidRPr="00656756">
        <w:rPr>
          <w:rFonts w:ascii="Times New Roman" w:hAnsi="Times New Roman" w:cs="Times New Roman"/>
          <w:sz w:val="24"/>
          <w:szCs w:val="24"/>
        </w:rPr>
        <w:t xml:space="preserve">be reviewed to </w:t>
      </w:r>
      <w:r w:rsidR="0062380B" w:rsidRPr="00656756">
        <w:rPr>
          <w:rFonts w:ascii="Times New Roman" w:hAnsi="Times New Roman" w:cs="Times New Roman"/>
          <w:sz w:val="24"/>
          <w:szCs w:val="24"/>
        </w:rPr>
        <w:t xml:space="preserve">monitor the </w:t>
      </w:r>
      <w:r w:rsidR="002B74EC" w:rsidRPr="00656756">
        <w:rPr>
          <w:rFonts w:ascii="Times New Roman" w:hAnsi="Times New Roman" w:cs="Times New Roman"/>
          <w:sz w:val="24"/>
          <w:szCs w:val="24"/>
        </w:rPr>
        <w:t>progress</w:t>
      </w:r>
      <w:r w:rsidR="00656756">
        <w:rPr>
          <w:rFonts w:ascii="Times New Roman" w:hAnsi="Times New Roman" w:cs="Times New Roman"/>
          <w:sz w:val="24"/>
          <w:szCs w:val="24"/>
        </w:rPr>
        <w:t xml:space="preserve"> (CSSIW,2017)</w:t>
      </w:r>
      <w:r w:rsidR="002B74EC" w:rsidRPr="00656756">
        <w:rPr>
          <w:rFonts w:ascii="Times New Roman" w:hAnsi="Times New Roman" w:cs="Times New Roman"/>
          <w:sz w:val="24"/>
          <w:szCs w:val="24"/>
        </w:rPr>
        <w:t>.</w:t>
      </w:r>
      <w:r w:rsidR="00E02051">
        <w:rPr>
          <w:rFonts w:ascii="Times New Roman" w:hAnsi="Times New Roman" w:cs="Times New Roman"/>
          <w:sz w:val="24"/>
          <w:szCs w:val="24"/>
        </w:rPr>
        <w:t xml:space="preserve"> </w:t>
      </w:r>
      <w:r w:rsidR="00FA654C">
        <w:rPr>
          <w:rFonts w:ascii="Times New Roman" w:hAnsi="Times New Roman" w:cs="Times New Roman"/>
          <w:sz w:val="24"/>
          <w:szCs w:val="24"/>
        </w:rPr>
        <w:t>T</w:t>
      </w:r>
      <w:r w:rsidR="00761E0D" w:rsidRPr="00FA654C">
        <w:rPr>
          <w:rFonts w:ascii="Times New Roman" w:hAnsi="Times New Roman" w:cs="Times New Roman"/>
          <w:sz w:val="24"/>
          <w:szCs w:val="24"/>
        </w:rPr>
        <w:t>he</w:t>
      </w:r>
      <w:r w:rsidR="00761E0D" w:rsidRPr="00A77E04">
        <w:rPr>
          <w:rFonts w:ascii="Times New Roman" w:hAnsi="Times New Roman" w:cs="Times New Roman"/>
          <w:sz w:val="24"/>
          <w:szCs w:val="24"/>
        </w:rPr>
        <w:t xml:space="preserve"> use of quality measuring tools can help provide a system that can look at the whole </w:t>
      </w:r>
      <w:r w:rsidR="0062380B" w:rsidRPr="00A77E04">
        <w:rPr>
          <w:rFonts w:ascii="Times New Roman" w:hAnsi="Times New Roman" w:cs="Times New Roman"/>
          <w:sz w:val="24"/>
          <w:szCs w:val="24"/>
        </w:rPr>
        <w:t>environment</w:t>
      </w:r>
      <w:r w:rsidR="00761E0D" w:rsidRPr="00A77E04">
        <w:rPr>
          <w:rFonts w:ascii="Times New Roman" w:hAnsi="Times New Roman" w:cs="Times New Roman"/>
          <w:sz w:val="24"/>
          <w:szCs w:val="24"/>
        </w:rPr>
        <w:t xml:space="preserve"> by measuring to ensure the quality can be audited and </w:t>
      </w:r>
      <w:r w:rsidR="0062380B" w:rsidRPr="00A77E04">
        <w:rPr>
          <w:rFonts w:ascii="Times New Roman" w:hAnsi="Times New Roman" w:cs="Times New Roman"/>
          <w:sz w:val="24"/>
          <w:szCs w:val="24"/>
        </w:rPr>
        <w:t>improvements</w:t>
      </w:r>
      <w:r w:rsidR="00ED7BF5" w:rsidRPr="00A77E04">
        <w:rPr>
          <w:rFonts w:ascii="Times New Roman" w:hAnsi="Times New Roman" w:cs="Times New Roman"/>
          <w:sz w:val="24"/>
          <w:szCs w:val="24"/>
        </w:rPr>
        <w:t xml:space="preserve"> </w:t>
      </w:r>
      <w:r w:rsidR="00761E0D" w:rsidRPr="00A77E04">
        <w:rPr>
          <w:rFonts w:ascii="Times New Roman" w:hAnsi="Times New Roman" w:cs="Times New Roman"/>
          <w:sz w:val="24"/>
          <w:szCs w:val="24"/>
        </w:rPr>
        <w:t>can be made to reach or maintain a high quality of service</w:t>
      </w:r>
      <w:r w:rsidR="00D07070">
        <w:rPr>
          <w:rFonts w:ascii="Times New Roman" w:hAnsi="Times New Roman" w:cs="Times New Roman"/>
          <w:sz w:val="24"/>
          <w:szCs w:val="24"/>
        </w:rPr>
        <w:t xml:space="preserve"> </w:t>
      </w:r>
      <w:r w:rsidR="00D07070" w:rsidRPr="00935701">
        <w:rPr>
          <w:rFonts w:ascii="Times New Roman" w:hAnsi="Times New Roman" w:cs="Times New Roman"/>
          <w:sz w:val="24"/>
          <w:szCs w:val="24"/>
        </w:rPr>
        <w:t>(Rao and Li, 2009)</w:t>
      </w:r>
      <w:r w:rsidR="00761E0D" w:rsidRPr="00A77E04">
        <w:rPr>
          <w:rFonts w:ascii="Times New Roman" w:hAnsi="Times New Roman" w:cs="Times New Roman"/>
          <w:sz w:val="24"/>
          <w:szCs w:val="24"/>
        </w:rPr>
        <w:t xml:space="preserve">. </w:t>
      </w:r>
      <w:r w:rsidR="0062380B" w:rsidRPr="00A77E04">
        <w:rPr>
          <w:rFonts w:ascii="Times New Roman" w:hAnsi="Times New Roman" w:cs="Times New Roman"/>
          <w:sz w:val="24"/>
          <w:szCs w:val="24"/>
        </w:rPr>
        <w:t>S</w:t>
      </w:r>
      <w:r w:rsidR="00761E0D" w:rsidRPr="00A77E04">
        <w:rPr>
          <w:rFonts w:ascii="Times New Roman" w:hAnsi="Times New Roman" w:cs="Times New Roman"/>
          <w:sz w:val="24"/>
          <w:szCs w:val="24"/>
        </w:rPr>
        <w:t>ettings</w:t>
      </w:r>
      <w:r w:rsidR="00FA654C">
        <w:rPr>
          <w:rFonts w:ascii="Times New Roman" w:hAnsi="Times New Roman" w:cs="Times New Roman"/>
          <w:sz w:val="24"/>
          <w:szCs w:val="24"/>
        </w:rPr>
        <w:t>’</w:t>
      </w:r>
      <w:r w:rsidR="00761E0D" w:rsidRPr="00A77E04">
        <w:rPr>
          <w:rFonts w:ascii="Times New Roman" w:hAnsi="Times New Roman" w:cs="Times New Roman"/>
          <w:sz w:val="24"/>
          <w:szCs w:val="24"/>
        </w:rPr>
        <w:t xml:space="preserve"> policies, procedures and staff qualifications are also measured through inspection to ensure the level of qualifications and training is at a standard where children are looked after by trained individuals</w:t>
      </w:r>
      <w:r w:rsidR="001B53C5">
        <w:rPr>
          <w:rFonts w:ascii="Times New Roman" w:hAnsi="Times New Roman" w:cs="Times New Roman"/>
          <w:sz w:val="24"/>
          <w:szCs w:val="24"/>
        </w:rPr>
        <w:t>.</w:t>
      </w:r>
      <w:r w:rsidR="00761E0D" w:rsidRPr="00A77E04">
        <w:rPr>
          <w:rFonts w:ascii="Times New Roman" w:hAnsi="Times New Roman" w:cs="Times New Roman"/>
          <w:sz w:val="24"/>
          <w:szCs w:val="24"/>
        </w:rPr>
        <w:t xml:space="preserve"> </w:t>
      </w:r>
      <w:r w:rsidR="001B53C5">
        <w:rPr>
          <w:rFonts w:ascii="Times New Roman" w:hAnsi="Times New Roman" w:cs="Times New Roman"/>
          <w:sz w:val="24"/>
          <w:szCs w:val="24"/>
        </w:rPr>
        <w:t>T</w:t>
      </w:r>
      <w:r w:rsidR="00761E0D" w:rsidRPr="00A77E04">
        <w:rPr>
          <w:rFonts w:ascii="Times New Roman" w:hAnsi="Times New Roman" w:cs="Times New Roman"/>
          <w:sz w:val="24"/>
          <w:szCs w:val="24"/>
        </w:rPr>
        <w:t xml:space="preserve">his is supported by </w:t>
      </w:r>
      <w:r w:rsidR="00D07070" w:rsidRPr="00935701">
        <w:rPr>
          <w:rFonts w:ascii="Times New Roman" w:hAnsi="Times New Roman" w:cs="Times New Roman"/>
          <w:sz w:val="24"/>
          <w:szCs w:val="24"/>
        </w:rPr>
        <w:t xml:space="preserve">Zaslow, Martinez-Beck and Tout </w:t>
      </w:r>
      <w:r w:rsidR="001B53C5">
        <w:rPr>
          <w:rFonts w:ascii="Times New Roman" w:hAnsi="Times New Roman" w:cs="Times New Roman"/>
          <w:sz w:val="24"/>
          <w:szCs w:val="24"/>
        </w:rPr>
        <w:t>(</w:t>
      </w:r>
      <w:r w:rsidR="00D07070" w:rsidRPr="00935701">
        <w:rPr>
          <w:rFonts w:ascii="Times New Roman" w:hAnsi="Times New Roman" w:cs="Times New Roman"/>
          <w:sz w:val="24"/>
          <w:szCs w:val="24"/>
        </w:rPr>
        <w:t>2011)</w:t>
      </w:r>
      <w:r w:rsidR="00D07070">
        <w:rPr>
          <w:rFonts w:ascii="Times New Roman" w:hAnsi="Times New Roman" w:cs="Times New Roman"/>
          <w:sz w:val="24"/>
          <w:szCs w:val="24"/>
        </w:rPr>
        <w:t>.</w:t>
      </w:r>
    </w:p>
    <w:p w14:paraId="37D5CA7E" w14:textId="0AD6CB71" w:rsidR="00B826CA" w:rsidRPr="00A77E04" w:rsidRDefault="00761E0D" w:rsidP="00D07070">
      <w:pPr>
        <w:spacing w:line="360" w:lineRule="auto"/>
        <w:jc w:val="both"/>
        <w:rPr>
          <w:rFonts w:ascii="Times New Roman" w:hAnsi="Times New Roman" w:cs="Times New Roman"/>
          <w:sz w:val="24"/>
          <w:szCs w:val="24"/>
        </w:rPr>
      </w:pPr>
      <w:r w:rsidRPr="00A77E04">
        <w:rPr>
          <w:rFonts w:ascii="Times New Roman" w:hAnsi="Times New Roman" w:cs="Times New Roman"/>
          <w:sz w:val="24"/>
          <w:szCs w:val="24"/>
        </w:rPr>
        <w:t xml:space="preserve">A setting that encourages their staff to continue professional development can ensure </w:t>
      </w:r>
      <w:r w:rsidR="001B53C5">
        <w:rPr>
          <w:rFonts w:ascii="Times New Roman" w:hAnsi="Times New Roman" w:cs="Times New Roman"/>
          <w:sz w:val="24"/>
          <w:szCs w:val="24"/>
        </w:rPr>
        <w:t xml:space="preserve">that </w:t>
      </w:r>
      <w:r w:rsidRPr="00A77E04">
        <w:rPr>
          <w:rFonts w:ascii="Times New Roman" w:hAnsi="Times New Roman" w:cs="Times New Roman"/>
          <w:sz w:val="24"/>
          <w:szCs w:val="24"/>
        </w:rPr>
        <w:t xml:space="preserve">as a setting it provides a standard of staff that are trained and developing their knowledge </w:t>
      </w:r>
      <w:r w:rsidR="00316843" w:rsidRPr="00316843">
        <w:rPr>
          <w:rFonts w:ascii="Times New Roman" w:hAnsi="Times New Roman" w:cs="Times New Roman"/>
          <w:sz w:val="24"/>
          <w:szCs w:val="24"/>
        </w:rPr>
        <w:t>(Siraj‐Blatchford et al., 2009)</w:t>
      </w:r>
      <w:r w:rsidRPr="00A77E04">
        <w:rPr>
          <w:rFonts w:ascii="Times New Roman" w:hAnsi="Times New Roman" w:cs="Times New Roman"/>
          <w:sz w:val="24"/>
          <w:szCs w:val="24"/>
        </w:rPr>
        <w:t>. This can then impact on the standard of care children receive as research shows that a setting that has a high level of trained staff can provide better outcomes for children.</w:t>
      </w:r>
      <w:r w:rsidR="00316843">
        <w:rPr>
          <w:rFonts w:ascii="Times New Roman" w:hAnsi="Times New Roman" w:cs="Times New Roman"/>
          <w:sz w:val="24"/>
          <w:szCs w:val="24"/>
        </w:rPr>
        <w:t xml:space="preserve"> </w:t>
      </w:r>
      <w:r w:rsidR="001B53C5">
        <w:rPr>
          <w:rFonts w:ascii="Times New Roman" w:hAnsi="Times New Roman" w:cs="Times New Roman"/>
          <w:sz w:val="24"/>
          <w:szCs w:val="24"/>
        </w:rPr>
        <w:t>H</w:t>
      </w:r>
      <w:r w:rsidRPr="00A77E04">
        <w:rPr>
          <w:rFonts w:ascii="Times New Roman" w:hAnsi="Times New Roman" w:cs="Times New Roman"/>
          <w:sz w:val="24"/>
          <w:szCs w:val="24"/>
        </w:rPr>
        <w:t>aving quality assurance</w:t>
      </w:r>
      <w:r w:rsidR="001B53C5">
        <w:rPr>
          <w:rFonts w:ascii="Times New Roman" w:hAnsi="Times New Roman" w:cs="Times New Roman"/>
          <w:sz w:val="24"/>
          <w:szCs w:val="24"/>
        </w:rPr>
        <w:t xml:space="preserve"> </w:t>
      </w:r>
      <w:r w:rsidRPr="00A77E04">
        <w:rPr>
          <w:rFonts w:ascii="Times New Roman" w:hAnsi="Times New Roman" w:cs="Times New Roman"/>
          <w:sz w:val="24"/>
          <w:szCs w:val="24"/>
        </w:rPr>
        <w:t>can help prevent inequalities by ensuring the practitioners understand how they are implementing procedures and policies that promote equality (Years, 2019). Although highlighting areas that may need improvement can be seen as a negative</w:t>
      </w:r>
      <w:r w:rsidR="001B53C5">
        <w:rPr>
          <w:rFonts w:ascii="Times New Roman" w:hAnsi="Times New Roman" w:cs="Times New Roman"/>
          <w:sz w:val="24"/>
          <w:szCs w:val="24"/>
        </w:rPr>
        <w:t>,</w:t>
      </w:r>
      <w:r w:rsidRPr="00A77E04">
        <w:rPr>
          <w:rFonts w:ascii="Times New Roman" w:hAnsi="Times New Roman" w:cs="Times New Roman"/>
          <w:sz w:val="24"/>
          <w:szCs w:val="24"/>
        </w:rPr>
        <w:t xml:space="preserve"> it can support practitioners and settings to think about their environment</w:t>
      </w:r>
      <w:r w:rsidR="001B53C5">
        <w:rPr>
          <w:rFonts w:ascii="Times New Roman" w:hAnsi="Times New Roman" w:cs="Times New Roman"/>
          <w:sz w:val="24"/>
          <w:szCs w:val="24"/>
        </w:rPr>
        <w:t xml:space="preserve"> and</w:t>
      </w:r>
      <w:r w:rsidRPr="00A77E04">
        <w:rPr>
          <w:rFonts w:ascii="Times New Roman" w:hAnsi="Times New Roman" w:cs="Times New Roman"/>
          <w:sz w:val="24"/>
          <w:szCs w:val="24"/>
        </w:rPr>
        <w:t xml:space="preserve"> service and receive guidance on how to improve</w:t>
      </w:r>
      <w:r w:rsidR="00A819D6">
        <w:rPr>
          <w:rFonts w:ascii="Times New Roman" w:hAnsi="Times New Roman" w:cs="Times New Roman"/>
          <w:sz w:val="24"/>
          <w:szCs w:val="24"/>
        </w:rPr>
        <w:t xml:space="preserve"> </w:t>
      </w:r>
      <w:r w:rsidR="00A819D6" w:rsidRPr="00A819D6">
        <w:rPr>
          <w:rFonts w:ascii="Times New Roman" w:hAnsi="Times New Roman" w:cs="Times New Roman"/>
          <w:sz w:val="24"/>
          <w:szCs w:val="24"/>
        </w:rPr>
        <w:t>(</w:t>
      </w:r>
      <w:proofErr w:type="spellStart"/>
      <w:r w:rsidR="00A819D6" w:rsidRPr="00A819D6">
        <w:rPr>
          <w:rFonts w:ascii="Times New Roman" w:hAnsi="Times New Roman" w:cs="Times New Roman"/>
          <w:sz w:val="24"/>
          <w:szCs w:val="24"/>
        </w:rPr>
        <w:t>Pianta</w:t>
      </w:r>
      <w:proofErr w:type="spellEnd"/>
      <w:r w:rsidR="00A819D6" w:rsidRPr="00A819D6">
        <w:rPr>
          <w:rFonts w:ascii="Times New Roman" w:hAnsi="Times New Roman" w:cs="Times New Roman"/>
          <w:sz w:val="24"/>
          <w:szCs w:val="24"/>
        </w:rPr>
        <w:t xml:space="preserve"> and Hamre, 2009)</w:t>
      </w:r>
      <w:r w:rsidR="001B53C5">
        <w:rPr>
          <w:rFonts w:ascii="Times New Roman" w:hAnsi="Times New Roman" w:cs="Times New Roman"/>
          <w:sz w:val="24"/>
          <w:szCs w:val="24"/>
        </w:rPr>
        <w:t>.</w:t>
      </w:r>
      <w:r w:rsidRPr="00A77E04">
        <w:rPr>
          <w:rFonts w:ascii="Times New Roman" w:hAnsi="Times New Roman" w:cs="Times New Roman"/>
          <w:sz w:val="24"/>
          <w:szCs w:val="24"/>
        </w:rPr>
        <w:t xml:space="preserve"> </w:t>
      </w:r>
      <w:r w:rsidR="001B53C5">
        <w:rPr>
          <w:rFonts w:ascii="Times New Roman" w:hAnsi="Times New Roman" w:cs="Times New Roman"/>
          <w:sz w:val="24"/>
          <w:szCs w:val="24"/>
        </w:rPr>
        <w:t>H</w:t>
      </w:r>
      <w:r w:rsidRPr="00A77E04">
        <w:rPr>
          <w:rFonts w:ascii="Times New Roman" w:hAnsi="Times New Roman" w:cs="Times New Roman"/>
          <w:sz w:val="24"/>
          <w:szCs w:val="24"/>
        </w:rPr>
        <w:t xml:space="preserve">aving quality </w:t>
      </w:r>
      <w:r w:rsidR="00E31878" w:rsidRPr="00A77E04">
        <w:rPr>
          <w:rFonts w:ascii="Times New Roman" w:hAnsi="Times New Roman" w:cs="Times New Roman"/>
          <w:sz w:val="24"/>
          <w:szCs w:val="24"/>
        </w:rPr>
        <w:t>assurance</w:t>
      </w:r>
      <w:r w:rsidRPr="00A77E04">
        <w:rPr>
          <w:rFonts w:ascii="Times New Roman" w:hAnsi="Times New Roman" w:cs="Times New Roman"/>
          <w:sz w:val="24"/>
          <w:szCs w:val="24"/>
        </w:rPr>
        <w:t xml:space="preserve"> can help maintain the </w:t>
      </w:r>
      <w:r w:rsidR="00E31878" w:rsidRPr="00A77E04">
        <w:rPr>
          <w:rFonts w:ascii="Times New Roman" w:hAnsi="Times New Roman" w:cs="Times New Roman"/>
          <w:sz w:val="24"/>
          <w:szCs w:val="24"/>
        </w:rPr>
        <w:t xml:space="preserve">high standards that </w:t>
      </w:r>
      <w:r w:rsidR="001B53C5">
        <w:rPr>
          <w:rFonts w:ascii="Times New Roman" w:hAnsi="Times New Roman" w:cs="Times New Roman"/>
          <w:sz w:val="24"/>
          <w:szCs w:val="24"/>
        </w:rPr>
        <w:t>are</w:t>
      </w:r>
      <w:r w:rsidR="00E31878" w:rsidRPr="00A77E04">
        <w:rPr>
          <w:rFonts w:ascii="Times New Roman" w:hAnsi="Times New Roman" w:cs="Times New Roman"/>
          <w:sz w:val="24"/>
          <w:szCs w:val="24"/>
        </w:rPr>
        <w:t xml:space="preserve"> needed and prevent any standards </w:t>
      </w:r>
      <w:r w:rsidR="00596A9F">
        <w:rPr>
          <w:rFonts w:ascii="Times New Roman" w:hAnsi="Times New Roman" w:cs="Times New Roman"/>
          <w:sz w:val="24"/>
          <w:szCs w:val="24"/>
        </w:rPr>
        <w:t xml:space="preserve">from </w:t>
      </w:r>
      <w:r w:rsidR="00E31878" w:rsidRPr="00A77E04">
        <w:rPr>
          <w:rFonts w:ascii="Times New Roman" w:hAnsi="Times New Roman" w:cs="Times New Roman"/>
          <w:sz w:val="24"/>
          <w:szCs w:val="24"/>
        </w:rPr>
        <w:t xml:space="preserve">falling </w:t>
      </w:r>
      <w:r w:rsidR="00596A9F">
        <w:rPr>
          <w:rFonts w:ascii="Times New Roman" w:hAnsi="Times New Roman" w:cs="Times New Roman"/>
          <w:sz w:val="24"/>
          <w:szCs w:val="24"/>
        </w:rPr>
        <w:t>below</w:t>
      </w:r>
      <w:r w:rsidR="00E31878" w:rsidRPr="00A77E04">
        <w:rPr>
          <w:rFonts w:ascii="Times New Roman" w:hAnsi="Times New Roman" w:cs="Times New Roman"/>
          <w:sz w:val="24"/>
          <w:szCs w:val="24"/>
        </w:rPr>
        <w:t xml:space="preserve"> the </w:t>
      </w:r>
      <w:r w:rsidR="00596A9F">
        <w:rPr>
          <w:rFonts w:ascii="Times New Roman" w:hAnsi="Times New Roman" w:cs="Times New Roman"/>
          <w:sz w:val="24"/>
          <w:szCs w:val="24"/>
        </w:rPr>
        <w:t>N</w:t>
      </w:r>
      <w:r w:rsidR="00E31878" w:rsidRPr="00A77E04">
        <w:rPr>
          <w:rFonts w:ascii="Times New Roman" w:hAnsi="Times New Roman" w:cs="Times New Roman"/>
          <w:sz w:val="24"/>
          <w:szCs w:val="24"/>
        </w:rPr>
        <w:t xml:space="preserve">ational </w:t>
      </w:r>
      <w:r w:rsidR="00596A9F">
        <w:rPr>
          <w:rFonts w:ascii="Times New Roman" w:hAnsi="Times New Roman" w:cs="Times New Roman"/>
          <w:sz w:val="24"/>
          <w:szCs w:val="24"/>
        </w:rPr>
        <w:t>M</w:t>
      </w:r>
      <w:r w:rsidR="00E31878" w:rsidRPr="00A77E04">
        <w:rPr>
          <w:rFonts w:ascii="Times New Roman" w:hAnsi="Times New Roman" w:cs="Times New Roman"/>
          <w:sz w:val="24"/>
          <w:szCs w:val="24"/>
        </w:rPr>
        <w:t xml:space="preserve">inimum </w:t>
      </w:r>
      <w:r w:rsidR="00596A9F">
        <w:rPr>
          <w:rFonts w:ascii="Times New Roman" w:hAnsi="Times New Roman" w:cs="Times New Roman"/>
          <w:sz w:val="24"/>
          <w:szCs w:val="24"/>
        </w:rPr>
        <w:t>S</w:t>
      </w:r>
      <w:r w:rsidR="00E31878" w:rsidRPr="00A77E04">
        <w:rPr>
          <w:rFonts w:ascii="Times New Roman" w:hAnsi="Times New Roman" w:cs="Times New Roman"/>
          <w:sz w:val="24"/>
          <w:szCs w:val="24"/>
        </w:rPr>
        <w:t>tandards</w:t>
      </w:r>
      <w:r w:rsidR="00A3392C">
        <w:rPr>
          <w:rFonts w:ascii="Times New Roman" w:hAnsi="Times New Roman" w:cs="Times New Roman"/>
          <w:sz w:val="24"/>
          <w:szCs w:val="24"/>
        </w:rPr>
        <w:t xml:space="preserve"> (2016)</w:t>
      </w:r>
      <w:r w:rsidR="00E31878" w:rsidRPr="00A77E04">
        <w:rPr>
          <w:rFonts w:ascii="Times New Roman" w:hAnsi="Times New Roman" w:cs="Times New Roman"/>
          <w:sz w:val="24"/>
          <w:szCs w:val="24"/>
        </w:rPr>
        <w:t>. If this w</w:t>
      </w:r>
      <w:r w:rsidR="00596A9F">
        <w:rPr>
          <w:rFonts w:ascii="Times New Roman" w:hAnsi="Times New Roman" w:cs="Times New Roman"/>
          <w:sz w:val="24"/>
          <w:szCs w:val="24"/>
        </w:rPr>
        <w:t>ere</w:t>
      </w:r>
      <w:r w:rsidR="00E31878" w:rsidRPr="00A77E04">
        <w:rPr>
          <w:rFonts w:ascii="Times New Roman" w:hAnsi="Times New Roman" w:cs="Times New Roman"/>
          <w:sz w:val="24"/>
          <w:szCs w:val="24"/>
        </w:rPr>
        <w:t xml:space="preserve"> to happen</w:t>
      </w:r>
      <w:r w:rsidR="00596A9F">
        <w:rPr>
          <w:rFonts w:ascii="Times New Roman" w:hAnsi="Times New Roman" w:cs="Times New Roman"/>
          <w:sz w:val="24"/>
          <w:szCs w:val="24"/>
        </w:rPr>
        <w:t>,</w:t>
      </w:r>
      <w:r w:rsidR="00E31878" w:rsidRPr="00A77E04">
        <w:rPr>
          <w:rFonts w:ascii="Times New Roman" w:hAnsi="Times New Roman" w:cs="Times New Roman"/>
          <w:sz w:val="24"/>
          <w:szCs w:val="24"/>
        </w:rPr>
        <w:t xml:space="preserve"> </w:t>
      </w:r>
      <w:r w:rsidR="00596A9F">
        <w:rPr>
          <w:rFonts w:ascii="Times New Roman" w:hAnsi="Times New Roman" w:cs="Times New Roman"/>
          <w:sz w:val="24"/>
          <w:szCs w:val="24"/>
        </w:rPr>
        <w:t>it</w:t>
      </w:r>
      <w:r w:rsidR="00E31878" w:rsidRPr="00A77E04">
        <w:rPr>
          <w:rFonts w:ascii="Times New Roman" w:hAnsi="Times New Roman" w:cs="Times New Roman"/>
          <w:sz w:val="24"/>
          <w:szCs w:val="24"/>
        </w:rPr>
        <w:t xml:space="preserve"> could have detrimental </w:t>
      </w:r>
      <w:r w:rsidR="00596A9F">
        <w:rPr>
          <w:rFonts w:ascii="Times New Roman" w:hAnsi="Times New Roman" w:cs="Times New Roman"/>
          <w:sz w:val="24"/>
          <w:szCs w:val="24"/>
        </w:rPr>
        <w:t>e</w:t>
      </w:r>
      <w:r w:rsidR="00E31878" w:rsidRPr="00A77E04">
        <w:rPr>
          <w:rFonts w:ascii="Times New Roman" w:hAnsi="Times New Roman" w:cs="Times New Roman"/>
          <w:sz w:val="24"/>
          <w:szCs w:val="24"/>
        </w:rPr>
        <w:t xml:space="preserve">ffects on those who work at a setting and the children attending the </w:t>
      </w:r>
      <w:r w:rsidR="00A819D6" w:rsidRPr="00A77E04">
        <w:rPr>
          <w:rFonts w:ascii="Times New Roman" w:hAnsi="Times New Roman" w:cs="Times New Roman"/>
          <w:sz w:val="24"/>
          <w:szCs w:val="24"/>
        </w:rPr>
        <w:t>provision</w:t>
      </w:r>
      <w:r w:rsidR="00A819D6" w:rsidRPr="00A819D6">
        <w:rPr>
          <w:rFonts w:ascii="Times New Roman" w:hAnsi="Times New Roman" w:cs="Times New Roman"/>
          <w:sz w:val="24"/>
          <w:szCs w:val="24"/>
        </w:rPr>
        <w:t xml:space="preserve"> (Scobie and Scott, 2017)</w:t>
      </w:r>
      <w:r w:rsidR="00E31878" w:rsidRPr="00A77E04">
        <w:rPr>
          <w:rFonts w:ascii="Times New Roman" w:hAnsi="Times New Roman" w:cs="Times New Roman"/>
          <w:sz w:val="24"/>
          <w:szCs w:val="24"/>
        </w:rPr>
        <w:t>.</w:t>
      </w:r>
      <w:r w:rsidR="00B826CA" w:rsidRPr="00A77E04">
        <w:rPr>
          <w:rFonts w:ascii="Times New Roman" w:hAnsi="Times New Roman" w:cs="Times New Roman"/>
          <w:sz w:val="24"/>
          <w:szCs w:val="24"/>
        </w:rPr>
        <w:t xml:space="preserve"> </w:t>
      </w:r>
      <w:r w:rsidR="0062380B" w:rsidRPr="00A77E04">
        <w:rPr>
          <w:rFonts w:ascii="Times New Roman" w:hAnsi="Times New Roman" w:cs="Times New Roman"/>
          <w:sz w:val="24"/>
          <w:szCs w:val="24"/>
        </w:rPr>
        <w:t>Inspection</w:t>
      </w:r>
      <w:r w:rsidR="00596A9F">
        <w:rPr>
          <w:rFonts w:ascii="Times New Roman" w:hAnsi="Times New Roman" w:cs="Times New Roman"/>
          <w:sz w:val="24"/>
          <w:szCs w:val="24"/>
        </w:rPr>
        <w:t>s</w:t>
      </w:r>
      <w:r w:rsidR="0062380B" w:rsidRPr="00A77E04">
        <w:rPr>
          <w:rFonts w:ascii="Times New Roman" w:hAnsi="Times New Roman" w:cs="Times New Roman"/>
          <w:sz w:val="24"/>
          <w:szCs w:val="24"/>
        </w:rPr>
        <w:t xml:space="preserve"> with CIW</w:t>
      </w:r>
      <w:r w:rsidR="00A46645" w:rsidRPr="00A77E04">
        <w:rPr>
          <w:rFonts w:ascii="Times New Roman" w:hAnsi="Times New Roman" w:cs="Times New Roman"/>
          <w:sz w:val="24"/>
          <w:szCs w:val="24"/>
        </w:rPr>
        <w:t xml:space="preserve"> (2019)</w:t>
      </w:r>
      <w:r w:rsidR="0062380B" w:rsidRPr="00A77E04">
        <w:rPr>
          <w:rFonts w:ascii="Times New Roman" w:hAnsi="Times New Roman" w:cs="Times New Roman"/>
          <w:sz w:val="24"/>
          <w:szCs w:val="24"/>
        </w:rPr>
        <w:t xml:space="preserve"> are done every three years</w:t>
      </w:r>
      <w:r w:rsidR="00596A9F">
        <w:rPr>
          <w:rFonts w:ascii="Times New Roman" w:hAnsi="Times New Roman" w:cs="Times New Roman"/>
          <w:sz w:val="24"/>
          <w:szCs w:val="24"/>
        </w:rPr>
        <w:t>.</w:t>
      </w:r>
      <w:r w:rsidR="0062380B" w:rsidRPr="00A77E04">
        <w:rPr>
          <w:rFonts w:ascii="Times New Roman" w:hAnsi="Times New Roman" w:cs="Times New Roman"/>
          <w:sz w:val="24"/>
          <w:szCs w:val="24"/>
        </w:rPr>
        <w:t xml:space="preserve"> </w:t>
      </w:r>
      <w:r w:rsidR="00596A9F">
        <w:rPr>
          <w:rFonts w:ascii="Times New Roman" w:hAnsi="Times New Roman" w:cs="Times New Roman"/>
          <w:sz w:val="24"/>
          <w:szCs w:val="24"/>
        </w:rPr>
        <w:t>T</w:t>
      </w:r>
      <w:r w:rsidR="0062380B" w:rsidRPr="00A77E04">
        <w:rPr>
          <w:rFonts w:ascii="Times New Roman" w:hAnsi="Times New Roman" w:cs="Times New Roman"/>
          <w:sz w:val="24"/>
          <w:szCs w:val="24"/>
        </w:rPr>
        <w:t xml:space="preserve">his is done to ensure </w:t>
      </w:r>
      <w:r w:rsidR="0001325D" w:rsidRPr="00A77E04">
        <w:rPr>
          <w:rFonts w:ascii="Times New Roman" w:hAnsi="Times New Roman" w:cs="Times New Roman"/>
          <w:sz w:val="24"/>
          <w:szCs w:val="24"/>
        </w:rPr>
        <w:t>legal</w:t>
      </w:r>
      <w:r w:rsidR="0062380B" w:rsidRPr="00A77E04">
        <w:rPr>
          <w:rFonts w:ascii="Times New Roman" w:hAnsi="Times New Roman" w:cs="Times New Roman"/>
          <w:sz w:val="24"/>
          <w:szCs w:val="24"/>
        </w:rPr>
        <w:t xml:space="preserve"> requirements are being followed and that any staff working within childcare hold the relevant training and qualifications. </w:t>
      </w:r>
      <w:r w:rsidR="0001325D" w:rsidRPr="00A77E04">
        <w:rPr>
          <w:rFonts w:ascii="Times New Roman" w:hAnsi="Times New Roman" w:cs="Times New Roman"/>
          <w:sz w:val="24"/>
          <w:szCs w:val="24"/>
        </w:rPr>
        <w:t xml:space="preserve">This can ensure </w:t>
      </w:r>
      <w:r w:rsidR="00596A9F">
        <w:rPr>
          <w:rFonts w:ascii="Times New Roman" w:hAnsi="Times New Roman" w:cs="Times New Roman"/>
          <w:sz w:val="24"/>
          <w:szCs w:val="24"/>
        </w:rPr>
        <w:t xml:space="preserve">that </w:t>
      </w:r>
      <w:r w:rsidR="0001325D" w:rsidRPr="00A77E04">
        <w:rPr>
          <w:rFonts w:ascii="Times New Roman" w:hAnsi="Times New Roman" w:cs="Times New Roman"/>
          <w:sz w:val="24"/>
          <w:szCs w:val="24"/>
        </w:rPr>
        <w:t>the standard of care and the children</w:t>
      </w:r>
      <w:r w:rsidR="00596A9F">
        <w:rPr>
          <w:rFonts w:ascii="Times New Roman" w:hAnsi="Times New Roman" w:cs="Times New Roman"/>
          <w:sz w:val="24"/>
          <w:szCs w:val="24"/>
        </w:rPr>
        <w:t>’s</w:t>
      </w:r>
      <w:r w:rsidR="0001325D" w:rsidRPr="00A77E04">
        <w:rPr>
          <w:rFonts w:ascii="Times New Roman" w:hAnsi="Times New Roman" w:cs="Times New Roman"/>
          <w:sz w:val="24"/>
          <w:szCs w:val="24"/>
        </w:rPr>
        <w:t xml:space="preserve"> wellbeing </w:t>
      </w:r>
      <w:r w:rsidR="00596A9F">
        <w:rPr>
          <w:rFonts w:ascii="Times New Roman" w:hAnsi="Times New Roman" w:cs="Times New Roman"/>
          <w:sz w:val="24"/>
          <w:szCs w:val="24"/>
        </w:rPr>
        <w:t>are</w:t>
      </w:r>
      <w:r w:rsidR="0001325D" w:rsidRPr="00A77E04">
        <w:rPr>
          <w:rFonts w:ascii="Times New Roman" w:hAnsi="Times New Roman" w:cs="Times New Roman"/>
          <w:sz w:val="24"/>
          <w:szCs w:val="24"/>
        </w:rPr>
        <w:t xml:space="preserve"> being met and the environment is up to compliance </w:t>
      </w:r>
      <w:r w:rsidR="00316843" w:rsidRPr="00316843">
        <w:rPr>
          <w:rFonts w:ascii="Times New Roman" w:hAnsi="Times New Roman" w:cs="Times New Roman"/>
          <w:sz w:val="24"/>
          <w:szCs w:val="24"/>
        </w:rPr>
        <w:t>(</w:t>
      </w:r>
      <w:proofErr w:type="spellStart"/>
      <w:r w:rsidR="00316843" w:rsidRPr="00316843">
        <w:rPr>
          <w:rFonts w:ascii="Times New Roman" w:hAnsi="Times New Roman" w:cs="Times New Roman"/>
          <w:sz w:val="24"/>
          <w:szCs w:val="24"/>
        </w:rPr>
        <w:t>Mashford</w:t>
      </w:r>
      <w:proofErr w:type="spellEnd"/>
      <w:r w:rsidR="00316843" w:rsidRPr="00316843">
        <w:rPr>
          <w:rFonts w:ascii="Times New Roman" w:hAnsi="Times New Roman" w:cs="Times New Roman"/>
          <w:sz w:val="24"/>
          <w:szCs w:val="24"/>
        </w:rPr>
        <w:t>-Scott, Church and Tayler, 2012)</w:t>
      </w:r>
      <w:r w:rsidR="00316843">
        <w:rPr>
          <w:rFonts w:ascii="Times New Roman" w:hAnsi="Times New Roman" w:cs="Times New Roman"/>
          <w:sz w:val="24"/>
          <w:szCs w:val="24"/>
        </w:rPr>
        <w:t>.</w:t>
      </w:r>
    </w:p>
    <w:p w14:paraId="37371DD8" w14:textId="77777777" w:rsidR="00D8364E" w:rsidRDefault="00D8364E" w:rsidP="00D07070">
      <w:pPr>
        <w:spacing w:line="360" w:lineRule="auto"/>
        <w:jc w:val="both"/>
        <w:rPr>
          <w:rFonts w:ascii="Times New Roman" w:hAnsi="Times New Roman" w:cs="Times New Roman"/>
          <w:sz w:val="24"/>
          <w:szCs w:val="24"/>
          <w:u w:val="single"/>
        </w:rPr>
      </w:pPr>
    </w:p>
    <w:p w14:paraId="5DB5CEAE" w14:textId="77777777" w:rsidR="00D8364E" w:rsidRDefault="00D8364E" w:rsidP="00D07070">
      <w:pPr>
        <w:spacing w:line="360" w:lineRule="auto"/>
        <w:jc w:val="both"/>
        <w:rPr>
          <w:rFonts w:ascii="Times New Roman" w:hAnsi="Times New Roman" w:cs="Times New Roman"/>
          <w:sz w:val="24"/>
          <w:szCs w:val="24"/>
          <w:u w:val="single"/>
        </w:rPr>
      </w:pPr>
    </w:p>
    <w:p w14:paraId="425D2B8B" w14:textId="03E2C5EB" w:rsidR="00D8364E" w:rsidRDefault="00D8364E" w:rsidP="00D07070">
      <w:pPr>
        <w:spacing w:line="360" w:lineRule="auto"/>
        <w:jc w:val="both"/>
        <w:rPr>
          <w:rFonts w:ascii="Times New Roman" w:hAnsi="Times New Roman" w:cs="Times New Roman"/>
          <w:sz w:val="24"/>
          <w:szCs w:val="24"/>
          <w:u w:val="single"/>
        </w:rPr>
      </w:pPr>
    </w:p>
    <w:p w14:paraId="2DCF8C42" w14:textId="77777777" w:rsidR="00596A9F" w:rsidRDefault="00596A9F" w:rsidP="00D07070">
      <w:pPr>
        <w:spacing w:line="360" w:lineRule="auto"/>
        <w:jc w:val="both"/>
        <w:rPr>
          <w:rFonts w:ascii="Times New Roman" w:hAnsi="Times New Roman" w:cs="Times New Roman"/>
          <w:sz w:val="24"/>
          <w:szCs w:val="24"/>
          <w:u w:val="single"/>
        </w:rPr>
      </w:pPr>
    </w:p>
    <w:p w14:paraId="70741DE0" w14:textId="77777777" w:rsidR="00D8364E" w:rsidRDefault="00D8364E" w:rsidP="00D07070">
      <w:pPr>
        <w:spacing w:line="360" w:lineRule="auto"/>
        <w:jc w:val="both"/>
        <w:rPr>
          <w:rFonts w:ascii="Times New Roman" w:hAnsi="Times New Roman" w:cs="Times New Roman"/>
          <w:sz w:val="24"/>
          <w:szCs w:val="24"/>
          <w:u w:val="single"/>
        </w:rPr>
      </w:pPr>
    </w:p>
    <w:p w14:paraId="5AD8F2C6" w14:textId="77777777" w:rsidR="00D8364E" w:rsidRDefault="00D8364E" w:rsidP="00D07070">
      <w:pPr>
        <w:spacing w:line="360" w:lineRule="auto"/>
        <w:jc w:val="both"/>
        <w:rPr>
          <w:rFonts w:ascii="Times New Roman" w:hAnsi="Times New Roman" w:cs="Times New Roman"/>
          <w:sz w:val="24"/>
          <w:szCs w:val="24"/>
          <w:u w:val="single"/>
        </w:rPr>
      </w:pPr>
    </w:p>
    <w:p w14:paraId="0EF4DB81" w14:textId="56A38959" w:rsidR="00B826CA" w:rsidRPr="00A77E04" w:rsidRDefault="00B826CA" w:rsidP="00D07070">
      <w:pPr>
        <w:spacing w:line="360" w:lineRule="auto"/>
        <w:jc w:val="both"/>
        <w:rPr>
          <w:rFonts w:ascii="Times New Roman" w:hAnsi="Times New Roman" w:cs="Times New Roman"/>
          <w:sz w:val="24"/>
          <w:szCs w:val="24"/>
          <w:u w:val="single"/>
        </w:rPr>
      </w:pPr>
      <w:r w:rsidRPr="00A77E04">
        <w:rPr>
          <w:rFonts w:ascii="Times New Roman" w:hAnsi="Times New Roman" w:cs="Times New Roman"/>
          <w:sz w:val="24"/>
          <w:szCs w:val="24"/>
          <w:u w:val="single"/>
        </w:rPr>
        <w:t>Quality for All Mark</w:t>
      </w:r>
    </w:p>
    <w:p w14:paraId="40411E9A" w14:textId="656488BE" w:rsidR="00786DAA" w:rsidRPr="00A77E04" w:rsidRDefault="00B04828" w:rsidP="00D07070">
      <w:pPr>
        <w:spacing w:line="360" w:lineRule="auto"/>
        <w:jc w:val="both"/>
        <w:rPr>
          <w:rFonts w:ascii="Times New Roman" w:hAnsi="Times New Roman" w:cs="Times New Roman"/>
          <w:sz w:val="24"/>
          <w:szCs w:val="24"/>
        </w:rPr>
      </w:pPr>
      <w:r w:rsidRPr="00A77E04">
        <w:rPr>
          <w:rFonts w:ascii="Times New Roman" w:hAnsi="Times New Roman" w:cs="Times New Roman"/>
          <w:sz w:val="24"/>
          <w:szCs w:val="24"/>
        </w:rPr>
        <w:t>The Quality for All Mark is a scheme</w:t>
      </w:r>
      <w:r w:rsidR="00141C1C" w:rsidRPr="00A77E04">
        <w:rPr>
          <w:rFonts w:ascii="Times New Roman" w:hAnsi="Times New Roman" w:cs="Times New Roman"/>
          <w:sz w:val="24"/>
          <w:szCs w:val="24"/>
        </w:rPr>
        <w:t xml:space="preserve"> through Early Years Wales (2019)</w:t>
      </w:r>
      <w:r w:rsidRPr="00A77E04">
        <w:rPr>
          <w:rFonts w:ascii="Times New Roman" w:hAnsi="Times New Roman" w:cs="Times New Roman"/>
          <w:sz w:val="24"/>
          <w:szCs w:val="24"/>
        </w:rPr>
        <w:t xml:space="preserve"> that offers assurance to sessional care settings.  Advertised to give the settings the confidence through gaining the QFA</w:t>
      </w:r>
      <w:r w:rsidR="001E6CC4">
        <w:rPr>
          <w:rFonts w:ascii="Times New Roman" w:hAnsi="Times New Roman" w:cs="Times New Roman"/>
          <w:sz w:val="24"/>
          <w:szCs w:val="24"/>
        </w:rPr>
        <w:t>,</w:t>
      </w:r>
      <w:r w:rsidRPr="00A77E04">
        <w:rPr>
          <w:rFonts w:ascii="Times New Roman" w:hAnsi="Times New Roman" w:cs="Times New Roman"/>
          <w:sz w:val="24"/>
          <w:szCs w:val="24"/>
        </w:rPr>
        <w:t xml:space="preserve"> it is a reflection on the provision in their </w:t>
      </w:r>
      <w:r w:rsidR="00141C1C" w:rsidRPr="00A77E04">
        <w:rPr>
          <w:rFonts w:ascii="Times New Roman" w:hAnsi="Times New Roman" w:cs="Times New Roman"/>
          <w:sz w:val="24"/>
          <w:szCs w:val="24"/>
        </w:rPr>
        <w:t>consistency and</w:t>
      </w:r>
      <w:r w:rsidRPr="00A77E04">
        <w:rPr>
          <w:rFonts w:ascii="Times New Roman" w:hAnsi="Times New Roman" w:cs="Times New Roman"/>
          <w:sz w:val="24"/>
          <w:szCs w:val="24"/>
        </w:rPr>
        <w:t xml:space="preserve"> in the</w:t>
      </w:r>
      <w:r w:rsidR="001E6CC4">
        <w:rPr>
          <w:rFonts w:ascii="Times New Roman" w:hAnsi="Times New Roman" w:cs="Times New Roman"/>
          <w:sz w:val="24"/>
          <w:szCs w:val="24"/>
        </w:rPr>
        <w:t>ir</w:t>
      </w:r>
      <w:r w:rsidRPr="00A77E04">
        <w:rPr>
          <w:rFonts w:ascii="Times New Roman" w:hAnsi="Times New Roman" w:cs="Times New Roman"/>
          <w:sz w:val="24"/>
          <w:szCs w:val="24"/>
        </w:rPr>
        <w:t xml:space="preserve"> approach when demonstrating quality. It links with CIW</w:t>
      </w:r>
      <w:r w:rsidR="00A46645" w:rsidRPr="00A77E04">
        <w:rPr>
          <w:rFonts w:ascii="Times New Roman" w:hAnsi="Times New Roman" w:cs="Times New Roman"/>
          <w:sz w:val="24"/>
          <w:szCs w:val="24"/>
        </w:rPr>
        <w:t xml:space="preserve"> (2019)</w:t>
      </w:r>
      <w:r w:rsidRPr="00A77E04">
        <w:rPr>
          <w:rFonts w:ascii="Times New Roman" w:hAnsi="Times New Roman" w:cs="Times New Roman"/>
          <w:sz w:val="24"/>
          <w:szCs w:val="24"/>
        </w:rPr>
        <w:t xml:space="preserve"> to ensure that settings have a reachable and manageable goal with standards that are known to them through inspections and </w:t>
      </w:r>
      <w:r w:rsidR="001E6CC4">
        <w:rPr>
          <w:rFonts w:ascii="Times New Roman" w:hAnsi="Times New Roman" w:cs="Times New Roman"/>
          <w:sz w:val="24"/>
          <w:szCs w:val="24"/>
        </w:rPr>
        <w:t xml:space="preserve">an </w:t>
      </w:r>
      <w:r w:rsidRPr="00A77E04">
        <w:rPr>
          <w:rFonts w:ascii="Times New Roman" w:hAnsi="Times New Roman" w:cs="Times New Roman"/>
          <w:sz w:val="24"/>
          <w:szCs w:val="24"/>
        </w:rPr>
        <w:t xml:space="preserve">evidence-based approach to capturing how the provision is managed and what it offers. </w:t>
      </w:r>
      <w:r w:rsidR="002D39FC" w:rsidRPr="00A77E04">
        <w:rPr>
          <w:rFonts w:ascii="Times New Roman" w:hAnsi="Times New Roman" w:cs="Times New Roman"/>
          <w:sz w:val="24"/>
          <w:szCs w:val="24"/>
        </w:rPr>
        <w:t xml:space="preserve">It enables settings to gain the recognition and an award to show the </w:t>
      </w:r>
      <w:r w:rsidR="001E6CC4">
        <w:rPr>
          <w:rFonts w:ascii="Times New Roman" w:hAnsi="Times New Roman" w:cs="Times New Roman"/>
          <w:sz w:val="24"/>
          <w:szCs w:val="24"/>
        </w:rPr>
        <w:t>dedication</w:t>
      </w:r>
      <w:r w:rsidR="002D39FC" w:rsidRPr="00A77E04">
        <w:rPr>
          <w:rFonts w:ascii="Times New Roman" w:hAnsi="Times New Roman" w:cs="Times New Roman"/>
          <w:sz w:val="24"/>
          <w:szCs w:val="24"/>
        </w:rPr>
        <w:t xml:space="preserve"> that practitioners put into their day care environment</w:t>
      </w:r>
      <w:r w:rsidR="0067381C">
        <w:rPr>
          <w:rFonts w:ascii="Times New Roman" w:hAnsi="Times New Roman" w:cs="Times New Roman"/>
          <w:sz w:val="24"/>
          <w:szCs w:val="24"/>
        </w:rPr>
        <w:t xml:space="preserve"> (</w:t>
      </w:r>
      <w:r w:rsidR="0067381C" w:rsidRPr="0067381C">
        <w:rPr>
          <w:rFonts w:ascii="Times New Roman" w:hAnsi="Times New Roman" w:cs="Times New Roman"/>
          <w:sz w:val="24"/>
          <w:szCs w:val="24"/>
        </w:rPr>
        <w:t>Childcare, Play and Early Years Workforce Plan</w:t>
      </w:r>
      <w:r w:rsidR="0067381C">
        <w:rPr>
          <w:rFonts w:ascii="Times New Roman" w:hAnsi="Times New Roman" w:cs="Times New Roman"/>
          <w:sz w:val="24"/>
          <w:szCs w:val="24"/>
        </w:rPr>
        <w:t xml:space="preserve">, </w:t>
      </w:r>
      <w:r w:rsidR="0067381C" w:rsidRPr="0067381C">
        <w:rPr>
          <w:rFonts w:ascii="Times New Roman" w:hAnsi="Times New Roman" w:cs="Times New Roman"/>
          <w:sz w:val="24"/>
          <w:szCs w:val="24"/>
        </w:rPr>
        <w:t>2017)</w:t>
      </w:r>
      <w:r w:rsidR="0067381C">
        <w:rPr>
          <w:rFonts w:ascii="Times New Roman" w:hAnsi="Times New Roman" w:cs="Times New Roman"/>
          <w:sz w:val="24"/>
          <w:szCs w:val="24"/>
        </w:rPr>
        <w:t>.</w:t>
      </w:r>
    </w:p>
    <w:p w14:paraId="0EAA4525" w14:textId="77777777" w:rsidR="001E6CC4" w:rsidRDefault="001E6CC4" w:rsidP="00D07070">
      <w:pPr>
        <w:spacing w:line="360" w:lineRule="auto"/>
        <w:jc w:val="both"/>
        <w:rPr>
          <w:rFonts w:ascii="Times New Roman" w:hAnsi="Times New Roman" w:cs="Times New Roman"/>
          <w:sz w:val="24"/>
          <w:szCs w:val="24"/>
        </w:rPr>
      </w:pPr>
      <w:r>
        <w:rPr>
          <w:rFonts w:ascii="Times New Roman" w:hAnsi="Times New Roman" w:cs="Times New Roman"/>
          <w:sz w:val="24"/>
          <w:szCs w:val="24"/>
        </w:rPr>
        <w:t>The QFA</w:t>
      </w:r>
      <w:r w:rsidR="00B04828" w:rsidRPr="00A77E04">
        <w:rPr>
          <w:rFonts w:ascii="Times New Roman" w:hAnsi="Times New Roman" w:cs="Times New Roman"/>
          <w:sz w:val="24"/>
          <w:szCs w:val="24"/>
        </w:rPr>
        <w:t xml:space="preserve"> prevents having to </w:t>
      </w:r>
      <w:r>
        <w:rPr>
          <w:rFonts w:ascii="Times New Roman" w:hAnsi="Times New Roman" w:cs="Times New Roman"/>
          <w:sz w:val="24"/>
          <w:szCs w:val="24"/>
        </w:rPr>
        <w:t>duplicate</w:t>
      </w:r>
      <w:r w:rsidR="00B04828" w:rsidRPr="00A77E04">
        <w:rPr>
          <w:rFonts w:ascii="Times New Roman" w:hAnsi="Times New Roman" w:cs="Times New Roman"/>
          <w:sz w:val="24"/>
          <w:szCs w:val="24"/>
        </w:rPr>
        <w:t xml:space="preserve"> evidence that is needed to support inspections with CIW</w:t>
      </w:r>
      <w:r w:rsidR="00A46645" w:rsidRPr="00A77E04">
        <w:rPr>
          <w:rFonts w:ascii="Times New Roman" w:hAnsi="Times New Roman" w:cs="Times New Roman"/>
          <w:sz w:val="24"/>
          <w:szCs w:val="24"/>
        </w:rPr>
        <w:t xml:space="preserve"> (2019)</w:t>
      </w:r>
      <w:r w:rsidR="00B04828" w:rsidRPr="00A77E04">
        <w:rPr>
          <w:rFonts w:ascii="Times New Roman" w:hAnsi="Times New Roman" w:cs="Times New Roman"/>
          <w:sz w:val="24"/>
          <w:szCs w:val="24"/>
        </w:rPr>
        <w:t xml:space="preserve"> or Estyn</w:t>
      </w:r>
      <w:r w:rsidR="00A46645" w:rsidRPr="00A77E04">
        <w:rPr>
          <w:rFonts w:ascii="Times New Roman" w:hAnsi="Times New Roman" w:cs="Times New Roman"/>
          <w:sz w:val="24"/>
          <w:szCs w:val="24"/>
        </w:rPr>
        <w:t xml:space="preserve"> (2019)</w:t>
      </w:r>
      <w:r w:rsidR="00B04828" w:rsidRPr="00A77E04">
        <w:rPr>
          <w:rFonts w:ascii="Times New Roman" w:hAnsi="Times New Roman" w:cs="Times New Roman"/>
          <w:sz w:val="24"/>
          <w:szCs w:val="24"/>
        </w:rPr>
        <w:t xml:space="preserve"> as it looks at some of the same areas that an inspector would look for. It looks at the staff interactions with each other and children which could promote the opportunity for leaders to reflect how they manage their interactions with staff and also how staff interact with the children within their car</w:t>
      </w:r>
      <w:r w:rsidR="0067381C">
        <w:rPr>
          <w:rFonts w:ascii="Times New Roman" w:hAnsi="Times New Roman" w:cs="Times New Roman"/>
          <w:sz w:val="24"/>
          <w:szCs w:val="24"/>
        </w:rPr>
        <w:t>e</w:t>
      </w:r>
      <w:r w:rsidR="0067381C" w:rsidRPr="0067381C">
        <w:rPr>
          <w:rFonts w:ascii="Arial" w:hAnsi="Arial" w:cs="Arial"/>
          <w:color w:val="000000"/>
          <w:sz w:val="20"/>
          <w:szCs w:val="20"/>
          <w:shd w:val="clear" w:color="auto" w:fill="FFFFFF"/>
        </w:rPr>
        <w:t xml:space="preserve"> </w:t>
      </w:r>
      <w:r w:rsidR="0067381C" w:rsidRPr="0067381C">
        <w:rPr>
          <w:rFonts w:ascii="Times New Roman" w:hAnsi="Times New Roman" w:cs="Times New Roman"/>
          <w:sz w:val="24"/>
          <w:szCs w:val="24"/>
        </w:rPr>
        <w:t>(PACEY, 2016)</w:t>
      </w:r>
      <w:r w:rsidR="0067381C">
        <w:rPr>
          <w:rFonts w:ascii="Times New Roman" w:hAnsi="Times New Roman" w:cs="Times New Roman"/>
          <w:sz w:val="24"/>
          <w:szCs w:val="24"/>
        </w:rPr>
        <w:t>.</w:t>
      </w:r>
      <w:r w:rsidR="00B04828" w:rsidRPr="00A77E04">
        <w:rPr>
          <w:rFonts w:ascii="Times New Roman" w:hAnsi="Times New Roman" w:cs="Times New Roman"/>
          <w:sz w:val="24"/>
          <w:szCs w:val="24"/>
        </w:rPr>
        <w:t xml:space="preserve"> </w:t>
      </w:r>
      <w:r w:rsidR="00141C1C" w:rsidRPr="00A77E04">
        <w:rPr>
          <w:rFonts w:ascii="Times New Roman" w:hAnsi="Times New Roman" w:cs="Times New Roman"/>
          <w:sz w:val="24"/>
          <w:szCs w:val="24"/>
        </w:rPr>
        <w:t>However, it can also identify possible areas for further training for their staff to provide</w:t>
      </w:r>
      <w:r w:rsidR="00B04828" w:rsidRPr="00A77E04">
        <w:rPr>
          <w:rFonts w:ascii="Times New Roman" w:hAnsi="Times New Roman" w:cs="Times New Roman"/>
          <w:sz w:val="24"/>
          <w:szCs w:val="24"/>
        </w:rPr>
        <w:t xml:space="preserve"> </w:t>
      </w:r>
      <w:r w:rsidR="00141C1C" w:rsidRPr="00A77E04">
        <w:rPr>
          <w:rFonts w:ascii="Times New Roman" w:hAnsi="Times New Roman" w:cs="Times New Roman"/>
          <w:sz w:val="24"/>
          <w:szCs w:val="24"/>
        </w:rPr>
        <w:t>the knowledge in the importance of practitioners</w:t>
      </w:r>
      <w:r w:rsidR="00B04828" w:rsidRPr="00A77E04">
        <w:rPr>
          <w:rFonts w:ascii="Times New Roman" w:hAnsi="Times New Roman" w:cs="Times New Roman"/>
          <w:sz w:val="24"/>
          <w:szCs w:val="24"/>
        </w:rPr>
        <w:t xml:space="preserve"> </w:t>
      </w:r>
      <w:r w:rsidR="00141C1C" w:rsidRPr="00A77E04">
        <w:rPr>
          <w:rFonts w:ascii="Times New Roman" w:hAnsi="Times New Roman" w:cs="Times New Roman"/>
          <w:sz w:val="24"/>
          <w:szCs w:val="24"/>
        </w:rPr>
        <w:t>recognising their</w:t>
      </w:r>
      <w:r w:rsidR="00B04828" w:rsidRPr="00A77E04">
        <w:rPr>
          <w:rFonts w:ascii="Times New Roman" w:hAnsi="Times New Roman" w:cs="Times New Roman"/>
          <w:sz w:val="24"/>
          <w:szCs w:val="24"/>
        </w:rPr>
        <w:t xml:space="preserve"> </w:t>
      </w:r>
      <w:r w:rsidR="00141C1C" w:rsidRPr="00A77E04">
        <w:rPr>
          <w:rFonts w:ascii="Times New Roman" w:hAnsi="Times New Roman" w:cs="Times New Roman"/>
          <w:sz w:val="24"/>
          <w:szCs w:val="24"/>
        </w:rPr>
        <w:t>interactions with children and the importance in their role within a child’s development</w:t>
      </w:r>
      <w:r w:rsidR="0067381C" w:rsidRPr="0067381C">
        <w:rPr>
          <w:rFonts w:ascii="Arial" w:hAnsi="Arial" w:cs="Arial"/>
          <w:color w:val="000000"/>
          <w:sz w:val="20"/>
          <w:szCs w:val="20"/>
          <w:shd w:val="clear" w:color="auto" w:fill="FFFFFF"/>
        </w:rPr>
        <w:t xml:space="preserve"> </w:t>
      </w:r>
      <w:r w:rsidR="0067381C" w:rsidRPr="0067381C">
        <w:rPr>
          <w:rFonts w:ascii="Times New Roman" w:hAnsi="Times New Roman" w:cs="Times New Roman"/>
          <w:sz w:val="24"/>
          <w:szCs w:val="24"/>
        </w:rPr>
        <w:t>(</w:t>
      </w:r>
      <w:proofErr w:type="spellStart"/>
      <w:r w:rsidR="0067381C" w:rsidRPr="0067381C">
        <w:rPr>
          <w:rFonts w:ascii="Times New Roman" w:hAnsi="Times New Roman" w:cs="Times New Roman"/>
          <w:sz w:val="24"/>
          <w:szCs w:val="24"/>
        </w:rPr>
        <w:t>Göl-Güven</w:t>
      </w:r>
      <w:proofErr w:type="spellEnd"/>
      <w:r w:rsidR="0067381C" w:rsidRPr="0067381C">
        <w:rPr>
          <w:rFonts w:ascii="Times New Roman" w:hAnsi="Times New Roman" w:cs="Times New Roman"/>
          <w:sz w:val="24"/>
          <w:szCs w:val="24"/>
        </w:rPr>
        <w:t>, 2017)</w:t>
      </w:r>
      <w:r w:rsidR="00141C1C" w:rsidRPr="00A77E04">
        <w:rPr>
          <w:rFonts w:ascii="Times New Roman" w:hAnsi="Times New Roman" w:cs="Times New Roman"/>
          <w:sz w:val="24"/>
          <w:szCs w:val="24"/>
        </w:rPr>
        <w:t>.</w:t>
      </w:r>
      <w:r w:rsidR="003122BB" w:rsidRPr="00A77E04">
        <w:rPr>
          <w:rFonts w:ascii="Times New Roman" w:hAnsi="Times New Roman" w:cs="Times New Roman"/>
          <w:sz w:val="24"/>
          <w:szCs w:val="24"/>
        </w:rPr>
        <w:t xml:space="preserve"> </w:t>
      </w:r>
      <w:r w:rsidR="00ED7BF5" w:rsidRPr="00A77E04">
        <w:rPr>
          <w:rFonts w:ascii="Times New Roman" w:hAnsi="Times New Roman" w:cs="Times New Roman"/>
          <w:sz w:val="24"/>
          <w:szCs w:val="24"/>
        </w:rPr>
        <w:t xml:space="preserve">Research shows </w:t>
      </w:r>
      <w:r>
        <w:rPr>
          <w:rFonts w:ascii="Times New Roman" w:hAnsi="Times New Roman" w:cs="Times New Roman"/>
          <w:sz w:val="24"/>
          <w:szCs w:val="24"/>
        </w:rPr>
        <w:t xml:space="preserve">that </w:t>
      </w:r>
      <w:r w:rsidR="00ED7BF5" w:rsidRPr="00A77E04">
        <w:rPr>
          <w:rFonts w:ascii="Times New Roman" w:hAnsi="Times New Roman" w:cs="Times New Roman"/>
          <w:sz w:val="24"/>
          <w:szCs w:val="24"/>
        </w:rPr>
        <w:t>e</w:t>
      </w:r>
      <w:r w:rsidR="003122BB" w:rsidRPr="00A77E04">
        <w:rPr>
          <w:rFonts w:ascii="Times New Roman" w:hAnsi="Times New Roman" w:cs="Times New Roman"/>
          <w:sz w:val="24"/>
          <w:szCs w:val="24"/>
        </w:rPr>
        <w:t xml:space="preserve">ffective language modelling through adult </w:t>
      </w:r>
      <w:r w:rsidR="00ED7BF5" w:rsidRPr="00A77E04">
        <w:rPr>
          <w:rFonts w:ascii="Times New Roman" w:hAnsi="Times New Roman" w:cs="Times New Roman"/>
          <w:sz w:val="24"/>
          <w:szCs w:val="24"/>
        </w:rPr>
        <w:t>interaction</w:t>
      </w:r>
      <w:r w:rsidR="003122BB" w:rsidRPr="00A77E04">
        <w:rPr>
          <w:rFonts w:ascii="Times New Roman" w:hAnsi="Times New Roman" w:cs="Times New Roman"/>
          <w:sz w:val="24"/>
          <w:szCs w:val="24"/>
        </w:rPr>
        <w:t xml:space="preserve"> can increase language and literacy development by allowing children to benefit from </w:t>
      </w:r>
      <w:r w:rsidR="00ED7BF5" w:rsidRPr="00A77E04">
        <w:rPr>
          <w:rFonts w:ascii="Times New Roman" w:hAnsi="Times New Roman" w:cs="Times New Roman"/>
          <w:sz w:val="24"/>
          <w:szCs w:val="24"/>
        </w:rPr>
        <w:t>practitioners</w:t>
      </w:r>
      <w:r w:rsidR="003122BB" w:rsidRPr="00A77E04">
        <w:rPr>
          <w:rFonts w:ascii="Times New Roman" w:hAnsi="Times New Roman" w:cs="Times New Roman"/>
          <w:sz w:val="24"/>
          <w:szCs w:val="24"/>
        </w:rPr>
        <w:t xml:space="preserve"> who </w:t>
      </w:r>
      <w:r w:rsidR="00ED7BF5" w:rsidRPr="00A77E04">
        <w:rPr>
          <w:rFonts w:ascii="Times New Roman" w:hAnsi="Times New Roman" w:cs="Times New Roman"/>
          <w:sz w:val="24"/>
          <w:szCs w:val="24"/>
        </w:rPr>
        <w:t>promoted positive communication (Zan and Donegan-Ritter, 2013).</w:t>
      </w:r>
      <w:r w:rsidR="00B826CA" w:rsidRPr="00A77E04">
        <w:rPr>
          <w:rFonts w:ascii="Times New Roman" w:hAnsi="Times New Roman" w:cs="Times New Roman"/>
          <w:sz w:val="24"/>
          <w:szCs w:val="24"/>
        </w:rPr>
        <w:t xml:space="preserve"> </w:t>
      </w:r>
    </w:p>
    <w:p w14:paraId="06CC78B9" w14:textId="6FE29B56" w:rsidR="00B826CA" w:rsidRPr="00A77E04" w:rsidRDefault="00F0568F" w:rsidP="00D07070">
      <w:pPr>
        <w:spacing w:line="360" w:lineRule="auto"/>
        <w:jc w:val="both"/>
        <w:rPr>
          <w:rFonts w:ascii="Times New Roman" w:hAnsi="Times New Roman" w:cs="Times New Roman"/>
          <w:sz w:val="24"/>
          <w:szCs w:val="24"/>
        </w:rPr>
      </w:pPr>
      <w:r>
        <w:rPr>
          <w:rFonts w:ascii="Times New Roman" w:hAnsi="Times New Roman" w:cs="Times New Roman"/>
          <w:sz w:val="24"/>
          <w:szCs w:val="24"/>
        </w:rPr>
        <w:t>The QFA</w:t>
      </w:r>
      <w:r w:rsidR="00141C1C" w:rsidRPr="00A77E04">
        <w:rPr>
          <w:rFonts w:ascii="Times New Roman" w:hAnsi="Times New Roman" w:cs="Times New Roman"/>
          <w:sz w:val="24"/>
          <w:szCs w:val="24"/>
        </w:rPr>
        <w:t xml:space="preserve"> offers providers the information and </w:t>
      </w:r>
      <w:r w:rsidR="002D39FC" w:rsidRPr="00A77E04">
        <w:rPr>
          <w:rFonts w:ascii="Times New Roman" w:hAnsi="Times New Roman" w:cs="Times New Roman"/>
          <w:sz w:val="24"/>
          <w:szCs w:val="24"/>
        </w:rPr>
        <w:t xml:space="preserve">guidance to what is needed to receive a high standard award and it provides the ability to buy resources that can help a setting have the paper work </w:t>
      </w:r>
      <w:r>
        <w:rPr>
          <w:rFonts w:ascii="Times New Roman" w:hAnsi="Times New Roman" w:cs="Times New Roman"/>
          <w:sz w:val="24"/>
          <w:szCs w:val="24"/>
        </w:rPr>
        <w:t>required</w:t>
      </w:r>
      <w:r w:rsidR="002D39FC" w:rsidRPr="00A77E04">
        <w:rPr>
          <w:rFonts w:ascii="Times New Roman" w:hAnsi="Times New Roman" w:cs="Times New Roman"/>
          <w:sz w:val="24"/>
          <w:szCs w:val="24"/>
        </w:rPr>
        <w:t xml:space="preserve"> to be compliant. Through self-assessment a provider can identify strong attributes their service and environment </w:t>
      </w:r>
      <w:r w:rsidR="003122BB" w:rsidRPr="00A77E04">
        <w:rPr>
          <w:rFonts w:ascii="Times New Roman" w:hAnsi="Times New Roman" w:cs="Times New Roman"/>
          <w:sz w:val="24"/>
          <w:szCs w:val="24"/>
        </w:rPr>
        <w:t>offer</w:t>
      </w:r>
      <w:r w:rsidR="00656756">
        <w:rPr>
          <w:rFonts w:ascii="Times New Roman" w:hAnsi="Times New Roman" w:cs="Times New Roman"/>
          <w:sz w:val="24"/>
          <w:szCs w:val="24"/>
        </w:rPr>
        <w:t xml:space="preserve"> (</w:t>
      </w:r>
      <w:r w:rsidR="00656756" w:rsidRPr="00656756">
        <w:rPr>
          <w:rFonts w:ascii="Times New Roman" w:hAnsi="Times New Roman" w:cs="Times New Roman"/>
          <w:sz w:val="24"/>
          <w:szCs w:val="24"/>
        </w:rPr>
        <w:t>CSSIW</w:t>
      </w:r>
      <w:r w:rsidR="00656756">
        <w:rPr>
          <w:rFonts w:ascii="Times New Roman" w:hAnsi="Times New Roman" w:cs="Times New Roman"/>
          <w:sz w:val="24"/>
          <w:szCs w:val="24"/>
        </w:rPr>
        <w:t>,</w:t>
      </w:r>
      <w:r w:rsidR="00656756" w:rsidRPr="00656756">
        <w:rPr>
          <w:rFonts w:ascii="Times New Roman" w:hAnsi="Times New Roman" w:cs="Times New Roman"/>
          <w:sz w:val="24"/>
          <w:szCs w:val="24"/>
        </w:rPr>
        <w:t>2017)</w:t>
      </w:r>
      <w:r w:rsidR="003122BB" w:rsidRPr="00A77E04">
        <w:rPr>
          <w:rFonts w:ascii="Times New Roman" w:hAnsi="Times New Roman" w:cs="Times New Roman"/>
          <w:sz w:val="24"/>
          <w:szCs w:val="24"/>
        </w:rPr>
        <w:t>. It</w:t>
      </w:r>
      <w:r w:rsidR="002D39FC" w:rsidRPr="00A77E04">
        <w:rPr>
          <w:rFonts w:ascii="Times New Roman" w:hAnsi="Times New Roman" w:cs="Times New Roman"/>
          <w:sz w:val="24"/>
          <w:szCs w:val="24"/>
        </w:rPr>
        <w:t xml:space="preserve"> can offer a real insight </w:t>
      </w:r>
      <w:r>
        <w:rPr>
          <w:rFonts w:ascii="Times New Roman" w:hAnsi="Times New Roman" w:cs="Times New Roman"/>
          <w:sz w:val="24"/>
          <w:szCs w:val="24"/>
        </w:rPr>
        <w:t>in</w:t>
      </w:r>
      <w:r w:rsidR="002D39FC" w:rsidRPr="00A77E04">
        <w:rPr>
          <w:rFonts w:ascii="Times New Roman" w:hAnsi="Times New Roman" w:cs="Times New Roman"/>
          <w:sz w:val="24"/>
          <w:szCs w:val="24"/>
        </w:rPr>
        <w:t>to what a service offers through</w:t>
      </w:r>
      <w:r w:rsidR="003122BB" w:rsidRPr="00A77E04">
        <w:rPr>
          <w:rFonts w:ascii="Times New Roman" w:hAnsi="Times New Roman" w:cs="Times New Roman"/>
          <w:sz w:val="24"/>
          <w:szCs w:val="24"/>
        </w:rPr>
        <w:t xml:space="preserve"> obtaining evidence which is gathered by </w:t>
      </w:r>
      <w:r w:rsidR="00ED7BF5" w:rsidRPr="00A77E04">
        <w:rPr>
          <w:rFonts w:ascii="Times New Roman" w:hAnsi="Times New Roman" w:cs="Times New Roman"/>
          <w:sz w:val="24"/>
          <w:szCs w:val="24"/>
        </w:rPr>
        <w:t>the opinion</w:t>
      </w:r>
      <w:r w:rsidR="002D39FC" w:rsidRPr="00A77E04">
        <w:rPr>
          <w:rFonts w:ascii="Times New Roman" w:hAnsi="Times New Roman" w:cs="Times New Roman"/>
          <w:sz w:val="24"/>
          <w:szCs w:val="24"/>
        </w:rPr>
        <w:t xml:space="preserve"> of the practitioners and </w:t>
      </w:r>
      <w:r>
        <w:rPr>
          <w:rFonts w:ascii="Times New Roman" w:hAnsi="Times New Roman" w:cs="Times New Roman"/>
          <w:sz w:val="24"/>
          <w:szCs w:val="24"/>
        </w:rPr>
        <w:t xml:space="preserve">is </w:t>
      </w:r>
      <w:r w:rsidR="002D39FC" w:rsidRPr="00A77E04">
        <w:rPr>
          <w:rFonts w:ascii="Times New Roman" w:hAnsi="Times New Roman" w:cs="Times New Roman"/>
          <w:sz w:val="24"/>
          <w:szCs w:val="24"/>
        </w:rPr>
        <w:t>then followed up by an inspection to verify how it is implemented within daily management</w:t>
      </w:r>
      <w:r w:rsidR="005B6094">
        <w:rPr>
          <w:rFonts w:ascii="Times New Roman" w:hAnsi="Times New Roman" w:cs="Times New Roman"/>
          <w:sz w:val="24"/>
          <w:szCs w:val="24"/>
        </w:rPr>
        <w:t xml:space="preserve"> (</w:t>
      </w:r>
      <w:r w:rsidR="005B6094" w:rsidRPr="005B6094">
        <w:rPr>
          <w:rFonts w:ascii="Times New Roman" w:hAnsi="Times New Roman" w:cs="Times New Roman"/>
          <w:sz w:val="24"/>
          <w:szCs w:val="24"/>
        </w:rPr>
        <w:t>Early Years Wales</w:t>
      </w:r>
      <w:r w:rsidR="005B6094">
        <w:rPr>
          <w:rFonts w:ascii="Times New Roman" w:hAnsi="Times New Roman" w:cs="Times New Roman"/>
          <w:sz w:val="24"/>
          <w:szCs w:val="24"/>
        </w:rPr>
        <w:t xml:space="preserve">, </w:t>
      </w:r>
      <w:r w:rsidR="005B6094" w:rsidRPr="005B6094">
        <w:rPr>
          <w:rFonts w:ascii="Times New Roman" w:hAnsi="Times New Roman" w:cs="Times New Roman"/>
          <w:sz w:val="24"/>
          <w:szCs w:val="24"/>
        </w:rPr>
        <w:t>2019)</w:t>
      </w:r>
      <w:r w:rsidR="005B6094">
        <w:rPr>
          <w:rFonts w:ascii="Times New Roman" w:hAnsi="Times New Roman" w:cs="Times New Roman"/>
          <w:sz w:val="24"/>
          <w:szCs w:val="24"/>
        </w:rPr>
        <w:t>.</w:t>
      </w:r>
    </w:p>
    <w:p w14:paraId="39A19C44" w14:textId="404129AE" w:rsidR="007641A6" w:rsidRDefault="00D55E80" w:rsidP="00D07070">
      <w:pPr>
        <w:spacing w:line="360" w:lineRule="auto"/>
        <w:jc w:val="both"/>
        <w:rPr>
          <w:rFonts w:ascii="Times New Roman" w:hAnsi="Times New Roman" w:cs="Times New Roman"/>
          <w:sz w:val="24"/>
          <w:szCs w:val="24"/>
        </w:rPr>
      </w:pPr>
      <w:r w:rsidRPr="00A77E04">
        <w:rPr>
          <w:rFonts w:ascii="Times New Roman" w:hAnsi="Times New Roman" w:cs="Times New Roman"/>
          <w:sz w:val="24"/>
          <w:szCs w:val="24"/>
        </w:rPr>
        <w:t>Although the QFA is obtainable by providers</w:t>
      </w:r>
      <w:r w:rsidR="00F0568F">
        <w:rPr>
          <w:rFonts w:ascii="Times New Roman" w:hAnsi="Times New Roman" w:cs="Times New Roman"/>
          <w:sz w:val="24"/>
          <w:szCs w:val="24"/>
        </w:rPr>
        <w:t>,</w:t>
      </w:r>
      <w:r w:rsidRPr="00A77E04">
        <w:rPr>
          <w:rFonts w:ascii="Times New Roman" w:hAnsi="Times New Roman" w:cs="Times New Roman"/>
          <w:sz w:val="24"/>
          <w:szCs w:val="24"/>
        </w:rPr>
        <w:t xml:space="preserve"> it is a service that has to be bought. The total price of £367.00 includes the guidance and evaluation packs and the initial assessment. A further reaccreditation is £220</w:t>
      </w:r>
      <w:r w:rsidR="00F0568F">
        <w:rPr>
          <w:rFonts w:ascii="Times New Roman" w:hAnsi="Times New Roman" w:cs="Times New Roman"/>
          <w:sz w:val="24"/>
          <w:szCs w:val="24"/>
        </w:rPr>
        <w:t>,</w:t>
      </w:r>
      <w:r w:rsidRPr="00A77E04">
        <w:rPr>
          <w:rFonts w:ascii="Times New Roman" w:hAnsi="Times New Roman" w:cs="Times New Roman"/>
          <w:sz w:val="24"/>
          <w:szCs w:val="24"/>
        </w:rPr>
        <w:t xml:space="preserve"> which is a yearly subscription</w:t>
      </w:r>
      <w:r w:rsidR="00F0568F">
        <w:rPr>
          <w:rFonts w:ascii="Times New Roman" w:hAnsi="Times New Roman" w:cs="Times New Roman"/>
          <w:sz w:val="24"/>
          <w:szCs w:val="24"/>
        </w:rPr>
        <w:t xml:space="preserve"> </w:t>
      </w:r>
      <w:r w:rsidR="00F0568F" w:rsidRPr="005B6094">
        <w:rPr>
          <w:rFonts w:ascii="Times New Roman" w:hAnsi="Times New Roman" w:cs="Times New Roman"/>
          <w:sz w:val="24"/>
          <w:szCs w:val="24"/>
        </w:rPr>
        <w:t>(Early Years Wales, 2019)</w:t>
      </w:r>
      <w:r w:rsidRPr="00A77E04">
        <w:rPr>
          <w:rFonts w:ascii="Times New Roman" w:hAnsi="Times New Roman" w:cs="Times New Roman"/>
          <w:sz w:val="24"/>
          <w:szCs w:val="24"/>
        </w:rPr>
        <w:t xml:space="preserve">. This </w:t>
      </w:r>
      <w:r w:rsidR="00F0568F">
        <w:rPr>
          <w:rFonts w:ascii="Times New Roman" w:hAnsi="Times New Roman" w:cs="Times New Roman"/>
          <w:sz w:val="24"/>
          <w:szCs w:val="24"/>
        </w:rPr>
        <w:t>payment model could</w:t>
      </w:r>
      <w:r w:rsidRPr="00A77E04">
        <w:rPr>
          <w:rFonts w:ascii="Times New Roman" w:hAnsi="Times New Roman" w:cs="Times New Roman"/>
          <w:sz w:val="24"/>
          <w:szCs w:val="24"/>
        </w:rPr>
        <w:t xml:space="preserve"> be seen as a disadvantage</w:t>
      </w:r>
      <w:r w:rsidR="00F0568F">
        <w:rPr>
          <w:rFonts w:ascii="Times New Roman" w:hAnsi="Times New Roman" w:cs="Times New Roman"/>
          <w:sz w:val="24"/>
          <w:szCs w:val="24"/>
        </w:rPr>
        <w:t>;</w:t>
      </w:r>
      <w:r w:rsidRPr="00A77E04">
        <w:rPr>
          <w:rFonts w:ascii="Times New Roman" w:hAnsi="Times New Roman" w:cs="Times New Roman"/>
          <w:sz w:val="24"/>
          <w:szCs w:val="24"/>
        </w:rPr>
        <w:t xml:space="preserve"> having to pay to be recognised as an awarded </w:t>
      </w:r>
      <w:r w:rsidRPr="00A77E04">
        <w:rPr>
          <w:rFonts w:ascii="Times New Roman" w:hAnsi="Times New Roman" w:cs="Times New Roman"/>
          <w:sz w:val="24"/>
          <w:szCs w:val="24"/>
        </w:rPr>
        <w:lastRenderedPageBreak/>
        <w:t>setting</w:t>
      </w:r>
      <w:r w:rsidR="005B6094" w:rsidRPr="005B6094">
        <w:rPr>
          <w:rFonts w:ascii="Times New Roman" w:hAnsi="Times New Roman" w:cs="Times New Roman"/>
          <w:sz w:val="24"/>
          <w:szCs w:val="24"/>
        </w:rPr>
        <w:t>.</w:t>
      </w:r>
      <w:r w:rsidR="005B6094">
        <w:rPr>
          <w:rFonts w:ascii="Times New Roman" w:hAnsi="Times New Roman" w:cs="Times New Roman"/>
          <w:sz w:val="24"/>
          <w:szCs w:val="24"/>
        </w:rPr>
        <w:t xml:space="preserve"> </w:t>
      </w:r>
      <w:r w:rsidRPr="00A77E04">
        <w:rPr>
          <w:rFonts w:ascii="Times New Roman" w:hAnsi="Times New Roman" w:cs="Times New Roman"/>
          <w:sz w:val="24"/>
          <w:szCs w:val="24"/>
        </w:rPr>
        <w:t xml:space="preserve">The implications could be that as a setting </w:t>
      </w:r>
      <w:r w:rsidR="00D451B8">
        <w:rPr>
          <w:rFonts w:ascii="Times New Roman" w:hAnsi="Times New Roman" w:cs="Times New Roman"/>
          <w:sz w:val="24"/>
          <w:szCs w:val="24"/>
        </w:rPr>
        <w:t>that</w:t>
      </w:r>
      <w:r w:rsidRPr="00A77E04">
        <w:rPr>
          <w:rFonts w:ascii="Times New Roman" w:hAnsi="Times New Roman" w:cs="Times New Roman"/>
          <w:sz w:val="24"/>
          <w:szCs w:val="24"/>
        </w:rPr>
        <w:t xml:space="preserve"> is recognised by an award through a paid scheme</w:t>
      </w:r>
      <w:r w:rsidR="00D451B8">
        <w:rPr>
          <w:rFonts w:ascii="Times New Roman" w:hAnsi="Times New Roman" w:cs="Times New Roman"/>
          <w:sz w:val="24"/>
          <w:szCs w:val="24"/>
        </w:rPr>
        <w:t>,</w:t>
      </w:r>
      <w:r w:rsidRPr="00A77E04">
        <w:rPr>
          <w:rFonts w:ascii="Times New Roman" w:hAnsi="Times New Roman" w:cs="Times New Roman"/>
          <w:sz w:val="24"/>
          <w:szCs w:val="24"/>
        </w:rPr>
        <w:t xml:space="preserve"> it </w:t>
      </w:r>
      <w:r w:rsidR="00D451B8">
        <w:rPr>
          <w:rFonts w:ascii="Times New Roman" w:hAnsi="Times New Roman" w:cs="Times New Roman"/>
          <w:sz w:val="24"/>
          <w:szCs w:val="24"/>
        </w:rPr>
        <w:t xml:space="preserve">may </w:t>
      </w:r>
      <w:r w:rsidRPr="00A77E04">
        <w:rPr>
          <w:rFonts w:ascii="Times New Roman" w:hAnsi="Times New Roman" w:cs="Times New Roman"/>
          <w:sz w:val="24"/>
          <w:szCs w:val="24"/>
        </w:rPr>
        <w:t>be seen as a biased outcome when you</w:t>
      </w:r>
      <w:r w:rsidR="00D451B8">
        <w:rPr>
          <w:rFonts w:ascii="Times New Roman" w:hAnsi="Times New Roman" w:cs="Times New Roman"/>
          <w:sz w:val="24"/>
          <w:szCs w:val="24"/>
        </w:rPr>
        <w:t xml:space="preserve"> are</w:t>
      </w:r>
      <w:r w:rsidRPr="00A77E04">
        <w:rPr>
          <w:rFonts w:ascii="Times New Roman" w:hAnsi="Times New Roman" w:cs="Times New Roman"/>
          <w:sz w:val="24"/>
          <w:szCs w:val="24"/>
        </w:rPr>
        <w:t xml:space="preserve"> paying for an outcome that includes having a recognised award. </w:t>
      </w:r>
      <w:r w:rsidR="0087709C" w:rsidRPr="00A77E04">
        <w:rPr>
          <w:rFonts w:ascii="Times New Roman" w:hAnsi="Times New Roman" w:cs="Times New Roman"/>
          <w:sz w:val="24"/>
          <w:szCs w:val="24"/>
        </w:rPr>
        <w:t xml:space="preserve">Deprived areas and low funding do not necessarily mean the care received is </w:t>
      </w:r>
      <w:r w:rsidR="00D451B8">
        <w:rPr>
          <w:rFonts w:ascii="Times New Roman" w:hAnsi="Times New Roman" w:cs="Times New Roman"/>
          <w:sz w:val="24"/>
          <w:szCs w:val="24"/>
        </w:rPr>
        <w:t xml:space="preserve">of </w:t>
      </w:r>
      <w:r w:rsidR="0087709C" w:rsidRPr="00A77E04">
        <w:rPr>
          <w:rFonts w:ascii="Times New Roman" w:hAnsi="Times New Roman" w:cs="Times New Roman"/>
          <w:sz w:val="24"/>
          <w:szCs w:val="24"/>
        </w:rPr>
        <w:t>any less</w:t>
      </w:r>
      <w:r w:rsidR="00D451B8">
        <w:rPr>
          <w:rFonts w:ascii="Times New Roman" w:hAnsi="Times New Roman" w:cs="Times New Roman"/>
          <w:sz w:val="24"/>
          <w:szCs w:val="24"/>
        </w:rPr>
        <w:t>er</w:t>
      </w:r>
      <w:r w:rsidR="0087709C" w:rsidRPr="00A77E04">
        <w:rPr>
          <w:rFonts w:ascii="Times New Roman" w:hAnsi="Times New Roman" w:cs="Times New Roman"/>
          <w:sz w:val="24"/>
          <w:szCs w:val="24"/>
        </w:rPr>
        <w:t xml:space="preserve"> standard</w:t>
      </w:r>
      <w:r w:rsidR="00656756">
        <w:rPr>
          <w:rFonts w:ascii="Times New Roman" w:hAnsi="Times New Roman" w:cs="Times New Roman"/>
          <w:sz w:val="24"/>
          <w:szCs w:val="24"/>
        </w:rPr>
        <w:t xml:space="preserve"> (</w:t>
      </w:r>
      <w:r w:rsidR="00656756" w:rsidRPr="00656756">
        <w:rPr>
          <w:rFonts w:ascii="Times New Roman" w:hAnsi="Times New Roman" w:cs="Times New Roman"/>
          <w:sz w:val="24"/>
          <w:szCs w:val="24"/>
        </w:rPr>
        <w:t>Bellis et al., 2013)</w:t>
      </w:r>
      <w:r w:rsidR="0087709C" w:rsidRPr="00A77E04">
        <w:rPr>
          <w:rFonts w:ascii="Times New Roman" w:hAnsi="Times New Roman" w:cs="Times New Roman"/>
          <w:sz w:val="24"/>
          <w:szCs w:val="24"/>
        </w:rPr>
        <w:t xml:space="preserve">. However, the ability to sustain funding to obtain an award to verify the quality could make settings </w:t>
      </w:r>
      <w:r w:rsidR="003F7685">
        <w:rPr>
          <w:rFonts w:ascii="Times New Roman" w:hAnsi="Times New Roman" w:cs="Times New Roman"/>
          <w:sz w:val="24"/>
          <w:szCs w:val="24"/>
        </w:rPr>
        <w:t>un</w:t>
      </w:r>
      <w:r w:rsidR="0087709C" w:rsidRPr="00A77E04">
        <w:rPr>
          <w:rFonts w:ascii="Times New Roman" w:hAnsi="Times New Roman" w:cs="Times New Roman"/>
          <w:sz w:val="24"/>
          <w:szCs w:val="24"/>
        </w:rPr>
        <w:t xml:space="preserve">able to receive the recognition through the QFA. Although, good practice will be seen and obtained through regular inspections and this can be used to promote a service (Lewis, 2003). </w:t>
      </w:r>
    </w:p>
    <w:p w14:paraId="6CBD83EF" w14:textId="42C5CEF6" w:rsidR="009B0C1D" w:rsidRPr="00A77E04" w:rsidRDefault="0087709C" w:rsidP="00D07070">
      <w:pPr>
        <w:spacing w:line="360" w:lineRule="auto"/>
        <w:jc w:val="both"/>
        <w:rPr>
          <w:rFonts w:ascii="Times New Roman" w:hAnsi="Times New Roman" w:cs="Times New Roman"/>
          <w:sz w:val="24"/>
          <w:szCs w:val="24"/>
        </w:rPr>
      </w:pPr>
      <w:r w:rsidRPr="00A77E04">
        <w:rPr>
          <w:rFonts w:ascii="Times New Roman" w:hAnsi="Times New Roman" w:cs="Times New Roman"/>
          <w:sz w:val="24"/>
          <w:szCs w:val="24"/>
        </w:rPr>
        <w:t>The importance of high standard childcare in deprived area</w:t>
      </w:r>
      <w:r w:rsidR="003F7685">
        <w:rPr>
          <w:rFonts w:ascii="Times New Roman" w:hAnsi="Times New Roman" w:cs="Times New Roman"/>
          <w:sz w:val="24"/>
          <w:szCs w:val="24"/>
        </w:rPr>
        <w:t>s is that it</w:t>
      </w:r>
      <w:r w:rsidRPr="00A77E04">
        <w:rPr>
          <w:rFonts w:ascii="Times New Roman" w:hAnsi="Times New Roman" w:cs="Times New Roman"/>
          <w:sz w:val="24"/>
          <w:szCs w:val="24"/>
        </w:rPr>
        <w:t xml:space="preserve"> can help children have a flying start in life</w:t>
      </w:r>
      <w:r w:rsidR="003F7685">
        <w:rPr>
          <w:rFonts w:ascii="Times New Roman" w:hAnsi="Times New Roman" w:cs="Times New Roman"/>
          <w:sz w:val="24"/>
          <w:szCs w:val="24"/>
        </w:rPr>
        <w:t>,</w:t>
      </w:r>
      <w:r w:rsidRPr="00A77E04">
        <w:rPr>
          <w:rFonts w:ascii="Times New Roman" w:hAnsi="Times New Roman" w:cs="Times New Roman"/>
          <w:sz w:val="24"/>
          <w:szCs w:val="24"/>
        </w:rPr>
        <w:t xml:space="preserve"> which can lead to better outcomes in later life (</w:t>
      </w:r>
      <w:proofErr w:type="spellStart"/>
      <w:r w:rsidRPr="00A77E04">
        <w:rPr>
          <w:rFonts w:ascii="Times New Roman" w:hAnsi="Times New Roman" w:cs="Times New Roman"/>
          <w:sz w:val="24"/>
          <w:szCs w:val="24"/>
        </w:rPr>
        <w:t>FamilyPoint</w:t>
      </w:r>
      <w:proofErr w:type="spellEnd"/>
      <w:r w:rsidRPr="00A77E04">
        <w:rPr>
          <w:rFonts w:ascii="Times New Roman" w:hAnsi="Times New Roman" w:cs="Times New Roman"/>
          <w:sz w:val="24"/>
          <w:szCs w:val="24"/>
        </w:rPr>
        <w:t xml:space="preserve"> Cymru, 2019).</w:t>
      </w:r>
      <w:r w:rsidR="00A46645" w:rsidRPr="00A77E04">
        <w:rPr>
          <w:rFonts w:ascii="Times New Roman" w:hAnsi="Times New Roman" w:cs="Times New Roman"/>
          <w:sz w:val="24"/>
          <w:szCs w:val="24"/>
        </w:rPr>
        <w:t xml:space="preserve"> Th</w:t>
      </w:r>
      <w:r w:rsidR="003F7685">
        <w:rPr>
          <w:rFonts w:ascii="Times New Roman" w:hAnsi="Times New Roman" w:cs="Times New Roman"/>
          <w:sz w:val="24"/>
          <w:szCs w:val="24"/>
        </w:rPr>
        <w:t>is</w:t>
      </w:r>
      <w:r w:rsidR="00571B02" w:rsidRPr="00A77E04">
        <w:rPr>
          <w:rFonts w:ascii="Times New Roman" w:hAnsi="Times New Roman" w:cs="Times New Roman"/>
          <w:sz w:val="24"/>
          <w:szCs w:val="24"/>
        </w:rPr>
        <w:t xml:space="preserve"> is supported by </w:t>
      </w:r>
      <w:r w:rsidR="009B0C1D" w:rsidRPr="00A77E04">
        <w:rPr>
          <w:rFonts w:ascii="Times New Roman" w:hAnsi="Times New Roman" w:cs="Times New Roman"/>
          <w:sz w:val="24"/>
          <w:szCs w:val="24"/>
        </w:rPr>
        <w:t>the Education</w:t>
      </w:r>
      <w:r w:rsidR="00A46645" w:rsidRPr="00A77E04">
        <w:rPr>
          <w:rFonts w:ascii="Times New Roman" w:hAnsi="Times New Roman" w:cs="Times New Roman"/>
          <w:sz w:val="24"/>
          <w:szCs w:val="24"/>
        </w:rPr>
        <w:t xml:space="preserve"> </w:t>
      </w:r>
      <w:r w:rsidR="009B0C1D" w:rsidRPr="00A77E04">
        <w:rPr>
          <w:rFonts w:ascii="Times New Roman" w:hAnsi="Times New Roman" w:cs="Times New Roman"/>
          <w:sz w:val="24"/>
          <w:szCs w:val="24"/>
        </w:rPr>
        <w:t>S</w:t>
      </w:r>
      <w:r w:rsidR="00571B02" w:rsidRPr="00A77E04">
        <w:rPr>
          <w:rFonts w:ascii="Times New Roman" w:hAnsi="Times New Roman" w:cs="Times New Roman"/>
          <w:sz w:val="24"/>
          <w:szCs w:val="24"/>
        </w:rPr>
        <w:t xml:space="preserve">ecretary who </w:t>
      </w:r>
      <w:r w:rsidR="00A46645" w:rsidRPr="00A77E04">
        <w:rPr>
          <w:rFonts w:ascii="Times New Roman" w:hAnsi="Times New Roman" w:cs="Times New Roman"/>
          <w:sz w:val="24"/>
          <w:szCs w:val="24"/>
        </w:rPr>
        <w:t>ha</w:t>
      </w:r>
      <w:r w:rsidR="00571B02" w:rsidRPr="00A77E04">
        <w:rPr>
          <w:rFonts w:ascii="Times New Roman" w:hAnsi="Times New Roman" w:cs="Times New Roman"/>
          <w:sz w:val="24"/>
          <w:szCs w:val="24"/>
        </w:rPr>
        <w:t>s</w:t>
      </w:r>
      <w:r w:rsidR="00A46645" w:rsidRPr="00A77E04">
        <w:rPr>
          <w:rFonts w:ascii="Times New Roman" w:hAnsi="Times New Roman" w:cs="Times New Roman"/>
          <w:sz w:val="24"/>
          <w:szCs w:val="24"/>
        </w:rPr>
        <w:t xml:space="preserve"> announced</w:t>
      </w:r>
      <w:r w:rsidR="003F7685">
        <w:rPr>
          <w:rFonts w:ascii="Times New Roman" w:hAnsi="Times New Roman" w:cs="Times New Roman"/>
          <w:sz w:val="24"/>
          <w:szCs w:val="24"/>
        </w:rPr>
        <w:t xml:space="preserve"> that</w:t>
      </w:r>
      <w:r w:rsidR="00A46645" w:rsidRPr="00A77E04">
        <w:rPr>
          <w:rFonts w:ascii="Times New Roman" w:hAnsi="Times New Roman" w:cs="Times New Roman"/>
          <w:sz w:val="24"/>
          <w:szCs w:val="24"/>
        </w:rPr>
        <w:t xml:space="preserve"> to ensure children have the best outcomes</w:t>
      </w:r>
      <w:r w:rsidR="003F7685">
        <w:rPr>
          <w:rFonts w:ascii="Times New Roman" w:hAnsi="Times New Roman" w:cs="Times New Roman"/>
          <w:sz w:val="24"/>
          <w:szCs w:val="24"/>
        </w:rPr>
        <w:t>,</w:t>
      </w:r>
      <w:r w:rsidR="00A46645" w:rsidRPr="00A77E04">
        <w:rPr>
          <w:rFonts w:ascii="Times New Roman" w:hAnsi="Times New Roman" w:cs="Times New Roman"/>
          <w:sz w:val="24"/>
          <w:szCs w:val="24"/>
        </w:rPr>
        <w:t xml:space="preserve"> it is important to have the right development opportunities in place and this is now being done through offering free childcare in deprived areas</w:t>
      </w:r>
      <w:r w:rsidR="00571B02" w:rsidRPr="00A77E04">
        <w:rPr>
          <w:rFonts w:ascii="Times New Roman" w:hAnsi="Times New Roman" w:cs="Times New Roman"/>
          <w:sz w:val="24"/>
          <w:szCs w:val="24"/>
        </w:rPr>
        <w:t xml:space="preserve"> (GOV, 2019).</w:t>
      </w:r>
      <w:r w:rsidR="000D7E80">
        <w:rPr>
          <w:rFonts w:ascii="Times New Roman" w:hAnsi="Times New Roman" w:cs="Times New Roman"/>
          <w:sz w:val="24"/>
          <w:szCs w:val="24"/>
        </w:rPr>
        <w:t xml:space="preserve"> </w:t>
      </w:r>
      <w:r w:rsidR="009B0C1D" w:rsidRPr="00A77E04">
        <w:rPr>
          <w:rFonts w:ascii="Times New Roman" w:hAnsi="Times New Roman" w:cs="Times New Roman"/>
          <w:sz w:val="24"/>
          <w:szCs w:val="24"/>
        </w:rPr>
        <w:t xml:space="preserve">The QFA is recognised as being an award </w:t>
      </w:r>
      <w:r w:rsidR="003F7685">
        <w:rPr>
          <w:rFonts w:ascii="Times New Roman" w:hAnsi="Times New Roman" w:cs="Times New Roman"/>
          <w:sz w:val="24"/>
          <w:szCs w:val="24"/>
        </w:rPr>
        <w:t xml:space="preserve">with </w:t>
      </w:r>
      <w:r w:rsidR="009B0C1D" w:rsidRPr="00A77E04">
        <w:rPr>
          <w:rFonts w:ascii="Times New Roman" w:hAnsi="Times New Roman" w:cs="Times New Roman"/>
          <w:sz w:val="24"/>
          <w:szCs w:val="24"/>
        </w:rPr>
        <w:t xml:space="preserve">which a setting has achieved </w:t>
      </w:r>
      <w:r w:rsidR="003F7685">
        <w:rPr>
          <w:rFonts w:ascii="Times New Roman" w:hAnsi="Times New Roman" w:cs="Times New Roman"/>
          <w:sz w:val="24"/>
          <w:szCs w:val="24"/>
        </w:rPr>
        <w:t xml:space="preserve">a </w:t>
      </w:r>
      <w:r w:rsidR="003F7685" w:rsidRPr="00A77E04">
        <w:rPr>
          <w:rFonts w:ascii="Times New Roman" w:hAnsi="Times New Roman" w:cs="Times New Roman"/>
          <w:sz w:val="24"/>
          <w:szCs w:val="24"/>
        </w:rPr>
        <w:t>high-quality</w:t>
      </w:r>
      <w:r w:rsidR="009B0C1D" w:rsidRPr="00A77E04">
        <w:rPr>
          <w:rFonts w:ascii="Times New Roman" w:hAnsi="Times New Roman" w:cs="Times New Roman"/>
          <w:sz w:val="24"/>
          <w:szCs w:val="24"/>
        </w:rPr>
        <w:t xml:space="preserve"> </w:t>
      </w:r>
      <w:r w:rsidR="003F7685">
        <w:rPr>
          <w:rFonts w:ascii="Times New Roman" w:hAnsi="Times New Roman" w:cs="Times New Roman"/>
          <w:sz w:val="24"/>
          <w:szCs w:val="24"/>
        </w:rPr>
        <w:t xml:space="preserve">service </w:t>
      </w:r>
      <w:r w:rsidR="009B0C1D" w:rsidRPr="00A77E04">
        <w:rPr>
          <w:rFonts w:ascii="Times New Roman" w:hAnsi="Times New Roman" w:cs="Times New Roman"/>
          <w:sz w:val="24"/>
          <w:szCs w:val="24"/>
        </w:rPr>
        <w:t>through observation and self-assessment. Noted from the CIW (2019)</w:t>
      </w:r>
      <w:r w:rsidR="00BB0DE1">
        <w:rPr>
          <w:rFonts w:ascii="Times New Roman" w:hAnsi="Times New Roman" w:cs="Times New Roman"/>
          <w:sz w:val="24"/>
          <w:szCs w:val="24"/>
        </w:rPr>
        <w:t>,</w:t>
      </w:r>
      <w:r w:rsidR="009B0C1D" w:rsidRPr="00A77E04">
        <w:rPr>
          <w:rFonts w:ascii="Times New Roman" w:hAnsi="Times New Roman" w:cs="Times New Roman"/>
          <w:sz w:val="24"/>
          <w:szCs w:val="24"/>
        </w:rPr>
        <w:t xml:space="preserve"> the QFA is an award that is highly regarded through an inspection process</w:t>
      </w:r>
      <w:r w:rsidR="00BB0DE1">
        <w:rPr>
          <w:rFonts w:ascii="Times New Roman" w:hAnsi="Times New Roman" w:cs="Times New Roman"/>
          <w:sz w:val="24"/>
          <w:szCs w:val="24"/>
        </w:rPr>
        <w:t>.</w:t>
      </w:r>
      <w:r w:rsidR="009B0C1D" w:rsidRPr="00A77E04">
        <w:rPr>
          <w:rFonts w:ascii="Times New Roman" w:hAnsi="Times New Roman" w:cs="Times New Roman"/>
          <w:sz w:val="24"/>
          <w:szCs w:val="24"/>
        </w:rPr>
        <w:t xml:space="preserve"> </w:t>
      </w:r>
      <w:r w:rsidR="00BB0DE1">
        <w:rPr>
          <w:rFonts w:ascii="Times New Roman" w:hAnsi="Times New Roman" w:cs="Times New Roman"/>
          <w:sz w:val="24"/>
          <w:szCs w:val="24"/>
        </w:rPr>
        <w:t>T</w:t>
      </w:r>
      <w:r w:rsidR="009B0C1D" w:rsidRPr="00A77E04">
        <w:rPr>
          <w:rFonts w:ascii="Times New Roman" w:hAnsi="Times New Roman" w:cs="Times New Roman"/>
          <w:sz w:val="24"/>
          <w:szCs w:val="24"/>
        </w:rPr>
        <w:t>he two could</w:t>
      </w:r>
      <w:r w:rsidR="00BB0DE1">
        <w:rPr>
          <w:rFonts w:ascii="Times New Roman" w:hAnsi="Times New Roman" w:cs="Times New Roman"/>
          <w:sz w:val="24"/>
          <w:szCs w:val="24"/>
        </w:rPr>
        <w:t xml:space="preserve"> possibly</w:t>
      </w:r>
      <w:r w:rsidR="009B0C1D" w:rsidRPr="00A77E04">
        <w:rPr>
          <w:rFonts w:ascii="Times New Roman" w:hAnsi="Times New Roman" w:cs="Times New Roman"/>
          <w:sz w:val="24"/>
          <w:szCs w:val="24"/>
        </w:rPr>
        <w:t xml:space="preserve"> work together to recognise, evidence and award setting</w:t>
      </w:r>
      <w:r w:rsidR="00BB0DE1">
        <w:rPr>
          <w:rFonts w:ascii="Times New Roman" w:hAnsi="Times New Roman" w:cs="Times New Roman"/>
          <w:sz w:val="24"/>
          <w:szCs w:val="24"/>
        </w:rPr>
        <w:t>s</w:t>
      </w:r>
      <w:r w:rsidR="009B0C1D" w:rsidRPr="00A77E04">
        <w:rPr>
          <w:rFonts w:ascii="Times New Roman" w:hAnsi="Times New Roman" w:cs="Times New Roman"/>
          <w:sz w:val="24"/>
          <w:szCs w:val="24"/>
        </w:rPr>
        <w:t xml:space="preserve"> </w:t>
      </w:r>
      <w:r w:rsidR="00BB0DE1">
        <w:rPr>
          <w:rFonts w:ascii="Times New Roman" w:hAnsi="Times New Roman" w:cs="Times New Roman"/>
          <w:sz w:val="24"/>
          <w:szCs w:val="24"/>
        </w:rPr>
        <w:t>that</w:t>
      </w:r>
      <w:r w:rsidR="009B0C1D" w:rsidRPr="00A77E04">
        <w:rPr>
          <w:rFonts w:ascii="Times New Roman" w:hAnsi="Times New Roman" w:cs="Times New Roman"/>
          <w:sz w:val="24"/>
          <w:szCs w:val="24"/>
        </w:rPr>
        <w:t xml:space="preserve"> are achieving the high-quality </w:t>
      </w:r>
      <w:r w:rsidR="00BB0DE1">
        <w:rPr>
          <w:rFonts w:ascii="Times New Roman" w:hAnsi="Times New Roman" w:cs="Times New Roman"/>
          <w:sz w:val="24"/>
          <w:szCs w:val="24"/>
        </w:rPr>
        <w:t xml:space="preserve">of </w:t>
      </w:r>
      <w:r w:rsidR="009B0C1D" w:rsidRPr="00A77E04">
        <w:rPr>
          <w:rFonts w:ascii="Times New Roman" w:hAnsi="Times New Roman" w:cs="Times New Roman"/>
          <w:sz w:val="24"/>
          <w:szCs w:val="24"/>
        </w:rPr>
        <w:t>care</w:t>
      </w:r>
      <w:r w:rsidR="00BB0DE1">
        <w:rPr>
          <w:rFonts w:ascii="Times New Roman" w:hAnsi="Times New Roman" w:cs="Times New Roman"/>
          <w:sz w:val="24"/>
          <w:szCs w:val="24"/>
        </w:rPr>
        <w:t>. This</w:t>
      </w:r>
      <w:r w:rsidR="009B0C1D" w:rsidRPr="00A77E04">
        <w:rPr>
          <w:rFonts w:ascii="Times New Roman" w:hAnsi="Times New Roman" w:cs="Times New Roman"/>
          <w:sz w:val="24"/>
          <w:szCs w:val="24"/>
        </w:rPr>
        <w:t xml:space="preserve"> would show practitioners that their dedication is validated </w:t>
      </w:r>
      <w:r w:rsidR="000D7E80">
        <w:rPr>
          <w:rFonts w:ascii="Times New Roman" w:hAnsi="Times New Roman" w:cs="Times New Roman"/>
          <w:sz w:val="24"/>
          <w:szCs w:val="24"/>
        </w:rPr>
        <w:t xml:space="preserve">with an award. </w:t>
      </w:r>
    </w:p>
    <w:p w14:paraId="207BD73E" w14:textId="573744C3" w:rsidR="00B826CA" w:rsidRPr="00A77E04" w:rsidRDefault="00B826CA" w:rsidP="00D07070">
      <w:pPr>
        <w:spacing w:line="360" w:lineRule="auto"/>
        <w:jc w:val="both"/>
        <w:rPr>
          <w:rFonts w:ascii="Times New Roman" w:hAnsi="Times New Roman" w:cs="Times New Roman"/>
          <w:sz w:val="24"/>
          <w:szCs w:val="24"/>
          <w:u w:val="single"/>
        </w:rPr>
      </w:pPr>
      <w:r w:rsidRPr="00A77E04">
        <w:rPr>
          <w:rFonts w:ascii="Times New Roman" w:hAnsi="Times New Roman" w:cs="Times New Roman"/>
          <w:sz w:val="24"/>
          <w:szCs w:val="24"/>
          <w:u w:val="single"/>
        </w:rPr>
        <w:t xml:space="preserve">Sustained Shared Thinking and Emotional Wellbeing Scale </w:t>
      </w:r>
    </w:p>
    <w:p w14:paraId="7A740522" w14:textId="17396034" w:rsidR="00A77E04" w:rsidRDefault="003A780E" w:rsidP="00D07070">
      <w:pPr>
        <w:spacing w:line="360" w:lineRule="auto"/>
        <w:jc w:val="both"/>
        <w:rPr>
          <w:rFonts w:ascii="Times New Roman" w:hAnsi="Times New Roman" w:cs="Times New Roman"/>
          <w:sz w:val="24"/>
          <w:szCs w:val="24"/>
        </w:rPr>
      </w:pPr>
      <w:r w:rsidRPr="00A77E04">
        <w:rPr>
          <w:rFonts w:ascii="Times New Roman" w:hAnsi="Times New Roman" w:cs="Times New Roman"/>
          <w:sz w:val="24"/>
          <w:szCs w:val="24"/>
        </w:rPr>
        <w:t xml:space="preserve">The Sustained Shared Thinking and Emotional Wellbeing Scale </w:t>
      </w:r>
      <w:r w:rsidR="005818E5" w:rsidRPr="00A77E04">
        <w:rPr>
          <w:rFonts w:ascii="Times New Roman" w:hAnsi="Times New Roman" w:cs="Times New Roman"/>
          <w:sz w:val="24"/>
          <w:szCs w:val="24"/>
        </w:rPr>
        <w:t>is often used to link strategies to help develop sustained shared thinking within children</w:t>
      </w:r>
      <w:r w:rsidR="00A3392C">
        <w:rPr>
          <w:rFonts w:ascii="Times New Roman" w:hAnsi="Times New Roman" w:cs="Times New Roman"/>
          <w:sz w:val="24"/>
          <w:szCs w:val="24"/>
        </w:rPr>
        <w:t xml:space="preserve"> (</w:t>
      </w:r>
      <w:r w:rsidR="00A3392C" w:rsidRPr="00A3392C">
        <w:rPr>
          <w:rFonts w:ascii="Times New Roman" w:hAnsi="Times New Roman" w:cs="Times New Roman"/>
          <w:sz w:val="24"/>
          <w:szCs w:val="24"/>
        </w:rPr>
        <w:t>Purdon,2014)</w:t>
      </w:r>
      <w:r w:rsidR="005818E5" w:rsidRPr="00A77E04">
        <w:rPr>
          <w:rFonts w:ascii="Times New Roman" w:hAnsi="Times New Roman" w:cs="Times New Roman"/>
          <w:sz w:val="24"/>
          <w:szCs w:val="24"/>
        </w:rPr>
        <w:t>. It</w:t>
      </w:r>
      <w:r w:rsidR="000A6D52">
        <w:rPr>
          <w:rFonts w:ascii="Times New Roman" w:hAnsi="Times New Roman" w:cs="Times New Roman"/>
          <w:sz w:val="24"/>
          <w:szCs w:val="24"/>
        </w:rPr>
        <w:t xml:space="preserve"> i</w:t>
      </w:r>
      <w:r w:rsidR="005818E5" w:rsidRPr="00A77E04">
        <w:rPr>
          <w:rFonts w:ascii="Times New Roman" w:hAnsi="Times New Roman" w:cs="Times New Roman"/>
          <w:sz w:val="24"/>
          <w:szCs w:val="24"/>
        </w:rPr>
        <w:t>s a tool that can be used to support in</w:t>
      </w:r>
      <w:r w:rsidR="000A6D52">
        <w:rPr>
          <w:rFonts w:ascii="Times New Roman" w:hAnsi="Times New Roman" w:cs="Times New Roman"/>
          <w:sz w:val="24"/>
          <w:szCs w:val="24"/>
        </w:rPr>
        <w:t>-</w:t>
      </w:r>
      <w:r w:rsidR="005818E5" w:rsidRPr="00A77E04">
        <w:rPr>
          <w:rFonts w:ascii="Times New Roman" w:hAnsi="Times New Roman" w:cs="Times New Roman"/>
          <w:sz w:val="24"/>
          <w:szCs w:val="24"/>
        </w:rPr>
        <w:t>house staff development, research and self-evaluation.</w:t>
      </w:r>
      <w:r w:rsidR="00571B02" w:rsidRPr="00A77E04">
        <w:rPr>
          <w:rFonts w:ascii="Times New Roman" w:hAnsi="Times New Roman" w:cs="Times New Roman"/>
          <w:sz w:val="24"/>
          <w:szCs w:val="24"/>
        </w:rPr>
        <w:t xml:space="preserve"> It is an Environmental Rating Scale which is used to measure the quality of the environment, </w:t>
      </w:r>
      <w:r w:rsidR="000A6D52" w:rsidRPr="00A77E04">
        <w:rPr>
          <w:rFonts w:ascii="Times New Roman" w:hAnsi="Times New Roman" w:cs="Times New Roman"/>
          <w:sz w:val="24"/>
          <w:szCs w:val="24"/>
        </w:rPr>
        <w:t>children</w:t>
      </w:r>
      <w:r w:rsidR="00571B02" w:rsidRPr="00A77E04">
        <w:rPr>
          <w:rFonts w:ascii="Times New Roman" w:hAnsi="Times New Roman" w:cs="Times New Roman"/>
          <w:sz w:val="24"/>
          <w:szCs w:val="24"/>
        </w:rPr>
        <w:t xml:space="preserve"> sustained shared thinking and their emotional wellbeing.</w:t>
      </w:r>
      <w:r w:rsidR="00A819D6">
        <w:rPr>
          <w:rFonts w:ascii="Times New Roman" w:hAnsi="Times New Roman" w:cs="Times New Roman"/>
          <w:sz w:val="24"/>
          <w:szCs w:val="24"/>
        </w:rPr>
        <w:t xml:space="preserve"> </w:t>
      </w:r>
      <w:r w:rsidR="005818E5" w:rsidRPr="00A77E04">
        <w:rPr>
          <w:rFonts w:ascii="Times New Roman" w:hAnsi="Times New Roman" w:cs="Times New Roman"/>
          <w:sz w:val="24"/>
          <w:szCs w:val="24"/>
        </w:rPr>
        <w:t>The SSTEW highlights the importance of not only the environment</w:t>
      </w:r>
      <w:r w:rsidR="000A6D52">
        <w:rPr>
          <w:rFonts w:ascii="Times New Roman" w:hAnsi="Times New Roman" w:cs="Times New Roman"/>
          <w:sz w:val="24"/>
          <w:szCs w:val="24"/>
        </w:rPr>
        <w:t>,</w:t>
      </w:r>
      <w:r w:rsidR="005818E5" w:rsidRPr="00A77E04">
        <w:rPr>
          <w:rFonts w:ascii="Times New Roman" w:hAnsi="Times New Roman" w:cs="Times New Roman"/>
          <w:sz w:val="24"/>
          <w:szCs w:val="24"/>
        </w:rPr>
        <w:t xml:space="preserve"> but the wellbeing and role of the adult in supporting the holistic development of the child (Siraj, Kingston and </w:t>
      </w:r>
      <w:proofErr w:type="spellStart"/>
      <w:r w:rsidR="005818E5" w:rsidRPr="00A77E04">
        <w:rPr>
          <w:rFonts w:ascii="Times New Roman" w:hAnsi="Times New Roman" w:cs="Times New Roman"/>
          <w:sz w:val="24"/>
          <w:szCs w:val="24"/>
        </w:rPr>
        <w:t>Melhuish</w:t>
      </w:r>
      <w:proofErr w:type="spellEnd"/>
      <w:r w:rsidR="005818E5" w:rsidRPr="00A77E04">
        <w:rPr>
          <w:rFonts w:ascii="Times New Roman" w:hAnsi="Times New Roman" w:cs="Times New Roman"/>
          <w:sz w:val="24"/>
          <w:szCs w:val="24"/>
        </w:rPr>
        <w:t>, 2015).</w:t>
      </w:r>
      <w:r w:rsidR="00DF78E3" w:rsidRPr="00A77E04">
        <w:rPr>
          <w:rFonts w:ascii="Times New Roman" w:hAnsi="Times New Roman" w:cs="Times New Roman"/>
          <w:sz w:val="24"/>
          <w:szCs w:val="24"/>
        </w:rPr>
        <w:t xml:space="preserve"> The tool is divided into five sub categories </w:t>
      </w:r>
      <w:r w:rsidR="000A6D52">
        <w:rPr>
          <w:rFonts w:ascii="Times New Roman" w:hAnsi="Times New Roman" w:cs="Times New Roman"/>
          <w:sz w:val="24"/>
          <w:szCs w:val="24"/>
        </w:rPr>
        <w:t>which each</w:t>
      </w:r>
      <w:r w:rsidR="00DF78E3" w:rsidRPr="00A77E04">
        <w:rPr>
          <w:rFonts w:ascii="Times New Roman" w:hAnsi="Times New Roman" w:cs="Times New Roman"/>
          <w:sz w:val="24"/>
          <w:szCs w:val="24"/>
        </w:rPr>
        <w:t xml:space="preserve"> have an obtainable rating from inadequate to excellent.</w:t>
      </w:r>
      <w:r w:rsidR="00B079A4" w:rsidRPr="00A77E04">
        <w:rPr>
          <w:rFonts w:ascii="Times New Roman" w:hAnsi="Times New Roman" w:cs="Times New Roman"/>
          <w:sz w:val="24"/>
          <w:szCs w:val="24"/>
        </w:rPr>
        <w:t xml:space="preserve"> It can allow sustained shared thinking to happen within a setting by following children</w:t>
      </w:r>
      <w:r w:rsidR="000A6D52">
        <w:rPr>
          <w:rFonts w:ascii="Times New Roman" w:hAnsi="Times New Roman" w:cs="Times New Roman"/>
          <w:sz w:val="24"/>
          <w:szCs w:val="24"/>
        </w:rPr>
        <w:t>’s</w:t>
      </w:r>
      <w:r w:rsidR="00B079A4" w:rsidRPr="00A77E04">
        <w:rPr>
          <w:rFonts w:ascii="Times New Roman" w:hAnsi="Times New Roman" w:cs="Times New Roman"/>
          <w:sz w:val="24"/>
          <w:szCs w:val="24"/>
        </w:rPr>
        <w:t xml:space="preserve"> lead</w:t>
      </w:r>
      <w:r w:rsidR="000A6D52">
        <w:rPr>
          <w:rFonts w:ascii="Times New Roman" w:hAnsi="Times New Roman" w:cs="Times New Roman"/>
          <w:sz w:val="24"/>
          <w:szCs w:val="24"/>
        </w:rPr>
        <w:t>s</w:t>
      </w:r>
      <w:r w:rsidR="00B079A4" w:rsidRPr="00A77E04">
        <w:rPr>
          <w:rFonts w:ascii="Times New Roman" w:hAnsi="Times New Roman" w:cs="Times New Roman"/>
          <w:sz w:val="24"/>
          <w:szCs w:val="24"/>
        </w:rPr>
        <w:t xml:space="preserve"> </w:t>
      </w:r>
      <w:r w:rsidR="000A6D52">
        <w:rPr>
          <w:rFonts w:ascii="Times New Roman" w:hAnsi="Times New Roman" w:cs="Times New Roman"/>
          <w:sz w:val="24"/>
          <w:szCs w:val="24"/>
        </w:rPr>
        <w:t xml:space="preserve">and </w:t>
      </w:r>
      <w:r w:rsidR="00B079A4" w:rsidRPr="00A77E04">
        <w:rPr>
          <w:rFonts w:ascii="Times New Roman" w:hAnsi="Times New Roman" w:cs="Times New Roman"/>
          <w:sz w:val="24"/>
          <w:szCs w:val="24"/>
        </w:rPr>
        <w:t xml:space="preserve">helping them to think together to </w:t>
      </w:r>
      <w:r w:rsidR="000A6D52">
        <w:rPr>
          <w:rFonts w:ascii="Times New Roman" w:hAnsi="Times New Roman" w:cs="Times New Roman"/>
          <w:sz w:val="24"/>
          <w:szCs w:val="24"/>
        </w:rPr>
        <w:t>problem solve and overcome obstacles</w:t>
      </w:r>
      <w:r w:rsidR="00B079A4" w:rsidRPr="00A77E04">
        <w:rPr>
          <w:rFonts w:ascii="Times New Roman" w:hAnsi="Times New Roman" w:cs="Times New Roman"/>
          <w:sz w:val="24"/>
          <w:szCs w:val="24"/>
        </w:rPr>
        <w:t xml:space="preserve"> (Neale and Pino-Pasternak, 2016). This is a two</w:t>
      </w:r>
      <w:r w:rsidR="000A6D52">
        <w:rPr>
          <w:rFonts w:ascii="Times New Roman" w:hAnsi="Times New Roman" w:cs="Times New Roman"/>
          <w:sz w:val="24"/>
          <w:szCs w:val="24"/>
        </w:rPr>
        <w:t>-</w:t>
      </w:r>
      <w:r w:rsidR="00B079A4" w:rsidRPr="00A77E04">
        <w:rPr>
          <w:rFonts w:ascii="Times New Roman" w:hAnsi="Times New Roman" w:cs="Times New Roman"/>
          <w:sz w:val="24"/>
          <w:szCs w:val="24"/>
        </w:rPr>
        <w:t xml:space="preserve">way or more conversation where ideas are flowing and the practitioner can also learn from the child </w:t>
      </w:r>
      <w:r w:rsidR="000A6D52">
        <w:rPr>
          <w:rFonts w:ascii="Times New Roman" w:hAnsi="Times New Roman" w:cs="Times New Roman"/>
          <w:sz w:val="24"/>
          <w:szCs w:val="24"/>
        </w:rPr>
        <w:t xml:space="preserve">in </w:t>
      </w:r>
      <w:r w:rsidR="00B079A4" w:rsidRPr="00A77E04">
        <w:rPr>
          <w:rFonts w:ascii="Times New Roman" w:hAnsi="Times New Roman" w:cs="Times New Roman"/>
          <w:sz w:val="24"/>
          <w:szCs w:val="24"/>
        </w:rPr>
        <w:t xml:space="preserve">the same way </w:t>
      </w:r>
      <w:r w:rsidR="000A6D52">
        <w:rPr>
          <w:rFonts w:ascii="Times New Roman" w:hAnsi="Times New Roman" w:cs="Times New Roman"/>
          <w:sz w:val="24"/>
          <w:szCs w:val="24"/>
        </w:rPr>
        <w:t xml:space="preserve">that </w:t>
      </w:r>
      <w:r w:rsidR="00B079A4" w:rsidRPr="00A77E04">
        <w:rPr>
          <w:rFonts w:ascii="Times New Roman" w:hAnsi="Times New Roman" w:cs="Times New Roman"/>
          <w:sz w:val="24"/>
          <w:szCs w:val="24"/>
        </w:rPr>
        <w:t>the child will learn from them (Sylva et al., 2010).</w:t>
      </w:r>
      <w:r w:rsidR="00CE737D" w:rsidRPr="00A77E04">
        <w:rPr>
          <w:rFonts w:ascii="Times New Roman" w:hAnsi="Times New Roman" w:cs="Times New Roman"/>
          <w:sz w:val="24"/>
          <w:szCs w:val="24"/>
        </w:rPr>
        <w:t xml:space="preserve">  </w:t>
      </w:r>
      <w:r w:rsidR="00571B02" w:rsidRPr="00A77E04">
        <w:rPr>
          <w:rFonts w:ascii="Times New Roman" w:hAnsi="Times New Roman" w:cs="Times New Roman"/>
          <w:sz w:val="24"/>
          <w:szCs w:val="24"/>
        </w:rPr>
        <w:t xml:space="preserve">The SSTEW is used to help practitioners to develop the understanding </w:t>
      </w:r>
      <w:r w:rsidR="000A6D52">
        <w:rPr>
          <w:rFonts w:ascii="Times New Roman" w:hAnsi="Times New Roman" w:cs="Times New Roman"/>
          <w:sz w:val="24"/>
          <w:szCs w:val="24"/>
        </w:rPr>
        <w:t xml:space="preserve">of </w:t>
      </w:r>
      <w:r w:rsidR="00571B02" w:rsidRPr="00A77E04">
        <w:rPr>
          <w:rFonts w:ascii="Times New Roman" w:hAnsi="Times New Roman" w:cs="Times New Roman"/>
          <w:sz w:val="24"/>
          <w:szCs w:val="24"/>
        </w:rPr>
        <w:lastRenderedPageBreak/>
        <w:t>the importance of their responses to children and how it can support</w:t>
      </w:r>
      <w:r w:rsidR="000A6D52">
        <w:rPr>
          <w:rFonts w:ascii="Times New Roman" w:hAnsi="Times New Roman" w:cs="Times New Roman"/>
          <w:sz w:val="24"/>
          <w:szCs w:val="24"/>
        </w:rPr>
        <w:t xml:space="preserve"> </w:t>
      </w:r>
      <w:r w:rsidR="00571B02" w:rsidRPr="00A77E04">
        <w:rPr>
          <w:rFonts w:ascii="Times New Roman" w:hAnsi="Times New Roman" w:cs="Times New Roman"/>
          <w:sz w:val="24"/>
          <w:szCs w:val="24"/>
        </w:rPr>
        <w:t>children’s learning (Birthtosevenmatters.co.uk, 2019).</w:t>
      </w:r>
    </w:p>
    <w:p w14:paraId="1E41487A" w14:textId="77777777" w:rsidR="00BB1442" w:rsidRDefault="00B826CA" w:rsidP="00D07070">
      <w:pPr>
        <w:spacing w:line="360" w:lineRule="auto"/>
        <w:jc w:val="both"/>
        <w:rPr>
          <w:rFonts w:ascii="Times New Roman" w:hAnsi="Times New Roman" w:cs="Times New Roman"/>
          <w:sz w:val="24"/>
          <w:szCs w:val="24"/>
        </w:rPr>
      </w:pPr>
      <w:r w:rsidRPr="00A77E04">
        <w:rPr>
          <w:rFonts w:ascii="Times New Roman" w:hAnsi="Times New Roman" w:cs="Times New Roman"/>
          <w:sz w:val="24"/>
          <w:szCs w:val="24"/>
        </w:rPr>
        <w:t>With settings using the SSTEW as a measuring tool to consider sustained shared thinking within their environment</w:t>
      </w:r>
      <w:r w:rsidR="00BB1442">
        <w:rPr>
          <w:rFonts w:ascii="Times New Roman" w:hAnsi="Times New Roman" w:cs="Times New Roman"/>
          <w:sz w:val="24"/>
          <w:szCs w:val="24"/>
        </w:rPr>
        <w:t>,</w:t>
      </w:r>
      <w:r w:rsidRPr="00A77E04">
        <w:rPr>
          <w:rFonts w:ascii="Times New Roman" w:hAnsi="Times New Roman" w:cs="Times New Roman"/>
          <w:sz w:val="24"/>
          <w:szCs w:val="24"/>
        </w:rPr>
        <w:t xml:space="preserve"> it can help support the </w:t>
      </w:r>
      <w:r w:rsidR="003A5AE6">
        <w:rPr>
          <w:rFonts w:ascii="Times New Roman" w:hAnsi="Times New Roman" w:cs="Times New Roman"/>
          <w:sz w:val="24"/>
          <w:szCs w:val="24"/>
        </w:rPr>
        <w:t>F</w:t>
      </w:r>
      <w:r w:rsidRPr="00A77E04">
        <w:rPr>
          <w:rFonts w:ascii="Times New Roman" w:hAnsi="Times New Roman" w:cs="Times New Roman"/>
          <w:sz w:val="24"/>
          <w:szCs w:val="24"/>
        </w:rPr>
        <w:t xml:space="preserve">oundation </w:t>
      </w:r>
      <w:r w:rsidR="003A5AE6">
        <w:rPr>
          <w:rFonts w:ascii="Times New Roman" w:hAnsi="Times New Roman" w:cs="Times New Roman"/>
          <w:sz w:val="24"/>
          <w:szCs w:val="24"/>
        </w:rPr>
        <w:t>P</w:t>
      </w:r>
      <w:r w:rsidRPr="00A77E04">
        <w:rPr>
          <w:rFonts w:ascii="Times New Roman" w:hAnsi="Times New Roman" w:cs="Times New Roman"/>
          <w:sz w:val="24"/>
          <w:szCs w:val="24"/>
        </w:rPr>
        <w:t>hase</w:t>
      </w:r>
      <w:r w:rsidR="003A5AE6" w:rsidRPr="003A5AE6">
        <w:t xml:space="preserve"> </w:t>
      </w:r>
      <w:r w:rsidR="003A5AE6">
        <w:t>(</w:t>
      </w:r>
      <w:r w:rsidR="003A5AE6" w:rsidRPr="003A5AE6">
        <w:rPr>
          <w:rFonts w:ascii="Times New Roman" w:hAnsi="Times New Roman" w:cs="Times New Roman"/>
          <w:sz w:val="24"/>
          <w:szCs w:val="24"/>
        </w:rPr>
        <w:t xml:space="preserve">Welsh Government </w:t>
      </w:r>
      <w:r w:rsidR="003A5AE6">
        <w:rPr>
          <w:rFonts w:ascii="Times New Roman" w:hAnsi="Times New Roman" w:cs="Times New Roman"/>
          <w:sz w:val="24"/>
          <w:szCs w:val="24"/>
        </w:rPr>
        <w:t>,</w:t>
      </w:r>
      <w:r w:rsidR="003A5AE6" w:rsidRPr="003A5AE6">
        <w:rPr>
          <w:rFonts w:ascii="Times New Roman" w:hAnsi="Times New Roman" w:cs="Times New Roman"/>
          <w:sz w:val="24"/>
          <w:szCs w:val="24"/>
        </w:rPr>
        <w:t>2015)</w:t>
      </w:r>
      <w:r w:rsidRPr="00A77E04">
        <w:rPr>
          <w:rFonts w:ascii="Times New Roman" w:hAnsi="Times New Roman" w:cs="Times New Roman"/>
          <w:sz w:val="24"/>
          <w:szCs w:val="24"/>
        </w:rPr>
        <w:t xml:space="preserve">. It is shown </w:t>
      </w:r>
      <w:r w:rsidR="00BB1442">
        <w:rPr>
          <w:rFonts w:ascii="Times New Roman" w:hAnsi="Times New Roman" w:cs="Times New Roman"/>
          <w:sz w:val="24"/>
          <w:szCs w:val="24"/>
        </w:rPr>
        <w:t xml:space="preserve">that </w:t>
      </w:r>
      <w:r w:rsidRPr="00A77E04">
        <w:rPr>
          <w:rFonts w:ascii="Times New Roman" w:hAnsi="Times New Roman" w:cs="Times New Roman"/>
          <w:sz w:val="24"/>
          <w:szCs w:val="24"/>
        </w:rPr>
        <w:t xml:space="preserve">through </w:t>
      </w:r>
      <w:r w:rsidR="00A77E04" w:rsidRPr="00A77E04">
        <w:rPr>
          <w:rFonts w:ascii="Times New Roman" w:hAnsi="Times New Roman" w:cs="Times New Roman"/>
          <w:sz w:val="24"/>
          <w:szCs w:val="24"/>
        </w:rPr>
        <w:t xml:space="preserve">repetition </w:t>
      </w:r>
      <w:r w:rsidRPr="00A77E04">
        <w:rPr>
          <w:rFonts w:ascii="Times New Roman" w:hAnsi="Times New Roman" w:cs="Times New Roman"/>
          <w:sz w:val="24"/>
          <w:szCs w:val="24"/>
        </w:rPr>
        <w:t>or recapping</w:t>
      </w:r>
      <w:r w:rsidR="00BB1442">
        <w:rPr>
          <w:rFonts w:ascii="Times New Roman" w:hAnsi="Times New Roman" w:cs="Times New Roman"/>
          <w:sz w:val="24"/>
          <w:szCs w:val="24"/>
        </w:rPr>
        <w:t>,</w:t>
      </w:r>
      <w:r w:rsidRPr="00A77E04">
        <w:rPr>
          <w:rFonts w:ascii="Times New Roman" w:hAnsi="Times New Roman" w:cs="Times New Roman"/>
          <w:sz w:val="24"/>
          <w:szCs w:val="24"/>
        </w:rPr>
        <w:t xml:space="preserve"> children can learn through </w:t>
      </w:r>
      <w:r w:rsidR="00A77E04" w:rsidRPr="00A77E04">
        <w:rPr>
          <w:rFonts w:ascii="Times New Roman" w:hAnsi="Times New Roman" w:cs="Times New Roman"/>
          <w:sz w:val="24"/>
          <w:szCs w:val="24"/>
        </w:rPr>
        <w:t>revisiting</w:t>
      </w:r>
      <w:r w:rsidRPr="00A77E04">
        <w:rPr>
          <w:rFonts w:ascii="Times New Roman" w:hAnsi="Times New Roman" w:cs="Times New Roman"/>
          <w:sz w:val="24"/>
          <w:szCs w:val="24"/>
        </w:rPr>
        <w:t xml:space="preserve"> an </w:t>
      </w:r>
      <w:r w:rsidR="00A77E04" w:rsidRPr="00A77E04">
        <w:rPr>
          <w:rFonts w:ascii="Times New Roman" w:hAnsi="Times New Roman" w:cs="Times New Roman"/>
          <w:sz w:val="24"/>
          <w:szCs w:val="24"/>
        </w:rPr>
        <w:t>activity</w:t>
      </w:r>
      <w:r w:rsidRPr="00A77E04">
        <w:rPr>
          <w:rFonts w:ascii="Times New Roman" w:hAnsi="Times New Roman" w:cs="Times New Roman"/>
          <w:sz w:val="24"/>
          <w:szCs w:val="24"/>
        </w:rPr>
        <w:t xml:space="preserve"> more than once. Allowing adults as practitioners to consider not taking over a </w:t>
      </w:r>
      <w:r w:rsidR="00A77E04" w:rsidRPr="00A77E04">
        <w:rPr>
          <w:rFonts w:ascii="Times New Roman" w:hAnsi="Times New Roman" w:cs="Times New Roman"/>
          <w:sz w:val="24"/>
          <w:szCs w:val="24"/>
        </w:rPr>
        <w:t>child’s</w:t>
      </w:r>
      <w:r w:rsidRPr="00A77E04">
        <w:rPr>
          <w:rFonts w:ascii="Times New Roman" w:hAnsi="Times New Roman" w:cs="Times New Roman"/>
          <w:sz w:val="24"/>
          <w:szCs w:val="24"/>
        </w:rPr>
        <w:t xml:space="preserve"> learning but tuning in to explore further </w:t>
      </w:r>
      <w:r w:rsidR="003A5AE6" w:rsidRPr="00A77E04">
        <w:rPr>
          <w:rFonts w:ascii="Times New Roman" w:hAnsi="Times New Roman" w:cs="Times New Roman"/>
          <w:sz w:val="24"/>
          <w:szCs w:val="24"/>
        </w:rPr>
        <w:t>thinking</w:t>
      </w:r>
      <w:r w:rsidR="003A5AE6" w:rsidRPr="00A819D6">
        <w:rPr>
          <w:rFonts w:ascii="Times New Roman" w:hAnsi="Times New Roman" w:cs="Times New Roman"/>
          <w:sz w:val="24"/>
          <w:szCs w:val="24"/>
        </w:rPr>
        <w:t xml:space="preserve"> </w:t>
      </w:r>
      <w:r w:rsidR="00BB1442">
        <w:rPr>
          <w:rFonts w:ascii="Times New Roman" w:hAnsi="Times New Roman" w:cs="Times New Roman"/>
          <w:sz w:val="24"/>
          <w:szCs w:val="24"/>
        </w:rPr>
        <w:t>c</w:t>
      </w:r>
      <w:r w:rsidRPr="00A77E04">
        <w:rPr>
          <w:rFonts w:ascii="Times New Roman" w:hAnsi="Times New Roman" w:cs="Times New Roman"/>
          <w:sz w:val="24"/>
          <w:szCs w:val="24"/>
        </w:rPr>
        <w:t>an the support the needs of children who learn in different ways</w:t>
      </w:r>
      <w:r w:rsidR="00BB1442">
        <w:rPr>
          <w:rFonts w:ascii="Times New Roman" w:hAnsi="Times New Roman" w:cs="Times New Roman"/>
          <w:sz w:val="24"/>
          <w:szCs w:val="24"/>
        </w:rPr>
        <w:t xml:space="preserve"> </w:t>
      </w:r>
      <w:r w:rsidR="00BB1442" w:rsidRPr="00A819D6">
        <w:rPr>
          <w:rFonts w:ascii="Times New Roman" w:hAnsi="Times New Roman" w:cs="Times New Roman"/>
          <w:sz w:val="24"/>
          <w:szCs w:val="24"/>
        </w:rPr>
        <w:t>(Walsh and Hodge, 2016)</w:t>
      </w:r>
      <w:r w:rsidR="00BB1442">
        <w:rPr>
          <w:rFonts w:ascii="Times New Roman" w:hAnsi="Times New Roman" w:cs="Times New Roman"/>
          <w:sz w:val="24"/>
          <w:szCs w:val="24"/>
        </w:rPr>
        <w:t>.</w:t>
      </w:r>
      <w:r w:rsidRPr="00A77E04">
        <w:rPr>
          <w:rFonts w:ascii="Times New Roman" w:hAnsi="Times New Roman" w:cs="Times New Roman"/>
          <w:sz w:val="24"/>
          <w:szCs w:val="24"/>
        </w:rPr>
        <w:t xml:space="preserve"> </w:t>
      </w:r>
      <w:r w:rsidR="00BB1442">
        <w:rPr>
          <w:rFonts w:ascii="Times New Roman" w:hAnsi="Times New Roman" w:cs="Times New Roman"/>
          <w:sz w:val="24"/>
          <w:szCs w:val="24"/>
        </w:rPr>
        <w:t>This can also help to c</w:t>
      </w:r>
      <w:r w:rsidRPr="00A77E04">
        <w:rPr>
          <w:rFonts w:ascii="Times New Roman" w:hAnsi="Times New Roman" w:cs="Times New Roman"/>
          <w:sz w:val="24"/>
          <w:szCs w:val="24"/>
        </w:rPr>
        <w:t>reat</w:t>
      </w:r>
      <w:r w:rsidR="00BB1442">
        <w:rPr>
          <w:rFonts w:ascii="Times New Roman" w:hAnsi="Times New Roman" w:cs="Times New Roman"/>
          <w:sz w:val="24"/>
          <w:szCs w:val="24"/>
        </w:rPr>
        <w:t>e</w:t>
      </w:r>
      <w:r w:rsidRPr="00A77E04">
        <w:rPr>
          <w:rFonts w:ascii="Times New Roman" w:hAnsi="Times New Roman" w:cs="Times New Roman"/>
          <w:sz w:val="24"/>
          <w:szCs w:val="24"/>
        </w:rPr>
        <w:t xml:space="preserve"> learning opportunities that will support curiosity and will help tackle distraction by engaging children within </w:t>
      </w:r>
      <w:r w:rsidR="00BB1442">
        <w:rPr>
          <w:rFonts w:ascii="Times New Roman" w:hAnsi="Times New Roman" w:cs="Times New Roman"/>
          <w:sz w:val="24"/>
          <w:szCs w:val="24"/>
        </w:rPr>
        <w:t>their</w:t>
      </w:r>
      <w:r w:rsidRPr="00A77E04">
        <w:rPr>
          <w:rFonts w:ascii="Times New Roman" w:hAnsi="Times New Roman" w:cs="Times New Roman"/>
          <w:sz w:val="24"/>
          <w:szCs w:val="24"/>
        </w:rPr>
        <w:t xml:space="preserve"> learning</w:t>
      </w:r>
      <w:r w:rsidR="00A77E04" w:rsidRPr="00A77E04">
        <w:rPr>
          <w:rFonts w:ascii="Times New Roman" w:hAnsi="Times New Roman" w:cs="Times New Roman"/>
          <w:sz w:val="24"/>
          <w:szCs w:val="24"/>
        </w:rPr>
        <w:t xml:space="preserve"> (</w:t>
      </w:r>
      <w:proofErr w:type="spellStart"/>
      <w:r w:rsidR="00A77E04" w:rsidRPr="00A77E04">
        <w:rPr>
          <w:rFonts w:ascii="Times New Roman" w:hAnsi="Times New Roman" w:cs="Times New Roman"/>
          <w:sz w:val="24"/>
          <w:szCs w:val="24"/>
        </w:rPr>
        <w:t>Melhuish</w:t>
      </w:r>
      <w:proofErr w:type="spellEnd"/>
      <w:r w:rsidR="00A77E04" w:rsidRPr="00A77E04">
        <w:rPr>
          <w:rFonts w:ascii="Times New Roman" w:hAnsi="Times New Roman" w:cs="Times New Roman"/>
          <w:sz w:val="24"/>
          <w:szCs w:val="24"/>
        </w:rPr>
        <w:t>, Siraj and Kingston, 2010).</w:t>
      </w:r>
      <w:r w:rsidR="00BB1442">
        <w:rPr>
          <w:rFonts w:ascii="Times New Roman" w:hAnsi="Times New Roman" w:cs="Times New Roman"/>
          <w:sz w:val="24"/>
          <w:szCs w:val="24"/>
        </w:rPr>
        <w:t xml:space="preserve"> </w:t>
      </w:r>
    </w:p>
    <w:p w14:paraId="60CFFFDD" w14:textId="02FDC111" w:rsidR="00BB1442" w:rsidRDefault="00BB1442" w:rsidP="00D07070">
      <w:pPr>
        <w:spacing w:line="360" w:lineRule="auto"/>
        <w:jc w:val="both"/>
        <w:rPr>
          <w:rFonts w:ascii="Times New Roman" w:hAnsi="Times New Roman" w:cs="Times New Roman"/>
          <w:sz w:val="24"/>
          <w:szCs w:val="24"/>
        </w:rPr>
      </w:pPr>
      <w:r>
        <w:rPr>
          <w:rFonts w:ascii="Times New Roman" w:hAnsi="Times New Roman" w:cs="Times New Roman"/>
          <w:sz w:val="24"/>
          <w:szCs w:val="24"/>
        </w:rPr>
        <w:t>The SSTEW</w:t>
      </w:r>
      <w:r w:rsidR="003122BB" w:rsidRPr="00A77E04">
        <w:rPr>
          <w:rFonts w:ascii="Times New Roman" w:hAnsi="Times New Roman" w:cs="Times New Roman"/>
          <w:sz w:val="24"/>
          <w:szCs w:val="24"/>
        </w:rPr>
        <w:t xml:space="preserve"> can be used to obtain many outcomes for a setting</w:t>
      </w:r>
      <w:r>
        <w:rPr>
          <w:rFonts w:ascii="Times New Roman" w:hAnsi="Times New Roman" w:cs="Times New Roman"/>
          <w:sz w:val="24"/>
          <w:szCs w:val="24"/>
        </w:rPr>
        <w:t xml:space="preserve"> and</w:t>
      </w:r>
      <w:r w:rsidR="003122BB" w:rsidRPr="00A77E04">
        <w:rPr>
          <w:rFonts w:ascii="Times New Roman" w:hAnsi="Times New Roman" w:cs="Times New Roman"/>
          <w:sz w:val="24"/>
          <w:szCs w:val="24"/>
        </w:rPr>
        <w:t xml:space="preserve"> therefore can offer evidence for research or to </w:t>
      </w:r>
      <w:r w:rsidR="00DE3A82" w:rsidRPr="00A77E04">
        <w:rPr>
          <w:rFonts w:ascii="Times New Roman" w:hAnsi="Times New Roman" w:cs="Times New Roman"/>
          <w:sz w:val="24"/>
          <w:szCs w:val="24"/>
        </w:rPr>
        <w:t>evaluate</w:t>
      </w:r>
      <w:r w:rsidR="003122BB" w:rsidRPr="00A77E04">
        <w:rPr>
          <w:rFonts w:ascii="Times New Roman" w:hAnsi="Times New Roman" w:cs="Times New Roman"/>
          <w:sz w:val="24"/>
          <w:szCs w:val="24"/>
        </w:rPr>
        <w:t xml:space="preserve"> the service a setting offers. </w:t>
      </w:r>
      <w:r w:rsidR="00DE3A82" w:rsidRPr="00A77E04">
        <w:rPr>
          <w:rFonts w:ascii="Times New Roman" w:hAnsi="Times New Roman" w:cs="Times New Roman"/>
          <w:sz w:val="24"/>
          <w:szCs w:val="24"/>
        </w:rPr>
        <w:t>The SSTEW offers the chance for children to extend their learning and ideas</w:t>
      </w:r>
      <w:r w:rsidR="00A3392C">
        <w:rPr>
          <w:rFonts w:ascii="Times New Roman" w:hAnsi="Times New Roman" w:cs="Times New Roman"/>
          <w:sz w:val="24"/>
          <w:szCs w:val="24"/>
        </w:rPr>
        <w:t xml:space="preserve"> (Gibbons,2015)</w:t>
      </w:r>
      <w:r>
        <w:rPr>
          <w:rFonts w:ascii="Times New Roman" w:hAnsi="Times New Roman" w:cs="Times New Roman"/>
          <w:sz w:val="24"/>
          <w:szCs w:val="24"/>
        </w:rPr>
        <w:t>.</w:t>
      </w:r>
      <w:r w:rsidR="00DE3A82" w:rsidRPr="00A77E04">
        <w:rPr>
          <w:rFonts w:ascii="Times New Roman" w:hAnsi="Times New Roman" w:cs="Times New Roman"/>
          <w:sz w:val="24"/>
          <w:szCs w:val="24"/>
        </w:rPr>
        <w:t xml:space="preserve"> </w:t>
      </w:r>
      <w:r>
        <w:rPr>
          <w:rFonts w:ascii="Times New Roman" w:hAnsi="Times New Roman" w:cs="Times New Roman"/>
          <w:sz w:val="24"/>
          <w:szCs w:val="24"/>
        </w:rPr>
        <w:t>T</w:t>
      </w:r>
      <w:r w:rsidR="00DE3A82" w:rsidRPr="00A77E04">
        <w:rPr>
          <w:rFonts w:ascii="Times New Roman" w:hAnsi="Times New Roman" w:cs="Times New Roman"/>
          <w:sz w:val="24"/>
          <w:szCs w:val="24"/>
        </w:rPr>
        <w:t>his has been researched to be extend</w:t>
      </w:r>
      <w:r>
        <w:rPr>
          <w:rFonts w:ascii="Times New Roman" w:hAnsi="Times New Roman" w:cs="Times New Roman"/>
          <w:sz w:val="24"/>
          <w:szCs w:val="24"/>
        </w:rPr>
        <w:t>ed</w:t>
      </w:r>
      <w:r w:rsidR="00DE3A82" w:rsidRPr="00A77E04">
        <w:rPr>
          <w:rFonts w:ascii="Times New Roman" w:hAnsi="Times New Roman" w:cs="Times New Roman"/>
          <w:sz w:val="24"/>
          <w:szCs w:val="24"/>
        </w:rPr>
        <w:t xml:space="preserve"> through high</w:t>
      </w:r>
      <w:r>
        <w:rPr>
          <w:rFonts w:ascii="Times New Roman" w:hAnsi="Times New Roman" w:cs="Times New Roman"/>
          <w:sz w:val="24"/>
          <w:szCs w:val="24"/>
        </w:rPr>
        <w:t>-</w:t>
      </w:r>
      <w:r w:rsidR="00DE3A82" w:rsidRPr="00A77E04">
        <w:rPr>
          <w:rFonts w:ascii="Times New Roman" w:hAnsi="Times New Roman" w:cs="Times New Roman"/>
          <w:sz w:val="24"/>
          <w:szCs w:val="24"/>
        </w:rPr>
        <w:t xml:space="preserve">quality interactions and </w:t>
      </w:r>
      <w:r w:rsidR="003A780E" w:rsidRPr="00A77E04">
        <w:rPr>
          <w:rFonts w:ascii="Times New Roman" w:hAnsi="Times New Roman" w:cs="Times New Roman"/>
          <w:sz w:val="24"/>
          <w:szCs w:val="24"/>
        </w:rPr>
        <w:t>practices (</w:t>
      </w:r>
      <w:r w:rsidR="00DE3A82" w:rsidRPr="00A77E04">
        <w:rPr>
          <w:rFonts w:ascii="Times New Roman" w:hAnsi="Times New Roman" w:cs="Times New Roman"/>
          <w:sz w:val="24"/>
          <w:szCs w:val="24"/>
        </w:rPr>
        <w:t>Howard et al., 2014).</w:t>
      </w:r>
      <w:r w:rsidR="003A780E" w:rsidRPr="00A77E04">
        <w:rPr>
          <w:rFonts w:ascii="Times New Roman" w:hAnsi="Times New Roman" w:cs="Times New Roman"/>
          <w:sz w:val="24"/>
          <w:szCs w:val="24"/>
        </w:rPr>
        <w:t xml:space="preserve"> It can allow practitioners to evaluate the areas of the environment that enable children to learn through play </w:t>
      </w:r>
      <w:r>
        <w:rPr>
          <w:rFonts w:ascii="Times New Roman" w:hAnsi="Times New Roman" w:cs="Times New Roman"/>
          <w:sz w:val="24"/>
          <w:szCs w:val="24"/>
        </w:rPr>
        <w:t>and</w:t>
      </w:r>
      <w:r w:rsidR="003A780E" w:rsidRPr="00A77E04">
        <w:rPr>
          <w:rFonts w:ascii="Times New Roman" w:hAnsi="Times New Roman" w:cs="Times New Roman"/>
          <w:sz w:val="24"/>
          <w:szCs w:val="24"/>
        </w:rPr>
        <w:t xml:space="preserve"> can support the</w:t>
      </w:r>
      <w:r>
        <w:rPr>
          <w:rFonts w:ascii="Times New Roman" w:hAnsi="Times New Roman" w:cs="Times New Roman"/>
          <w:sz w:val="24"/>
          <w:szCs w:val="24"/>
        </w:rPr>
        <w:t>ir</w:t>
      </w:r>
      <w:r w:rsidR="003A780E" w:rsidRPr="00A77E04">
        <w:rPr>
          <w:rFonts w:ascii="Times New Roman" w:hAnsi="Times New Roman" w:cs="Times New Roman"/>
          <w:sz w:val="24"/>
          <w:szCs w:val="24"/>
        </w:rPr>
        <w:t xml:space="preserve"> learning and development (Purdon, 2014).</w:t>
      </w:r>
      <w:r w:rsidR="005818E5" w:rsidRPr="00A77E04">
        <w:rPr>
          <w:rFonts w:ascii="Times New Roman" w:hAnsi="Times New Roman" w:cs="Times New Roman"/>
          <w:sz w:val="24"/>
          <w:szCs w:val="24"/>
        </w:rPr>
        <w:t xml:space="preserve"> The importance o</w:t>
      </w:r>
      <w:r>
        <w:rPr>
          <w:rFonts w:ascii="Times New Roman" w:hAnsi="Times New Roman" w:cs="Times New Roman"/>
          <w:sz w:val="24"/>
          <w:szCs w:val="24"/>
        </w:rPr>
        <w:t>f</w:t>
      </w:r>
      <w:r w:rsidR="005818E5" w:rsidRPr="00A77E04">
        <w:rPr>
          <w:rFonts w:ascii="Times New Roman" w:hAnsi="Times New Roman" w:cs="Times New Roman"/>
          <w:sz w:val="24"/>
          <w:szCs w:val="24"/>
        </w:rPr>
        <w:t xml:space="preserve"> children’s wellbeing is a key factor of the SST</w:t>
      </w:r>
      <w:r w:rsidR="00A46645" w:rsidRPr="00A77E04">
        <w:rPr>
          <w:rFonts w:ascii="Times New Roman" w:hAnsi="Times New Roman" w:cs="Times New Roman"/>
          <w:sz w:val="24"/>
          <w:szCs w:val="24"/>
        </w:rPr>
        <w:t>E</w:t>
      </w:r>
      <w:r w:rsidR="005818E5" w:rsidRPr="00A77E04">
        <w:rPr>
          <w:rFonts w:ascii="Times New Roman" w:hAnsi="Times New Roman" w:cs="Times New Roman"/>
          <w:sz w:val="24"/>
          <w:szCs w:val="24"/>
        </w:rPr>
        <w:t>W and this links with the foundation phase that children</w:t>
      </w:r>
      <w:r>
        <w:rPr>
          <w:rFonts w:ascii="Times New Roman" w:hAnsi="Times New Roman" w:cs="Times New Roman"/>
          <w:sz w:val="24"/>
          <w:szCs w:val="24"/>
        </w:rPr>
        <w:t>’s</w:t>
      </w:r>
      <w:r w:rsidR="005818E5" w:rsidRPr="00A77E04">
        <w:rPr>
          <w:rFonts w:ascii="Times New Roman" w:hAnsi="Times New Roman" w:cs="Times New Roman"/>
          <w:sz w:val="24"/>
          <w:szCs w:val="24"/>
        </w:rPr>
        <w:t xml:space="preserve"> whole self need</w:t>
      </w:r>
      <w:r w:rsidR="004A5A80" w:rsidRPr="00A77E04">
        <w:rPr>
          <w:rFonts w:ascii="Times New Roman" w:hAnsi="Times New Roman" w:cs="Times New Roman"/>
          <w:sz w:val="24"/>
          <w:szCs w:val="24"/>
        </w:rPr>
        <w:t>s</w:t>
      </w:r>
      <w:r w:rsidR="005818E5" w:rsidRPr="00A77E04">
        <w:rPr>
          <w:rFonts w:ascii="Times New Roman" w:hAnsi="Times New Roman" w:cs="Times New Roman"/>
          <w:sz w:val="24"/>
          <w:szCs w:val="24"/>
        </w:rPr>
        <w:t xml:space="preserve"> to be nurtured through learning opportunities</w:t>
      </w:r>
      <w:r w:rsidR="003A5AE6">
        <w:rPr>
          <w:rFonts w:ascii="Times New Roman" w:hAnsi="Times New Roman" w:cs="Times New Roman"/>
          <w:sz w:val="24"/>
          <w:szCs w:val="24"/>
        </w:rPr>
        <w:t xml:space="preserve"> </w:t>
      </w:r>
      <w:r w:rsidR="003A5AE6" w:rsidRPr="003A5AE6">
        <w:rPr>
          <w:rFonts w:ascii="Times New Roman" w:hAnsi="Times New Roman" w:cs="Times New Roman"/>
          <w:sz w:val="24"/>
          <w:szCs w:val="24"/>
        </w:rPr>
        <w:t>(Gelman, 2009)</w:t>
      </w:r>
      <w:r w:rsidR="003A5AE6">
        <w:rPr>
          <w:rFonts w:ascii="Times New Roman" w:hAnsi="Times New Roman" w:cs="Times New Roman"/>
          <w:sz w:val="24"/>
          <w:szCs w:val="24"/>
        </w:rPr>
        <w:t>.</w:t>
      </w:r>
      <w:r w:rsidR="005818E5" w:rsidRPr="00A77E04">
        <w:rPr>
          <w:rFonts w:ascii="Times New Roman" w:hAnsi="Times New Roman" w:cs="Times New Roman"/>
          <w:sz w:val="24"/>
          <w:szCs w:val="24"/>
        </w:rPr>
        <w:t xml:space="preserve"> </w:t>
      </w:r>
    </w:p>
    <w:p w14:paraId="18BB2288" w14:textId="2BDB74C4" w:rsidR="00A77E04" w:rsidRDefault="004A5A80" w:rsidP="00D07070">
      <w:pPr>
        <w:spacing w:line="360" w:lineRule="auto"/>
        <w:jc w:val="both"/>
        <w:rPr>
          <w:rFonts w:ascii="Times New Roman" w:hAnsi="Times New Roman" w:cs="Times New Roman"/>
          <w:sz w:val="24"/>
          <w:szCs w:val="24"/>
        </w:rPr>
      </w:pPr>
      <w:r w:rsidRPr="00A77E04">
        <w:rPr>
          <w:rFonts w:ascii="Times New Roman" w:hAnsi="Times New Roman" w:cs="Times New Roman"/>
          <w:sz w:val="24"/>
          <w:szCs w:val="24"/>
        </w:rPr>
        <w:t xml:space="preserve">The use of SSTEW as a tool to develop professional development can help staff to develop opportunities to allow children to extend their learning and thinking. </w:t>
      </w:r>
      <w:r w:rsidR="006B414C">
        <w:rPr>
          <w:rFonts w:ascii="Times New Roman" w:hAnsi="Times New Roman" w:cs="Times New Roman"/>
          <w:sz w:val="24"/>
          <w:szCs w:val="24"/>
        </w:rPr>
        <w:t>T</w:t>
      </w:r>
      <w:r w:rsidRPr="00A77E04">
        <w:rPr>
          <w:rFonts w:ascii="Times New Roman" w:hAnsi="Times New Roman" w:cs="Times New Roman"/>
          <w:sz w:val="24"/>
          <w:szCs w:val="24"/>
        </w:rPr>
        <w:t>he SSTEW</w:t>
      </w:r>
      <w:r w:rsidR="006B414C">
        <w:rPr>
          <w:rFonts w:ascii="Times New Roman" w:hAnsi="Times New Roman" w:cs="Times New Roman"/>
          <w:sz w:val="24"/>
          <w:szCs w:val="24"/>
        </w:rPr>
        <w:t xml:space="preserve"> can be used</w:t>
      </w:r>
      <w:r w:rsidRPr="00A77E04">
        <w:rPr>
          <w:rFonts w:ascii="Times New Roman" w:hAnsi="Times New Roman" w:cs="Times New Roman"/>
          <w:sz w:val="24"/>
          <w:szCs w:val="24"/>
        </w:rPr>
        <w:t xml:space="preserve"> to evaluate certain areas of the environment and how enhancements can be made to encourage children to test theories and </w:t>
      </w:r>
      <w:r w:rsidR="00A3392C" w:rsidRPr="00A77E04">
        <w:rPr>
          <w:rFonts w:ascii="Times New Roman" w:hAnsi="Times New Roman" w:cs="Times New Roman"/>
          <w:sz w:val="24"/>
          <w:szCs w:val="24"/>
        </w:rPr>
        <w:t>investigate</w:t>
      </w:r>
      <w:r w:rsidR="00A3392C" w:rsidRPr="00A3392C">
        <w:rPr>
          <w:rFonts w:ascii="Times New Roman" w:hAnsi="Times New Roman" w:cs="Times New Roman"/>
          <w:sz w:val="24"/>
          <w:szCs w:val="24"/>
        </w:rPr>
        <w:t xml:space="preserve"> (</w:t>
      </w:r>
      <w:r w:rsidR="00A3392C" w:rsidRPr="00A3392C">
        <w:rPr>
          <w:rFonts w:ascii="Times New Roman" w:hAnsi="Times New Roman" w:cs="Times New Roman"/>
          <w:sz w:val="24"/>
          <w:szCs w:val="24"/>
        </w:rPr>
        <w:t>Taylor et al., 2017)</w:t>
      </w:r>
      <w:r w:rsidRPr="00A77E04">
        <w:rPr>
          <w:rFonts w:ascii="Times New Roman" w:hAnsi="Times New Roman" w:cs="Times New Roman"/>
          <w:sz w:val="24"/>
          <w:szCs w:val="24"/>
        </w:rPr>
        <w:t>.</w:t>
      </w:r>
      <w:r w:rsidR="006B414C">
        <w:rPr>
          <w:rFonts w:ascii="Times New Roman" w:hAnsi="Times New Roman" w:cs="Times New Roman"/>
          <w:sz w:val="24"/>
          <w:szCs w:val="24"/>
        </w:rPr>
        <w:t xml:space="preserve"> </w:t>
      </w:r>
      <w:r w:rsidR="00CE737D" w:rsidRPr="00A77E04">
        <w:rPr>
          <w:rFonts w:ascii="Times New Roman" w:hAnsi="Times New Roman" w:cs="Times New Roman"/>
          <w:sz w:val="24"/>
          <w:szCs w:val="24"/>
        </w:rPr>
        <w:t xml:space="preserve">Dahlberg and Moss (2005) have </w:t>
      </w:r>
      <w:r w:rsidR="006A0E2E" w:rsidRPr="00A77E04">
        <w:rPr>
          <w:rFonts w:ascii="Times New Roman" w:hAnsi="Times New Roman" w:cs="Times New Roman"/>
          <w:sz w:val="24"/>
          <w:szCs w:val="24"/>
        </w:rPr>
        <w:t xml:space="preserve">cited within their research </w:t>
      </w:r>
      <w:r w:rsidR="00CE737D" w:rsidRPr="00A77E04">
        <w:rPr>
          <w:rFonts w:ascii="Times New Roman" w:hAnsi="Times New Roman" w:cs="Times New Roman"/>
          <w:sz w:val="24"/>
          <w:szCs w:val="24"/>
        </w:rPr>
        <w:t xml:space="preserve">that guided participation from the adult can lead to children </w:t>
      </w:r>
      <w:r w:rsidR="006B414C">
        <w:rPr>
          <w:rFonts w:ascii="Times New Roman" w:hAnsi="Times New Roman" w:cs="Times New Roman"/>
          <w:sz w:val="24"/>
          <w:szCs w:val="24"/>
        </w:rPr>
        <w:t xml:space="preserve">better </w:t>
      </w:r>
      <w:r w:rsidR="00CE737D" w:rsidRPr="00A77E04">
        <w:rPr>
          <w:rFonts w:ascii="Times New Roman" w:hAnsi="Times New Roman" w:cs="Times New Roman"/>
          <w:sz w:val="24"/>
          <w:szCs w:val="24"/>
        </w:rPr>
        <w:t>understand</w:t>
      </w:r>
      <w:r w:rsidR="006B414C">
        <w:rPr>
          <w:rFonts w:ascii="Times New Roman" w:hAnsi="Times New Roman" w:cs="Times New Roman"/>
          <w:sz w:val="24"/>
          <w:szCs w:val="24"/>
        </w:rPr>
        <w:t>ing</w:t>
      </w:r>
      <w:r w:rsidR="00CE737D" w:rsidRPr="00A77E04">
        <w:rPr>
          <w:rFonts w:ascii="Times New Roman" w:hAnsi="Times New Roman" w:cs="Times New Roman"/>
          <w:sz w:val="24"/>
          <w:szCs w:val="24"/>
        </w:rPr>
        <w:t xml:space="preserve"> the concept to then be able to </w:t>
      </w:r>
      <w:r w:rsidR="006A0E2E" w:rsidRPr="00A77E04">
        <w:rPr>
          <w:rFonts w:ascii="Times New Roman" w:hAnsi="Times New Roman" w:cs="Times New Roman"/>
          <w:sz w:val="24"/>
          <w:szCs w:val="24"/>
        </w:rPr>
        <w:t>collaboratively</w:t>
      </w:r>
      <w:r w:rsidR="00CE737D" w:rsidRPr="00A77E04">
        <w:rPr>
          <w:rFonts w:ascii="Times New Roman" w:hAnsi="Times New Roman" w:cs="Times New Roman"/>
          <w:sz w:val="24"/>
          <w:szCs w:val="24"/>
        </w:rPr>
        <w:t xml:space="preserve"> </w:t>
      </w:r>
      <w:r w:rsidR="00A46645" w:rsidRPr="00A77E04">
        <w:rPr>
          <w:rFonts w:ascii="Times New Roman" w:hAnsi="Times New Roman" w:cs="Times New Roman"/>
          <w:sz w:val="24"/>
          <w:szCs w:val="24"/>
        </w:rPr>
        <w:t>be repeated</w:t>
      </w:r>
      <w:r w:rsidR="006A0E2E" w:rsidRPr="00A77E04">
        <w:rPr>
          <w:rFonts w:ascii="Times New Roman" w:hAnsi="Times New Roman" w:cs="Times New Roman"/>
          <w:sz w:val="24"/>
          <w:szCs w:val="24"/>
        </w:rPr>
        <w:t xml:space="preserve"> through play with their peers through a sophisticated correlative play (Anning, Cullen and Fleer, 2010).</w:t>
      </w:r>
      <w:r w:rsidR="005B6094">
        <w:rPr>
          <w:rFonts w:ascii="Times New Roman" w:hAnsi="Times New Roman" w:cs="Times New Roman"/>
          <w:sz w:val="24"/>
          <w:szCs w:val="24"/>
        </w:rPr>
        <w:t xml:space="preserve"> </w:t>
      </w:r>
      <w:r w:rsidRPr="00A77E04">
        <w:rPr>
          <w:rFonts w:ascii="Times New Roman" w:hAnsi="Times New Roman" w:cs="Times New Roman"/>
          <w:sz w:val="24"/>
          <w:szCs w:val="24"/>
        </w:rPr>
        <w:t>Although the SSTEW can help support development</w:t>
      </w:r>
      <w:r w:rsidR="006B414C">
        <w:rPr>
          <w:rFonts w:ascii="Times New Roman" w:hAnsi="Times New Roman" w:cs="Times New Roman"/>
          <w:sz w:val="24"/>
          <w:szCs w:val="24"/>
        </w:rPr>
        <w:t>,</w:t>
      </w:r>
      <w:r w:rsidRPr="00A77E04">
        <w:rPr>
          <w:rFonts w:ascii="Times New Roman" w:hAnsi="Times New Roman" w:cs="Times New Roman"/>
          <w:sz w:val="24"/>
          <w:szCs w:val="24"/>
        </w:rPr>
        <w:t xml:space="preserve"> possible limitations could </w:t>
      </w:r>
      <w:r w:rsidR="006B414C">
        <w:rPr>
          <w:rFonts w:ascii="Times New Roman" w:hAnsi="Times New Roman" w:cs="Times New Roman"/>
          <w:sz w:val="24"/>
          <w:szCs w:val="24"/>
        </w:rPr>
        <w:t>be</w:t>
      </w:r>
      <w:r w:rsidRPr="00A77E04">
        <w:rPr>
          <w:rFonts w:ascii="Times New Roman" w:hAnsi="Times New Roman" w:cs="Times New Roman"/>
          <w:sz w:val="24"/>
          <w:szCs w:val="24"/>
        </w:rPr>
        <w:t xml:space="preserve"> not being able to identify development progress (Howard et al., 2014).</w:t>
      </w:r>
      <w:r w:rsidR="00DF78E3" w:rsidRPr="00A77E04">
        <w:rPr>
          <w:rFonts w:ascii="Times New Roman" w:hAnsi="Times New Roman" w:cs="Times New Roman"/>
          <w:sz w:val="24"/>
          <w:szCs w:val="24"/>
        </w:rPr>
        <w:t xml:space="preserve"> The chosen person to carry out the SSTEW needs to be someone that has had experience with child development and how settings</w:t>
      </w:r>
      <w:r w:rsidR="006B414C">
        <w:rPr>
          <w:rFonts w:ascii="Times New Roman" w:hAnsi="Times New Roman" w:cs="Times New Roman"/>
          <w:sz w:val="24"/>
          <w:szCs w:val="24"/>
        </w:rPr>
        <w:t>’</w:t>
      </w:r>
      <w:r w:rsidR="00DF78E3" w:rsidRPr="00A77E04">
        <w:rPr>
          <w:rFonts w:ascii="Times New Roman" w:hAnsi="Times New Roman" w:cs="Times New Roman"/>
          <w:sz w:val="24"/>
          <w:szCs w:val="24"/>
        </w:rPr>
        <w:t xml:space="preserve"> practices are implemented</w:t>
      </w:r>
      <w:r w:rsidR="003A5AE6" w:rsidRPr="003A5AE6">
        <w:rPr>
          <w:rFonts w:ascii="Arial" w:hAnsi="Arial" w:cs="Arial"/>
          <w:color w:val="000000"/>
          <w:sz w:val="20"/>
          <w:szCs w:val="20"/>
          <w:shd w:val="clear" w:color="auto" w:fill="FFFFFF"/>
        </w:rPr>
        <w:t xml:space="preserve"> </w:t>
      </w:r>
      <w:r w:rsidR="003A5AE6" w:rsidRPr="003A5AE6">
        <w:rPr>
          <w:rFonts w:ascii="Times New Roman" w:hAnsi="Times New Roman" w:cs="Times New Roman"/>
          <w:sz w:val="24"/>
          <w:szCs w:val="24"/>
        </w:rPr>
        <w:t>(Gelman, 2009)</w:t>
      </w:r>
      <w:r w:rsidR="00DF78E3" w:rsidRPr="00A77E04">
        <w:rPr>
          <w:rFonts w:ascii="Times New Roman" w:hAnsi="Times New Roman" w:cs="Times New Roman"/>
          <w:sz w:val="24"/>
          <w:szCs w:val="24"/>
        </w:rPr>
        <w:t xml:space="preserve">. This will ensure that the information </w:t>
      </w:r>
      <w:r w:rsidR="006B414C" w:rsidRPr="00A77E04">
        <w:rPr>
          <w:rFonts w:ascii="Times New Roman" w:hAnsi="Times New Roman" w:cs="Times New Roman"/>
          <w:sz w:val="24"/>
          <w:szCs w:val="24"/>
        </w:rPr>
        <w:t>gathered</w:t>
      </w:r>
      <w:r w:rsidR="00DF78E3" w:rsidRPr="00A77E04">
        <w:rPr>
          <w:rFonts w:ascii="Times New Roman" w:hAnsi="Times New Roman" w:cs="Times New Roman"/>
          <w:sz w:val="24"/>
          <w:szCs w:val="24"/>
        </w:rPr>
        <w:t xml:space="preserve"> and the</w:t>
      </w:r>
      <w:r w:rsidR="006B414C">
        <w:rPr>
          <w:rFonts w:ascii="Times New Roman" w:hAnsi="Times New Roman" w:cs="Times New Roman"/>
          <w:sz w:val="24"/>
          <w:szCs w:val="24"/>
        </w:rPr>
        <w:t xml:space="preserve"> desired</w:t>
      </w:r>
      <w:r w:rsidR="00DF78E3" w:rsidRPr="00A77E04">
        <w:rPr>
          <w:rFonts w:ascii="Times New Roman" w:hAnsi="Times New Roman" w:cs="Times New Roman"/>
          <w:sz w:val="24"/>
          <w:szCs w:val="24"/>
        </w:rPr>
        <w:t xml:space="preserve"> outcomes are based on someone that understand</w:t>
      </w:r>
      <w:r w:rsidR="006B414C">
        <w:rPr>
          <w:rFonts w:ascii="Times New Roman" w:hAnsi="Times New Roman" w:cs="Times New Roman"/>
          <w:sz w:val="24"/>
          <w:szCs w:val="24"/>
        </w:rPr>
        <w:t>s</w:t>
      </w:r>
      <w:r w:rsidR="00DF78E3" w:rsidRPr="00A77E04">
        <w:rPr>
          <w:rFonts w:ascii="Times New Roman" w:hAnsi="Times New Roman" w:cs="Times New Roman"/>
          <w:sz w:val="24"/>
          <w:szCs w:val="24"/>
        </w:rPr>
        <w:t xml:space="preserve"> how children learn and develop and what it takes to sustain a setting that follow</w:t>
      </w:r>
      <w:r w:rsidR="006B414C">
        <w:rPr>
          <w:rFonts w:ascii="Times New Roman" w:hAnsi="Times New Roman" w:cs="Times New Roman"/>
          <w:sz w:val="24"/>
          <w:szCs w:val="24"/>
        </w:rPr>
        <w:t>s</w:t>
      </w:r>
      <w:r w:rsidR="00DF78E3" w:rsidRPr="00A77E04">
        <w:rPr>
          <w:rFonts w:ascii="Times New Roman" w:hAnsi="Times New Roman" w:cs="Times New Roman"/>
          <w:sz w:val="24"/>
          <w:szCs w:val="24"/>
        </w:rPr>
        <w:t xml:space="preserve"> </w:t>
      </w:r>
      <w:r w:rsidR="00C3062C" w:rsidRPr="00A77E04">
        <w:rPr>
          <w:rFonts w:ascii="Times New Roman" w:hAnsi="Times New Roman" w:cs="Times New Roman"/>
          <w:sz w:val="24"/>
          <w:szCs w:val="24"/>
        </w:rPr>
        <w:t>policies</w:t>
      </w:r>
      <w:r w:rsidR="00DF78E3" w:rsidRPr="00A77E04">
        <w:rPr>
          <w:rFonts w:ascii="Times New Roman" w:hAnsi="Times New Roman" w:cs="Times New Roman"/>
          <w:sz w:val="24"/>
          <w:szCs w:val="24"/>
        </w:rPr>
        <w:t xml:space="preserve"> and procedures.</w:t>
      </w:r>
      <w:r w:rsidR="009B0C1D" w:rsidRPr="00A77E04">
        <w:rPr>
          <w:rFonts w:ascii="Times New Roman" w:hAnsi="Times New Roman" w:cs="Times New Roman"/>
          <w:sz w:val="24"/>
          <w:szCs w:val="24"/>
        </w:rPr>
        <w:t xml:space="preserve"> The</w:t>
      </w:r>
      <w:r w:rsidR="006B414C">
        <w:rPr>
          <w:rFonts w:ascii="Times New Roman" w:hAnsi="Times New Roman" w:cs="Times New Roman"/>
          <w:sz w:val="24"/>
          <w:szCs w:val="24"/>
        </w:rPr>
        <w:t xml:space="preserve"> SSTEW</w:t>
      </w:r>
      <w:r w:rsidR="009B0C1D" w:rsidRPr="00A77E04">
        <w:rPr>
          <w:rFonts w:ascii="Times New Roman" w:hAnsi="Times New Roman" w:cs="Times New Roman"/>
          <w:sz w:val="24"/>
          <w:szCs w:val="24"/>
        </w:rPr>
        <w:t xml:space="preserve"> book is priced at </w:t>
      </w:r>
      <w:r w:rsidR="009B0C1D" w:rsidRPr="00A77E04">
        <w:rPr>
          <w:rFonts w:ascii="Times New Roman" w:hAnsi="Times New Roman" w:cs="Times New Roman"/>
          <w:sz w:val="24"/>
          <w:szCs w:val="24"/>
        </w:rPr>
        <w:lastRenderedPageBreak/>
        <w:t>£20.00 and is needed to carry out the assessment. Further training to promote the wellbeing and identify sustained shared thinking is available through many sources (Ndna.org.uk, 2019).</w:t>
      </w:r>
    </w:p>
    <w:p w14:paraId="53C0B082" w14:textId="77777777" w:rsidR="007641A6" w:rsidRDefault="007641A6" w:rsidP="00D07070">
      <w:pPr>
        <w:spacing w:line="360" w:lineRule="auto"/>
        <w:jc w:val="both"/>
        <w:rPr>
          <w:rFonts w:ascii="Times New Roman" w:hAnsi="Times New Roman" w:cs="Times New Roman"/>
          <w:sz w:val="24"/>
          <w:szCs w:val="24"/>
          <w:u w:val="single"/>
        </w:rPr>
      </w:pPr>
    </w:p>
    <w:p w14:paraId="3C676A54" w14:textId="07F4C1EF" w:rsidR="00E6541D" w:rsidRPr="00A77E04" w:rsidRDefault="00E6541D" w:rsidP="00D07070">
      <w:pPr>
        <w:spacing w:line="360" w:lineRule="auto"/>
        <w:jc w:val="both"/>
        <w:rPr>
          <w:rFonts w:ascii="Times New Roman" w:hAnsi="Times New Roman" w:cs="Times New Roman"/>
          <w:sz w:val="24"/>
          <w:szCs w:val="24"/>
          <w:u w:val="single"/>
        </w:rPr>
      </w:pPr>
      <w:r w:rsidRPr="00A77E04">
        <w:rPr>
          <w:rFonts w:ascii="Times New Roman" w:hAnsi="Times New Roman" w:cs="Times New Roman"/>
          <w:sz w:val="24"/>
          <w:szCs w:val="24"/>
          <w:u w:val="single"/>
        </w:rPr>
        <w:t>Conclusion</w:t>
      </w:r>
    </w:p>
    <w:p w14:paraId="5C1EF91E" w14:textId="28DCCA74" w:rsidR="00861010" w:rsidRPr="00A77E04" w:rsidRDefault="00D97FD7" w:rsidP="00D07070">
      <w:pPr>
        <w:spacing w:line="360" w:lineRule="auto"/>
        <w:jc w:val="both"/>
        <w:rPr>
          <w:rFonts w:ascii="Times New Roman" w:hAnsi="Times New Roman" w:cs="Times New Roman"/>
          <w:sz w:val="24"/>
          <w:szCs w:val="24"/>
        </w:rPr>
      </w:pPr>
      <w:r w:rsidRPr="00A77E04">
        <w:rPr>
          <w:rFonts w:ascii="Times New Roman" w:hAnsi="Times New Roman" w:cs="Times New Roman"/>
          <w:sz w:val="24"/>
          <w:szCs w:val="24"/>
        </w:rPr>
        <w:t>Through a setting being aware of what their environment offers children within their care and how it can be improved</w:t>
      </w:r>
      <w:r w:rsidR="00BD5BD7">
        <w:rPr>
          <w:rFonts w:ascii="Times New Roman" w:hAnsi="Times New Roman" w:cs="Times New Roman"/>
          <w:sz w:val="24"/>
          <w:szCs w:val="24"/>
        </w:rPr>
        <w:t xml:space="preserve">, </w:t>
      </w:r>
      <w:r w:rsidRPr="00A77E04">
        <w:rPr>
          <w:rFonts w:ascii="Times New Roman" w:hAnsi="Times New Roman" w:cs="Times New Roman"/>
          <w:sz w:val="24"/>
          <w:szCs w:val="24"/>
        </w:rPr>
        <w:t>practitioners</w:t>
      </w:r>
      <w:r w:rsidR="00BD5BD7">
        <w:rPr>
          <w:rFonts w:ascii="Times New Roman" w:hAnsi="Times New Roman" w:cs="Times New Roman"/>
          <w:sz w:val="24"/>
          <w:szCs w:val="24"/>
        </w:rPr>
        <w:t xml:space="preserve"> can</w:t>
      </w:r>
      <w:r w:rsidRPr="00A77E04">
        <w:rPr>
          <w:rFonts w:ascii="Times New Roman" w:hAnsi="Times New Roman" w:cs="Times New Roman"/>
          <w:sz w:val="24"/>
          <w:szCs w:val="24"/>
        </w:rPr>
        <w:t xml:space="preserve"> become more knowledgeable in how to develop an area</w:t>
      </w:r>
      <w:r w:rsidR="003A5AE6">
        <w:rPr>
          <w:rFonts w:ascii="Times New Roman" w:hAnsi="Times New Roman" w:cs="Times New Roman"/>
          <w:sz w:val="24"/>
          <w:szCs w:val="24"/>
        </w:rPr>
        <w:t xml:space="preserve"> to extend a child’s learning</w:t>
      </w:r>
      <w:r w:rsidR="00656756">
        <w:rPr>
          <w:rFonts w:ascii="Times New Roman" w:hAnsi="Times New Roman" w:cs="Times New Roman"/>
          <w:sz w:val="24"/>
          <w:szCs w:val="24"/>
        </w:rPr>
        <w:t xml:space="preserve"> (</w:t>
      </w:r>
      <w:r w:rsidR="00656756" w:rsidRPr="00656756">
        <w:rPr>
          <w:rFonts w:ascii="Times New Roman" w:hAnsi="Times New Roman" w:cs="Times New Roman"/>
          <w:sz w:val="24"/>
          <w:szCs w:val="24"/>
        </w:rPr>
        <w:t>Gibbons,2015)</w:t>
      </w:r>
      <w:r w:rsidRPr="00A77E04">
        <w:rPr>
          <w:rFonts w:ascii="Times New Roman" w:hAnsi="Times New Roman" w:cs="Times New Roman"/>
          <w:sz w:val="24"/>
          <w:szCs w:val="24"/>
        </w:rPr>
        <w:t>. However, using the tools such as QFA can allow settings to become recognised as a setting that offers high</w:t>
      </w:r>
      <w:r w:rsidR="00BD5BD7">
        <w:rPr>
          <w:rFonts w:ascii="Times New Roman" w:hAnsi="Times New Roman" w:cs="Times New Roman"/>
          <w:sz w:val="24"/>
          <w:szCs w:val="24"/>
        </w:rPr>
        <w:t>-</w:t>
      </w:r>
      <w:r w:rsidRPr="00A77E04">
        <w:rPr>
          <w:rFonts w:ascii="Times New Roman" w:hAnsi="Times New Roman" w:cs="Times New Roman"/>
          <w:sz w:val="24"/>
          <w:szCs w:val="24"/>
        </w:rPr>
        <w:t>quality assurance.</w:t>
      </w:r>
      <w:r w:rsidR="00A77E04">
        <w:rPr>
          <w:rFonts w:ascii="Times New Roman" w:hAnsi="Times New Roman" w:cs="Times New Roman"/>
          <w:sz w:val="24"/>
          <w:szCs w:val="24"/>
        </w:rPr>
        <w:t xml:space="preserve"> Children’s holistic development can be supported within setting</w:t>
      </w:r>
      <w:r w:rsidR="00BD5BD7">
        <w:rPr>
          <w:rFonts w:ascii="Times New Roman" w:hAnsi="Times New Roman" w:cs="Times New Roman"/>
          <w:sz w:val="24"/>
          <w:szCs w:val="24"/>
        </w:rPr>
        <w:t>s</w:t>
      </w:r>
      <w:r w:rsidR="00A77E04">
        <w:rPr>
          <w:rFonts w:ascii="Times New Roman" w:hAnsi="Times New Roman" w:cs="Times New Roman"/>
          <w:sz w:val="24"/>
          <w:szCs w:val="24"/>
        </w:rPr>
        <w:t xml:space="preserve"> that recognise that the adult </w:t>
      </w:r>
      <w:r w:rsidR="005B6094">
        <w:rPr>
          <w:rFonts w:ascii="Times New Roman" w:hAnsi="Times New Roman" w:cs="Times New Roman"/>
          <w:sz w:val="24"/>
          <w:szCs w:val="24"/>
        </w:rPr>
        <w:t>plays</w:t>
      </w:r>
      <w:r w:rsidR="00A77E04">
        <w:rPr>
          <w:rFonts w:ascii="Times New Roman" w:hAnsi="Times New Roman" w:cs="Times New Roman"/>
          <w:sz w:val="24"/>
          <w:szCs w:val="24"/>
        </w:rPr>
        <w:t xml:space="preserve"> a role in supporting the children</w:t>
      </w:r>
      <w:r w:rsidR="00BD5BD7">
        <w:rPr>
          <w:rFonts w:ascii="Times New Roman" w:hAnsi="Times New Roman" w:cs="Times New Roman"/>
          <w:sz w:val="24"/>
          <w:szCs w:val="24"/>
        </w:rPr>
        <w:t>’s</w:t>
      </w:r>
      <w:r w:rsidR="00A77E04">
        <w:rPr>
          <w:rFonts w:ascii="Times New Roman" w:hAnsi="Times New Roman" w:cs="Times New Roman"/>
          <w:sz w:val="24"/>
          <w:szCs w:val="24"/>
        </w:rPr>
        <w:t xml:space="preserve"> wellbeing as well as learning and their interactions are vital to promote a positive and enriched learning environment</w:t>
      </w:r>
      <w:r w:rsidR="00656756">
        <w:rPr>
          <w:rFonts w:ascii="Times New Roman" w:hAnsi="Times New Roman" w:cs="Times New Roman"/>
          <w:sz w:val="24"/>
          <w:szCs w:val="24"/>
        </w:rPr>
        <w:t xml:space="preserve"> (</w:t>
      </w:r>
      <w:r w:rsidR="00656756" w:rsidRPr="00656756">
        <w:rPr>
          <w:rFonts w:ascii="Times New Roman" w:hAnsi="Times New Roman" w:cs="Times New Roman"/>
          <w:bCs/>
          <w:sz w:val="24"/>
          <w:szCs w:val="24"/>
        </w:rPr>
        <w:t>Siraj-</w:t>
      </w:r>
      <w:proofErr w:type="spellStart"/>
      <w:proofErr w:type="gramStart"/>
      <w:r w:rsidR="00656756" w:rsidRPr="00656756">
        <w:rPr>
          <w:rFonts w:ascii="Times New Roman" w:hAnsi="Times New Roman" w:cs="Times New Roman"/>
          <w:bCs/>
          <w:sz w:val="24"/>
          <w:szCs w:val="24"/>
        </w:rPr>
        <w:t>Blatchford,I</w:t>
      </w:r>
      <w:proofErr w:type="spellEnd"/>
      <w:r w:rsidR="00656756" w:rsidRPr="00656756">
        <w:rPr>
          <w:rFonts w:ascii="Times New Roman" w:hAnsi="Times New Roman" w:cs="Times New Roman"/>
          <w:bCs/>
          <w:sz w:val="24"/>
          <w:szCs w:val="24"/>
        </w:rPr>
        <w:t>.</w:t>
      </w:r>
      <w:proofErr w:type="gramEnd"/>
      <w:r w:rsidR="00656756" w:rsidRPr="00656756">
        <w:rPr>
          <w:rFonts w:ascii="Times New Roman" w:hAnsi="Times New Roman" w:cs="Times New Roman"/>
          <w:bCs/>
          <w:sz w:val="24"/>
          <w:szCs w:val="24"/>
        </w:rPr>
        <w:t xml:space="preserve"> et al,.</w:t>
      </w:r>
      <w:r w:rsidR="00656756">
        <w:rPr>
          <w:rFonts w:ascii="Times New Roman" w:hAnsi="Times New Roman" w:cs="Times New Roman"/>
          <w:bCs/>
          <w:sz w:val="24"/>
          <w:szCs w:val="24"/>
        </w:rPr>
        <w:t xml:space="preserve"> ,</w:t>
      </w:r>
      <w:r w:rsidR="00656756" w:rsidRPr="00656756">
        <w:rPr>
          <w:rFonts w:ascii="Times New Roman" w:hAnsi="Times New Roman" w:cs="Times New Roman"/>
          <w:bCs/>
          <w:sz w:val="24"/>
          <w:szCs w:val="24"/>
        </w:rPr>
        <w:t>2011</w:t>
      </w:r>
      <w:r w:rsidR="00656756">
        <w:rPr>
          <w:rFonts w:ascii="Times New Roman" w:hAnsi="Times New Roman" w:cs="Times New Roman"/>
          <w:bCs/>
          <w:sz w:val="24"/>
          <w:szCs w:val="24"/>
        </w:rPr>
        <w:t>)</w:t>
      </w:r>
      <w:r w:rsidR="00A77E04">
        <w:rPr>
          <w:rFonts w:ascii="Times New Roman" w:hAnsi="Times New Roman" w:cs="Times New Roman"/>
          <w:sz w:val="24"/>
          <w:szCs w:val="24"/>
        </w:rPr>
        <w:t>. Through inspections and the opportunities to rate the quality of settings</w:t>
      </w:r>
      <w:r w:rsidR="00BD5BD7">
        <w:rPr>
          <w:rFonts w:ascii="Times New Roman" w:hAnsi="Times New Roman" w:cs="Times New Roman"/>
          <w:sz w:val="24"/>
          <w:szCs w:val="24"/>
        </w:rPr>
        <w:t>,</w:t>
      </w:r>
      <w:r w:rsidR="00A77E04">
        <w:rPr>
          <w:rFonts w:ascii="Times New Roman" w:hAnsi="Times New Roman" w:cs="Times New Roman"/>
          <w:sz w:val="24"/>
          <w:szCs w:val="24"/>
        </w:rPr>
        <w:t xml:space="preserve"> practitioners </w:t>
      </w:r>
      <w:r w:rsidR="00644E3C">
        <w:rPr>
          <w:rFonts w:ascii="Times New Roman" w:hAnsi="Times New Roman" w:cs="Times New Roman"/>
          <w:sz w:val="24"/>
          <w:szCs w:val="24"/>
        </w:rPr>
        <w:t>can become more</w:t>
      </w:r>
      <w:r w:rsidR="00A77E04">
        <w:rPr>
          <w:rFonts w:ascii="Times New Roman" w:hAnsi="Times New Roman" w:cs="Times New Roman"/>
          <w:sz w:val="24"/>
          <w:szCs w:val="24"/>
        </w:rPr>
        <w:t xml:space="preserve"> confide</w:t>
      </w:r>
      <w:r w:rsidR="00644E3C">
        <w:rPr>
          <w:rFonts w:ascii="Times New Roman" w:hAnsi="Times New Roman" w:cs="Times New Roman"/>
          <w:sz w:val="24"/>
          <w:szCs w:val="24"/>
        </w:rPr>
        <w:t>nt</w:t>
      </w:r>
      <w:r w:rsidR="00A77E04">
        <w:rPr>
          <w:rFonts w:ascii="Times New Roman" w:hAnsi="Times New Roman" w:cs="Times New Roman"/>
          <w:sz w:val="24"/>
          <w:szCs w:val="24"/>
        </w:rPr>
        <w:t xml:space="preserve"> in the </w:t>
      </w:r>
      <w:r w:rsidR="00644E3C">
        <w:rPr>
          <w:rFonts w:ascii="Times New Roman" w:hAnsi="Times New Roman" w:cs="Times New Roman"/>
          <w:sz w:val="24"/>
          <w:szCs w:val="24"/>
        </w:rPr>
        <w:t>service</w:t>
      </w:r>
      <w:r w:rsidR="00A77E04">
        <w:rPr>
          <w:rFonts w:ascii="Times New Roman" w:hAnsi="Times New Roman" w:cs="Times New Roman"/>
          <w:sz w:val="24"/>
          <w:szCs w:val="24"/>
        </w:rPr>
        <w:t xml:space="preserve"> they provide</w:t>
      </w:r>
      <w:r w:rsidR="00656756">
        <w:rPr>
          <w:rFonts w:ascii="Times New Roman" w:hAnsi="Times New Roman" w:cs="Times New Roman"/>
          <w:sz w:val="24"/>
          <w:szCs w:val="24"/>
        </w:rPr>
        <w:t xml:space="preserve"> (CIW,2019)</w:t>
      </w:r>
    </w:p>
    <w:p w14:paraId="0C992F19" w14:textId="0D20FC54" w:rsidR="00E6541D" w:rsidRDefault="00E6541D" w:rsidP="00A77E04">
      <w:pPr>
        <w:spacing w:line="360" w:lineRule="auto"/>
        <w:rPr>
          <w:rFonts w:ascii="Times New Roman" w:hAnsi="Times New Roman" w:cs="Times New Roman"/>
          <w:sz w:val="24"/>
          <w:szCs w:val="24"/>
        </w:rPr>
      </w:pPr>
    </w:p>
    <w:p w14:paraId="457CE93F" w14:textId="640D01B5" w:rsidR="00A3392C" w:rsidRDefault="00A3392C" w:rsidP="00A77E04">
      <w:pPr>
        <w:spacing w:line="360" w:lineRule="auto"/>
        <w:rPr>
          <w:rFonts w:ascii="Times New Roman" w:hAnsi="Times New Roman" w:cs="Times New Roman"/>
          <w:sz w:val="24"/>
          <w:szCs w:val="24"/>
        </w:rPr>
      </w:pPr>
    </w:p>
    <w:p w14:paraId="62076534" w14:textId="50C25DAC" w:rsidR="00A3392C" w:rsidRDefault="00A3392C" w:rsidP="00A77E04">
      <w:pPr>
        <w:spacing w:line="360" w:lineRule="auto"/>
        <w:rPr>
          <w:rFonts w:ascii="Times New Roman" w:hAnsi="Times New Roman" w:cs="Times New Roman"/>
          <w:sz w:val="24"/>
          <w:szCs w:val="24"/>
        </w:rPr>
      </w:pPr>
    </w:p>
    <w:p w14:paraId="4B906AE6" w14:textId="7E61C41B" w:rsidR="00A3392C" w:rsidRDefault="00A3392C" w:rsidP="00A77E04">
      <w:pPr>
        <w:spacing w:line="360" w:lineRule="auto"/>
        <w:rPr>
          <w:rFonts w:ascii="Times New Roman" w:hAnsi="Times New Roman" w:cs="Times New Roman"/>
          <w:sz w:val="24"/>
          <w:szCs w:val="24"/>
        </w:rPr>
      </w:pPr>
    </w:p>
    <w:p w14:paraId="07AD35C0" w14:textId="1AF3B6A2" w:rsidR="00A3392C" w:rsidRDefault="00A3392C" w:rsidP="00A77E04">
      <w:pPr>
        <w:spacing w:line="360" w:lineRule="auto"/>
        <w:rPr>
          <w:rFonts w:ascii="Times New Roman" w:hAnsi="Times New Roman" w:cs="Times New Roman"/>
          <w:sz w:val="24"/>
          <w:szCs w:val="24"/>
        </w:rPr>
      </w:pPr>
    </w:p>
    <w:p w14:paraId="12B21AF4" w14:textId="55C0BBA9" w:rsidR="00A3392C" w:rsidRDefault="00A3392C" w:rsidP="00A77E04">
      <w:pPr>
        <w:spacing w:line="360" w:lineRule="auto"/>
        <w:rPr>
          <w:rFonts w:ascii="Times New Roman" w:hAnsi="Times New Roman" w:cs="Times New Roman"/>
          <w:sz w:val="24"/>
          <w:szCs w:val="24"/>
        </w:rPr>
      </w:pPr>
    </w:p>
    <w:p w14:paraId="5DEC2500" w14:textId="47544C56" w:rsidR="00A3392C" w:rsidRDefault="00A3392C" w:rsidP="00A77E04">
      <w:pPr>
        <w:spacing w:line="360" w:lineRule="auto"/>
        <w:rPr>
          <w:rFonts w:ascii="Times New Roman" w:hAnsi="Times New Roman" w:cs="Times New Roman"/>
          <w:sz w:val="24"/>
          <w:szCs w:val="24"/>
        </w:rPr>
      </w:pPr>
    </w:p>
    <w:p w14:paraId="08016932" w14:textId="392D507F" w:rsidR="00A3392C" w:rsidRDefault="00A3392C" w:rsidP="00A77E04">
      <w:pPr>
        <w:spacing w:line="360" w:lineRule="auto"/>
        <w:rPr>
          <w:rFonts w:ascii="Times New Roman" w:hAnsi="Times New Roman" w:cs="Times New Roman"/>
          <w:sz w:val="24"/>
          <w:szCs w:val="24"/>
        </w:rPr>
      </w:pPr>
    </w:p>
    <w:p w14:paraId="1A75EDDB" w14:textId="3932BC9B" w:rsidR="00A3392C" w:rsidRDefault="00A3392C" w:rsidP="00A77E04">
      <w:pPr>
        <w:spacing w:line="360" w:lineRule="auto"/>
        <w:rPr>
          <w:rFonts w:ascii="Times New Roman" w:hAnsi="Times New Roman" w:cs="Times New Roman"/>
          <w:sz w:val="24"/>
          <w:szCs w:val="24"/>
        </w:rPr>
      </w:pPr>
    </w:p>
    <w:p w14:paraId="6A7A5C2D" w14:textId="732F0A54" w:rsidR="00A3392C" w:rsidRDefault="00A3392C" w:rsidP="00A77E04">
      <w:pPr>
        <w:spacing w:line="360" w:lineRule="auto"/>
        <w:rPr>
          <w:rFonts w:ascii="Times New Roman" w:hAnsi="Times New Roman" w:cs="Times New Roman"/>
          <w:sz w:val="24"/>
          <w:szCs w:val="24"/>
        </w:rPr>
      </w:pPr>
    </w:p>
    <w:p w14:paraId="6EAC2C81" w14:textId="5E343198" w:rsidR="00A3392C" w:rsidRDefault="00A3392C" w:rsidP="00A77E04">
      <w:pPr>
        <w:spacing w:line="360" w:lineRule="auto"/>
        <w:rPr>
          <w:rFonts w:ascii="Times New Roman" w:hAnsi="Times New Roman" w:cs="Times New Roman"/>
          <w:sz w:val="24"/>
          <w:szCs w:val="24"/>
        </w:rPr>
      </w:pPr>
    </w:p>
    <w:p w14:paraId="135F813E" w14:textId="51EDE603" w:rsidR="00A3392C" w:rsidRDefault="00A3392C" w:rsidP="00A77E04">
      <w:pPr>
        <w:spacing w:line="360" w:lineRule="auto"/>
        <w:rPr>
          <w:rFonts w:ascii="Times New Roman" w:hAnsi="Times New Roman" w:cs="Times New Roman"/>
          <w:sz w:val="24"/>
          <w:szCs w:val="24"/>
        </w:rPr>
      </w:pPr>
    </w:p>
    <w:p w14:paraId="2E9DEDAA" w14:textId="7BB34DCC" w:rsidR="00A3392C" w:rsidRDefault="00A3392C" w:rsidP="00A77E04">
      <w:pPr>
        <w:spacing w:line="360" w:lineRule="auto"/>
        <w:rPr>
          <w:rFonts w:ascii="Times New Roman" w:hAnsi="Times New Roman" w:cs="Times New Roman"/>
          <w:sz w:val="24"/>
          <w:szCs w:val="24"/>
        </w:rPr>
      </w:pPr>
    </w:p>
    <w:p w14:paraId="28BC9069" w14:textId="64FCC503" w:rsidR="00A3392C" w:rsidRDefault="00A3392C" w:rsidP="00A77E04">
      <w:pPr>
        <w:spacing w:line="360" w:lineRule="auto"/>
        <w:rPr>
          <w:rFonts w:ascii="Times New Roman" w:hAnsi="Times New Roman" w:cs="Times New Roman"/>
          <w:sz w:val="24"/>
          <w:szCs w:val="24"/>
        </w:rPr>
      </w:pPr>
    </w:p>
    <w:p w14:paraId="41A18572" w14:textId="77777777" w:rsidR="00A3392C" w:rsidRPr="00A3392C" w:rsidRDefault="00A3392C" w:rsidP="00A3392C">
      <w:pPr>
        <w:spacing w:line="360" w:lineRule="auto"/>
        <w:rPr>
          <w:rFonts w:ascii="Times New Roman" w:hAnsi="Times New Roman" w:cs="Times New Roman"/>
          <w:sz w:val="24"/>
          <w:szCs w:val="24"/>
          <w:u w:val="single"/>
        </w:rPr>
      </w:pPr>
      <w:r w:rsidRPr="00A3392C">
        <w:rPr>
          <w:rFonts w:ascii="Times New Roman" w:hAnsi="Times New Roman" w:cs="Times New Roman"/>
          <w:sz w:val="24"/>
          <w:szCs w:val="24"/>
          <w:u w:val="single"/>
        </w:rPr>
        <w:lastRenderedPageBreak/>
        <w:t xml:space="preserve">Reference list </w:t>
      </w:r>
    </w:p>
    <w:p w14:paraId="6C89432C" w14:textId="77777777" w:rsidR="00A3392C" w:rsidRPr="00A3392C" w:rsidRDefault="00A3392C" w:rsidP="00A3392C">
      <w:pPr>
        <w:spacing w:line="360" w:lineRule="auto"/>
        <w:rPr>
          <w:rFonts w:ascii="Times New Roman" w:hAnsi="Times New Roman" w:cs="Times New Roman"/>
          <w:sz w:val="24"/>
          <w:szCs w:val="24"/>
        </w:rPr>
      </w:pPr>
      <w:r w:rsidRPr="00A3392C">
        <w:rPr>
          <w:rFonts w:ascii="Times New Roman" w:hAnsi="Times New Roman" w:cs="Times New Roman"/>
          <w:sz w:val="24"/>
          <w:szCs w:val="24"/>
        </w:rPr>
        <w:t>Anning, A., Cullen, J. and Fleer, M. (2010). </w:t>
      </w:r>
      <w:r w:rsidRPr="00A3392C">
        <w:rPr>
          <w:rFonts w:ascii="Times New Roman" w:hAnsi="Times New Roman" w:cs="Times New Roman"/>
          <w:i/>
          <w:iCs/>
          <w:sz w:val="24"/>
          <w:szCs w:val="24"/>
        </w:rPr>
        <w:t>Early Childhood Education</w:t>
      </w:r>
      <w:r w:rsidRPr="00A3392C">
        <w:rPr>
          <w:rFonts w:ascii="Times New Roman" w:hAnsi="Times New Roman" w:cs="Times New Roman"/>
          <w:sz w:val="24"/>
          <w:szCs w:val="24"/>
        </w:rPr>
        <w:t>. Los Angeles: SAGE.</w:t>
      </w:r>
    </w:p>
    <w:p w14:paraId="68E2EA3D" w14:textId="77777777" w:rsidR="00A3392C" w:rsidRPr="00A3392C" w:rsidRDefault="00A3392C" w:rsidP="00A3392C">
      <w:pPr>
        <w:spacing w:line="360" w:lineRule="auto"/>
        <w:rPr>
          <w:rFonts w:ascii="Times New Roman" w:hAnsi="Times New Roman" w:cs="Times New Roman"/>
          <w:sz w:val="24"/>
          <w:szCs w:val="24"/>
        </w:rPr>
      </w:pPr>
      <w:r w:rsidRPr="00A3392C">
        <w:rPr>
          <w:rFonts w:ascii="Times New Roman" w:hAnsi="Times New Roman" w:cs="Times New Roman"/>
          <w:sz w:val="24"/>
          <w:szCs w:val="24"/>
        </w:rPr>
        <w:t xml:space="preserve">Bautista, A., Ng, S., </w:t>
      </w:r>
      <w:proofErr w:type="spellStart"/>
      <w:r w:rsidRPr="00A3392C">
        <w:rPr>
          <w:rFonts w:ascii="Times New Roman" w:hAnsi="Times New Roman" w:cs="Times New Roman"/>
          <w:sz w:val="24"/>
          <w:szCs w:val="24"/>
        </w:rPr>
        <w:t>Múñez</w:t>
      </w:r>
      <w:proofErr w:type="spellEnd"/>
      <w:r w:rsidRPr="00A3392C">
        <w:rPr>
          <w:rFonts w:ascii="Times New Roman" w:hAnsi="Times New Roman" w:cs="Times New Roman"/>
          <w:sz w:val="24"/>
          <w:szCs w:val="24"/>
        </w:rPr>
        <w:t>, D. and Bull, R. (2016) Learning areas for holistic education: kindergarten teachers’ curriculum priorities, professional development needs, and beliefs. </w:t>
      </w:r>
      <w:r w:rsidRPr="00A3392C">
        <w:rPr>
          <w:rFonts w:ascii="Times New Roman" w:hAnsi="Times New Roman" w:cs="Times New Roman"/>
          <w:i/>
          <w:iCs/>
          <w:sz w:val="24"/>
          <w:szCs w:val="24"/>
        </w:rPr>
        <w:t>International Journal of Child Care and Education Policy</w:t>
      </w:r>
      <w:r w:rsidRPr="00A3392C">
        <w:rPr>
          <w:rFonts w:ascii="Times New Roman" w:hAnsi="Times New Roman" w:cs="Times New Roman"/>
          <w:sz w:val="24"/>
          <w:szCs w:val="24"/>
        </w:rPr>
        <w:t xml:space="preserve">, [online] 10(1). Available at: </w:t>
      </w:r>
      <w:hyperlink r:id="rId7" w:history="1">
        <w:r w:rsidRPr="00A3392C">
          <w:rPr>
            <w:rStyle w:val="Hyperlink"/>
            <w:rFonts w:ascii="Times New Roman" w:hAnsi="Times New Roman" w:cs="Times New Roman"/>
            <w:sz w:val="24"/>
            <w:szCs w:val="24"/>
          </w:rPr>
          <w:t>https://link.springer.com/article/10.1186/s40723-016-0024-4</w:t>
        </w:r>
      </w:hyperlink>
      <w:r w:rsidRPr="00A3392C">
        <w:rPr>
          <w:rFonts w:ascii="Times New Roman" w:hAnsi="Times New Roman" w:cs="Times New Roman"/>
          <w:sz w:val="24"/>
          <w:szCs w:val="24"/>
        </w:rPr>
        <w:t xml:space="preserve"> [Accessed 18 Mar. 2019].</w:t>
      </w:r>
    </w:p>
    <w:p w14:paraId="64411EB8" w14:textId="77777777" w:rsidR="00A3392C" w:rsidRPr="00A3392C" w:rsidRDefault="00A3392C" w:rsidP="00A3392C">
      <w:pPr>
        <w:spacing w:line="360" w:lineRule="auto"/>
        <w:rPr>
          <w:rFonts w:ascii="Times New Roman" w:hAnsi="Times New Roman" w:cs="Times New Roman"/>
          <w:sz w:val="24"/>
          <w:szCs w:val="24"/>
        </w:rPr>
      </w:pPr>
      <w:r w:rsidRPr="00A3392C">
        <w:rPr>
          <w:rFonts w:ascii="Times New Roman" w:hAnsi="Times New Roman" w:cs="Times New Roman"/>
          <w:sz w:val="24"/>
          <w:szCs w:val="24"/>
        </w:rPr>
        <w:t>Bellis, M., Lowey, H., Leckenby, N., Hughes, K. and Harrison, D. (2013) Adverse childhood experiences: retrospective study to determine their impact on adult health behaviours and health outcomes in a UK population. </w:t>
      </w:r>
      <w:r w:rsidRPr="00A3392C">
        <w:rPr>
          <w:rFonts w:ascii="Times New Roman" w:hAnsi="Times New Roman" w:cs="Times New Roman"/>
          <w:i/>
          <w:iCs/>
          <w:sz w:val="24"/>
          <w:szCs w:val="24"/>
        </w:rPr>
        <w:t>Journal of Public Health</w:t>
      </w:r>
      <w:r w:rsidRPr="00A3392C">
        <w:rPr>
          <w:rFonts w:ascii="Times New Roman" w:hAnsi="Times New Roman" w:cs="Times New Roman"/>
          <w:sz w:val="24"/>
          <w:szCs w:val="24"/>
        </w:rPr>
        <w:t xml:space="preserve">, [online] 36(1), pp.81-91. Available at: </w:t>
      </w:r>
      <w:hyperlink r:id="rId8" w:history="1">
        <w:r w:rsidRPr="00A3392C">
          <w:rPr>
            <w:rStyle w:val="Hyperlink"/>
            <w:rFonts w:ascii="Times New Roman" w:hAnsi="Times New Roman" w:cs="Times New Roman"/>
            <w:sz w:val="24"/>
            <w:szCs w:val="24"/>
          </w:rPr>
          <w:t>https://academic.oup.com/jpubhealth/article/36/1/81/1571104</w:t>
        </w:r>
      </w:hyperlink>
      <w:r w:rsidRPr="00A3392C">
        <w:rPr>
          <w:rFonts w:ascii="Times New Roman" w:hAnsi="Times New Roman" w:cs="Times New Roman"/>
          <w:sz w:val="24"/>
          <w:szCs w:val="24"/>
        </w:rPr>
        <w:t xml:space="preserve"> [Accessed 30 Mar. 2019].</w:t>
      </w:r>
    </w:p>
    <w:p w14:paraId="31445CA6" w14:textId="77777777" w:rsidR="00A3392C" w:rsidRPr="00A3392C" w:rsidRDefault="00A3392C" w:rsidP="00A3392C">
      <w:pPr>
        <w:spacing w:line="360" w:lineRule="auto"/>
        <w:rPr>
          <w:rFonts w:ascii="Times New Roman" w:hAnsi="Times New Roman" w:cs="Times New Roman"/>
          <w:sz w:val="24"/>
          <w:szCs w:val="24"/>
        </w:rPr>
      </w:pPr>
      <w:r w:rsidRPr="00A3392C">
        <w:rPr>
          <w:rFonts w:ascii="Times New Roman" w:hAnsi="Times New Roman" w:cs="Times New Roman"/>
          <w:sz w:val="24"/>
          <w:szCs w:val="24"/>
        </w:rPr>
        <w:t>Birthtosevenmatters.co.uk. (2019). </w:t>
      </w:r>
      <w:r w:rsidRPr="00A3392C">
        <w:rPr>
          <w:rFonts w:ascii="Times New Roman" w:hAnsi="Times New Roman" w:cs="Times New Roman"/>
          <w:i/>
          <w:iCs/>
          <w:sz w:val="24"/>
          <w:szCs w:val="24"/>
        </w:rPr>
        <w:t>Birth to Seven Matters - SSTEW Scale- Environment Rating - Training and Advice - Early Childhood Education and Care</w:t>
      </w:r>
      <w:r w:rsidRPr="00A3392C">
        <w:rPr>
          <w:rFonts w:ascii="Times New Roman" w:hAnsi="Times New Roman" w:cs="Times New Roman"/>
          <w:sz w:val="24"/>
          <w:szCs w:val="24"/>
        </w:rPr>
        <w:t xml:space="preserve">. [online] Available at: </w:t>
      </w:r>
      <w:hyperlink r:id="rId9" w:history="1">
        <w:r w:rsidRPr="00A3392C">
          <w:rPr>
            <w:rStyle w:val="Hyperlink"/>
            <w:rFonts w:ascii="Times New Roman" w:hAnsi="Times New Roman" w:cs="Times New Roman"/>
            <w:sz w:val="24"/>
            <w:szCs w:val="24"/>
          </w:rPr>
          <w:t>http://www.birthtosevenmatters.co.uk/</w:t>
        </w:r>
      </w:hyperlink>
      <w:r w:rsidRPr="00A3392C">
        <w:rPr>
          <w:rFonts w:ascii="Times New Roman" w:hAnsi="Times New Roman" w:cs="Times New Roman"/>
          <w:sz w:val="24"/>
          <w:szCs w:val="24"/>
        </w:rPr>
        <w:t xml:space="preserve"> [Accessed 31 Mar. 2019].</w:t>
      </w:r>
    </w:p>
    <w:p w14:paraId="26A3240C" w14:textId="1B879FE6" w:rsidR="00A3392C" w:rsidRDefault="00A3392C" w:rsidP="00A3392C">
      <w:pPr>
        <w:spacing w:line="360" w:lineRule="auto"/>
        <w:rPr>
          <w:rFonts w:ascii="Times New Roman" w:hAnsi="Times New Roman" w:cs="Times New Roman"/>
          <w:sz w:val="24"/>
          <w:szCs w:val="24"/>
        </w:rPr>
      </w:pPr>
      <w:r w:rsidRPr="00A3392C">
        <w:rPr>
          <w:rFonts w:ascii="Times New Roman" w:hAnsi="Times New Roman" w:cs="Times New Roman"/>
          <w:sz w:val="24"/>
          <w:szCs w:val="24"/>
        </w:rPr>
        <w:t>Burger, K. (2010) How does early childhood care and education affect cognitive development? An international review of the effects of early interventions for children from different social backgrounds. </w:t>
      </w:r>
      <w:r w:rsidRPr="00A3392C">
        <w:rPr>
          <w:rFonts w:ascii="Times New Roman" w:hAnsi="Times New Roman" w:cs="Times New Roman"/>
          <w:i/>
          <w:iCs/>
          <w:sz w:val="24"/>
          <w:szCs w:val="24"/>
        </w:rPr>
        <w:t>Early Childhood Research Quarterly</w:t>
      </w:r>
      <w:r w:rsidRPr="00A3392C">
        <w:rPr>
          <w:rFonts w:ascii="Times New Roman" w:hAnsi="Times New Roman" w:cs="Times New Roman"/>
          <w:sz w:val="24"/>
          <w:szCs w:val="24"/>
        </w:rPr>
        <w:t xml:space="preserve">, [online] 25(2), pp.140-165. Available at: </w:t>
      </w:r>
      <w:hyperlink r:id="rId10" w:history="1">
        <w:r w:rsidRPr="00A3392C">
          <w:rPr>
            <w:rStyle w:val="Hyperlink"/>
            <w:rFonts w:ascii="Times New Roman" w:hAnsi="Times New Roman" w:cs="Times New Roman"/>
            <w:sz w:val="24"/>
            <w:szCs w:val="24"/>
            <w:u w:val="none"/>
          </w:rPr>
          <w:t>https://www.sciencedirect.com/science/article/pii/S0885200609000921</w:t>
        </w:r>
      </w:hyperlink>
      <w:r w:rsidRPr="00A3392C">
        <w:rPr>
          <w:rFonts w:ascii="Times New Roman" w:hAnsi="Times New Roman" w:cs="Times New Roman"/>
          <w:sz w:val="24"/>
          <w:szCs w:val="24"/>
        </w:rPr>
        <w:t>.</w:t>
      </w:r>
    </w:p>
    <w:p w14:paraId="4C19B7A2" w14:textId="77777777" w:rsidR="00EF7AC8" w:rsidRDefault="00EF7AC8" w:rsidP="00A3392C">
      <w:pPr>
        <w:spacing w:line="360" w:lineRule="auto"/>
        <w:rPr>
          <w:rFonts w:ascii="Times New Roman" w:hAnsi="Times New Roman" w:cs="Times New Roman"/>
          <w:sz w:val="24"/>
          <w:szCs w:val="24"/>
        </w:rPr>
      </w:pPr>
      <w:r w:rsidRPr="00EF7AC8">
        <w:rPr>
          <w:rFonts w:ascii="Times New Roman" w:hAnsi="Times New Roman" w:cs="Times New Roman"/>
          <w:sz w:val="24"/>
          <w:szCs w:val="24"/>
        </w:rPr>
        <w:t>Campbell-Barr, V. and Leeson, C. (2016) </w:t>
      </w:r>
      <w:r w:rsidRPr="00EF7AC8">
        <w:rPr>
          <w:rFonts w:ascii="Times New Roman" w:hAnsi="Times New Roman" w:cs="Times New Roman"/>
          <w:i/>
          <w:iCs/>
          <w:sz w:val="24"/>
          <w:szCs w:val="24"/>
        </w:rPr>
        <w:t>Quality and leadership in the early years</w:t>
      </w:r>
      <w:r w:rsidRPr="00EF7AC8">
        <w:rPr>
          <w:rFonts w:ascii="Times New Roman" w:hAnsi="Times New Roman" w:cs="Times New Roman"/>
          <w:sz w:val="24"/>
          <w:szCs w:val="24"/>
        </w:rPr>
        <w:t>. London: Sage.</w:t>
      </w:r>
    </w:p>
    <w:p w14:paraId="5BAAAEBC" w14:textId="2B4D35E7" w:rsidR="00A3392C" w:rsidRPr="00A3392C" w:rsidRDefault="00A3392C" w:rsidP="00A3392C">
      <w:pPr>
        <w:spacing w:line="360" w:lineRule="auto"/>
        <w:rPr>
          <w:rFonts w:ascii="Times New Roman" w:hAnsi="Times New Roman" w:cs="Times New Roman"/>
          <w:sz w:val="24"/>
          <w:szCs w:val="24"/>
        </w:rPr>
      </w:pPr>
      <w:proofErr w:type="spellStart"/>
      <w:r w:rsidRPr="00A3392C">
        <w:rPr>
          <w:rFonts w:ascii="Times New Roman" w:hAnsi="Times New Roman" w:cs="Times New Roman"/>
          <w:sz w:val="24"/>
          <w:szCs w:val="24"/>
        </w:rPr>
        <w:t>Careinspectorate.wales</w:t>
      </w:r>
      <w:proofErr w:type="spellEnd"/>
      <w:r w:rsidRPr="00A3392C">
        <w:rPr>
          <w:rFonts w:ascii="Times New Roman" w:hAnsi="Times New Roman" w:cs="Times New Roman"/>
          <w:sz w:val="24"/>
          <w:szCs w:val="24"/>
        </w:rPr>
        <w:t>. (2019) </w:t>
      </w:r>
      <w:r w:rsidRPr="00A3392C">
        <w:rPr>
          <w:rFonts w:ascii="Times New Roman" w:hAnsi="Times New Roman" w:cs="Times New Roman"/>
          <w:i/>
          <w:iCs/>
          <w:sz w:val="24"/>
          <w:szCs w:val="24"/>
        </w:rPr>
        <w:t>Home | Care Inspectorate Wales</w:t>
      </w:r>
      <w:r w:rsidRPr="00A3392C">
        <w:rPr>
          <w:rFonts w:ascii="Times New Roman" w:hAnsi="Times New Roman" w:cs="Times New Roman"/>
          <w:sz w:val="24"/>
          <w:szCs w:val="24"/>
        </w:rPr>
        <w:t xml:space="preserve">. [online] Available at: </w:t>
      </w:r>
      <w:hyperlink r:id="rId11" w:history="1">
        <w:r w:rsidRPr="00A3392C">
          <w:rPr>
            <w:rStyle w:val="Hyperlink"/>
            <w:rFonts w:ascii="Times New Roman" w:hAnsi="Times New Roman" w:cs="Times New Roman"/>
            <w:sz w:val="24"/>
            <w:szCs w:val="24"/>
            <w:u w:val="none"/>
          </w:rPr>
          <w:t>https://careinspectorate.wales/</w:t>
        </w:r>
      </w:hyperlink>
      <w:r w:rsidRPr="00A3392C">
        <w:rPr>
          <w:rFonts w:ascii="Times New Roman" w:hAnsi="Times New Roman" w:cs="Times New Roman"/>
          <w:sz w:val="24"/>
          <w:szCs w:val="24"/>
        </w:rPr>
        <w:t xml:space="preserve"> [Accessed 31 Mar. 2019].</w:t>
      </w:r>
    </w:p>
    <w:p w14:paraId="5D501CA5" w14:textId="1972B45A" w:rsidR="00A3392C" w:rsidRDefault="00A3392C" w:rsidP="00A3392C">
      <w:pPr>
        <w:spacing w:line="360" w:lineRule="auto"/>
        <w:rPr>
          <w:rFonts w:ascii="Times New Roman" w:hAnsi="Times New Roman" w:cs="Times New Roman"/>
          <w:sz w:val="24"/>
          <w:szCs w:val="24"/>
        </w:rPr>
      </w:pPr>
      <w:bookmarkStart w:id="0" w:name="_Hlk5053231"/>
      <w:r w:rsidRPr="00A3392C">
        <w:rPr>
          <w:rFonts w:ascii="Times New Roman" w:hAnsi="Times New Roman" w:cs="Times New Roman"/>
          <w:sz w:val="24"/>
          <w:szCs w:val="24"/>
        </w:rPr>
        <w:t xml:space="preserve">CSSIW (2017) </w:t>
      </w:r>
      <w:bookmarkEnd w:id="0"/>
      <w:r w:rsidRPr="00A3392C">
        <w:rPr>
          <w:rFonts w:ascii="Times New Roman" w:hAnsi="Times New Roman" w:cs="Times New Roman"/>
          <w:sz w:val="24"/>
          <w:szCs w:val="24"/>
        </w:rPr>
        <w:t xml:space="preserve">Quality of Care Review Template: </w:t>
      </w:r>
      <w:proofErr w:type="spellStart"/>
      <w:r w:rsidRPr="00A3392C">
        <w:rPr>
          <w:rFonts w:ascii="Times New Roman" w:hAnsi="Times New Roman" w:cs="Times New Roman"/>
          <w:sz w:val="24"/>
          <w:szCs w:val="24"/>
        </w:rPr>
        <w:t>Self evaluation</w:t>
      </w:r>
      <w:proofErr w:type="spellEnd"/>
      <w:r w:rsidRPr="00A3392C">
        <w:rPr>
          <w:rFonts w:ascii="Times New Roman" w:hAnsi="Times New Roman" w:cs="Times New Roman"/>
          <w:sz w:val="24"/>
          <w:szCs w:val="24"/>
        </w:rPr>
        <w:t xml:space="preserve"> to support </w:t>
      </w:r>
      <w:proofErr w:type="spellStart"/>
      <w:r w:rsidRPr="00A3392C">
        <w:rPr>
          <w:rFonts w:ascii="Times New Roman" w:hAnsi="Times New Roman" w:cs="Times New Roman"/>
          <w:sz w:val="24"/>
          <w:szCs w:val="24"/>
        </w:rPr>
        <w:t>Self Assessment</w:t>
      </w:r>
      <w:proofErr w:type="spellEnd"/>
      <w:r w:rsidRPr="00A3392C">
        <w:rPr>
          <w:rFonts w:ascii="Times New Roman" w:hAnsi="Times New Roman" w:cs="Times New Roman"/>
          <w:sz w:val="24"/>
          <w:szCs w:val="24"/>
        </w:rPr>
        <w:t xml:space="preserve"> of Service Statement (SASS). </w:t>
      </w:r>
    </w:p>
    <w:p w14:paraId="607D948B" w14:textId="4A1C2F77" w:rsidR="00EF7AC8" w:rsidRPr="00A3392C" w:rsidRDefault="00EF7AC8" w:rsidP="00A3392C">
      <w:pPr>
        <w:spacing w:line="360" w:lineRule="auto"/>
        <w:rPr>
          <w:rFonts w:ascii="Times New Roman" w:hAnsi="Times New Roman" w:cs="Times New Roman"/>
          <w:sz w:val="24"/>
          <w:szCs w:val="24"/>
        </w:rPr>
      </w:pPr>
      <w:r w:rsidRPr="00A3392C">
        <w:rPr>
          <w:rFonts w:ascii="Times New Roman" w:hAnsi="Times New Roman" w:cs="Times New Roman"/>
          <w:sz w:val="24"/>
          <w:szCs w:val="24"/>
        </w:rPr>
        <w:t>Dahlberg, G., and Moss, P. (2005) Ethics and Politics in Early Childhood Education Abingdon: Routledge.</w:t>
      </w:r>
    </w:p>
    <w:p w14:paraId="6567C792" w14:textId="77777777" w:rsidR="00A3392C" w:rsidRPr="00A3392C" w:rsidRDefault="00A3392C" w:rsidP="00A3392C">
      <w:pPr>
        <w:spacing w:line="360" w:lineRule="auto"/>
        <w:rPr>
          <w:rFonts w:ascii="Times New Roman" w:hAnsi="Times New Roman" w:cs="Times New Roman"/>
          <w:sz w:val="24"/>
          <w:szCs w:val="24"/>
        </w:rPr>
      </w:pPr>
    </w:p>
    <w:p w14:paraId="59601FE1" w14:textId="400BA2D6" w:rsidR="00A3392C" w:rsidRPr="00A3392C" w:rsidRDefault="00A3392C" w:rsidP="00A3392C">
      <w:pPr>
        <w:spacing w:line="360" w:lineRule="auto"/>
        <w:rPr>
          <w:rFonts w:ascii="Times New Roman" w:hAnsi="Times New Roman" w:cs="Times New Roman"/>
          <w:sz w:val="24"/>
          <w:szCs w:val="24"/>
        </w:rPr>
      </w:pPr>
      <w:r w:rsidRPr="00A3392C">
        <w:rPr>
          <w:rFonts w:ascii="Times New Roman" w:hAnsi="Times New Roman" w:cs="Times New Roman"/>
          <w:sz w:val="24"/>
          <w:szCs w:val="24"/>
        </w:rPr>
        <w:t xml:space="preserve"> </w:t>
      </w:r>
    </w:p>
    <w:p w14:paraId="57B3CD88" w14:textId="77777777" w:rsidR="00A3392C" w:rsidRPr="00A3392C" w:rsidRDefault="00A3392C" w:rsidP="00A3392C">
      <w:pPr>
        <w:spacing w:line="360" w:lineRule="auto"/>
        <w:rPr>
          <w:rFonts w:ascii="Times New Roman" w:hAnsi="Times New Roman" w:cs="Times New Roman"/>
          <w:sz w:val="24"/>
          <w:szCs w:val="24"/>
        </w:rPr>
      </w:pPr>
      <w:bookmarkStart w:id="1" w:name="_Hlk5053476"/>
      <w:r w:rsidRPr="00A3392C">
        <w:rPr>
          <w:rFonts w:ascii="Times New Roman" w:hAnsi="Times New Roman" w:cs="Times New Roman"/>
          <w:sz w:val="24"/>
          <w:szCs w:val="24"/>
        </w:rPr>
        <w:lastRenderedPageBreak/>
        <w:t>Gibbons, P. (2015) </w:t>
      </w:r>
      <w:bookmarkEnd w:id="1"/>
      <w:r w:rsidRPr="00A3392C">
        <w:rPr>
          <w:rFonts w:ascii="Times New Roman" w:hAnsi="Times New Roman" w:cs="Times New Roman"/>
          <w:i/>
          <w:iCs/>
          <w:sz w:val="24"/>
          <w:szCs w:val="24"/>
        </w:rPr>
        <w:t>Scaffolding language, scaffolding learning</w:t>
      </w:r>
      <w:r w:rsidRPr="00A3392C">
        <w:rPr>
          <w:rFonts w:ascii="Times New Roman" w:hAnsi="Times New Roman" w:cs="Times New Roman"/>
          <w:sz w:val="24"/>
          <w:szCs w:val="24"/>
        </w:rPr>
        <w:t>. 2nd ed. Portsmouth: Heinemann.</w:t>
      </w:r>
    </w:p>
    <w:p w14:paraId="7688D75A" w14:textId="11FFF1E4" w:rsidR="00A3392C" w:rsidRDefault="00A3392C" w:rsidP="00A3392C">
      <w:pPr>
        <w:spacing w:line="360" w:lineRule="auto"/>
        <w:rPr>
          <w:rFonts w:ascii="Times New Roman" w:hAnsi="Times New Roman" w:cs="Times New Roman"/>
          <w:sz w:val="24"/>
          <w:szCs w:val="24"/>
        </w:rPr>
      </w:pPr>
      <w:proofErr w:type="spellStart"/>
      <w:r w:rsidRPr="00A3392C">
        <w:rPr>
          <w:rFonts w:ascii="Times New Roman" w:hAnsi="Times New Roman" w:cs="Times New Roman"/>
          <w:sz w:val="24"/>
          <w:szCs w:val="24"/>
        </w:rPr>
        <w:t>Göl-Güven</w:t>
      </w:r>
      <w:proofErr w:type="spellEnd"/>
      <w:r w:rsidRPr="00A3392C">
        <w:rPr>
          <w:rFonts w:ascii="Times New Roman" w:hAnsi="Times New Roman" w:cs="Times New Roman"/>
          <w:sz w:val="24"/>
          <w:szCs w:val="24"/>
        </w:rPr>
        <w:t>, M. (2017) Play and flow: Children’s culture and adults’ role. </w:t>
      </w:r>
      <w:proofErr w:type="spellStart"/>
      <w:r w:rsidRPr="00A3392C">
        <w:rPr>
          <w:rFonts w:ascii="Times New Roman" w:hAnsi="Times New Roman" w:cs="Times New Roman"/>
          <w:i/>
          <w:iCs/>
          <w:sz w:val="24"/>
          <w:szCs w:val="24"/>
        </w:rPr>
        <w:t>Erken</w:t>
      </w:r>
      <w:proofErr w:type="spellEnd"/>
      <w:r w:rsidRPr="00A3392C">
        <w:rPr>
          <w:rFonts w:ascii="Times New Roman" w:hAnsi="Times New Roman" w:cs="Times New Roman"/>
          <w:i/>
          <w:iCs/>
          <w:sz w:val="24"/>
          <w:szCs w:val="24"/>
        </w:rPr>
        <w:t xml:space="preserve"> </w:t>
      </w:r>
      <w:proofErr w:type="spellStart"/>
      <w:r w:rsidRPr="00A3392C">
        <w:rPr>
          <w:rFonts w:ascii="Times New Roman" w:hAnsi="Times New Roman" w:cs="Times New Roman"/>
          <w:i/>
          <w:iCs/>
          <w:sz w:val="24"/>
          <w:szCs w:val="24"/>
        </w:rPr>
        <w:t>Çocukluk</w:t>
      </w:r>
      <w:proofErr w:type="spellEnd"/>
      <w:r w:rsidRPr="00A3392C">
        <w:rPr>
          <w:rFonts w:ascii="Times New Roman" w:hAnsi="Times New Roman" w:cs="Times New Roman"/>
          <w:i/>
          <w:iCs/>
          <w:sz w:val="24"/>
          <w:szCs w:val="24"/>
        </w:rPr>
        <w:t xml:space="preserve"> </w:t>
      </w:r>
      <w:proofErr w:type="spellStart"/>
      <w:r w:rsidRPr="00A3392C">
        <w:rPr>
          <w:rFonts w:ascii="Times New Roman" w:hAnsi="Times New Roman" w:cs="Times New Roman"/>
          <w:i/>
          <w:iCs/>
          <w:sz w:val="24"/>
          <w:szCs w:val="24"/>
        </w:rPr>
        <w:t>Çalışmaları</w:t>
      </w:r>
      <w:proofErr w:type="spellEnd"/>
      <w:r w:rsidRPr="00A3392C">
        <w:rPr>
          <w:rFonts w:ascii="Times New Roman" w:hAnsi="Times New Roman" w:cs="Times New Roman"/>
          <w:i/>
          <w:iCs/>
          <w:sz w:val="24"/>
          <w:szCs w:val="24"/>
        </w:rPr>
        <w:t xml:space="preserve"> </w:t>
      </w:r>
      <w:proofErr w:type="spellStart"/>
      <w:r w:rsidRPr="00A3392C">
        <w:rPr>
          <w:rFonts w:ascii="Times New Roman" w:hAnsi="Times New Roman" w:cs="Times New Roman"/>
          <w:i/>
          <w:iCs/>
          <w:sz w:val="24"/>
          <w:szCs w:val="24"/>
        </w:rPr>
        <w:t>Dergisi</w:t>
      </w:r>
      <w:proofErr w:type="spellEnd"/>
      <w:r w:rsidRPr="00A3392C">
        <w:rPr>
          <w:rFonts w:ascii="Times New Roman" w:hAnsi="Times New Roman" w:cs="Times New Roman"/>
          <w:sz w:val="24"/>
          <w:szCs w:val="24"/>
        </w:rPr>
        <w:t xml:space="preserve">, [online] 1(2), p.267. Available at: </w:t>
      </w:r>
      <w:hyperlink r:id="rId12" w:history="1">
        <w:r w:rsidRPr="00A3392C">
          <w:rPr>
            <w:rStyle w:val="Hyperlink"/>
            <w:rFonts w:ascii="Times New Roman" w:hAnsi="Times New Roman" w:cs="Times New Roman"/>
            <w:sz w:val="24"/>
            <w:szCs w:val="24"/>
            <w:u w:val="none"/>
          </w:rPr>
          <w:t>http://journalofomepturkey.org/index.php/eccd/article/viewFile/30/82</w:t>
        </w:r>
      </w:hyperlink>
      <w:r w:rsidRPr="00A3392C">
        <w:rPr>
          <w:rFonts w:ascii="Times New Roman" w:hAnsi="Times New Roman" w:cs="Times New Roman"/>
          <w:sz w:val="24"/>
          <w:szCs w:val="24"/>
        </w:rPr>
        <w:t xml:space="preserve"> [Accessed 25 Mar. 2019].</w:t>
      </w:r>
    </w:p>
    <w:p w14:paraId="74830B3A" w14:textId="77777777" w:rsidR="00002F6A" w:rsidRPr="00002F6A" w:rsidRDefault="00002F6A" w:rsidP="00002F6A">
      <w:pPr>
        <w:spacing w:line="360" w:lineRule="auto"/>
        <w:rPr>
          <w:rFonts w:ascii="Times New Roman" w:hAnsi="Times New Roman" w:cs="Times New Roman"/>
          <w:sz w:val="24"/>
          <w:szCs w:val="24"/>
        </w:rPr>
      </w:pPr>
      <w:r w:rsidRPr="00002F6A">
        <w:rPr>
          <w:rFonts w:ascii="Times New Roman" w:hAnsi="Times New Roman" w:cs="Times New Roman"/>
          <w:sz w:val="24"/>
          <w:szCs w:val="24"/>
        </w:rPr>
        <w:t>Early Years Wales. (2019) </w:t>
      </w:r>
      <w:r w:rsidRPr="00002F6A">
        <w:rPr>
          <w:rFonts w:ascii="Times New Roman" w:hAnsi="Times New Roman" w:cs="Times New Roman"/>
          <w:i/>
          <w:iCs/>
          <w:sz w:val="24"/>
          <w:szCs w:val="24"/>
        </w:rPr>
        <w:t>Home - Early Years Wales</w:t>
      </w:r>
      <w:r w:rsidRPr="00002F6A">
        <w:rPr>
          <w:rFonts w:ascii="Times New Roman" w:hAnsi="Times New Roman" w:cs="Times New Roman"/>
          <w:sz w:val="24"/>
          <w:szCs w:val="24"/>
        </w:rPr>
        <w:t xml:space="preserve">. [online] Available at: </w:t>
      </w:r>
      <w:hyperlink r:id="rId13" w:history="1">
        <w:r w:rsidRPr="00002F6A">
          <w:rPr>
            <w:rStyle w:val="Hyperlink"/>
            <w:rFonts w:ascii="Times New Roman" w:hAnsi="Times New Roman" w:cs="Times New Roman"/>
            <w:sz w:val="24"/>
            <w:szCs w:val="24"/>
            <w:u w:val="none"/>
          </w:rPr>
          <w:t>https://earlyyears.wales/</w:t>
        </w:r>
      </w:hyperlink>
      <w:r w:rsidRPr="00002F6A">
        <w:rPr>
          <w:rFonts w:ascii="Times New Roman" w:hAnsi="Times New Roman" w:cs="Times New Roman"/>
          <w:sz w:val="24"/>
          <w:szCs w:val="24"/>
        </w:rPr>
        <w:t xml:space="preserve"> [Accessed 30 Mar. 2019].</w:t>
      </w:r>
    </w:p>
    <w:p w14:paraId="6252B391" w14:textId="77777777" w:rsidR="00002F6A" w:rsidRPr="00002F6A" w:rsidRDefault="00002F6A" w:rsidP="00002F6A">
      <w:pPr>
        <w:spacing w:line="360" w:lineRule="auto"/>
        <w:rPr>
          <w:rFonts w:ascii="Times New Roman" w:hAnsi="Times New Roman" w:cs="Times New Roman"/>
          <w:sz w:val="24"/>
          <w:szCs w:val="24"/>
        </w:rPr>
      </w:pPr>
      <w:proofErr w:type="spellStart"/>
      <w:r w:rsidRPr="00002F6A">
        <w:rPr>
          <w:rFonts w:ascii="Times New Roman" w:hAnsi="Times New Roman" w:cs="Times New Roman"/>
          <w:sz w:val="24"/>
          <w:szCs w:val="24"/>
        </w:rPr>
        <w:t>Estyn.gov.wales</w:t>
      </w:r>
      <w:proofErr w:type="spellEnd"/>
      <w:r w:rsidRPr="00002F6A">
        <w:rPr>
          <w:rFonts w:ascii="Times New Roman" w:hAnsi="Times New Roman" w:cs="Times New Roman"/>
          <w:sz w:val="24"/>
          <w:szCs w:val="24"/>
        </w:rPr>
        <w:t>. (2019) </w:t>
      </w:r>
      <w:r w:rsidRPr="00002F6A">
        <w:rPr>
          <w:rFonts w:ascii="Times New Roman" w:hAnsi="Times New Roman" w:cs="Times New Roman"/>
          <w:i/>
          <w:iCs/>
          <w:sz w:val="24"/>
          <w:szCs w:val="24"/>
        </w:rPr>
        <w:t>Estyn</w:t>
      </w:r>
      <w:r w:rsidRPr="00002F6A">
        <w:rPr>
          <w:rFonts w:ascii="Times New Roman" w:hAnsi="Times New Roman" w:cs="Times New Roman"/>
          <w:sz w:val="24"/>
          <w:szCs w:val="24"/>
        </w:rPr>
        <w:t xml:space="preserve">. [online] Available at: </w:t>
      </w:r>
      <w:hyperlink r:id="rId14" w:history="1">
        <w:r w:rsidRPr="00002F6A">
          <w:rPr>
            <w:rStyle w:val="Hyperlink"/>
            <w:rFonts w:ascii="Times New Roman" w:hAnsi="Times New Roman" w:cs="Times New Roman"/>
            <w:sz w:val="24"/>
            <w:szCs w:val="24"/>
            <w:u w:val="none"/>
          </w:rPr>
          <w:t>https://www.estyn.gov.wales/</w:t>
        </w:r>
      </w:hyperlink>
      <w:r w:rsidRPr="00002F6A">
        <w:rPr>
          <w:rFonts w:ascii="Times New Roman" w:hAnsi="Times New Roman" w:cs="Times New Roman"/>
          <w:sz w:val="24"/>
          <w:szCs w:val="24"/>
        </w:rPr>
        <w:t xml:space="preserve"> [Accessed 31 Mar. 2019].</w:t>
      </w:r>
    </w:p>
    <w:p w14:paraId="19BFB97D" w14:textId="77777777" w:rsidR="00002F6A" w:rsidRPr="00002F6A" w:rsidRDefault="00002F6A" w:rsidP="00002F6A">
      <w:pPr>
        <w:spacing w:line="360" w:lineRule="auto"/>
        <w:rPr>
          <w:rFonts w:ascii="Times New Roman" w:hAnsi="Times New Roman" w:cs="Times New Roman"/>
          <w:sz w:val="24"/>
          <w:szCs w:val="24"/>
        </w:rPr>
      </w:pPr>
      <w:proofErr w:type="spellStart"/>
      <w:r w:rsidRPr="00002F6A">
        <w:rPr>
          <w:rFonts w:ascii="Times New Roman" w:hAnsi="Times New Roman" w:cs="Times New Roman"/>
          <w:sz w:val="24"/>
          <w:szCs w:val="24"/>
        </w:rPr>
        <w:t>FamilyPoint</w:t>
      </w:r>
      <w:proofErr w:type="spellEnd"/>
      <w:r w:rsidRPr="00002F6A">
        <w:rPr>
          <w:rFonts w:ascii="Times New Roman" w:hAnsi="Times New Roman" w:cs="Times New Roman"/>
          <w:sz w:val="24"/>
          <w:szCs w:val="24"/>
        </w:rPr>
        <w:t xml:space="preserve"> Cymru (2019). </w:t>
      </w:r>
      <w:r w:rsidRPr="00002F6A">
        <w:rPr>
          <w:rFonts w:ascii="Times New Roman" w:hAnsi="Times New Roman" w:cs="Times New Roman"/>
          <w:i/>
          <w:iCs/>
          <w:sz w:val="24"/>
          <w:szCs w:val="24"/>
        </w:rPr>
        <w:t xml:space="preserve">Flying Start Wales | </w:t>
      </w:r>
      <w:proofErr w:type="spellStart"/>
      <w:r w:rsidRPr="00002F6A">
        <w:rPr>
          <w:rFonts w:ascii="Times New Roman" w:hAnsi="Times New Roman" w:cs="Times New Roman"/>
          <w:i/>
          <w:iCs/>
          <w:sz w:val="24"/>
          <w:szCs w:val="24"/>
        </w:rPr>
        <w:t>FamilyPoint</w:t>
      </w:r>
      <w:proofErr w:type="spellEnd"/>
      <w:r w:rsidRPr="00002F6A">
        <w:rPr>
          <w:rFonts w:ascii="Times New Roman" w:hAnsi="Times New Roman" w:cs="Times New Roman"/>
          <w:sz w:val="24"/>
          <w:szCs w:val="24"/>
        </w:rPr>
        <w:t xml:space="preserve">. [online] Available at: </w:t>
      </w:r>
      <w:hyperlink r:id="rId15" w:history="1">
        <w:r w:rsidRPr="00002F6A">
          <w:rPr>
            <w:rStyle w:val="Hyperlink"/>
            <w:rFonts w:ascii="Times New Roman" w:hAnsi="Times New Roman" w:cs="Times New Roman"/>
            <w:sz w:val="24"/>
            <w:szCs w:val="24"/>
            <w:u w:val="none"/>
          </w:rPr>
          <w:t>https://familypoint.cymru/flying-start-wales/</w:t>
        </w:r>
      </w:hyperlink>
      <w:r w:rsidRPr="00002F6A">
        <w:rPr>
          <w:rFonts w:ascii="Times New Roman" w:hAnsi="Times New Roman" w:cs="Times New Roman"/>
          <w:sz w:val="24"/>
          <w:szCs w:val="24"/>
        </w:rPr>
        <w:t xml:space="preserve"> [Accessed 30 Mar. 2019].</w:t>
      </w:r>
    </w:p>
    <w:p w14:paraId="621D52FD" w14:textId="77777777" w:rsidR="00A3392C" w:rsidRPr="00A3392C" w:rsidRDefault="00A3392C" w:rsidP="00A3392C">
      <w:pPr>
        <w:spacing w:line="360" w:lineRule="auto"/>
        <w:rPr>
          <w:rFonts w:ascii="Times New Roman" w:hAnsi="Times New Roman" w:cs="Times New Roman"/>
          <w:sz w:val="24"/>
          <w:szCs w:val="24"/>
        </w:rPr>
      </w:pPr>
      <w:r w:rsidRPr="00A3392C">
        <w:rPr>
          <w:rFonts w:ascii="Times New Roman" w:hAnsi="Times New Roman" w:cs="Times New Roman"/>
          <w:sz w:val="24"/>
          <w:szCs w:val="24"/>
        </w:rPr>
        <w:t>Government, W. (2016) </w:t>
      </w:r>
      <w:r w:rsidRPr="00A3392C">
        <w:rPr>
          <w:rFonts w:ascii="Times New Roman" w:hAnsi="Times New Roman" w:cs="Times New Roman"/>
          <w:i/>
          <w:iCs/>
          <w:sz w:val="24"/>
          <w:szCs w:val="24"/>
        </w:rPr>
        <w:t>National Minimum Standards for Regulated Childcare for children up to the age of 12 years</w:t>
      </w:r>
      <w:r w:rsidRPr="00A3392C">
        <w:rPr>
          <w:rFonts w:ascii="Times New Roman" w:hAnsi="Times New Roman" w:cs="Times New Roman"/>
          <w:sz w:val="24"/>
          <w:szCs w:val="24"/>
        </w:rPr>
        <w:t>. [</w:t>
      </w:r>
      <w:proofErr w:type="spellStart"/>
      <w:r w:rsidRPr="00A3392C">
        <w:rPr>
          <w:rFonts w:ascii="Times New Roman" w:hAnsi="Times New Roman" w:cs="Times New Roman"/>
          <w:sz w:val="24"/>
          <w:szCs w:val="24"/>
        </w:rPr>
        <w:t>ebook</w:t>
      </w:r>
      <w:proofErr w:type="spellEnd"/>
      <w:r w:rsidRPr="00A3392C">
        <w:rPr>
          <w:rFonts w:ascii="Times New Roman" w:hAnsi="Times New Roman" w:cs="Times New Roman"/>
          <w:sz w:val="24"/>
          <w:szCs w:val="24"/>
        </w:rPr>
        <w:t xml:space="preserve">] Cardiff: Welsh Government. Available at: </w:t>
      </w:r>
      <w:hyperlink r:id="rId16" w:history="1">
        <w:r w:rsidRPr="00A3392C">
          <w:rPr>
            <w:rStyle w:val="Hyperlink"/>
            <w:rFonts w:ascii="Times New Roman" w:hAnsi="Times New Roman" w:cs="Times New Roman"/>
            <w:sz w:val="24"/>
            <w:szCs w:val="24"/>
            <w:u w:val="none"/>
          </w:rPr>
          <w:t>https://careinspectorate.wales/sites/default/files/2018-01/160411regchildcareen.pdf</w:t>
        </w:r>
      </w:hyperlink>
      <w:r w:rsidRPr="00A3392C">
        <w:rPr>
          <w:rFonts w:ascii="Times New Roman" w:hAnsi="Times New Roman" w:cs="Times New Roman"/>
          <w:sz w:val="24"/>
          <w:szCs w:val="24"/>
        </w:rPr>
        <w:t xml:space="preserve"> [Accessed 31 Mar. 2019].</w:t>
      </w:r>
    </w:p>
    <w:p w14:paraId="1A05A0A2" w14:textId="2FBDB28C" w:rsidR="00A3392C" w:rsidRDefault="00A3392C" w:rsidP="00A3392C">
      <w:pPr>
        <w:spacing w:line="360" w:lineRule="auto"/>
        <w:rPr>
          <w:rFonts w:ascii="Times New Roman" w:hAnsi="Times New Roman" w:cs="Times New Roman"/>
          <w:sz w:val="24"/>
          <w:szCs w:val="24"/>
        </w:rPr>
      </w:pPr>
      <w:r w:rsidRPr="00A3392C">
        <w:rPr>
          <w:rFonts w:ascii="Times New Roman" w:hAnsi="Times New Roman" w:cs="Times New Roman"/>
          <w:sz w:val="24"/>
          <w:szCs w:val="24"/>
        </w:rPr>
        <w:t>GOV (2019). </w:t>
      </w:r>
      <w:r w:rsidRPr="00A3392C">
        <w:rPr>
          <w:rFonts w:ascii="Times New Roman" w:hAnsi="Times New Roman" w:cs="Times New Roman"/>
          <w:i/>
          <w:iCs/>
          <w:sz w:val="24"/>
          <w:szCs w:val="24"/>
        </w:rPr>
        <w:t>Multi-</w:t>
      </w:r>
      <w:proofErr w:type="gramStart"/>
      <w:r w:rsidRPr="00A3392C">
        <w:rPr>
          <w:rFonts w:ascii="Times New Roman" w:hAnsi="Times New Roman" w:cs="Times New Roman"/>
          <w:i/>
          <w:iCs/>
          <w:sz w:val="24"/>
          <w:szCs w:val="24"/>
        </w:rPr>
        <w:t>million pound</w:t>
      </w:r>
      <w:proofErr w:type="gramEnd"/>
      <w:r w:rsidRPr="00A3392C">
        <w:rPr>
          <w:rFonts w:ascii="Times New Roman" w:hAnsi="Times New Roman" w:cs="Times New Roman"/>
          <w:i/>
          <w:iCs/>
          <w:sz w:val="24"/>
          <w:szCs w:val="24"/>
        </w:rPr>
        <w:t xml:space="preserve"> fund to support disadvantaged children in the early years</w:t>
      </w:r>
      <w:r w:rsidRPr="00A3392C">
        <w:rPr>
          <w:rFonts w:ascii="Times New Roman" w:hAnsi="Times New Roman" w:cs="Times New Roman"/>
          <w:sz w:val="24"/>
          <w:szCs w:val="24"/>
        </w:rPr>
        <w:t>. GOV.</w:t>
      </w:r>
    </w:p>
    <w:p w14:paraId="5011040C" w14:textId="77777777" w:rsidR="00002F6A" w:rsidRPr="00002F6A" w:rsidRDefault="00002F6A" w:rsidP="00002F6A">
      <w:pPr>
        <w:spacing w:line="360" w:lineRule="auto"/>
        <w:rPr>
          <w:rFonts w:ascii="Times New Roman" w:hAnsi="Times New Roman" w:cs="Times New Roman"/>
          <w:sz w:val="24"/>
          <w:szCs w:val="24"/>
        </w:rPr>
      </w:pPr>
      <w:r w:rsidRPr="00002F6A">
        <w:rPr>
          <w:rFonts w:ascii="Times New Roman" w:hAnsi="Times New Roman" w:cs="Times New Roman"/>
          <w:sz w:val="24"/>
          <w:szCs w:val="24"/>
        </w:rPr>
        <w:t xml:space="preserve">Howard, S., Siraj, I., </w:t>
      </w:r>
      <w:proofErr w:type="spellStart"/>
      <w:r w:rsidRPr="00002F6A">
        <w:rPr>
          <w:rFonts w:ascii="Times New Roman" w:hAnsi="Times New Roman" w:cs="Times New Roman"/>
          <w:sz w:val="24"/>
          <w:szCs w:val="24"/>
        </w:rPr>
        <w:t>Melhuish</w:t>
      </w:r>
      <w:proofErr w:type="spellEnd"/>
      <w:r w:rsidRPr="00002F6A">
        <w:rPr>
          <w:rFonts w:ascii="Times New Roman" w:hAnsi="Times New Roman" w:cs="Times New Roman"/>
          <w:sz w:val="24"/>
          <w:szCs w:val="24"/>
        </w:rPr>
        <w:t xml:space="preserve">, E., Kingston, D., </w:t>
      </w:r>
      <w:proofErr w:type="spellStart"/>
      <w:r w:rsidRPr="00002F6A">
        <w:rPr>
          <w:rFonts w:ascii="Times New Roman" w:hAnsi="Times New Roman" w:cs="Times New Roman"/>
          <w:sz w:val="24"/>
          <w:szCs w:val="24"/>
        </w:rPr>
        <w:t>Neilsen</w:t>
      </w:r>
      <w:proofErr w:type="spellEnd"/>
      <w:r w:rsidRPr="00002F6A">
        <w:rPr>
          <w:rFonts w:ascii="Times New Roman" w:hAnsi="Times New Roman" w:cs="Times New Roman"/>
          <w:sz w:val="24"/>
          <w:szCs w:val="24"/>
        </w:rPr>
        <w:t xml:space="preserve">-Hewett, C., de </w:t>
      </w:r>
      <w:proofErr w:type="spellStart"/>
      <w:r w:rsidRPr="00002F6A">
        <w:rPr>
          <w:rFonts w:ascii="Times New Roman" w:hAnsi="Times New Roman" w:cs="Times New Roman"/>
          <w:sz w:val="24"/>
          <w:szCs w:val="24"/>
        </w:rPr>
        <w:t>Rosnay</w:t>
      </w:r>
      <w:proofErr w:type="spellEnd"/>
      <w:r w:rsidRPr="00002F6A">
        <w:rPr>
          <w:rFonts w:ascii="Times New Roman" w:hAnsi="Times New Roman" w:cs="Times New Roman"/>
          <w:sz w:val="24"/>
          <w:szCs w:val="24"/>
        </w:rPr>
        <w:t xml:space="preserve">, M., </w:t>
      </w:r>
      <w:proofErr w:type="spellStart"/>
      <w:r w:rsidRPr="00002F6A">
        <w:rPr>
          <w:rFonts w:ascii="Times New Roman" w:hAnsi="Times New Roman" w:cs="Times New Roman"/>
          <w:sz w:val="24"/>
          <w:szCs w:val="24"/>
        </w:rPr>
        <w:t>Duursma</w:t>
      </w:r>
      <w:proofErr w:type="spellEnd"/>
      <w:r w:rsidRPr="00002F6A">
        <w:rPr>
          <w:rFonts w:ascii="Times New Roman" w:hAnsi="Times New Roman" w:cs="Times New Roman"/>
          <w:sz w:val="24"/>
          <w:szCs w:val="24"/>
        </w:rPr>
        <w:t xml:space="preserve">, E. and </w:t>
      </w:r>
      <w:proofErr w:type="spellStart"/>
      <w:r w:rsidRPr="00002F6A">
        <w:rPr>
          <w:rFonts w:ascii="Times New Roman" w:hAnsi="Times New Roman" w:cs="Times New Roman"/>
          <w:sz w:val="24"/>
          <w:szCs w:val="24"/>
        </w:rPr>
        <w:t>Luu</w:t>
      </w:r>
      <w:proofErr w:type="spellEnd"/>
      <w:r w:rsidRPr="00002F6A">
        <w:rPr>
          <w:rFonts w:ascii="Times New Roman" w:hAnsi="Times New Roman" w:cs="Times New Roman"/>
          <w:sz w:val="24"/>
          <w:szCs w:val="24"/>
        </w:rPr>
        <w:t>, B. (2014) Measuring interactional quality in pre-school settings: introduction and validation of the Sustained Shared Thinking and Emotional Wellbeing (SSTEW) scale. </w:t>
      </w:r>
      <w:r w:rsidRPr="00002F6A">
        <w:rPr>
          <w:rFonts w:ascii="Times New Roman" w:hAnsi="Times New Roman" w:cs="Times New Roman"/>
          <w:i/>
          <w:iCs/>
          <w:sz w:val="24"/>
          <w:szCs w:val="24"/>
        </w:rPr>
        <w:t>Early Child Development and Care</w:t>
      </w:r>
      <w:r w:rsidRPr="00002F6A">
        <w:rPr>
          <w:rFonts w:ascii="Times New Roman" w:hAnsi="Times New Roman" w:cs="Times New Roman"/>
          <w:sz w:val="24"/>
          <w:szCs w:val="24"/>
        </w:rPr>
        <w:t xml:space="preserve">, [online] pp.1-14. Available at: </w:t>
      </w:r>
      <w:hyperlink r:id="rId17" w:history="1">
        <w:r w:rsidRPr="00002F6A">
          <w:rPr>
            <w:rStyle w:val="Hyperlink"/>
            <w:rFonts w:ascii="Times New Roman" w:hAnsi="Times New Roman" w:cs="Times New Roman"/>
            <w:sz w:val="24"/>
            <w:szCs w:val="24"/>
            <w:u w:val="none"/>
          </w:rPr>
          <w:t>https://www.tandfonline.com/doi/full/10.1080/03004279.2014.907819?src=recsys</w:t>
        </w:r>
      </w:hyperlink>
      <w:r w:rsidRPr="00002F6A">
        <w:rPr>
          <w:rFonts w:ascii="Times New Roman" w:hAnsi="Times New Roman" w:cs="Times New Roman"/>
          <w:sz w:val="24"/>
          <w:szCs w:val="24"/>
        </w:rPr>
        <w:t xml:space="preserve"> [Accessed 27 Mar. 2019].</w:t>
      </w:r>
    </w:p>
    <w:p w14:paraId="1516B2B4" w14:textId="5150BF71" w:rsidR="00002F6A" w:rsidRDefault="00002F6A" w:rsidP="00002F6A">
      <w:pPr>
        <w:spacing w:line="360" w:lineRule="auto"/>
        <w:rPr>
          <w:rFonts w:ascii="Times New Roman" w:hAnsi="Times New Roman" w:cs="Times New Roman"/>
          <w:sz w:val="24"/>
          <w:szCs w:val="24"/>
        </w:rPr>
      </w:pPr>
      <w:r w:rsidRPr="00002F6A">
        <w:rPr>
          <w:rFonts w:ascii="Times New Roman" w:hAnsi="Times New Roman" w:cs="Times New Roman"/>
          <w:sz w:val="24"/>
          <w:szCs w:val="24"/>
        </w:rPr>
        <w:t>Lewis, J. (2003) Developing Early Years Childcare in England, 1997-2002: The Choices for (Working) Mothers </w:t>
      </w:r>
      <w:r w:rsidRPr="00002F6A">
        <w:rPr>
          <w:rFonts w:ascii="Times New Roman" w:hAnsi="Times New Roman" w:cs="Times New Roman"/>
          <w:i/>
          <w:iCs/>
          <w:sz w:val="24"/>
          <w:szCs w:val="24"/>
        </w:rPr>
        <w:t>Social Policy &amp;amp; Administration</w:t>
      </w:r>
      <w:r w:rsidRPr="00002F6A">
        <w:rPr>
          <w:rFonts w:ascii="Times New Roman" w:hAnsi="Times New Roman" w:cs="Times New Roman"/>
          <w:sz w:val="24"/>
          <w:szCs w:val="24"/>
        </w:rPr>
        <w:t xml:space="preserve">, [online] 37(3), pp.219-238. Available at: </w:t>
      </w:r>
      <w:hyperlink r:id="rId18" w:history="1">
        <w:r w:rsidRPr="00002F6A">
          <w:rPr>
            <w:rStyle w:val="Hyperlink"/>
            <w:rFonts w:ascii="Times New Roman" w:hAnsi="Times New Roman" w:cs="Times New Roman"/>
            <w:sz w:val="24"/>
            <w:szCs w:val="24"/>
            <w:u w:val="none"/>
          </w:rPr>
          <w:t>https://onlinelibrary.wiley.com/doi/abs/10.1111/1467-9515.00335</w:t>
        </w:r>
      </w:hyperlink>
      <w:r w:rsidRPr="00002F6A">
        <w:rPr>
          <w:rFonts w:ascii="Times New Roman" w:hAnsi="Times New Roman" w:cs="Times New Roman"/>
          <w:sz w:val="24"/>
          <w:szCs w:val="24"/>
        </w:rPr>
        <w:t xml:space="preserve"> [Accessed 26 Mar. 2019].</w:t>
      </w:r>
    </w:p>
    <w:p w14:paraId="5813B03F" w14:textId="77777777" w:rsidR="00002F6A" w:rsidRPr="00002F6A" w:rsidRDefault="00002F6A" w:rsidP="00002F6A">
      <w:pPr>
        <w:spacing w:line="360" w:lineRule="auto"/>
        <w:rPr>
          <w:rFonts w:ascii="Times New Roman" w:hAnsi="Times New Roman" w:cs="Times New Roman"/>
          <w:sz w:val="24"/>
          <w:szCs w:val="24"/>
        </w:rPr>
      </w:pPr>
      <w:proofErr w:type="spellStart"/>
      <w:r w:rsidRPr="00002F6A">
        <w:rPr>
          <w:rFonts w:ascii="Times New Roman" w:hAnsi="Times New Roman" w:cs="Times New Roman"/>
          <w:sz w:val="24"/>
          <w:szCs w:val="24"/>
        </w:rPr>
        <w:t>Mashford</w:t>
      </w:r>
      <w:proofErr w:type="spellEnd"/>
      <w:r w:rsidRPr="00002F6A">
        <w:rPr>
          <w:rFonts w:ascii="Times New Roman" w:hAnsi="Times New Roman" w:cs="Times New Roman"/>
          <w:sz w:val="24"/>
          <w:szCs w:val="24"/>
        </w:rPr>
        <w:t>-Scott, A., Church, A. and Tayler, C. (2012) Seeking Children’s Perspectives on their Wellbeing in Early Childhood Settings. </w:t>
      </w:r>
      <w:r w:rsidRPr="00002F6A">
        <w:rPr>
          <w:rFonts w:ascii="Times New Roman" w:hAnsi="Times New Roman" w:cs="Times New Roman"/>
          <w:i/>
          <w:iCs/>
          <w:sz w:val="24"/>
          <w:szCs w:val="24"/>
        </w:rPr>
        <w:t>International Journal of Early Childhood</w:t>
      </w:r>
      <w:r w:rsidRPr="00002F6A">
        <w:rPr>
          <w:rFonts w:ascii="Times New Roman" w:hAnsi="Times New Roman" w:cs="Times New Roman"/>
          <w:sz w:val="24"/>
          <w:szCs w:val="24"/>
        </w:rPr>
        <w:t xml:space="preserve">, </w:t>
      </w:r>
      <w:r w:rsidRPr="00002F6A">
        <w:rPr>
          <w:rFonts w:ascii="Times New Roman" w:hAnsi="Times New Roman" w:cs="Times New Roman"/>
          <w:sz w:val="24"/>
          <w:szCs w:val="24"/>
        </w:rPr>
        <w:lastRenderedPageBreak/>
        <w:t xml:space="preserve">[online] 44(3), pp.231-247. Available at: </w:t>
      </w:r>
      <w:hyperlink r:id="rId19" w:history="1">
        <w:r w:rsidRPr="00002F6A">
          <w:rPr>
            <w:rStyle w:val="Hyperlink"/>
            <w:rFonts w:ascii="Times New Roman" w:hAnsi="Times New Roman" w:cs="Times New Roman"/>
            <w:sz w:val="24"/>
            <w:szCs w:val="24"/>
            <w:u w:val="none"/>
          </w:rPr>
          <w:t>https://link.springer.com/article/10.1007/s13158-012-0069-7</w:t>
        </w:r>
      </w:hyperlink>
      <w:r w:rsidRPr="00002F6A">
        <w:rPr>
          <w:rFonts w:ascii="Times New Roman" w:hAnsi="Times New Roman" w:cs="Times New Roman"/>
          <w:sz w:val="24"/>
          <w:szCs w:val="24"/>
        </w:rPr>
        <w:t xml:space="preserve"> [Accessed 29 Mar. 2019].</w:t>
      </w:r>
    </w:p>
    <w:p w14:paraId="2437A189" w14:textId="77777777" w:rsidR="00002F6A" w:rsidRDefault="00002F6A" w:rsidP="00002F6A">
      <w:pPr>
        <w:spacing w:line="360" w:lineRule="auto"/>
        <w:rPr>
          <w:rFonts w:ascii="Times New Roman" w:hAnsi="Times New Roman" w:cs="Times New Roman"/>
          <w:sz w:val="24"/>
          <w:szCs w:val="24"/>
        </w:rPr>
      </w:pPr>
      <w:proofErr w:type="spellStart"/>
      <w:r w:rsidRPr="00002F6A">
        <w:rPr>
          <w:rFonts w:ascii="Times New Roman" w:hAnsi="Times New Roman" w:cs="Times New Roman"/>
          <w:sz w:val="24"/>
          <w:szCs w:val="24"/>
        </w:rPr>
        <w:t>Melhuish</w:t>
      </w:r>
      <w:proofErr w:type="spellEnd"/>
      <w:r w:rsidRPr="00002F6A">
        <w:rPr>
          <w:rFonts w:ascii="Times New Roman" w:hAnsi="Times New Roman" w:cs="Times New Roman"/>
          <w:sz w:val="24"/>
          <w:szCs w:val="24"/>
        </w:rPr>
        <w:t xml:space="preserve">, T., Siraj, I. and Kingston, D. (2010) </w:t>
      </w:r>
      <w:r w:rsidRPr="00002F6A">
        <w:rPr>
          <w:rFonts w:ascii="Times New Roman" w:hAnsi="Times New Roman" w:cs="Times New Roman"/>
          <w:i/>
          <w:iCs/>
          <w:sz w:val="24"/>
          <w:szCs w:val="24"/>
        </w:rPr>
        <w:t>How SSTEW Scale Supports Quality Improvement</w:t>
      </w:r>
      <w:r w:rsidRPr="00002F6A">
        <w:rPr>
          <w:rFonts w:ascii="Times New Roman" w:hAnsi="Times New Roman" w:cs="Times New Roman"/>
          <w:sz w:val="24"/>
          <w:szCs w:val="24"/>
        </w:rPr>
        <w:t>.</w:t>
      </w:r>
    </w:p>
    <w:p w14:paraId="21778213" w14:textId="237A41B6" w:rsidR="00002F6A" w:rsidRPr="00002F6A" w:rsidRDefault="00002F6A" w:rsidP="00002F6A">
      <w:pPr>
        <w:spacing w:line="360" w:lineRule="auto"/>
        <w:rPr>
          <w:rFonts w:ascii="Times New Roman" w:hAnsi="Times New Roman" w:cs="Times New Roman"/>
          <w:sz w:val="24"/>
          <w:szCs w:val="24"/>
        </w:rPr>
      </w:pPr>
      <w:r w:rsidRPr="00002F6A">
        <w:rPr>
          <w:rFonts w:ascii="Times New Roman" w:hAnsi="Times New Roman" w:cs="Times New Roman"/>
          <w:sz w:val="24"/>
          <w:szCs w:val="24"/>
        </w:rPr>
        <w:t>Neale, D. and Pino-Pasternak, D. (2016) A Review of Reminiscing in Early Childhood Settings and Links to Sustained Shared Thinking. </w:t>
      </w:r>
      <w:r w:rsidRPr="00002F6A">
        <w:rPr>
          <w:rFonts w:ascii="Times New Roman" w:hAnsi="Times New Roman" w:cs="Times New Roman"/>
          <w:i/>
          <w:iCs/>
          <w:sz w:val="24"/>
          <w:szCs w:val="24"/>
        </w:rPr>
        <w:t>Educational Psychology Review</w:t>
      </w:r>
      <w:r w:rsidRPr="00002F6A">
        <w:rPr>
          <w:rFonts w:ascii="Times New Roman" w:hAnsi="Times New Roman" w:cs="Times New Roman"/>
          <w:sz w:val="24"/>
          <w:szCs w:val="24"/>
        </w:rPr>
        <w:t xml:space="preserve">, [online] 29(3), pp.641-665. Available at: </w:t>
      </w:r>
      <w:hyperlink r:id="rId20" w:history="1">
        <w:r w:rsidRPr="00002F6A">
          <w:rPr>
            <w:rStyle w:val="Hyperlink"/>
            <w:rFonts w:ascii="Times New Roman" w:hAnsi="Times New Roman" w:cs="Times New Roman"/>
            <w:sz w:val="24"/>
            <w:szCs w:val="24"/>
            <w:u w:val="none"/>
          </w:rPr>
          <w:t>https://link.springer.com/article/10.1007/s10648-016-9376-</w:t>
        </w:r>
      </w:hyperlink>
      <w:r w:rsidRPr="00002F6A">
        <w:rPr>
          <w:rFonts w:ascii="Times New Roman" w:hAnsi="Times New Roman" w:cs="Times New Roman"/>
          <w:sz w:val="24"/>
          <w:szCs w:val="24"/>
        </w:rPr>
        <w:t xml:space="preserve"> [Accessed 28 Mar. 2019].</w:t>
      </w:r>
      <w:bookmarkStart w:id="2" w:name="_GoBack"/>
      <w:bookmarkEnd w:id="2"/>
    </w:p>
    <w:p w14:paraId="00C5CF73" w14:textId="68A3E76B" w:rsidR="00002F6A" w:rsidRDefault="00002F6A" w:rsidP="00002F6A">
      <w:pPr>
        <w:spacing w:line="360" w:lineRule="auto"/>
        <w:rPr>
          <w:rFonts w:ascii="Times New Roman" w:hAnsi="Times New Roman" w:cs="Times New Roman"/>
          <w:sz w:val="24"/>
          <w:szCs w:val="24"/>
        </w:rPr>
      </w:pPr>
      <w:r w:rsidRPr="00002F6A">
        <w:rPr>
          <w:rFonts w:ascii="Times New Roman" w:hAnsi="Times New Roman" w:cs="Times New Roman"/>
          <w:sz w:val="24"/>
          <w:szCs w:val="24"/>
        </w:rPr>
        <w:t>Ndna.org.uk. (2019) SSTEW</w:t>
      </w:r>
      <w:r w:rsidRPr="00002F6A">
        <w:rPr>
          <w:rFonts w:ascii="Times New Roman" w:hAnsi="Times New Roman" w:cs="Times New Roman"/>
          <w:i/>
          <w:iCs/>
          <w:sz w:val="24"/>
          <w:szCs w:val="24"/>
        </w:rPr>
        <w:t xml:space="preserve"> | </w:t>
      </w:r>
      <w:proofErr w:type="spellStart"/>
      <w:r w:rsidRPr="00002F6A">
        <w:rPr>
          <w:rFonts w:ascii="Times New Roman" w:hAnsi="Times New Roman" w:cs="Times New Roman"/>
          <w:i/>
          <w:iCs/>
          <w:sz w:val="24"/>
          <w:szCs w:val="24"/>
        </w:rPr>
        <w:t>myNDNA</w:t>
      </w:r>
      <w:proofErr w:type="spellEnd"/>
      <w:r w:rsidRPr="00002F6A">
        <w:rPr>
          <w:rFonts w:ascii="Times New Roman" w:hAnsi="Times New Roman" w:cs="Times New Roman"/>
          <w:i/>
          <w:iCs/>
          <w:sz w:val="24"/>
          <w:szCs w:val="24"/>
        </w:rPr>
        <w:t xml:space="preserve"> Mini Guides</w:t>
      </w:r>
      <w:r w:rsidRPr="00002F6A">
        <w:rPr>
          <w:rFonts w:ascii="Times New Roman" w:hAnsi="Times New Roman" w:cs="Times New Roman"/>
          <w:sz w:val="24"/>
          <w:szCs w:val="24"/>
        </w:rPr>
        <w:t xml:space="preserve">. [online] Available at: </w:t>
      </w:r>
      <w:hyperlink r:id="rId21" w:history="1">
        <w:r w:rsidRPr="00002F6A">
          <w:rPr>
            <w:rStyle w:val="Hyperlink"/>
            <w:rFonts w:ascii="Times New Roman" w:hAnsi="Times New Roman" w:cs="Times New Roman"/>
            <w:sz w:val="24"/>
            <w:szCs w:val="24"/>
            <w:u w:val="none"/>
          </w:rPr>
          <w:t>http://www.ndna.org.uk/NDNA/Community/myNDNA/Mini_Guides/SSTEW_myNDNA_Mini_Guide.aspx</w:t>
        </w:r>
      </w:hyperlink>
      <w:r w:rsidRPr="00002F6A">
        <w:rPr>
          <w:rFonts w:ascii="Times New Roman" w:hAnsi="Times New Roman" w:cs="Times New Roman"/>
          <w:sz w:val="24"/>
          <w:szCs w:val="24"/>
        </w:rPr>
        <w:t xml:space="preserve"> [Accessed 31 Mar. 2019].</w:t>
      </w:r>
    </w:p>
    <w:p w14:paraId="42DD803C" w14:textId="77777777" w:rsidR="00002F6A" w:rsidRPr="00002F6A" w:rsidRDefault="00002F6A" w:rsidP="00002F6A">
      <w:pPr>
        <w:spacing w:line="360" w:lineRule="auto"/>
        <w:rPr>
          <w:rFonts w:ascii="Times New Roman" w:hAnsi="Times New Roman" w:cs="Times New Roman"/>
          <w:sz w:val="24"/>
          <w:szCs w:val="24"/>
        </w:rPr>
      </w:pPr>
      <w:proofErr w:type="spellStart"/>
      <w:r w:rsidRPr="00002F6A">
        <w:rPr>
          <w:rFonts w:ascii="Times New Roman" w:hAnsi="Times New Roman" w:cs="Times New Roman"/>
          <w:sz w:val="24"/>
          <w:szCs w:val="24"/>
        </w:rPr>
        <w:t>Pianta</w:t>
      </w:r>
      <w:proofErr w:type="spellEnd"/>
      <w:r w:rsidRPr="00002F6A">
        <w:rPr>
          <w:rFonts w:ascii="Times New Roman" w:hAnsi="Times New Roman" w:cs="Times New Roman"/>
          <w:sz w:val="24"/>
          <w:szCs w:val="24"/>
        </w:rPr>
        <w:t>, R. and Hamre, B. (2009) Conceptualization, Measurement, and Improvement of Classroom Processes: Standardized Observation Can Leverage Capacity. </w:t>
      </w:r>
      <w:r w:rsidRPr="00002F6A">
        <w:rPr>
          <w:rFonts w:ascii="Times New Roman" w:hAnsi="Times New Roman" w:cs="Times New Roman"/>
          <w:i/>
          <w:iCs/>
          <w:sz w:val="24"/>
          <w:szCs w:val="24"/>
        </w:rPr>
        <w:t>Educational Researcher</w:t>
      </w:r>
      <w:r w:rsidRPr="00002F6A">
        <w:rPr>
          <w:rFonts w:ascii="Times New Roman" w:hAnsi="Times New Roman" w:cs="Times New Roman"/>
          <w:sz w:val="24"/>
          <w:szCs w:val="24"/>
        </w:rPr>
        <w:t xml:space="preserve">, [online] 38(2), pp.109-119. Available at: </w:t>
      </w:r>
      <w:hyperlink r:id="rId22" w:history="1">
        <w:r w:rsidRPr="00002F6A">
          <w:rPr>
            <w:rStyle w:val="Hyperlink"/>
            <w:rFonts w:ascii="Times New Roman" w:hAnsi="Times New Roman" w:cs="Times New Roman"/>
            <w:sz w:val="24"/>
            <w:szCs w:val="24"/>
            <w:u w:val="none"/>
          </w:rPr>
          <w:t>https://journals.sagepub.com/doi/full/10.3102/0013189X09332374</w:t>
        </w:r>
      </w:hyperlink>
      <w:r w:rsidRPr="00002F6A">
        <w:rPr>
          <w:rFonts w:ascii="Times New Roman" w:hAnsi="Times New Roman" w:cs="Times New Roman"/>
          <w:sz w:val="24"/>
          <w:szCs w:val="24"/>
        </w:rPr>
        <w:t xml:space="preserve"> [Accessed 20 Mar. 2019].</w:t>
      </w:r>
    </w:p>
    <w:p w14:paraId="4564CA1F" w14:textId="0A44DEB6" w:rsidR="00002F6A" w:rsidRDefault="00002F6A" w:rsidP="00002F6A">
      <w:pPr>
        <w:spacing w:line="360" w:lineRule="auto"/>
        <w:rPr>
          <w:rFonts w:ascii="Times New Roman" w:hAnsi="Times New Roman" w:cs="Times New Roman"/>
          <w:sz w:val="24"/>
          <w:szCs w:val="24"/>
        </w:rPr>
      </w:pPr>
      <w:bookmarkStart w:id="3" w:name="_Hlk5053775"/>
      <w:r w:rsidRPr="00002F6A">
        <w:rPr>
          <w:rFonts w:ascii="Times New Roman" w:hAnsi="Times New Roman" w:cs="Times New Roman"/>
          <w:sz w:val="24"/>
          <w:szCs w:val="24"/>
        </w:rPr>
        <w:t xml:space="preserve">Purdon, A. (2014) </w:t>
      </w:r>
      <w:bookmarkEnd w:id="3"/>
      <w:r w:rsidRPr="00002F6A">
        <w:rPr>
          <w:rFonts w:ascii="Times New Roman" w:hAnsi="Times New Roman" w:cs="Times New Roman"/>
          <w:sz w:val="24"/>
          <w:szCs w:val="24"/>
        </w:rPr>
        <w:t>Sustained shared thinking in an early childhood setting: an exploration of practitioners' perspectives. </w:t>
      </w:r>
      <w:r w:rsidRPr="00002F6A">
        <w:rPr>
          <w:rFonts w:ascii="Times New Roman" w:hAnsi="Times New Roman" w:cs="Times New Roman"/>
          <w:i/>
          <w:iCs/>
          <w:sz w:val="24"/>
          <w:szCs w:val="24"/>
        </w:rPr>
        <w:t>Education 3-13</w:t>
      </w:r>
      <w:r w:rsidRPr="00002F6A">
        <w:rPr>
          <w:rFonts w:ascii="Times New Roman" w:hAnsi="Times New Roman" w:cs="Times New Roman"/>
          <w:sz w:val="24"/>
          <w:szCs w:val="24"/>
        </w:rPr>
        <w:t xml:space="preserve">, [online] 44(3), pp.269-282. Available at: </w:t>
      </w:r>
      <w:hyperlink r:id="rId23" w:history="1">
        <w:r w:rsidRPr="00002F6A">
          <w:rPr>
            <w:rStyle w:val="Hyperlink"/>
            <w:rFonts w:ascii="Times New Roman" w:hAnsi="Times New Roman" w:cs="Times New Roman"/>
            <w:sz w:val="24"/>
            <w:szCs w:val="24"/>
            <w:u w:val="none"/>
          </w:rPr>
          <w:t>https://www.tandfonline.com/doi/full/10.1080/03004279.2014.907819?src=recsys</w:t>
        </w:r>
      </w:hyperlink>
      <w:r w:rsidRPr="00002F6A">
        <w:rPr>
          <w:rFonts w:ascii="Times New Roman" w:hAnsi="Times New Roman" w:cs="Times New Roman"/>
          <w:sz w:val="24"/>
          <w:szCs w:val="24"/>
        </w:rPr>
        <w:t xml:space="preserve"> [Accessed 25 Mar. 2019].</w:t>
      </w:r>
    </w:p>
    <w:p w14:paraId="730FEAF2" w14:textId="77777777" w:rsidR="00002F6A" w:rsidRPr="00002F6A" w:rsidRDefault="00002F6A" w:rsidP="00002F6A">
      <w:pPr>
        <w:spacing w:line="360" w:lineRule="auto"/>
        <w:rPr>
          <w:rFonts w:ascii="Times New Roman" w:hAnsi="Times New Roman" w:cs="Times New Roman"/>
          <w:sz w:val="24"/>
          <w:szCs w:val="24"/>
        </w:rPr>
      </w:pPr>
      <w:r w:rsidRPr="00002F6A">
        <w:rPr>
          <w:rFonts w:ascii="Times New Roman" w:hAnsi="Times New Roman" w:cs="Times New Roman"/>
          <w:sz w:val="24"/>
          <w:szCs w:val="24"/>
        </w:rPr>
        <w:t>Rao, N. and Li, H. (2009) Quality matters: early childhood education policy in Hong Kong. </w:t>
      </w:r>
      <w:r w:rsidRPr="00002F6A">
        <w:rPr>
          <w:rFonts w:ascii="Times New Roman" w:hAnsi="Times New Roman" w:cs="Times New Roman"/>
          <w:i/>
          <w:iCs/>
          <w:sz w:val="24"/>
          <w:szCs w:val="24"/>
        </w:rPr>
        <w:t>Early Child Development and Care</w:t>
      </w:r>
      <w:r w:rsidRPr="00002F6A">
        <w:rPr>
          <w:rFonts w:ascii="Times New Roman" w:hAnsi="Times New Roman" w:cs="Times New Roman"/>
          <w:sz w:val="24"/>
          <w:szCs w:val="24"/>
        </w:rPr>
        <w:t xml:space="preserve">, [online] 179(3), pp.233-245. Available at: </w:t>
      </w:r>
      <w:hyperlink r:id="rId24" w:history="1">
        <w:r w:rsidRPr="00002F6A">
          <w:rPr>
            <w:rStyle w:val="Hyperlink"/>
            <w:rFonts w:ascii="Times New Roman" w:hAnsi="Times New Roman" w:cs="Times New Roman"/>
            <w:sz w:val="24"/>
            <w:szCs w:val="24"/>
            <w:u w:val="none"/>
          </w:rPr>
          <w:t>https://www.tandfonline.com/doi/abs/10.1080/03004430601078644</w:t>
        </w:r>
      </w:hyperlink>
      <w:r w:rsidRPr="00002F6A">
        <w:rPr>
          <w:rFonts w:ascii="Times New Roman" w:hAnsi="Times New Roman" w:cs="Times New Roman"/>
          <w:sz w:val="24"/>
          <w:szCs w:val="24"/>
        </w:rPr>
        <w:t xml:space="preserve"> [Accessed 19 Mar. 2019].</w:t>
      </w:r>
    </w:p>
    <w:p w14:paraId="19B7AA2D" w14:textId="75949B42" w:rsidR="00002F6A" w:rsidRDefault="00002F6A" w:rsidP="00A3392C">
      <w:pPr>
        <w:spacing w:line="360" w:lineRule="auto"/>
        <w:rPr>
          <w:rFonts w:ascii="Times New Roman" w:hAnsi="Times New Roman" w:cs="Times New Roman"/>
          <w:sz w:val="24"/>
          <w:szCs w:val="24"/>
        </w:rPr>
      </w:pPr>
      <w:r w:rsidRPr="00002F6A">
        <w:rPr>
          <w:rFonts w:ascii="Times New Roman" w:hAnsi="Times New Roman" w:cs="Times New Roman"/>
          <w:sz w:val="24"/>
          <w:szCs w:val="24"/>
        </w:rPr>
        <w:t>Recchia, S., Beck, L., Esposito, A. and Tarrant, K. (2009) Diverse Field Experiences as a Catalyst for Preparing High Quality Early Childhood Teachers. </w:t>
      </w:r>
      <w:r w:rsidRPr="00002F6A">
        <w:rPr>
          <w:rFonts w:ascii="Times New Roman" w:hAnsi="Times New Roman" w:cs="Times New Roman"/>
          <w:i/>
          <w:iCs/>
          <w:sz w:val="24"/>
          <w:szCs w:val="24"/>
        </w:rPr>
        <w:t>Journal of Early Childhood Teacher Education</w:t>
      </w:r>
      <w:r w:rsidRPr="00002F6A">
        <w:rPr>
          <w:rFonts w:ascii="Times New Roman" w:hAnsi="Times New Roman" w:cs="Times New Roman"/>
          <w:sz w:val="24"/>
          <w:szCs w:val="24"/>
        </w:rPr>
        <w:t xml:space="preserve">, [online] 30(2), pp.105-122. Available at: </w:t>
      </w:r>
      <w:hyperlink r:id="rId25" w:history="1">
        <w:r w:rsidRPr="00002F6A">
          <w:rPr>
            <w:rStyle w:val="Hyperlink"/>
            <w:rFonts w:ascii="Times New Roman" w:hAnsi="Times New Roman" w:cs="Times New Roman"/>
            <w:sz w:val="24"/>
            <w:szCs w:val="24"/>
            <w:u w:val="none"/>
          </w:rPr>
          <w:t>https://www.tandfonline.com/doi/abs/10.1080/10901020902885604</w:t>
        </w:r>
      </w:hyperlink>
      <w:r w:rsidRPr="00002F6A">
        <w:rPr>
          <w:rFonts w:ascii="Times New Roman" w:hAnsi="Times New Roman" w:cs="Times New Roman"/>
          <w:sz w:val="24"/>
          <w:szCs w:val="24"/>
        </w:rPr>
        <w:t xml:space="preserve"> [Accessed 27 Mar. 2019].</w:t>
      </w:r>
    </w:p>
    <w:p w14:paraId="3939496F" w14:textId="6E69D3A3" w:rsidR="00A3392C" w:rsidRDefault="00A3392C" w:rsidP="00A3392C">
      <w:pPr>
        <w:spacing w:line="360" w:lineRule="auto"/>
        <w:rPr>
          <w:rFonts w:ascii="Times New Roman" w:hAnsi="Times New Roman" w:cs="Times New Roman"/>
          <w:sz w:val="24"/>
          <w:szCs w:val="24"/>
        </w:rPr>
      </w:pPr>
      <w:r w:rsidRPr="00A3392C">
        <w:rPr>
          <w:rFonts w:ascii="Times New Roman" w:hAnsi="Times New Roman" w:cs="Times New Roman"/>
          <w:sz w:val="24"/>
          <w:szCs w:val="24"/>
        </w:rPr>
        <w:t xml:space="preserve">Robinson, S. (2017) </w:t>
      </w:r>
      <w:r w:rsidRPr="00A3392C">
        <w:rPr>
          <w:rFonts w:ascii="Times New Roman" w:hAnsi="Times New Roman" w:cs="Times New Roman"/>
          <w:i/>
          <w:sz w:val="24"/>
          <w:szCs w:val="24"/>
        </w:rPr>
        <w:t>Automated</w:t>
      </w:r>
      <w:r w:rsidRPr="00A3392C">
        <w:rPr>
          <w:rFonts w:ascii="Times New Roman" w:hAnsi="Times New Roman" w:cs="Times New Roman"/>
          <w:i/>
          <w:iCs/>
          <w:sz w:val="24"/>
          <w:szCs w:val="24"/>
        </w:rPr>
        <w:t xml:space="preserve"> Inspection and Quality Assurance</w:t>
      </w:r>
      <w:r w:rsidRPr="00A3392C">
        <w:rPr>
          <w:rFonts w:ascii="Times New Roman" w:hAnsi="Times New Roman" w:cs="Times New Roman"/>
          <w:sz w:val="24"/>
          <w:szCs w:val="24"/>
        </w:rPr>
        <w:t>. New York: Edward G. Schilling.</w:t>
      </w:r>
    </w:p>
    <w:p w14:paraId="5A80B40A" w14:textId="77777777" w:rsidR="00002F6A" w:rsidRPr="00002F6A" w:rsidRDefault="00002F6A" w:rsidP="00002F6A">
      <w:pPr>
        <w:spacing w:line="360" w:lineRule="auto"/>
        <w:rPr>
          <w:rFonts w:ascii="Times New Roman" w:hAnsi="Times New Roman" w:cs="Times New Roman"/>
          <w:sz w:val="24"/>
          <w:szCs w:val="24"/>
        </w:rPr>
      </w:pPr>
      <w:r w:rsidRPr="00002F6A">
        <w:rPr>
          <w:rFonts w:ascii="Times New Roman" w:hAnsi="Times New Roman" w:cs="Times New Roman"/>
          <w:sz w:val="24"/>
          <w:szCs w:val="24"/>
        </w:rPr>
        <w:lastRenderedPageBreak/>
        <w:t>Scobie, G. and Scott, E. (2017) </w:t>
      </w:r>
      <w:r w:rsidRPr="00002F6A">
        <w:rPr>
          <w:rFonts w:ascii="Times New Roman" w:hAnsi="Times New Roman" w:cs="Times New Roman"/>
          <w:i/>
          <w:iCs/>
          <w:sz w:val="24"/>
          <w:szCs w:val="24"/>
        </w:rPr>
        <w:t>Rapid evidence review: Childcare quality and children’s outcomes</w:t>
      </w:r>
      <w:r w:rsidRPr="00002F6A">
        <w:rPr>
          <w:rFonts w:ascii="Times New Roman" w:hAnsi="Times New Roman" w:cs="Times New Roman"/>
          <w:sz w:val="24"/>
          <w:szCs w:val="24"/>
        </w:rPr>
        <w:t>. [</w:t>
      </w:r>
      <w:proofErr w:type="spellStart"/>
      <w:r w:rsidRPr="00002F6A">
        <w:rPr>
          <w:rFonts w:ascii="Times New Roman" w:hAnsi="Times New Roman" w:cs="Times New Roman"/>
          <w:sz w:val="24"/>
          <w:szCs w:val="24"/>
        </w:rPr>
        <w:t>ebook</w:t>
      </w:r>
      <w:proofErr w:type="spellEnd"/>
      <w:r w:rsidRPr="00002F6A">
        <w:rPr>
          <w:rFonts w:ascii="Times New Roman" w:hAnsi="Times New Roman" w:cs="Times New Roman"/>
          <w:sz w:val="24"/>
          <w:szCs w:val="24"/>
        </w:rPr>
        <w:t xml:space="preserve">] Scotland: </w:t>
      </w:r>
      <w:proofErr w:type="spellStart"/>
      <w:r w:rsidRPr="00002F6A">
        <w:rPr>
          <w:rFonts w:ascii="Times New Roman" w:hAnsi="Times New Roman" w:cs="Times New Roman"/>
          <w:sz w:val="24"/>
          <w:szCs w:val="24"/>
        </w:rPr>
        <w:t>Nhs</w:t>
      </w:r>
      <w:proofErr w:type="spellEnd"/>
      <w:r w:rsidRPr="00002F6A">
        <w:rPr>
          <w:rFonts w:ascii="Times New Roman" w:hAnsi="Times New Roman" w:cs="Times New Roman"/>
          <w:sz w:val="24"/>
          <w:szCs w:val="24"/>
        </w:rPr>
        <w:t xml:space="preserve"> Health Scotland. Available at: </w:t>
      </w:r>
      <w:hyperlink r:id="rId26" w:history="1">
        <w:r w:rsidRPr="00002F6A">
          <w:rPr>
            <w:rStyle w:val="Hyperlink"/>
            <w:rFonts w:ascii="Times New Roman" w:hAnsi="Times New Roman" w:cs="Times New Roman"/>
            <w:sz w:val="24"/>
            <w:szCs w:val="24"/>
            <w:u w:val="none"/>
          </w:rPr>
          <w:t>http://www.healthscotland.scot/media/1613/rapid-evidence-review-childcare-quality-and-childrens-outcomes.pdf</w:t>
        </w:r>
      </w:hyperlink>
      <w:r w:rsidRPr="00002F6A">
        <w:rPr>
          <w:rFonts w:ascii="Times New Roman" w:hAnsi="Times New Roman" w:cs="Times New Roman"/>
          <w:sz w:val="24"/>
          <w:szCs w:val="24"/>
        </w:rPr>
        <w:t xml:space="preserve"> [Accessed 31 Mar. 2019].</w:t>
      </w:r>
    </w:p>
    <w:p w14:paraId="1687D11C" w14:textId="538E2A2C" w:rsidR="00002F6A" w:rsidRDefault="00002F6A" w:rsidP="00002F6A">
      <w:pPr>
        <w:spacing w:line="360" w:lineRule="auto"/>
        <w:rPr>
          <w:rFonts w:ascii="Times New Roman" w:hAnsi="Times New Roman" w:cs="Times New Roman"/>
          <w:sz w:val="24"/>
          <w:szCs w:val="24"/>
        </w:rPr>
      </w:pPr>
      <w:r w:rsidRPr="00002F6A">
        <w:rPr>
          <w:rFonts w:ascii="Times New Roman" w:hAnsi="Times New Roman" w:cs="Times New Roman"/>
          <w:sz w:val="24"/>
          <w:szCs w:val="24"/>
        </w:rPr>
        <w:t xml:space="preserve">Siraj, I., Kingston, D. and </w:t>
      </w:r>
      <w:proofErr w:type="spellStart"/>
      <w:r w:rsidRPr="00002F6A">
        <w:rPr>
          <w:rFonts w:ascii="Times New Roman" w:hAnsi="Times New Roman" w:cs="Times New Roman"/>
          <w:sz w:val="24"/>
          <w:szCs w:val="24"/>
        </w:rPr>
        <w:t>Melhuish</w:t>
      </w:r>
      <w:proofErr w:type="spellEnd"/>
      <w:r w:rsidRPr="00002F6A">
        <w:rPr>
          <w:rFonts w:ascii="Times New Roman" w:hAnsi="Times New Roman" w:cs="Times New Roman"/>
          <w:sz w:val="24"/>
          <w:szCs w:val="24"/>
        </w:rPr>
        <w:t xml:space="preserve">, E. (2015) </w:t>
      </w:r>
      <w:r w:rsidRPr="00002F6A">
        <w:rPr>
          <w:rFonts w:ascii="Times New Roman" w:hAnsi="Times New Roman" w:cs="Times New Roman"/>
          <w:i/>
          <w:iCs/>
          <w:sz w:val="24"/>
          <w:szCs w:val="24"/>
        </w:rPr>
        <w:t>Assessing quality in early childhood education and care</w:t>
      </w:r>
      <w:r w:rsidRPr="00002F6A">
        <w:rPr>
          <w:rFonts w:ascii="Times New Roman" w:hAnsi="Times New Roman" w:cs="Times New Roman"/>
          <w:sz w:val="24"/>
          <w:szCs w:val="24"/>
        </w:rPr>
        <w:t>. London: IOE Press.</w:t>
      </w:r>
    </w:p>
    <w:p w14:paraId="38840442" w14:textId="77777777" w:rsidR="00002F6A" w:rsidRPr="00002F6A" w:rsidRDefault="00002F6A" w:rsidP="00002F6A">
      <w:pPr>
        <w:spacing w:line="360" w:lineRule="auto"/>
        <w:rPr>
          <w:rFonts w:ascii="Times New Roman" w:hAnsi="Times New Roman" w:cs="Times New Roman"/>
          <w:bCs/>
          <w:sz w:val="24"/>
          <w:szCs w:val="24"/>
        </w:rPr>
      </w:pPr>
      <w:bookmarkStart w:id="4" w:name="_Hlk5053385"/>
      <w:r w:rsidRPr="00002F6A">
        <w:rPr>
          <w:rFonts w:ascii="Times New Roman" w:hAnsi="Times New Roman" w:cs="Times New Roman"/>
          <w:bCs/>
          <w:sz w:val="24"/>
          <w:szCs w:val="24"/>
        </w:rPr>
        <w:t>Siraj-</w:t>
      </w:r>
      <w:proofErr w:type="spellStart"/>
      <w:proofErr w:type="gramStart"/>
      <w:r w:rsidRPr="00002F6A">
        <w:rPr>
          <w:rFonts w:ascii="Times New Roman" w:hAnsi="Times New Roman" w:cs="Times New Roman"/>
          <w:bCs/>
          <w:sz w:val="24"/>
          <w:szCs w:val="24"/>
        </w:rPr>
        <w:t>Blatchford,I</w:t>
      </w:r>
      <w:proofErr w:type="spellEnd"/>
      <w:r w:rsidRPr="00002F6A">
        <w:rPr>
          <w:rFonts w:ascii="Times New Roman" w:hAnsi="Times New Roman" w:cs="Times New Roman"/>
          <w:bCs/>
          <w:sz w:val="24"/>
          <w:szCs w:val="24"/>
        </w:rPr>
        <w:t>.</w:t>
      </w:r>
      <w:proofErr w:type="gramEnd"/>
      <w:r w:rsidRPr="00002F6A">
        <w:rPr>
          <w:rFonts w:ascii="Times New Roman" w:hAnsi="Times New Roman" w:cs="Times New Roman"/>
          <w:bCs/>
          <w:sz w:val="24"/>
          <w:szCs w:val="24"/>
        </w:rPr>
        <w:t xml:space="preserve"> et al,. (2011</w:t>
      </w:r>
      <w:bookmarkEnd w:id="4"/>
      <w:r w:rsidRPr="00002F6A">
        <w:rPr>
          <w:rFonts w:ascii="Times New Roman" w:hAnsi="Times New Roman" w:cs="Times New Roman"/>
          <w:bCs/>
          <w:sz w:val="24"/>
          <w:szCs w:val="24"/>
        </w:rPr>
        <w:t xml:space="preserve">) </w:t>
      </w:r>
      <w:r w:rsidRPr="00002F6A">
        <w:rPr>
          <w:rFonts w:ascii="Times New Roman" w:hAnsi="Times New Roman" w:cs="Times New Roman"/>
          <w:bCs/>
          <w:i/>
          <w:iCs/>
          <w:sz w:val="24"/>
          <w:szCs w:val="24"/>
        </w:rPr>
        <w:t xml:space="preserve">The Team Around </w:t>
      </w:r>
      <w:proofErr w:type="gramStart"/>
      <w:r w:rsidRPr="00002F6A">
        <w:rPr>
          <w:rFonts w:ascii="Times New Roman" w:hAnsi="Times New Roman" w:cs="Times New Roman"/>
          <w:bCs/>
          <w:i/>
          <w:iCs/>
          <w:sz w:val="24"/>
          <w:szCs w:val="24"/>
        </w:rPr>
        <w:t>The</w:t>
      </w:r>
      <w:proofErr w:type="gramEnd"/>
      <w:r w:rsidRPr="00002F6A">
        <w:rPr>
          <w:rFonts w:ascii="Times New Roman" w:hAnsi="Times New Roman" w:cs="Times New Roman"/>
          <w:bCs/>
          <w:i/>
          <w:iCs/>
          <w:sz w:val="24"/>
          <w:szCs w:val="24"/>
        </w:rPr>
        <w:t xml:space="preserve"> Child. </w:t>
      </w:r>
      <w:r w:rsidRPr="00002F6A">
        <w:rPr>
          <w:rFonts w:ascii="Times New Roman" w:hAnsi="Times New Roman" w:cs="Times New Roman"/>
          <w:bCs/>
          <w:sz w:val="24"/>
          <w:szCs w:val="24"/>
        </w:rPr>
        <w:t xml:space="preserve">Stoke on </w:t>
      </w:r>
      <w:proofErr w:type="gramStart"/>
      <w:r w:rsidRPr="00002F6A">
        <w:rPr>
          <w:rFonts w:ascii="Times New Roman" w:hAnsi="Times New Roman" w:cs="Times New Roman"/>
          <w:bCs/>
          <w:sz w:val="24"/>
          <w:szCs w:val="24"/>
        </w:rPr>
        <w:t>Trent :</w:t>
      </w:r>
      <w:proofErr w:type="gramEnd"/>
      <w:r w:rsidRPr="00002F6A">
        <w:rPr>
          <w:rFonts w:ascii="Times New Roman" w:hAnsi="Times New Roman" w:cs="Times New Roman"/>
          <w:bCs/>
          <w:sz w:val="24"/>
          <w:szCs w:val="24"/>
        </w:rPr>
        <w:t xml:space="preserve"> Trentham books. </w:t>
      </w:r>
    </w:p>
    <w:p w14:paraId="238B4272" w14:textId="54D48B29" w:rsidR="00002F6A" w:rsidRDefault="00002F6A" w:rsidP="00002F6A">
      <w:pPr>
        <w:spacing w:line="360" w:lineRule="auto"/>
        <w:rPr>
          <w:rFonts w:ascii="Times New Roman" w:hAnsi="Times New Roman" w:cs="Times New Roman"/>
          <w:sz w:val="24"/>
          <w:szCs w:val="24"/>
        </w:rPr>
      </w:pPr>
      <w:r w:rsidRPr="00002F6A">
        <w:rPr>
          <w:rFonts w:ascii="Times New Roman" w:hAnsi="Times New Roman" w:cs="Times New Roman"/>
          <w:sz w:val="24"/>
          <w:szCs w:val="24"/>
        </w:rPr>
        <w:t xml:space="preserve">Sylva, K., </w:t>
      </w:r>
      <w:proofErr w:type="spellStart"/>
      <w:r w:rsidRPr="00002F6A">
        <w:rPr>
          <w:rFonts w:ascii="Times New Roman" w:hAnsi="Times New Roman" w:cs="Times New Roman"/>
          <w:sz w:val="24"/>
          <w:szCs w:val="24"/>
        </w:rPr>
        <w:t>Melhuish</w:t>
      </w:r>
      <w:proofErr w:type="spellEnd"/>
      <w:r w:rsidRPr="00002F6A">
        <w:rPr>
          <w:rFonts w:ascii="Times New Roman" w:hAnsi="Times New Roman" w:cs="Times New Roman"/>
          <w:sz w:val="24"/>
          <w:szCs w:val="24"/>
        </w:rPr>
        <w:t>, E., Sammons, P., Siraj-Blatchford, I. and Taggart, B. (2010) </w:t>
      </w:r>
      <w:r w:rsidRPr="00002F6A">
        <w:rPr>
          <w:rFonts w:ascii="Times New Roman" w:hAnsi="Times New Roman" w:cs="Times New Roman"/>
          <w:i/>
          <w:iCs/>
          <w:sz w:val="24"/>
          <w:szCs w:val="24"/>
        </w:rPr>
        <w:t>Early childhood matters</w:t>
      </w:r>
      <w:r w:rsidRPr="00002F6A">
        <w:rPr>
          <w:rFonts w:ascii="Times New Roman" w:hAnsi="Times New Roman" w:cs="Times New Roman"/>
          <w:sz w:val="24"/>
          <w:szCs w:val="24"/>
        </w:rPr>
        <w:t>. Abingdon, Oxon, England: Routledge.</w:t>
      </w:r>
    </w:p>
    <w:p w14:paraId="002345DE" w14:textId="77777777" w:rsidR="00002F6A" w:rsidRPr="00002F6A" w:rsidRDefault="00002F6A" w:rsidP="00002F6A">
      <w:pPr>
        <w:spacing w:line="360" w:lineRule="auto"/>
        <w:rPr>
          <w:rFonts w:ascii="Times New Roman" w:hAnsi="Times New Roman" w:cs="Times New Roman"/>
          <w:sz w:val="24"/>
          <w:szCs w:val="24"/>
        </w:rPr>
      </w:pPr>
      <w:r w:rsidRPr="00002F6A">
        <w:rPr>
          <w:rFonts w:ascii="Times New Roman" w:hAnsi="Times New Roman" w:cs="Times New Roman"/>
          <w:sz w:val="24"/>
          <w:szCs w:val="24"/>
        </w:rPr>
        <w:t xml:space="preserve">Taylor, R., </w:t>
      </w:r>
      <w:proofErr w:type="spellStart"/>
      <w:r w:rsidRPr="00002F6A">
        <w:rPr>
          <w:rFonts w:ascii="Times New Roman" w:hAnsi="Times New Roman" w:cs="Times New Roman"/>
          <w:sz w:val="24"/>
          <w:szCs w:val="24"/>
        </w:rPr>
        <w:t>Oberle</w:t>
      </w:r>
      <w:proofErr w:type="spellEnd"/>
      <w:r w:rsidRPr="00002F6A">
        <w:rPr>
          <w:rFonts w:ascii="Times New Roman" w:hAnsi="Times New Roman" w:cs="Times New Roman"/>
          <w:sz w:val="24"/>
          <w:szCs w:val="24"/>
        </w:rPr>
        <w:t xml:space="preserve">, E., </w:t>
      </w:r>
      <w:proofErr w:type="spellStart"/>
      <w:r w:rsidRPr="00002F6A">
        <w:rPr>
          <w:rFonts w:ascii="Times New Roman" w:hAnsi="Times New Roman" w:cs="Times New Roman"/>
          <w:sz w:val="24"/>
          <w:szCs w:val="24"/>
        </w:rPr>
        <w:t>Durlak</w:t>
      </w:r>
      <w:proofErr w:type="spellEnd"/>
      <w:r w:rsidRPr="00002F6A">
        <w:rPr>
          <w:rFonts w:ascii="Times New Roman" w:hAnsi="Times New Roman" w:cs="Times New Roman"/>
          <w:sz w:val="24"/>
          <w:szCs w:val="24"/>
        </w:rPr>
        <w:t>, J. and Weissberg, R. (2017) Promoting Positive Youth Development Through School-Based Social and Emotional Learning Interventions: A Meta-Analysis of Follow-Up Effects. </w:t>
      </w:r>
      <w:r w:rsidRPr="00002F6A">
        <w:rPr>
          <w:rFonts w:ascii="Times New Roman" w:hAnsi="Times New Roman" w:cs="Times New Roman"/>
          <w:i/>
          <w:iCs/>
          <w:sz w:val="24"/>
          <w:szCs w:val="24"/>
        </w:rPr>
        <w:t>Child Development</w:t>
      </w:r>
      <w:r w:rsidRPr="00002F6A">
        <w:rPr>
          <w:rFonts w:ascii="Times New Roman" w:hAnsi="Times New Roman" w:cs="Times New Roman"/>
          <w:sz w:val="24"/>
          <w:szCs w:val="24"/>
        </w:rPr>
        <w:t xml:space="preserve">, [online] 88(4), pp.1156-1171. Available at: </w:t>
      </w:r>
      <w:hyperlink r:id="rId27" w:history="1">
        <w:r w:rsidRPr="00002F6A">
          <w:rPr>
            <w:rStyle w:val="Hyperlink"/>
            <w:rFonts w:ascii="Times New Roman" w:hAnsi="Times New Roman" w:cs="Times New Roman"/>
            <w:sz w:val="24"/>
            <w:szCs w:val="24"/>
            <w:u w:val="none"/>
          </w:rPr>
          <w:t>https://onlinelibrary.wiley.com/doi/abs/10.1111/cdev.12864</w:t>
        </w:r>
      </w:hyperlink>
      <w:r w:rsidRPr="00002F6A">
        <w:rPr>
          <w:rFonts w:ascii="Times New Roman" w:hAnsi="Times New Roman" w:cs="Times New Roman"/>
          <w:sz w:val="24"/>
          <w:szCs w:val="24"/>
        </w:rPr>
        <w:t xml:space="preserve"> [Accessed 17 Mar. 2019].</w:t>
      </w:r>
    </w:p>
    <w:p w14:paraId="4B10D9D0" w14:textId="7167919D" w:rsidR="00002F6A" w:rsidRDefault="00002F6A" w:rsidP="00002F6A">
      <w:pPr>
        <w:spacing w:line="360" w:lineRule="auto"/>
        <w:rPr>
          <w:rFonts w:ascii="Times New Roman" w:hAnsi="Times New Roman" w:cs="Times New Roman"/>
          <w:sz w:val="24"/>
          <w:szCs w:val="24"/>
        </w:rPr>
      </w:pPr>
      <w:r w:rsidRPr="00002F6A">
        <w:rPr>
          <w:rFonts w:ascii="Times New Roman" w:hAnsi="Times New Roman" w:cs="Times New Roman"/>
          <w:sz w:val="24"/>
          <w:szCs w:val="24"/>
        </w:rPr>
        <w:t>Walsh, R. and Hodge, K. (2016) Are we asking the right questions? An analysis of research on the effect of teachers’ questioning on children’s language during shared book reading with young children. </w:t>
      </w:r>
      <w:r w:rsidRPr="00002F6A">
        <w:rPr>
          <w:rFonts w:ascii="Times New Roman" w:hAnsi="Times New Roman" w:cs="Times New Roman"/>
          <w:i/>
          <w:iCs/>
          <w:sz w:val="24"/>
          <w:szCs w:val="24"/>
        </w:rPr>
        <w:t>Journal of Early Childhood Literacy</w:t>
      </w:r>
      <w:r w:rsidRPr="00002F6A">
        <w:rPr>
          <w:rFonts w:ascii="Times New Roman" w:hAnsi="Times New Roman" w:cs="Times New Roman"/>
          <w:sz w:val="24"/>
          <w:szCs w:val="24"/>
        </w:rPr>
        <w:t xml:space="preserve">, [online] 18(2), pp.264-294. Available at: </w:t>
      </w:r>
      <w:hyperlink r:id="rId28" w:history="1">
        <w:r w:rsidRPr="00002F6A">
          <w:rPr>
            <w:rStyle w:val="Hyperlink"/>
            <w:rFonts w:ascii="Times New Roman" w:hAnsi="Times New Roman" w:cs="Times New Roman"/>
            <w:sz w:val="24"/>
            <w:szCs w:val="24"/>
            <w:u w:val="none"/>
          </w:rPr>
          <w:t>https://journals.sagepub.com/doi/abs/10.1177/1468798416659124?journalCode=ecla</w:t>
        </w:r>
      </w:hyperlink>
      <w:r w:rsidRPr="00002F6A">
        <w:rPr>
          <w:rFonts w:ascii="Times New Roman" w:hAnsi="Times New Roman" w:cs="Times New Roman"/>
          <w:sz w:val="24"/>
          <w:szCs w:val="24"/>
        </w:rPr>
        <w:t xml:space="preserve"> [Accessed 29 Mar. 2019].</w:t>
      </w:r>
    </w:p>
    <w:p w14:paraId="12725D88" w14:textId="13FD5BE6" w:rsidR="00002F6A" w:rsidRPr="00002F6A" w:rsidRDefault="00002F6A" w:rsidP="00002F6A">
      <w:pPr>
        <w:spacing w:line="360" w:lineRule="auto"/>
        <w:rPr>
          <w:rFonts w:ascii="Times New Roman" w:hAnsi="Times New Roman" w:cs="Times New Roman"/>
          <w:sz w:val="24"/>
          <w:szCs w:val="24"/>
        </w:rPr>
      </w:pPr>
      <w:bookmarkStart w:id="5" w:name="_Hlk4963524"/>
      <w:r w:rsidRPr="00002F6A">
        <w:rPr>
          <w:rFonts w:ascii="Times New Roman" w:hAnsi="Times New Roman" w:cs="Times New Roman"/>
          <w:sz w:val="24"/>
          <w:szCs w:val="24"/>
        </w:rPr>
        <w:t xml:space="preserve">Welsh Government (2015) </w:t>
      </w:r>
      <w:bookmarkEnd w:id="5"/>
      <w:r w:rsidRPr="00002F6A">
        <w:rPr>
          <w:rFonts w:ascii="Times New Roman" w:hAnsi="Times New Roman" w:cs="Times New Roman"/>
          <w:i/>
          <w:sz w:val="24"/>
          <w:szCs w:val="24"/>
        </w:rPr>
        <w:t>Curriculum for Wales Foundation Phase Outcomes</w:t>
      </w:r>
      <w:r w:rsidRPr="00002F6A">
        <w:rPr>
          <w:rFonts w:ascii="Times New Roman" w:hAnsi="Times New Roman" w:cs="Times New Roman"/>
          <w:sz w:val="24"/>
          <w:szCs w:val="24"/>
        </w:rPr>
        <w:t xml:space="preserve"> (revised 2015). Cardiff: Welsh Government. Available at: </w:t>
      </w:r>
      <w:hyperlink r:id="rId29" w:history="1">
        <w:r w:rsidRPr="00002F6A">
          <w:rPr>
            <w:rStyle w:val="Hyperlink"/>
            <w:rFonts w:ascii="Times New Roman" w:hAnsi="Times New Roman" w:cs="Times New Roman"/>
            <w:sz w:val="24"/>
            <w:szCs w:val="24"/>
            <w:u w:val="none"/>
          </w:rPr>
          <w:t>http://gov.wales/docs/dcells/publications/150803-fp-framework-en.pdf</w:t>
        </w:r>
      </w:hyperlink>
      <w:r>
        <w:rPr>
          <w:rFonts w:ascii="Times New Roman" w:hAnsi="Times New Roman" w:cs="Times New Roman"/>
          <w:sz w:val="24"/>
          <w:szCs w:val="24"/>
        </w:rPr>
        <w:t xml:space="preserve"> </w:t>
      </w:r>
      <w:r w:rsidRPr="00002F6A">
        <w:rPr>
          <w:rFonts w:ascii="Times New Roman" w:hAnsi="Times New Roman" w:cs="Times New Roman"/>
          <w:sz w:val="24"/>
          <w:szCs w:val="24"/>
        </w:rPr>
        <w:t>[Accessed: 19th March 2019]</w:t>
      </w:r>
    </w:p>
    <w:p w14:paraId="369146C7" w14:textId="463D94B6" w:rsidR="00A3392C" w:rsidRPr="00A3392C" w:rsidRDefault="00A3392C" w:rsidP="00A3392C">
      <w:pPr>
        <w:spacing w:line="360" w:lineRule="auto"/>
        <w:rPr>
          <w:rFonts w:ascii="Times New Roman" w:hAnsi="Times New Roman" w:cs="Times New Roman"/>
          <w:sz w:val="24"/>
          <w:szCs w:val="24"/>
        </w:rPr>
      </w:pPr>
      <w:r w:rsidRPr="00A3392C">
        <w:rPr>
          <w:rFonts w:ascii="Times New Roman" w:hAnsi="Times New Roman" w:cs="Times New Roman"/>
          <w:sz w:val="24"/>
          <w:szCs w:val="24"/>
        </w:rPr>
        <w:t xml:space="preserve">Welsh Government (2016) ‘National Minimum Standards for Regulated Childcare for children up to the age of 12 </w:t>
      </w:r>
      <w:proofErr w:type="gramStart"/>
      <w:r w:rsidRPr="00A3392C">
        <w:rPr>
          <w:rFonts w:ascii="Times New Roman" w:hAnsi="Times New Roman" w:cs="Times New Roman"/>
          <w:sz w:val="24"/>
          <w:szCs w:val="24"/>
        </w:rPr>
        <w:t>years’</w:t>
      </w:r>
      <w:proofErr w:type="gramEnd"/>
      <w:r w:rsidRPr="00A3392C">
        <w:rPr>
          <w:rFonts w:ascii="Times New Roman" w:hAnsi="Times New Roman" w:cs="Times New Roman"/>
          <w:sz w:val="24"/>
          <w:szCs w:val="24"/>
        </w:rPr>
        <w:t xml:space="preserve">. Cardiff: Welsh Government. </w:t>
      </w:r>
      <w:hyperlink r:id="rId30" w:history="1">
        <w:r w:rsidR="00002F6A" w:rsidRPr="00A3392C">
          <w:rPr>
            <w:rStyle w:val="Hyperlink"/>
            <w:rFonts w:ascii="Times New Roman" w:hAnsi="Times New Roman" w:cs="Times New Roman"/>
            <w:sz w:val="24"/>
            <w:szCs w:val="24"/>
            <w:u w:val="none"/>
          </w:rPr>
          <w:t>https://dera.ioe.ac.uk/14202/7/120309regchildcareen_Redacted.pdf</w:t>
        </w:r>
      </w:hyperlink>
      <w:r w:rsidR="00002F6A">
        <w:rPr>
          <w:rFonts w:ascii="Times New Roman" w:hAnsi="Times New Roman" w:cs="Times New Roman"/>
          <w:sz w:val="24"/>
          <w:szCs w:val="24"/>
        </w:rPr>
        <w:t xml:space="preserve"> </w:t>
      </w:r>
      <w:r w:rsidRPr="00A3392C">
        <w:rPr>
          <w:rFonts w:ascii="Times New Roman" w:hAnsi="Times New Roman" w:cs="Times New Roman"/>
          <w:sz w:val="24"/>
          <w:szCs w:val="24"/>
        </w:rPr>
        <w:t>[Accessed: 19th March 2019].</w:t>
      </w:r>
    </w:p>
    <w:p w14:paraId="344433E1" w14:textId="77777777" w:rsidR="00A3392C" w:rsidRPr="00A3392C" w:rsidRDefault="00A3392C" w:rsidP="00A3392C">
      <w:pPr>
        <w:spacing w:line="360" w:lineRule="auto"/>
        <w:rPr>
          <w:rFonts w:ascii="Times New Roman" w:hAnsi="Times New Roman" w:cs="Times New Roman"/>
          <w:sz w:val="24"/>
          <w:szCs w:val="24"/>
        </w:rPr>
      </w:pPr>
      <w:r w:rsidRPr="00A3392C">
        <w:rPr>
          <w:rFonts w:ascii="Times New Roman" w:hAnsi="Times New Roman" w:cs="Times New Roman"/>
          <w:sz w:val="24"/>
          <w:szCs w:val="24"/>
        </w:rPr>
        <w:t>Years, E. (2019) </w:t>
      </w:r>
      <w:r w:rsidRPr="00A3392C">
        <w:rPr>
          <w:rFonts w:ascii="Times New Roman" w:hAnsi="Times New Roman" w:cs="Times New Roman"/>
          <w:i/>
          <w:iCs/>
          <w:sz w:val="24"/>
          <w:szCs w:val="24"/>
        </w:rPr>
        <w:t>Accreditation | Early Years - the organisation for young children</w:t>
      </w:r>
      <w:r w:rsidRPr="00A3392C">
        <w:rPr>
          <w:rFonts w:ascii="Times New Roman" w:hAnsi="Times New Roman" w:cs="Times New Roman"/>
          <w:sz w:val="24"/>
          <w:szCs w:val="24"/>
        </w:rPr>
        <w:t xml:space="preserve">. [online] Early-years.org. Available at: </w:t>
      </w:r>
      <w:hyperlink r:id="rId31" w:history="1">
        <w:r w:rsidRPr="00A3392C">
          <w:rPr>
            <w:rStyle w:val="Hyperlink"/>
            <w:rFonts w:ascii="Times New Roman" w:hAnsi="Times New Roman" w:cs="Times New Roman"/>
            <w:sz w:val="24"/>
            <w:szCs w:val="24"/>
            <w:u w:val="none"/>
          </w:rPr>
          <w:t>http://www.early-years.org/accreditation/benefits.php</w:t>
        </w:r>
      </w:hyperlink>
      <w:r w:rsidRPr="00A3392C">
        <w:rPr>
          <w:rFonts w:ascii="Times New Roman" w:hAnsi="Times New Roman" w:cs="Times New Roman"/>
          <w:sz w:val="24"/>
          <w:szCs w:val="24"/>
        </w:rPr>
        <w:t xml:space="preserve"> [Accessed 30 Mar. 2019].</w:t>
      </w:r>
    </w:p>
    <w:p w14:paraId="37870399" w14:textId="77777777" w:rsidR="00A3392C" w:rsidRPr="00A3392C" w:rsidRDefault="00A3392C" w:rsidP="00A3392C">
      <w:pPr>
        <w:spacing w:line="360" w:lineRule="auto"/>
        <w:rPr>
          <w:rFonts w:ascii="Times New Roman" w:hAnsi="Times New Roman" w:cs="Times New Roman"/>
          <w:sz w:val="24"/>
          <w:szCs w:val="24"/>
        </w:rPr>
      </w:pPr>
      <w:r w:rsidRPr="00A3392C">
        <w:rPr>
          <w:rFonts w:ascii="Times New Roman" w:hAnsi="Times New Roman" w:cs="Times New Roman"/>
          <w:sz w:val="24"/>
          <w:szCs w:val="24"/>
        </w:rPr>
        <w:lastRenderedPageBreak/>
        <w:t>Zan, B. and Donegan-Ritter, M. (2013) Reflecting, Coaching and Mentoring to Enhance Teacher–Child Interactions in Head Start Classrooms. </w:t>
      </w:r>
      <w:r w:rsidRPr="00A3392C">
        <w:rPr>
          <w:rFonts w:ascii="Times New Roman" w:hAnsi="Times New Roman" w:cs="Times New Roman"/>
          <w:i/>
          <w:iCs/>
          <w:sz w:val="24"/>
          <w:szCs w:val="24"/>
        </w:rPr>
        <w:t>Early Childhood Education Journal</w:t>
      </w:r>
      <w:r w:rsidRPr="00A3392C">
        <w:rPr>
          <w:rFonts w:ascii="Times New Roman" w:hAnsi="Times New Roman" w:cs="Times New Roman"/>
          <w:sz w:val="24"/>
          <w:szCs w:val="24"/>
        </w:rPr>
        <w:t xml:space="preserve">, [online] 42(2), pp.93-104. Available at: </w:t>
      </w:r>
      <w:hyperlink r:id="rId32" w:history="1">
        <w:r w:rsidRPr="00A3392C">
          <w:rPr>
            <w:rStyle w:val="Hyperlink"/>
            <w:rFonts w:ascii="Times New Roman" w:hAnsi="Times New Roman" w:cs="Times New Roman"/>
            <w:sz w:val="24"/>
            <w:szCs w:val="24"/>
          </w:rPr>
          <w:t>https://link.springer.com/article/10.1007/s10643-013-0592-7</w:t>
        </w:r>
      </w:hyperlink>
      <w:r w:rsidRPr="00A3392C">
        <w:rPr>
          <w:rFonts w:ascii="Times New Roman" w:hAnsi="Times New Roman" w:cs="Times New Roman"/>
          <w:sz w:val="24"/>
          <w:szCs w:val="24"/>
        </w:rPr>
        <w:t xml:space="preserve"> [Accessed 28 Mar. 2019].</w:t>
      </w:r>
    </w:p>
    <w:p w14:paraId="14393838" w14:textId="1FFE6773" w:rsidR="00A3392C" w:rsidRPr="00A3392C" w:rsidRDefault="00A3392C" w:rsidP="00A3392C">
      <w:pPr>
        <w:spacing w:line="360" w:lineRule="auto"/>
        <w:rPr>
          <w:rFonts w:ascii="Times New Roman" w:hAnsi="Times New Roman" w:cs="Times New Roman"/>
          <w:sz w:val="24"/>
          <w:szCs w:val="24"/>
        </w:rPr>
      </w:pPr>
      <w:proofErr w:type="spellStart"/>
      <w:r w:rsidRPr="00A3392C">
        <w:rPr>
          <w:rFonts w:ascii="Times New Roman" w:hAnsi="Times New Roman" w:cs="Times New Roman"/>
          <w:sz w:val="24"/>
          <w:szCs w:val="24"/>
        </w:rPr>
        <w:t>Zaslow</w:t>
      </w:r>
      <w:proofErr w:type="spellEnd"/>
      <w:r w:rsidRPr="00A3392C">
        <w:rPr>
          <w:rFonts w:ascii="Times New Roman" w:hAnsi="Times New Roman" w:cs="Times New Roman"/>
          <w:sz w:val="24"/>
          <w:szCs w:val="24"/>
        </w:rPr>
        <w:t>, M., Martinez-Beck, I. and Tout, K. (2011) Quality measurement in early childhood settings. </w:t>
      </w:r>
      <w:proofErr w:type="spellStart"/>
      <w:r w:rsidRPr="00A3392C">
        <w:rPr>
          <w:rFonts w:ascii="Times New Roman" w:hAnsi="Times New Roman" w:cs="Times New Roman"/>
          <w:i/>
          <w:iCs/>
          <w:sz w:val="24"/>
          <w:szCs w:val="24"/>
        </w:rPr>
        <w:t>Brookespublishing</w:t>
      </w:r>
      <w:proofErr w:type="spellEnd"/>
      <w:r w:rsidRPr="00A3392C">
        <w:rPr>
          <w:rFonts w:ascii="Times New Roman" w:hAnsi="Times New Roman" w:cs="Times New Roman"/>
          <w:sz w:val="24"/>
          <w:szCs w:val="24"/>
        </w:rPr>
        <w:t xml:space="preserve">. [online] Available at: </w:t>
      </w:r>
      <w:hyperlink r:id="rId33" w:history="1">
        <w:r w:rsidRPr="00A3392C">
          <w:rPr>
            <w:rStyle w:val="Hyperlink"/>
            <w:rFonts w:ascii="Times New Roman" w:hAnsi="Times New Roman" w:cs="Times New Roman"/>
            <w:sz w:val="24"/>
            <w:szCs w:val="24"/>
          </w:rPr>
          <w:t>http://archive.brookespublishing.com/documents/ecse-program-quality.pdf</w:t>
        </w:r>
      </w:hyperlink>
      <w:r w:rsidRPr="00A3392C">
        <w:rPr>
          <w:rFonts w:ascii="Times New Roman" w:hAnsi="Times New Roman" w:cs="Times New Roman"/>
          <w:sz w:val="24"/>
          <w:szCs w:val="24"/>
        </w:rPr>
        <w:t xml:space="preserve"> [Accessed 28 Mar. 2019].</w:t>
      </w:r>
    </w:p>
    <w:p w14:paraId="04B698FE" w14:textId="77777777" w:rsidR="00A3392C" w:rsidRPr="00A77E04" w:rsidRDefault="00A3392C" w:rsidP="00A77E04">
      <w:pPr>
        <w:spacing w:line="360" w:lineRule="auto"/>
        <w:rPr>
          <w:rFonts w:ascii="Times New Roman" w:hAnsi="Times New Roman" w:cs="Times New Roman"/>
          <w:sz w:val="24"/>
          <w:szCs w:val="24"/>
        </w:rPr>
      </w:pPr>
    </w:p>
    <w:sectPr w:rsidR="00A3392C" w:rsidRPr="00A77E04">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84F1D3" w14:textId="77777777" w:rsidR="00E37090" w:rsidRDefault="00E37090" w:rsidP="00656756">
      <w:pPr>
        <w:spacing w:after="0" w:line="240" w:lineRule="auto"/>
      </w:pPr>
      <w:r>
        <w:separator/>
      </w:r>
    </w:p>
  </w:endnote>
  <w:endnote w:type="continuationSeparator" w:id="0">
    <w:p w14:paraId="2E9CA485" w14:textId="77777777" w:rsidR="00E37090" w:rsidRDefault="00E37090" w:rsidP="006567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AB6D52" w14:textId="77777777" w:rsidR="00E37090" w:rsidRDefault="00E37090" w:rsidP="00656756">
      <w:pPr>
        <w:spacing w:after="0" w:line="240" w:lineRule="auto"/>
      </w:pPr>
      <w:r>
        <w:separator/>
      </w:r>
    </w:p>
  </w:footnote>
  <w:footnote w:type="continuationSeparator" w:id="0">
    <w:p w14:paraId="232C3BFB" w14:textId="77777777" w:rsidR="00E37090" w:rsidRDefault="00E37090" w:rsidP="006567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81687F" w14:textId="57FC8256" w:rsidR="00656756" w:rsidRDefault="00656756">
    <w:pPr>
      <w:pStyle w:val="Header"/>
    </w:pPr>
    <w:r>
      <w:t>1202858</w:t>
    </w:r>
    <w:r>
      <w:tab/>
      <w:t>EAEE6003</w:t>
    </w:r>
    <w:r>
      <w:tab/>
      <w:t>22</w:t>
    </w:r>
    <w:r w:rsidR="00A3392C">
      <w:t>50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41D"/>
    <w:rsid w:val="00002F6A"/>
    <w:rsid w:val="0001325D"/>
    <w:rsid w:val="000A300D"/>
    <w:rsid w:val="000A6D52"/>
    <w:rsid w:val="000D7E80"/>
    <w:rsid w:val="00141C1C"/>
    <w:rsid w:val="001A58CF"/>
    <w:rsid w:val="001B53C5"/>
    <w:rsid w:val="001E6CC4"/>
    <w:rsid w:val="00291BAE"/>
    <w:rsid w:val="002B74EC"/>
    <w:rsid w:val="002D39FC"/>
    <w:rsid w:val="003007D7"/>
    <w:rsid w:val="003122BB"/>
    <w:rsid w:val="00316843"/>
    <w:rsid w:val="003825E7"/>
    <w:rsid w:val="003A5AE6"/>
    <w:rsid w:val="003A780E"/>
    <w:rsid w:val="003F7685"/>
    <w:rsid w:val="0043766A"/>
    <w:rsid w:val="004A5A80"/>
    <w:rsid w:val="00514176"/>
    <w:rsid w:val="00571B02"/>
    <w:rsid w:val="005818E5"/>
    <w:rsid w:val="00596A9F"/>
    <w:rsid w:val="005B6094"/>
    <w:rsid w:val="0062380B"/>
    <w:rsid w:val="00636277"/>
    <w:rsid w:val="00644E3C"/>
    <w:rsid w:val="00656756"/>
    <w:rsid w:val="0067381C"/>
    <w:rsid w:val="006A0E2E"/>
    <w:rsid w:val="006B414C"/>
    <w:rsid w:val="00700DC6"/>
    <w:rsid w:val="00761E0D"/>
    <w:rsid w:val="007641A6"/>
    <w:rsid w:val="00786DAA"/>
    <w:rsid w:val="00800CA4"/>
    <w:rsid w:val="00812718"/>
    <w:rsid w:val="00820B0C"/>
    <w:rsid w:val="00861010"/>
    <w:rsid w:val="0086125F"/>
    <w:rsid w:val="0087709C"/>
    <w:rsid w:val="00894EC6"/>
    <w:rsid w:val="009B0C1D"/>
    <w:rsid w:val="00A3392C"/>
    <w:rsid w:val="00A46645"/>
    <w:rsid w:val="00A77E04"/>
    <w:rsid w:val="00A819D6"/>
    <w:rsid w:val="00B04828"/>
    <w:rsid w:val="00B079A4"/>
    <w:rsid w:val="00B42D11"/>
    <w:rsid w:val="00B45177"/>
    <w:rsid w:val="00B826CA"/>
    <w:rsid w:val="00BB0DE1"/>
    <w:rsid w:val="00BB1442"/>
    <w:rsid w:val="00BD5BD7"/>
    <w:rsid w:val="00C0344C"/>
    <w:rsid w:val="00C24C24"/>
    <w:rsid w:val="00C3062C"/>
    <w:rsid w:val="00CE737D"/>
    <w:rsid w:val="00D07070"/>
    <w:rsid w:val="00D451B8"/>
    <w:rsid w:val="00D55E80"/>
    <w:rsid w:val="00D8364E"/>
    <w:rsid w:val="00D97FD7"/>
    <w:rsid w:val="00DE3A82"/>
    <w:rsid w:val="00DF78E3"/>
    <w:rsid w:val="00E02051"/>
    <w:rsid w:val="00E31878"/>
    <w:rsid w:val="00E37090"/>
    <w:rsid w:val="00E6541D"/>
    <w:rsid w:val="00EC046E"/>
    <w:rsid w:val="00ED7BF5"/>
    <w:rsid w:val="00EF7AC8"/>
    <w:rsid w:val="00F0568F"/>
    <w:rsid w:val="00F059CF"/>
    <w:rsid w:val="00FA654C"/>
    <w:rsid w:val="00FB4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A6238"/>
  <w15:chartTrackingRefBased/>
  <w15:docId w15:val="{9351314A-55C8-4F83-B6A5-587F9B484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54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6D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86D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41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86DA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86DAA"/>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2B74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74EC"/>
    <w:rPr>
      <w:rFonts w:ascii="Segoe UI" w:hAnsi="Segoe UI" w:cs="Segoe UI"/>
      <w:sz w:val="18"/>
      <w:szCs w:val="18"/>
    </w:rPr>
  </w:style>
  <w:style w:type="paragraph" w:styleId="Header">
    <w:name w:val="header"/>
    <w:basedOn w:val="Normal"/>
    <w:link w:val="HeaderChar"/>
    <w:uiPriority w:val="99"/>
    <w:unhideWhenUsed/>
    <w:rsid w:val="006567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756"/>
  </w:style>
  <w:style w:type="paragraph" w:styleId="Footer">
    <w:name w:val="footer"/>
    <w:basedOn w:val="Normal"/>
    <w:link w:val="FooterChar"/>
    <w:uiPriority w:val="99"/>
    <w:unhideWhenUsed/>
    <w:rsid w:val="006567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756"/>
  </w:style>
  <w:style w:type="character" w:styleId="Hyperlink">
    <w:name w:val="Hyperlink"/>
    <w:basedOn w:val="DefaultParagraphFont"/>
    <w:uiPriority w:val="99"/>
    <w:unhideWhenUsed/>
    <w:rsid w:val="00A3392C"/>
    <w:rPr>
      <w:color w:val="0563C1" w:themeColor="hyperlink"/>
      <w:u w:val="single"/>
    </w:rPr>
  </w:style>
  <w:style w:type="character" w:styleId="UnresolvedMention">
    <w:name w:val="Unresolved Mention"/>
    <w:basedOn w:val="DefaultParagraphFont"/>
    <w:uiPriority w:val="99"/>
    <w:semiHidden/>
    <w:unhideWhenUsed/>
    <w:rsid w:val="00A339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8826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jpubhealth/article/36/1/81/1571104" TargetMode="External"/><Relationship Id="rId13" Type="http://schemas.openxmlformats.org/officeDocument/2006/relationships/hyperlink" Target="https://earlyyears.wales/" TargetMode="External"/><Relationship Id="rId18" Type="http://schemas.openxmlformats.org/officeDocument/2006/relationships/hyperlink" Target="https://onlinelibrary.wiley.com/doi/abs/10.1111/1467-9515.00335" TargetMode="External"/><Relationship Id="rId26" Type="http://schemas.openxmlformats.org/officeDocument/2006/relationships/hyperlink" Target="http://www.healthscotland.scot/media/1613/rapid-evidence-review-childcare-quality-and-childrens-outcomes.pdf" TargetMode="External"/><Relationship Id="rId3" Type="http://schemas.openxmlformats.org/officeDocument/2006/relationships/settings" Target="settings.xml"/><Relationship Id="rId21" Type="http://schemas.openxmlformats.org/officeDocument/2006/relationships/hyperlink" Target="http://www.ndna.org.uk/NDNA/Community/myNDNA/Mini_Guides/SSTEW_myNDNA_Mini_Guide.aspx" TargetMode="External"/><Relationship Id="rId34" Type="http://schemas.openxmlformats.org/officeDocument/2006/relationships/header" Target="header1.xml"/><Relationship Id="rId7" Type="http://schemas.openxmlformats.org/officeDocument/2006/relationships/hyperlink" Target="https://link.springer.com/article/10.1186/s40723-016-0024-4" TargetMode="External"/><Relationship Id="rId12" Type="http://schemas.openxmlformats.org/officeDocument/2006/relationships/hyperlink" Target="http://journalofomepturkey.org/index.php/eccd/article/viewFile/30/82" TargetMode="External"/><Relationship Id="rId17" Type="http://schemas.openxmlformats.org/officeDocument/2006/relationships/hyperlink" Target="https://www.tandfonline.com/doi/full/10.1080/03004279.2014.907819?src=recsys" TargetMode="External"/><Relationship Id="rId25" Type="http://schemas.openxmlformats.org/officeDocument/2006/relationships/hyperlink" Target="https://www.tandfonline.com/doi/abs/10.1080/10901020902885604" TargetMode="External"/><Relationship Id="rId33" Type="http://schemas.openxmlformats.org/officeDocument/2006/relationships/hyperlink" Target="http://archive.brookespublishing.com/documents/ecse-program-quality.pdf" TargetMode="External"/><Relationship Id="rId2" Type="http://schemas.openxmlformats.org/officeDocument/2006/relationships/styles" Target="styles.xml"/><Relationship Id="rId16" Type="http://schemas.openxmlformats.org/officeDocument/2006/relationships/hyperlink" Target="https://careinspectorate.wales/sites/default/files/2018-01/160411regchildcareen.pdf" TargetMode="External"/><Relationship Id="rId20" Type="http://schemas.openxmlformats.org/officeDocument/2006/relationships/hyperlink" Target="https://link.springer.com/article/10.1007/s10648-016-9376-" TargetMode="External"/><Relationship Id="rId29" Type="http://schemas.openxmlformats.org/officeDocument/2006/relationships/hyperlink" Target="http://gov.wales/docs/dcells/publications/150803-fp-framework-en.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areinspectorate.wales/" TargetMode="External"/><Relationship Id="rId24" Type="http://schemas.openxmlformats.org/officeDocument/2006/relationships/hyperlink" Target="https://www.tandfonline.com/doi/abs/10.1080/03004430601078644" TargetMode="External"/><Relationship Id="rId32" Type="http://schemas.openxmlformats.org/officeDocument/2006/relationships/hyperlink" Target="https://link.springer.com/article/10.1007/s10643-013-0592-7" TargetMode="External"/><Relationship Id="rId5" Type="http://schemas.openxmlformats.org/officeDocument/2006/relationships/footnotes" Target="footnotes.xml"/><Relationship Id="rId15" Type="http://schemas.openxmlformats.org/officeDocument/2006/relationships/hyperlink" Target="https://familypoint.cymru/flying-start-wales/" TargetMode="External"/><Relationship Id="rId23" Type="http://schemas.openxmlformats.org/officeDocument/2006/relationships/hyperlink" Target="https://www.tandfonline.com/doi/full/10.1080/03004279.2014.907819?src=recsys" TargetMode="External"/><Relationship Id="rId28" Type="http://schemas.openxmlformats.org/officeDocument/2006/relationships/hyperlink" Target="https://journals.sagepub.com/doi/abs/10.1177/1468798416659124?journalCode=ecla" TargetMode="External"/><Relationship Id="rId36" Type="http://schemas.openxmlformats.org/officeDocument/2006/relationships/theme" Target="theme/theme1.xml"/><Relationship Id="rId10" Type="http://schemas.openxmlformats.org/officeDocument/2006/relationships/hyperlink" Target="https://www.sciencedirect.com/science/article/pii/S0885200609000921" TargetMode="External"/><Relationship Id="rId19" Type="http://schemas.openxmlformats.org/officeDocument/2006/relationships/hyperlink" Target="https://link.springer.com/article/10.1007/s13158-012-0069-7" TargetMode="External"/><Relationship Id="rId31" Type="http://schemas.openxmlformats.org/officeDocument/2006/relationships/hyperlink" Target="http://www.early-years.org/accreditation/benefits.php" TargetMode="External"/><Relationship Id="rId4" Type="http://schemas.openxmlformats.org/officeDocument/2006/relationships/webSettings" Target="webSettings.xml"/><Relationship Id="rId9" Type="http://schemas.openxmlformats.org/officeDocument/2006/relationships/hyperlink" Target="http://www.birthtosevenmatters.co.uk/" TargetMode="External"/><Relationship Id="rId14" Type="http://schemas.openxmlformats.org/officeDocument/2006/relationships/hyperlink" Target="https://www.estyn.gov.wales/" TargetMode="External"/><Relationship Id="rId22" Type="http://schemas.openxmlformats.org/officeDocument/2006/relationships/hyperlink" Target="https://journals.sagepub.com/doi/full/10.3102/0013189X09332374" TargetMode="External"/><Relationship Id="rId27" Type="http://schemas.openxmlformats.org/officeDocument/2006/relationships/hyperlink" Target="https://onlinelibrary.wiley.com/doi/abs/10.1111/cdev.12864" TargetMode="External"/><Relationship Id="rId30" Type="http://schemas.openxmlformats.org/officeDocument/2006/relationships/hyperlink" Target="https://dera.ioe.ac.uk/14202/7/120309regchildcareen_Redacted.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6680EE5-F436-4288-A506-0E967377BA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3698</Words>
  <Characters>21079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Bowden</dc:creator>
  <cp:keywords/>
  <dc:description/>
  <cp:lastModifiedBy>amycollins_1989@yahoo.co.uk</cp:lastModifiedBy>
  <cp:revision>3</cp:revision>
  <dcterms:created xsi:type="dcterms:W3CDTF">2019-04-01T22:35:00Z</dcterms:created>
  <dcterms:modified xsi:type="dcterms:W3CDTF">2019-04-01T22:45:00Z</dcterms:modified>
</cp:coreProperties>
</file>