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color w:val="0D0D0D"/>
          <w:spacing w:val="0"/>
          <w:position w:val="0"/>
          <w:sz w:val="32"/>
          <w:shd w:fill="auto" w:val="clear"/>
        </w:rPr>
      </w:pPr>
      <w:r>
        <w:object w:dxaOrig="3421" w:dyaOrig="1356">
          <v:rect xmlns:o="urn:schemas-microsoft-com:office:office" xmlns:v="urn:schemas-microsoft-com:vml" id="rectole0000000000" style="width:171.050000pt;height:67.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0D0D0D"/>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0D0D0D"/>
          <w:spacing w:val="0"/>
          <w:position w:val="0"/>
          <w:sz w:val="32"/>
          <w:shd w:fill="auto" w:val="clear"/>
        </w:rPr>
      </w:pPr>
      <w:r>
        <w:rPr>
          <w:rFonts w:ascii="Times New Roman" w:hAnsi="Times New Roman" w:cs="Times New Roman" w:eastAsia="Times New Roman"/>
          <w:b/>
          <w:color w:val="0D0D0D"/>
          <w:spacing w:val="0"/>
          <w:position w:val="0"/>
          <w:sz w:val="32"/>
          <w:shd w:fill="auto" w:val="clear"/>
        </w:rPr>
        <w:t xml:space="preserve">Effective Team Working and Communication (BMSW4009)</w:t>
      </w:r>
    </w:p>
    <w:p>
      <w:pPr>
        <w:spacing w:before="0" w:after="0" w:line="360"/>
        <w:ind w:right="0" w:left="0" w:firstLine="0"/>
        <w:jc w:val="center"/>
        <w:rPr>
          <w:rFonts w:ascii="Times New Roman" w:hAnsi="Times New Roman" w:cs="Times New Roman" w:eastAsia="Times New Roman"/>
          <w:b/>
          <w:color w:val="0D0D0D"/>
          <w:spacing w:val="0"/>
          <w:position w:val="0"/>
          <w:sz w:val="32"/>
          <w:shd w:fill="auto" w:val="clear"/>
        </w:rPr>
      </w:pPr>
      <w:r>
        <w:rPr>
          <w:rFonts w:ascii="Times New Roman" w:hAnsi="Times New Roman" w:cs="Times New Roman" w:eastAsia="Times New Roman"/>
          <w:b/>
          <w:color w:val="0D0D0D"/>
          <w:spacing w:val="0"/>
          <w:position w:val="0"/>
          <w:sz w:val="32"/>
          <w:shd w:fill="auto" w:val="clear"/>
        </w:rPr>
        <w:t xml:space="preserve">2024-2025</w:t>
      </w:r>
    </w:p>
    <w:p>
      <w:pPr>
        <w:spacing w:before="0" w:after="0" w:line="360"/>
        <w:ind w:right="0" w:left="0" w:firstLine="0"/>
        <w:jc w:val="center"/>
        <w:rPr>
          <w:rFonts w:ascii="Times New Roman" w:hAnsi="Times New Roman" w:cs="Times New Roman" w:eastAsia="Times New Roman"/>
          <w:color w:val="0D0D0D"/>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D0D0D"/>
          <w:spacing w:val="0"/>
          <w:position w:val="0"/>
          <w:sz w:val="32"/>
          <w:shd w:fill="auto" w:val="clear"/>
        </w:rPr>
      </w:pPr>
      <w:r>
        <w:rPr>
          <w:rFonts w:ascii="Times New Roman" w:hAnsi="Times New Roman" w:cs="Times New Roman" w:eastAsia="Times New Roman"/>
          <w:b/>
          <w:color w:val="0D0D0D"/>
          <w:spacing w:val="0"/>
          <w:position w:val="0"/>
          <w:sz w:val="32"/>
          <w:shd w:fill="auto" w:val="clear"/>
        </w:rPr>
        <w:t xml:space="preserve">TASK 2 - GROUP PRESENTATION</w:t>
      </w:r>
    </w:p>
    <w:p>
      <w:pPr>
        <w:spacing w:before="0" w:after="0" w:line="360"/>
        <w:ind w:right="0" w:left="0" w:firstLine="0"/>
        <w:jc w:val="center"/>
        <w:rPr>
          <w:rFonts w:ascii="Times New Roman" w:hAnsi="Times New Roman" w:cs="Times New Roman" w:eastAsia="Times New Roman"/>
          <w:b/>
          <w:color w:val="0D0D0D"/>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D0D0D"/>
          <w:spacing w:val="0"/>
          <w:position w:val="0"/>
          <w:sz w:val="32"/>
          <w:shd w:fill="auto" w:val="clear"/>
        </w:rPr>
        <w:t xml:space="preserve">How to Build a High-Performing Team?</w:t>
      </w:r>
    </w:p>
    <w:p>
      <w:pPr>
        <w:spacing w:before="0" w:after="0" w:line="360"/>
        <w:ind w:right="0" w:left="0" w:firstLine="0"/>
        <w:jc w:val="center"/>
        <w:rPr>
          <w:rFonts w:ascii="Times New Roman" w:hAnsi="Times New Roman" w:cs="Times New Roman" w:eastAsia="Times New Roman"/>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Student Name: ELENA CODRUTA DRAGHICI </w:t>
      </w:r>
    </w:p>
    <w:p>
      <w:pPr>
        <w:spacing w:before="0" w:after="0" w:line="360"/>
        <w:ind w:right="0" w:left="0" w:firstLine="0"/>
        <w:jc w:val="center"/>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Student ID: 2118864</w:t>
      </w:r>
    </w:p>
    <w:p>
      <w:pPr>
        <w:spacing w:before="0" w:after="0" w:line="360"/>
        <w:ind w:right="0" w:left="0" w:firstLine="0"/>
        <w:jc w:val="center"/>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Submission Date:</w:t>
      </w:r>
    </w:p>
    <w:p>
      <w:pPr>
        <w:spacing w:before="0" w:after="0" w:line="360"/>
        <w:ind w:right="0" w:left="0" w:firstLine="0"/>
        <w:jc w:val="both"/>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0D0D0D"/>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Slide 2: Overview of the Topic</w:t>
      </w:r>
    </w:p>
    <w:p>
      <w:pPr>
        <w:numPr>
          <w:ilvl w:val="0"/>
          <w:numId w:val="3"/>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Teamwork is when more than one individual works together to achieve a common goal (Andrapuri et al., 2023).</w:t>
      </w:r>
    </w:p>
    <w:p>
      <w:pPr>
        <w:numPr>
          <w:ilvl w:val="0"/>
          <w:numId w:val="3"/>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In a team, everyone contributes their skill and knowledge to achieve the goal of the organisation (Mullins and Christy, 2016).</w:t>
      </w:r>
    </w:p>
    <w:p>
      <w:pPr>
        <w:numPr>
          <w:ilvl w:val="0"/>
          <w:numId w:val="3"/>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Developing a high-performing team is crucial for an organisation to increase its performance and achieve targets.</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Notes: </w:t>
      </w:r>
      <w:r>
        <w:rPr>
          <w:rFonts w:ascii="Times New Roman" w:hAnsi="Times New Roman" w:cs="Times New Roman" w:eastAsia="Times New Roman"/>
          <w:color w:val="0D0D0D"/>
          <w:spacing w:val="0"/>
          <w:position w:val="0"/>
          <w:sz w:val="24"/>
          <w:shd w:fill="auto" w:val="clear"/>
        </w:rPr>
        <w:t xml:space="preserve">A high-performing team requires a strong communication system, collaboration among members, strong leaders and diversity. It helps to create creative ideas to generate informed and unique solutions to various challenges in the organisation. Therefore, developing high performance is all about developing strong communication, collaboration, headship and diversity. </w:t>
      </w:r>
    </w:p>
    <w:p>
      <w:pPr>
        <w:spacing w:before="0" w:after="0" w:line="360"/>
        <w:ind w:right="0" w:left="0" w:firstLine="0"/>
        <w:jc w:val="left"/>
        <w:rPr>
          <w:rFonts w:ascii="Times New Roman" w:hAnsi="Times New Roman" w:cs="Times New Roman" w:eastAsia="Times New Roman"/>
          <w:color w:val="0D0D0D"/>
          <w:spacing w:val="0"/>
          <w:position w:val="0"/>
          <w:sz w:val="24"/>
          <w:shd w:fill="auto" w:val="clear"/>
        </w:rPr>
      </w:pPr>
      <w:r>
        <w:object w:dxaOrig="8766" w:dyaOrig="5466">
          <v:rect xmlns:o="urn:schemas-microsoft-com:office:office" xmlns:v="urn:schemas-microsoft-com:vml" id="rectole0000000001" style="width:438.300000pt;height:273.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Slide 3: Role of Sound Leadership</w:t>
      </w:r>
    </w:p>
    <w:p>
      <w:pPr>
        <w:numPr>
          <w:ilvl w:val="0"/>
          <w:numId w:val="6"/>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Strong leadership is highly required to develop a high-performing team (Marinho et al., 2024).</w:t>
      </w:r>
    </w:p>
    <w:p>
      <w:pPr>
        <w:numPr>
          <w:ilvl w:val="0"/>
          <w:numId w:val="6"/>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Leaders guide team members to perform better and achieve their targeted goals</w:t>
      </w:r>
    </w:p>
    <w:p>
      <w:pPr>
        <w:numPr>
          <w:ilvl w:val="0"/>
          <w:numId w:val="6"/>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They also motivate employees to perform their best (Belbin, 2010).</w:t>
      </w:r>
    </w:p>
    <w:p>
      <w:pPr>
        <w:spacing w:before="0" w:after="0" w:line="360"/>
        <w:ind w:right="0" w:left="0" w:firstLine="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Notes: </w:t>
      </w:r>
      <w:r>
        <w:rPr>
          <w:rFonts w:ascii="Times New Roman" w:hAnsi="Times New Roman" w:cs="Times New Roman" w:eastAsia="Times New Roman"/>
          <w:color w:val="0D0D0D"/>
          <w:spacing w:val="0"/>
          <w:position w:val="0"/>
          <w:sz w:val="24"/>
          <w:shd w:fill="auto" w:val="clear"/>
        </w:rPr>
        <w:t xml:space="preserve">Teamwork and leadership together provide clarity to the item. It helps the company to directly achieve its targeted goals. Developing a high-performance team mainly depends on building trust among all the members. Leaders need to build trust among the employees so that they perform their best. </w:t>
      </w:r>
    </w:p>
    <w:p>
      <w:pPr>
        <w:spacing w:before="0" w:after="0" w:line="360"/>
        <w:ind w:right="0" w:left="0" w:firstLine="0"/>
        <w:jc w:val="center"/>
        <w:rPr>
          <w:rFonts w:ascii="Times New Roman" w:hAnsi="Times New Roman" w:cs="Times New Roman" w:eastAsia="Times New Roman"/>
          <w:color w:val="0D0D0D"/>
          <w:spacing w:val="0"/>
          <w:position w:val="0"/>
          <w:sz w:val="24"/>
          <w:shd w:fill="auto" w:val="clear"/>
        </w:rPr>
      </w:pPr>
      <w:r>
        <w:object w:dxaOrig="8099" w:dyaOrig="4575">
          <v:rect xmlns:o="urn:schemas-microsoft-com:office:office" xmlns:v="urn:schemas-microsoft-com:vml" id="rectole0000000002" style="width:404.950000pt;height:228.7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Slide 4: Role of Effective Communication</w:t>
      </w:r>
    </w:p>
    <w:p>
      <w:pPr>
        <w:numPr>
          <w:ilvl w:val="0"/>
          <w:numId w:val="10"/>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Effective communication is highly important for teamwork (Rodriguez et al., 2023).</w:t>
      </w:r>
    </w:p>
    <w:p>
      <w:pPr>
        <w:numPr>
          <w:ilvl w:val="0"/>
          <w:numId w:val="10"/>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Effective communication helps team leaders to build strong relationships with the members (Stadler, 2019).</w:t>
      </w:r>
    </w:p>
    <w:p>
      <w:pPr>
        <w:numPr>
          <w:ilvl w:val="0"/>
          <w:numId w:val="10"/>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It motivates employees towards their work as well (Tuckman and Harper, 2012). </w:t>
      </w:r>
    </w:p>
    <w:p>
      <w:pPr>
        <w:spacing w:before="0" w:after="0" w:line="360"/>
        <w:ind w:right="0" w:left="0" w:firstLine="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Notes:</w:t>
      </w:r>
      <w:r>
        <w:rPr>
          <w:rFonts w:ascii="Times New Roman" w:hAnsi="Times New Roman" w:cs="Times New Roman" w:eastAsia="Times New Roman"/>
          <w:color w:val="0D0D0D"/>
          <w:spacing w:val="0"/>
          <w:position w:val="0"/>
          <w:sz w:val="24"/>
          <w:shd w:fill="auto" w:val="clear"/>
        </w:rPr>
        <w:t xml:space="preserve"> Communication is the process by which employees can share their thoughts, issues and ideas with their leaders. It helps leaders to understand the situation and the mental health of the employees. Effective communication is the key to the productivity of the employees. It encourages them to perform better to achieve their targeted goals (Heffernan, 2012). Effective communication also reduces misunderstandings among employees which helps them to improve their efficiency and productivity. </w:t>
      </w:r>
    </w:p>
    <w:p>
      <w:pPr>
        <w:spacing w:before="0" w:after="0" w:line="360"/>
        <w:ind w:right="0" w:left="0" w:firstLine="0"/>
        <w:jc w:val="center"/>
        <w:rPr>
          <w:rFonts w:ascii="Times New Roman" w:hAnsi="Times New Roman" w:cs="Times New Roman" w:eastAsia="Times New Roman"/>
          <w:color w:val="0D0D0D"/>
          <w:spacing w:val="0"/>
          <w:position w:val="0"/>
          <w:sz w:val="24"/>
          <w:shd w:fill="auto" w:val="clear"/>
        </w:rPr>
      </w:pPr>
      <w:r>
        <w:object w:dxaOrig="5811" w:dyaOrig="4353">
          <v:rect xmlns:o="urn:schemas-microsoft-com:office:office" xmlns:v="urn:schemas-microsoft-com:vml" id="rectole0000000003" style="width:290.550000pt;height:217.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left"/>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Slide 5: Importance of Leadership in Maintaining a Collaborative Environment</w:t>
      </w:r>
    </w:p>
    <w:p>
      <w:pPr>
        <w:numPr>
          <w:ilvl w:val="0"/>
          <w:numId w:val="14"/>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Leadership is one of the crucial keys to maintaining a collaborative environment.</w:t>
      </w:r>
    </w:p>
    <w:p>
      <w:pPr>
        <w:numPr>
          <w:ilvl w:val="0"/>
          <w:numId w:val="14"/>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Strong leadership values employees and they feel motivated (Paganin et al., 2023).</w:t>
      </w:r>
    </w:p>
    <w:p>
      <w:pPr>
        <w:numPr>
          <w:ilvl w:val="0"/>
          <w:numId w:val="14"/>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It also improves the job satisfaction of the employees as they feel a part of the team.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Notes: </w:t>
      </w:r>
      <w:r>
        <w:rPr>
          <w:rFonts w:ascii="Times New Roman" w:hAnsi="Times New Roman" w:cs="Times New Roman" w:eastAsia="Times New Roman"/>
          <w:color w:val="0D0D0D"/>
          <w:spacing w:val="0"/>
          <w:position w:val="0"/>
          <w:sz w:val="24"/>
          <w:shd w:fill="auto" w:val="clear"/>
        </w:rPr>
        <w:t xml:space="preserve">Collaborative leadership helps the team to create various unique ideas to solve a problem. It helps to improve the productivity and overall performance of the team. Strong leadership also helps to improve employee engagement as they stay more committed to their work. Leaders motivate them to perform their best which improves their work efficiency and effectiveness (Heffernan, 2019). On the other hand, strong leaders also encourage open communication which helps an organisation to create a strong and positive environment. Therefore, strong leadership is crucial to maintaining collaborative teamwork where employees feel valued and help each other to perform their best. Leadership is highly important to develop a strong work culture and improve the productivity of the employees. It aligns employees with the targets of the company which helps the organisation to achieve its desired targets. </w:t>
      </w:r>
    </w:p>
    <w:p>
      <w:pPr>
        <w:spacing w:before="0" w:after="0" w:line="360"/>
        <w:ind w:right="0" w:left="0" w:firstLine="0"/>
        <w:jc w:val="center"/>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w:t>
      </w:r>
      <w:r>
        <w:object w:dxaOrig="8766" w:dyaOrig="4778">
          <v:rect xmlns:o="urn:schemas-microsoft-com:office:office" xmlns:v="urn:schemas-microsoft-com:vml" id="rectole0000000004" style="width:438.300000pt;height:238.9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left"/>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Slide 6: Importance of Communication in boosting Coordination in the Team</w:t>
      </w:r>
    </w:p>
    <w:p>
      <w:pPr>
        <w:numPr>
          <w:ilvl w:val="0"/>
          <w:numId w:val="18"/>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Communication is considered as the key driver of any work. </w:t>
      </w:r>
    </w:p>
    <w:p>
      <w:pPr>
        <w:numPr>
          <w:ilvl w:val="0"/>
          <w:numId w:val="18"/>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The skill of communication is important for effective thinking and learning (Agustina and Setiawan, 2020). </w:t>
      </w:r>
    </w:p>
    <w:p>
      <w:pPr>
        <w:numPr>
          <w:ilvl w:val="0"/>
          <w:numId w:val="18"/>
        </w:numPr>
        <w:tabs>
          <w:tab w:val="left" w:pos="720" w:leader="none"/>
        </w:tabs>
        <w:spacing w:before="0" w:after="0" w:line="360"/>
        <w:ind w:right="0" w:left="720" w:hanging="360"/>
        <w:jc w:val="left"/>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It is important to resolve conflict within the employees.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Notes: </w:t>
      </w:r>
      <w:r>
        <w:rPr>
          <w:rFonts w:ascii="Times New Roman" w:hAnsi="Times New Roman" w:cs="Times New Roman" w:eastAsia="Times New Roman"/>
          <w:color w:val="0D0D0D"/>
          <w:spacing w:val="0"/>
          <w:position w:val="0"/>
          <w:sz w:val="24"/>
          <w:shd w:fill="auto" w:val="clear"/>
        </w:rPr>
        <w:t xml:space="preserve">Effective communication is crucial for managing a team with efficiency (Heffernan, 2015). It helps to build trust among employees because strong communication is needed to eliminate communication gaps. After all, it can lead to misunderstanding and conflict. It increases productivity within the team and helps to maintain a good amount of coordination among teammates. Digital tools help to maintain a good level of communication within a team (Lee and Meng, 2021). Effective communication creates a sense of satisfaction about a job within employees and assists in stress management. </w:t>
      </w:r>
    </w:p>
    <w:p>
      <w:pPr>
        <w:spacing w:before="0" w:after="0" w:line="360"/>
        <w:ind w:right="0" w:left="0" w:firstLine="0"/>
        <w:jc w:val="left"/>
        <w:rPr>
          <w:rFonts w:ascii="Times New Roman" w:hAnsi="Times New Roman" w:cs="Times New Roman" w:eastAsia="Times New Roman"/>
          <w:b/>
          <w:color w:val="0D0D0D"/>
          <w:spacing w:val="0"/>
          <w:position w:val="0"/>
          <w:sz w:val="24"/>
          <w:shd w:fill="auto" w:val="clear"/>
        </w:rPr>
      </w:pPr>
      <w:r>
        <w:object w:dxaOrig="8483" w:dyaOrig="6519">
          <v:rect xmlns:o="urn:schemas-microsoft-com:office:office" xmlns:v="urn:schemas-microsoft-com:vml" id="rectole0000000005" style="width:424.150000pt;height:325.9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360"/>
        <w:ind w:right="0" w:left="0" w:firstLine="0"/>
        <w:jc w:val="both"/>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Slide 7: Role Inclusivity in Ensuring the Team’s Success</w:t>
      </w:r>
    </w:p>
    <w:p>
      <w:pPr>
        <w:numPr>
          <w:ilvl w:val="0"/>
          <w:numId w:val="22"/>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An inclusive work culture offers several benefits to business organisations by enhancing employee engagement, lowering the turnover rate and so on. </w:t>
      </w:r>
    </w:p>
    <w:p>
      <w:pPr>
        <w:numPr>
          <w:ilvl w:val="0"/>
          <w:numId w:val="22"/>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Inclusive leadership has gained attention and focuses on the significance of employee inclusion and so on (Shore and Chung, 2022). </w:t>
      </w:r>
    </w:p>
    <w:p>
      <w:pPr>
        <w:numPr>
          <w:ilvl w:val="0"/>
          <w:numId w:val="22"/>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The team or group can acquire success through inclusivity and diversity and help to search for top talents. </w:t>
      </w:r>
    </w:p>
    <w:p>
      <w:pPr>
        <w:numPr>
          <w:ilvl w:val="0"/>
          <w:numId w:val="22"/>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Diversity in a team helps to create a personalised development plan and promotes adaptability. </w:t>
      </w:r>
    </w:p>
    <w:p>
      <w:pPr>
        <w:spacing w:before="0" w:after="0" w:line="360"/>
        <w:ind w:right="0" w:left="0" w:firstLine="0"/>
        <w:jc w:val="center"/>
        <w:rPr>
          <w:rFonts w:ascii="Times New Roman" w:hAnsi="Times New Roman" w:cs="Times New Roman" w:eastAsia="Times New Roman"/>
          <w:b/>
          <w:color w:val="0D0D0D"/>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D0D0D"/>
          <w:spacing w:val="0"/>
          <w:position w:val="0"/>
          <w:sz w:val="24"/>
          <w:shd w:fill="auto" w:val="clear"/>
        </w:rPr>
      </w:pPr>
      <w:r>
        <w:object w:dxaOrig="7107" w:dyaOrig="8564">
          <v:rect xmlns:o="urn:schemas-microsoft-com:office:office" xmlns:v="urn:schemas-microsoft-com:vml" id="rectole0000000006" style="width:355.350000pt;height:428.2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Notes: </w:t>
      </w:r>
      <w:r>
        <w:rPr>
          <w:rFonts w:ascii="Times New Roman" w:hAnsi="Times New Roman" w:cs="Times New Roman" w:eastAsia="Times New Roman"/>
          <w:color w:val="0D0D0D"/>
          <w:spacing w:val="0"/>
          <w:position w:val="0"/>
          <w:sz w:val="24"/>
          <w:shd w:fill="auto" w:val="clear"/>
        </w:rPr>
        <w:t xml:space="preserve">The achievement of a diverse workforce is the central part of any organisation (Ashikali et al., 2021). There are various importance of inclusivity within the organisation that help to gain the success of a team. On the other hand, the overall team performance of the company can increase by the effect of inclusivity (Sinek, 2023). However, employee engagement and satisfaction are improved by lowering the turnover rate. Collaboration and productivity are enhanced by the incorporation of inclusivity and diversity within the workplace. Thus, overall organisational culture is improved which increases the reputation of the company. </w:t>
      </w:r>
    </w:p>
    <w:p>
      <w:pPr>
        <w:spacing w:before="0" w:after="0" w:line="360"/>
        <w:ind w:right="0" w:left="0" w:firstLine="0"/>
        <w:jc w:val="left"/>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Slide 8: Conclusion</w:t>
      </w:r>
    </w:p>
    <w:p>
      <w:pPr>
        <w:numPr>
          <w:ilvl w:val="0"/>
          <w:numId w:val="26"/>
        </w:numPr>
        <w:tabs>
          <w:tab w:val="left" w:pos="720" w:leader="none"/>
        </w:tabs>
        <w:spacing w:before="0" w:after="0" w:line="36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In conclusion, it can be said that the PowerPoint presentation or PPT provides a brief idea about building a high-performance team in the workplace.</w:t>
      </w:r>
    </w:p>
    <w:p>
      <w:pPr>
        <w:numPr>
          <w:ilvl w:val="0"/>
          <w:numId w:val="26"/>
        </w:numPr>
        <w:tabs>
          <w:tab w:val="left" w:pos="720" w:leader="none"/>
        </w:tabs>
        <w:spacing w:before="0" w:after="0" w:line="360"/>
        <w:ind w:right="0" w:left="720" w:hanging="360"/>
        <w:jc w:val="both"/>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Sound leadership is crucial to developing a high level of performance among team members. </w:t>
      </w:r>
    </w:p>
    <w:p>
      <w:pPr>
        <w:spacing w:before="0" w:after="0" w:line="360"/>
        <w:ind w:right="0" w:left="0" w:firstLine="0"/>
        <w:jc w:val="center"/>
        <w:rPr>
          <w:rFonts w:ascii="Times New Roman" w:hAnsi="Times New Roman" w:cs="Times New Roman" w:eastAsia="Times New Roman"/>
          <w:b/>
          <w:color w:val="0D0D0D"/>
          <w:spacing w:val="0"/>
          <w:position w:val="0"/>
          <w:sz w:val="24"/>
          <w:shd w:fill="auto" w:val="clear"/>
        </w:rPr>
      </w:pPr>
      <w:r>
        <w:object w:dxaOrig="8726" w:dyaOrig="6540">
          <v:rect xmlns:o="urn:schemas-microsoft-com:office:office" xmlns:v="urn:schemas-microsoft-com:vml" id="rectole0000000007" style="width:436.300000pt;height:327.0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360"/>
        <w:ind w:right="0" w:left="0" w:firstLine="0"/>
        <w:jc w:val="both"/>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Notes: </w:t>
      </w:r>
      <w:r>
        <w:rPr>
          <w:rFonts w:ascii="Times New Roman" w:hAnsi="Times New Roman" w:cs="Times New Roman" w:eastAsia="Times New Roman"/>
          <w:color w:val="0D0D0D"/>
          <w:spacing w:val="0"/>
          <w:position w:val="0"/>
          <w:sz w:val="24"/>
          <w:shd w:fill="auto" w:val="clear"/>
        </w:rPr>
        <w:t xml:space="preserve">Leadership helps to enhance productivity within employees which leads to high performance. Communication is important for teamwork, and it assists leaders in building a good relationship among team members. It works as a motivational element within the team. Inclusivity helps to boost coordination within a team. Thus, communication and inclusion are important to ensure the success of a team.</w:t>
      </w:r>
    </w:p>
    <w:p>
      <w:pPr>
        <w:spacing w:before="0" w:after="160" w:line="259"/>
        <w:ind w:right="0" w:left="0" w:firstLine="0"/>
        <w:jc w:val="left"/>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D0D0D"/>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D0D0D"/>
          <w:spacing w:val="0"/>
          <w:position w:val="0"/>
          <w:sz w:val="24"/>
          <w:shd w:fill="auto" w:val="clear"/>
        </w:rPr>
      </w:pPr>
      <w:r>
        <w:rPr>
          <w:rFonts w:ascii="Times New Roman" w:hAnsi="Times New Roman" w:cs="Times New Roman" w:eastAsia="Times New Roman"/>
          <w:b/>
          <w:color w:val="0D0D0D"/>
          <w:spacing w:val="0"/>
          <w:position w:val="0"/>
          <w:sz w:val="24"/>
          <w:shd w:fill="auto" w:val="clear"/>
        </w:rPr>
        <w:t xml:space="preserve">Reference List</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Agustina, L. and Setiawan, R. (2020) Fostering a natural atmosphere; improving students’ communication skill in a business meeting. </w:t>
      </w:r>
      <w:r>
        <w:rPr>
          <w:rFonts w:ascii="Times New Roman" w:hAnsi="Times New Roman" w:cs="Times New Roman" w:eastAsia="Times New Roman"/>
          <w:i/>
          <w:color w:val="0D0D0D"/>
          <w:spacing w:val="0"/>
          <w:position w:val="0"/>
          <w:sz w:val="24"/>
          <w:shd w:fill="auto" w:val="clear"/>
        </w:rPr>
        <w:t xml:space="preserve">Journal of Languages and Language Teaching</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8</w:t>
      </w:r>
      <w:r>
        <w:rPr>
          <w:rFonts w:ascii="Times New Roman" w:hAnsi="Times New Roman" w:cs="Times New Roman" w:eastAsia="Times New Roman"/>
          <w:color w:val="0D0D0D"/>
          <w:spacing w:val="0"/>
          <w:position w:val="0"/>
          <w:sz w:val="24"/>
          <w:shd w:fill="auto" w:val="clear"/>
        </w:rPr>
        <w:t xml:space="preserve">(3), pp.307-314. </w:t>
      </w:r>
      <w:hyperlink xmlns:r="http://schemas.openxmlformats.org/officeDocument/2006/relationships" r:id="docRId16">
        <w:r>
          <w:rPr>
            <w:rFonts w:ascii="Times New Roman" w:hAnsi="Times New Roman" w:cs="Times New Roman" w:eastAsia="Times New Roman"/>
            <w:color w:val="0D0D0D"/>
            <w:spacing w:val="0"/>
            <w:position w:val="0"/>
            <w:sz w:val="24"/>
            <w:u w:val="single"/>
            <w:shd w:fill="auto" w:val="clear"/>
          </w:rPr>
          <w:t xml:space="preserve">https://doi.org/10.33394/jollt.v%vi%i.2746</w:t>
        </w:r>
      </w:hyperlink>
      <w:r>
        <w:rPr>
          <w:rFonts w:ascii="Times New Roman" w:hAnsi="Times New Roman" w:cs="Times New Roman" w:eastAsia="Times New Roman"/>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Andrapuri, S.M., Karyatun, S. and Digdowiseiso, K. (2023) Influence of Personality Type, Teamwork and Communication on Employee Performance at PT. General Takaful Insurance. </w:t>
      </w:r>
      <w:r>
        <w:rPr>
          <w:rFonts w:ascii="Times New Roman" w:hAnsi="Times New Roman" w:cs="Times New Roman" w:eastAsia="Times New Roman"/>
          <w:i/>
          <w:color w:val="0D0D0D"/>
          <w:spacing w:val="0"/>
          <w:position w:val="0"/>
          <w:sz w:val="24"/>
          <w:shd w:fill="auto" w:val="clear"/>
        </w:rPr>
        <w:t xml:space="preserve">Jurnal Syntax Admiration</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4</w:t>
      </w:r>
      <w:r>
        <w:rPr>
          <w:rFonts w:ascii="Times New Roman" w:hAnsi="Times New Roman" w:cs="Times New Roman" w:eastAsia="Times New Roman"/>
          <w:color w:val="0D0D0D"/>
          <w:spacing w:val="0"/>
          <w:position w:val="0"/>
          <w:sz w:val="24"/>
          <w:shd w:fill="auto" w:val="clear"/>
        </w:rPr>
        <w:t xml:space="preserve">(5), pp.799-809.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https://doi.org/10.46799/jsa.v4i5.890</w:t>
        </w:r>
      </w:hyperlink>
      <w:r>
        <w:rPr>
          <w:rFonts w:ascii="Times New Roman" w:hAnsi="Times New Roman" w:cs="Times New Roman" w:eastAsia="Times New Roman"/>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Ashikali, T., Groeneveld, S. and Kuipers, B. (2021) The role of inclusive leadership in supporting an inclusive climate in diverse public sector teams. </w:t>
      </w:r>
      <w:r>
        <w:rPr>
          <w:rFonts w:ascii="Times New Roman" w:hAnsi="Times New Roman" w:cs="Times New Roman" w:eastAsia="Times New Roman"/>
          <w:i/>
          <w:color w:val="0D0D0D"/>
          <w:spacing w:val="0"/>
          <w:position w:val="0"/>
          <w:sz w:val="24"/>
          <w:shd w:fill="auto" w:val="clear"/>
        </w:rPr>
        <w:t xml:space="preserve">Review of Public Personnel Administration</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41</w:t>
      </w:r>
      <w:r>
        <w:rPr>
          <w:rFonts w:ascii="Times New Roman" w:hAnsi="Times New Roman" w:cs="Times New Roman" w:eastAsia="Times New Roman"/>
          <w:color w:val="0D0D0D"/>
          <w:spacing w:val="0"/>
          <w:position w:val="0"/>
          <w:sz w:val="24"/>
          <w:shd w:fill="auto" w:val="clear"/>
        </w:rPr>
        <w:t xml:space="preserve">(3), pp.497-519.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https://journals.sagepub.com/doi/pdf/10.1177/0734371X19899722</w:t>
        </w:r>
      </w:hyperlink>
      <w:r>
        <w:rPr>
          <w:rFonts w:ascii="Times New Roman" w:hAnsi="Times New Roman" w:cs="Times New Roman" w:eastAsia="Times New Roman"/>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Belbin, R. M. (2010) Team roles at work, (2nd edition). London: Routledge.</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Heffernan, M. (2012) Dare To Disagree </w:t>
      </w:r>
      <w:hyperlink xmlns:r="http://schemas.openxmlformats.org/officeDocument/2006/relationships" r:id="docRId19">
        <w:r>
          <w:rPr>
            <w:rFonts w:ascii="Times New Roman" w:hAnsi="Times New Roman" w:cs="Times New Roman" w:eastAsia="Times New Roman"/>
            <w:color w:val="0D0D0D"/>
            <w:spacing w:val="0"/>
            <w:position w:val="0"/>
            <w:sz w:val="24"/>
            <w:u w:val="single"/>
            <w:shd w:fill="auto" w:val="clear"/>
          </w:rPr>
          <w:t xml:space="preserve">https://www.ted.com/talks/margaret_heffernan_dare_to_disagree?utm_campaign=tedspread</w:t>
        </w:r>
      </w:hyperlink>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Heffernan, M. (2015) Super Chickens, Forget the Pecking Order </w:t>
      </w:r>
      <w:hyperlink xmlns:r="http://schemas.openxmlformats.org/officeDocument/2006/relationships" r:id="docRId20">
        <w:r>
          <w:rPr>
            <w:rFonts w:ascii="Times New Roman" w:hAnsi="Times New Roman" w:cs="Times New Roman" w:eastAsia="Times New Roman"/>
            <w:color w:val="0D0D0D"/>
            <w:spacing w:val="0"/>
            <w:position w:val="0"/>
            <w:sz w:val="24"/>
            <w:u w:val="single"/>
            <w:shd w:fill="auto" w:val="clear"/>
          </w:rPr>
          <w:t xml:space="preserve">https://www.ted.com/talks/margaret_heffernan_forget_the_pecking_order_at_work?utm_campaign=tedspread</w:t>
        </w:r>
      </w:hyperlink>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Heffernan, M. (2019) Wilful Blindness, Simon &amp; Schuster Ltd.</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Lee, J.J. and Meng, J. (2021) Digital competencies in communication management: a conceptual framework of Readiness for Industry 4.0 for communication professionals in the workplace. </w:t>
      </w:r>
      <w:r>
        <w:rPr>
          <w:rFonts w:ascii="Times New Roman" w:hAnsi="Times New Roman" w:cs="Times New Roman" w:eastAsia="Times New Roman"/>
          <w:i/>
          <w:color w:val="0D0D0D"/>
          <w:spacing w:val="0"/>
          <w:position w:val="0"/>
          <w:sz w:val="24"/>
          <w:shd w:fill="auto" w:val="clear"/>
        </w:rPr>
        <w:t xml:space="preserve">Journal of Communication Management</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25</w:t>
      </w:r>
      <w:r>
        <w:rPr>
          <w:rFonts w:ascii="Times New Roman" w:hAnsi="Times New Roman" w:cs="Times New Roman" w:eastAsia="Times New Roman"/>
          <w:color w:val="0D0D0D"/>
          <w:spacing w:val="0"/>
          <w:position w:val="0"/>
          <w:sz w:val="24"/>
          <w:shd w:fill="auto" w:val="clear"/>
        </w:rPr>
        <w:t xml:space="preserve">(4), pp.417-436. </w:t>
      </w:r>
      <w:hyperlink xmlns:r="http://schemas.openxmlformats.org/officeDocument/2006/relationships" r:id="docRId21">
        <w:r>
          <w:rPr>
            <w:rFonts w:ascii="Times New Roman" w:hAnsi="Times New Roman" w:cs="Times New Roman" w:eastAsia="Times New Roman"/>
            <w:color w:val="0000FF"/>
            <w:spacing w:val="0"/>
            <w:position w:val="0"/>
            <w:sz w:val="24"/>
            <w:u w:val="single"/>
            <w:shd w:fill="auto" w:val="clear"/>
          </w:rPr>
          <w:t xml:space="preserve">https://doi.org/10.1108/JCOM-10-2020-0116</w:t>
        </w:r>
      </w:hyperlink>
      <w:r>
        <w:rPr>
          <w:rFonts w:ascii="Times New Roman" w:hAnsi="Times New Roman" w:cs="Times New Roman" w:eastAsia="Times New Roman"/>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Marinho, M.M.G., de Moura, M.L.C. and de Mendonça Kontoyannopoulos, R. (2024) The influence of the leader in the formation of a high-performance team: A literature review. </w:t>
      </w:r>
      <w:r>
        <w:rPr>
          <w:rFonts w:ascii="Times New Roman" w:hAnsi="Times New Roman" w:cs="Times New Roman" w:eastAsia="Times New Roman"/>
          <w:i/>
          <w:color w:val="0D0D0D"/>
          <w:spacing w:val="0"/>
          <w:position w:val="0"/>
          <w:sz w:val="24"/>
          <w:shd w:fill="auto" w:val="clear"/>
        </w:rPr>
        <w:t xml:space="preserve">Seven Editora</w:t>
      </w:r>
      <w:r>
        <w:rPr>
          <w:rFonts w:ascii="Times New Roman" w:hAnsi="Times New Roman" w:cs="Times New Roman" w:eastAsia="Times New Roman"/>
          <w:color w:val="0D0D0D"/>
          <w:spacing w:val="0"/>
          <w:position w:val="0"/>
          <w:sz w:val="24"/>
          <w:shd w:fill="auto" w:val="clear"/>
        </w:rPr>
        <w:t xml:space="preserve">, pp.965-973. </w:t>
      </w:r>
      <w:hyperlink xmlns:r="http://schemas.openxmlformats.org/officeDocument/2006/relationships" r:id="docRId22">
        <w:r>
          <w:rPr>
            <w:rFonts w:ascii="Times New Roman" w:hAnsi="Times New Roman" w:cs="Times New Roman" w:eastAsia="Times New Roman"/>
            <w:color w:val="0000FF"/>
            <w:spacing w:val="0"/>
            <w:position w:val="0"/>
            <w:sz w:val="24"/>
            <w:u w:val="single"/>
            <w:shd w:fill="auto" w:val="clear"/>
          </w:rPr>
          <w:t xml:space="preserve">https://doi.org/10.56238/sevened2024.010-061</w:t>
        </w:r>
      </w:hyperlink>
      <w:r>
        <w:rPr>
          <w:rFonts w:ascii="Times New Roman" w:hAnsi="Times New Roman" w:cs="Times New Roman" w:eastAsia="Times New Roman"/>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Mullins, L.J. and Christy, G. (2016) Management &amp; Organisational Behaviour Eleventh. (11th Edition). Harlow: Pearson.</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Paganin, G., De Angelis, M., Pische, E., Violante, F.S., Guglielmi, D. and Pietrantoni, L., (2023) The impact of mental health leadership on teamwork in healthcare organizations: a serial mediation study. </w:t>
      </w:r>
      <w:r>
        <w:rPr>
          <w:rFonts w:ascii="Times New Roman" w:hAnsi="Times New Roman" w:cs="Times New Roman" w:eastAsia="Times New Roman"/>
          <w:i/>
          <w:color w:val="0D0D0D"/>
          <w:spacing w:val="0"/>
          <w:position w:val="0"/>
          <w:sz w:val="24"/>
          <w:shd w:fill="auto" w:val="clear"/>
        </w:rPr>
        <w:t xml:space="preserve">Sustainability</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15</w:t>
      </w:r>
      <w:r>
        <w:rPr>
          <w:rFonts w:ascii="Times New Roman" w:hAnsi="Times New Roman" w:cs="Times New Roman" w:eastAsia="Times New Roman"/>
          <w:color w:val="0D0D0D"/>
          <w:spacing w:val="0"/>
          <w:position w:val="0"/>
          <w:sz w:val="24"/>
          <w:shd w:fill="auto" w:val="clear"/>
        </w:rPr>
        <w:t xml:space="preserve">(9), p.7337. </w:t>
      </w:r>
      <w:hyperlink xmlns:r="http://schemas.openxmlformats.org/officeDocument/2006/relationships" r:id="docRId23">
        <w:r>
          <w:rPr>
            <w:rFonts w:ascii="Times New Roman" w:hAnsi="Times New Roman" w:cs="Times New Roman" w:eastAsia="Times New Roman"/>
            <w:color w:val="0000FF"/>
            <w:spacing w:val="0"/>
            <w:position w:val="0"/>
            <w:sz w:val="24"/>
            <w:u w:val="single"/>
            <w:shd w:fill="auto" w:val="clear"/>
          </w:rPr>
          <w:t xml:space="preserve">https://doi.org/10.3390/su15097337</w:t>
        </w:r>
      </w:hyperlink>
      <w:r>
        <w:rPr>
          <w:rFonts w:ascii="Times New Roman" w:hAnsi="Times New Roman" w:cs="Times New Roman" w:eastAsia="Times New Roman"/>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Rodriguez, V.H.P., Alberca, F.E.T. and Escalante, M.R.G. (2023) Relationship of organizational commitment to teamwork in a municipality from Peru. </w:t>
      </w:r>
      <w:r>
        <w:rPr>
          <w:rFonts w:ascii="Times New Roman" w:hAnsi="Times New Roman" w:cs="Times New Roman" w:eastAsia="Times New Roman"/>
          <w:i/>
          <w:color w:val="0D0D0D"/>
          <w:spacing w:val="0"/>
          <w:position w:val="0"/>
          <w:sz w:val="24"/>
          <w:shd w:fill="auto" w:val="clear"/>
        </w:rPr>
        <w:t xml:space="preserve">International Journal of Professional Business Review</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8</w:t>
      </w:r>
      <w:r>
        <w:rPr>
          <w:rFonts w:ascii="Times New Roman" w:hAnsi="Times New Roman" w:cs="Times New Roman" w:eastAsia="Times New Roman"/>
          <w:color w:val="0D0D0D"/>
          <w:spacing w:val="0"/>
          <w:position w:val="0"/>
          <w:sz w:val="24"/>
          <w:shd w:fill="auto" w:val="clear"/>
        </w:rPr>
        <w:t xml:space="preserve">(1), pp. e0693-e0693. </w:t>
      </w:r>
      <w:hyperlink xmlns:r="http://schemas.openxmlformats.org/officeDocument/2006/relationships" r:id="docRId24">
        <w:r>
          <w:rPr>
            <w:rFonts w:ascii="Times New Roman" w:hAnsi="Times New Roman" w:cs="Times New Roman" w:eastAsia="Times New Roman"/>
            <w:color w:val="0000FF"/>
            <w:spacing w:val="0"/>
            <w:position w:val="0"/>
            <w:sz w:val="24"/>
            <w:u w:val="single"/>
            <w:shd w:fill="auto" w:val="clear"/>
          </w:rPr>
          <w:t xml:space="preserve">https://doi.org/10.26668/businessreview/2023.v8i1.693</w:t>
        </w:r>
      </w:hyperlink>
      <w:r>
        <w:rPr>
          <w:rFonts w:ascii="Times New Roman" w:hAnsi="Times New Roman" w:cs="Times New Roman" w:eastAsia="Times New Roman"/>
          <w:color w:val="0D0D0D"/>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Shore, L.M. and Chung, B.G. (2022) Inclusive leadership: How leaders sustain or discourage work group inclusion. </w:t>
      </w:r>
      <w:r>
        <w:rPr>
          <w:rFonts w:ascii="Times New Roman" w:hAnsi="Times New Roman" w:cs="Times New Roman" w:eastAsia="Times New Roman"/>
          <w:i/>
          <w:color w:val="0D0D0D"/>
          <w:spacing w:val="0"/>
          <w:position w:val="0"/>
          <w:sz w:val="24"/>
          <w:shd w:fill="auto" w:val="clear"/>
        </w:rPr>
        <w:t xml:space="preserve">Group &amp; Organization Management</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47</w:t>
      </w:r>
      <w:r>
        <w:rPr>
          <w:rFonts w:ascii="Times New Roman" w:hAnsi="Times New Roman" w:cs="Times New Roman" w:eastAsia="Times New Roman"/>
          <w:color w:val="0D0D0D"/>
          <w:spacing w:val="0"/>
          <w:position w:val="0"/>
          <w:sz w:val="24"/>
          <w:shd w:fill="auto" w:val="clear"/>
        </w:rPr>
        <w:t xml:space="preserve">(4), pp.723-754. </w:t>
      </w:r>
      <w:hyperlink xmlns:r="http://schemas.openxmlformats.org/officeDocument/2006/relationships" r:id="docRId25">
        <w:r>
          <w:rPr>
            <w:rFonts w:ascii="Times New Roman" w:hAnsi="Times New Roman" w:cs="Times New Roman" w:eastAsia="Times New Roman"/>
            <w:color w:val="0000FF"/>
            <w:spacing w:val="0"/>
            <w:position w:val="0"/>
            <w:sz w:val="24"/>
            <w:u w:val="single"/>
            <w:shd w:fill="auto" w:val="clear"/>
          </w:rPr>
          <w:t xml:space="preserve">https://business.sdsu.edu/research/_files/_iido/shore-chung.pdf</w:t>
        </w:r>
      </w:hyperlink>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Sinek, S. (2023) Trust: The Basis of High Performing Teams </w:t>
      </w:r>
      <w:hyperlink xmlns:r="http://schemas.openxmlformats.org/officeDocument/2006/relationships" r:id="docRId26">
        <w:r>
          <w:rPr>
            <w:rFonts w:ascii="Times New Roman" w:hAnsi="Times New Roman" w:cs="Times New Roman" w:eastAsia="Times New Roman"/>
            <w:color w:val="0000FF"/>
            <w:spacing w:val="0"/>
            <w:position w:val="0"/>
            <w:sz w:val="24"/>
            <w:u w:val="single"/>
            <w:shd w:fill="auto" w:val="clear"/>
          </w:rPr>
          <w:t xml:space="preserve">https://youtu.be/P8ojeO9za84?si=ZDNualg9hPQ_Y5UU</w:t>
        </w:r>
      </w:hyperlink>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Stadler, S., (2019). Conflict, Culture and Communication, Milton: Routledge.</w:t>
      </w:r>
    </w:p>
    <w:p>
      <w:pPr>
        <w:spacing w:before="0" w:after="0" w:line="360"/>
        <w:ind w:right="0" w:left="0" w:firstLine="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Tuckman, B.W. and Harper, B.E. (2012) Conducting educational research. 6th edn. United States: Rowman &amp; Littlefield Publishers.</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3">
    <w:abstractNumId w:val="36"/>
  </w:num>
  <w:num w:numId="6">
    <w:abstractNumId w:val="30"/>
  </w:num>
  <w:num w:numId="10">
    <w:abstractNumId w:val="24"/>
  </w:num>
  <w:num w:numId="14">
    <w:abstractNumId w:val="18"/>
  </w:num>
  <w:num w:numId="18">
    <w:abstractNumId w:val="12"/>
  </w:num>
  <w:num w:numId="22">
    <w:abstractNumId w:val="6"/>
  </w:num>
  <w:num w:numId="2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46799/jsa.v4i5.890" Id="docRId17" Type="http://schemas.openxmlformats.org/officeDocument/2006/relationships/hyperlink" /><Relationship TargetMode="External" Target="https://doi.org/10.26668/businessreview/2023.v8i1.693" Id="docRId24" Type="http://schemas.openxmlformats.org/officeDocument/2006/relationships/hyperlink" /><Relationship Target="media/image3.wmf" Id="docRId7" Type="http://schemas.openxmlformats.org/officeDocument/2006/relationships/image" /><Relationship Target="embeddings/oleObject7.bin" Id="docRId14" Type="http://schemas.openxmlformats.org/officeDocument/2006/relationships/oleObject" /><Relationship TargetMode="External" Target="https://doi.org/10.3390/su15097337" Id="docRId23"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Mode="External" Target="https://doi.org/10.56238/sevened2024.010-061" Id="docRId22" Type="http://schemas.openxmlformats.org/officeDocument/2006/relationships/hyperlink"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ode="External" Target="https://doi.org/10.1108/JCOM-10-2020-0116" Id="docRId21" Type="http://schemas.openxmlformats.org/officeDocument/2006/relationships/hyperlink" /><Relationship Target="embeddings/oleObject4.bin" Id="docRId8" Type="http://schemas.openxmlformats.org/officeDocument/2006/relationships/oleObject" /><Relationship Target="media/image6.wmf" Id="docRId13" Type="http://schemas.openxmlformats.org/officeDocument/2006/relationships/image" /><Relationship TargetMode="External" Target="https://www.ted.com/talks/margaret_heffernan_forget_the_pecking_order_at_work?utm_campaign=tedspread&amp;utm_medium=referral&amp;utm_source=tedcomshare" Id="docRId20" Type="http://schemas.openxmlformats.org/officeDocument/2006/relationships/hyperlink" /><Relationship Target="styles.xml" Id="docRId28" Type="http://schemas.openxmlformats.org/officeDocument/2006/relationships/styles"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journals.sagepub.com/doi/pdf/10.1177/0734371X19899722" Id="docRId18" Type="http://schemas.openxmlformats.org/officeDocument/2006/relationships/hyperlink" /><Relationship Target="embeddings/oleObject1.bin" Id="docRId2" Type="http://schemas.openxmlformats.org/officeDocument/2006/relationships/oleObject" /><Relationship Target="numbering.xml" Id="docRId27" Type="http://schemas.openxmlformats.org/officeDocument/2006/relationships/numbering" /><Relationship Target="media/image5.wmf" Id="docRId11" Type="http://schemas.openxmlformats.org/officeDocument/2006/relationships/image" /><Relationship TargetMode="External" Target="https://www.ted.com/talks/margaret_heffernan_dare_to_disagree?utm_campaign=tedspread&amp;utm_medium=referral&amp;utm_source=tedcomshare" Id="docRId19" Type="http://schemas.openxmlformats.org/officeDocument/2006/relationships/hyperlink" /><Relationship TargetMode="External" Target="https://youtu.be/P8ojeO9za84?si=ZDNualg9hPQ_Y5UU" Id="docRId26" Type="http://schemas.openxmlformats.org/officeDocument/2006/relationships/hyperlink" /><Relationship Target="media/image2.wmf" Id="docRId5" Type="http://schemas.openxmlformats.org/officeDocument/2006/relationships/image" /><Relationship TargetMode="External" Target="https://doi.org/10.33394/jollt.v%25vi%25i.2746" Id="docRId16" Type="http://schemas.openxmlformats.org/officeDocument/2006/relationships/hyperlink" /><Relationship TargetMode="External" Target="https://business.sdsu.edu/research/_files/_iido/shore-chung.pdf" Id="docRId25" Type="http://schemas.openxmlformats.org/officeDocument/2006/relationships/hyperlink" /><Relationship Target="embeddings/oleObject2.bin" Id="docRId4" Type="http://schemas.openxmlformats.org/officeDocument/2006/relationships/oleObject" /></Relationships>
</file>