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6C07C8" w14:textId="77777777" w:rsidR="008E6A78" w:rsidRDefault="008E6A78" w:rsidP="008E6A78">
      <w:pPr>
        <w:spacing w:line="360" w:lineRule="auto"/>
        <w:jc w:val="center"/>
        <w:rPr>
          <w:rFonts w:ascii="Times New Roman" w:hAnsi="Times New Roman" w:cs="Times New Roman"/>
          <w:sz w:val="36"/>
          <w:szCs w:val="36"/>
        </w:rPr>
      </w:pPr>
    </w:p>
    <w:p w14:paraId="180DCE1D" w14:textId="7D708A06" w:rsidR="00B25D33" w:rsidRPr="00AD2EF9" w:rsidRDefault="008E6A78" w:rsidP="008E6A78">
      <w:pPr>
        <w:spacing w:line="360" w:lineRule="auto"/>
        <w:jc w:val="center"/>
        <w:rPr>
          <w:rFonts w:ascii="Times New Roman" w:eastAsia="Times New Roman" w:hAnsi="Times New Roman" w:cs="Times New Roman"/>
          <w:b/>
          <w:bCs/>
          <w:sz w:val="36"/>
          <w:szCs w:val="36"/>
        </w:rPr>
      </w:pPr>
      <w:r w:rsidRPr="00AD2EF9">
        <w:rPr>
          <w:rFonts w:ascii="Times New Roman" w:hAnsi="Times New Roman" w:cs="Times New Roman"/>
          <w:b/>
          <w:bCs/>
          <w:sz w:val="36"/>
          <w:szCs w:val="36"/>
        </w:rPr>
        <w:t>Assignment No:</w:t>
      </w:r>
      <w:r w:rsidRPr="00AD2EF9">
        <w:rPr>
          <w:rFonts w:ascii="Times New Roman" w:hAnsi="Times New Roman" w:cs="Times New Roman"/>
          <w:b/>
          <w:bCs/>
          <w:sz w:val="36"/>
          <w:szCs w:val="36"/>
        </w:rPr>
        <w:t xml:space="preserve"> 2</w:t>
      </w:r>
    </w:p>
    <w:p w14:paraId="64A8FD5C" w14:textId="471E0B32" w:rsidR="00B25D33" w:rsidRPr="00AD2EF9" w:rsidRDefault="00B25D33" w:rsidP="008E6A78">
      <w:pPr>
        <w:spacing w:line="360" w:lineRule="auto"/>
        <w:jc w:val="center"/>
        <w:rPr>
          <w:rFonts w:ascii="Times New Roman" w:eastAsia="Times New Roman" w:hAnsi="Times New Roman" w:cs="Times New Roman"/>
          <w:b/>
          <w:bCs/>
          <w:sz w:val="40"/>
          <w:szCs w:val="40"/>
        </w:rPr>
      </w:pPr>
      <w:r w:rsidRPr="00AD2EF9">
        <w:rPr>
          <w:rFonts w:ascii="Times New Roman" w:hAnsi="Times New Roman" w:cs="Times New Roman"/>
          <w:b/>
          <w:bCs/>
          <w:sz w:val="40"/>
          <w:szCs w:val="40"/>
        </w:rPr>
        <w:t>Intercultural Competence Report</w:t>
      </w:r>
    </w:p>
    <w:p w14:paraId="420C8F8F" w14:textId="77777777" w:rsidR="00B25D33" w:rsidRDefault="00B25D33" w:rsidP="00B25D33">
      <w:pPr>
        <w:spacing w:line="360" w:lineRule="auto"/>
        <w:jc w:val="both"/>
        <w:rPr>
          <w:rFonts w:ascii="Times New Roman" w:eastAsia="Times New Roman" w:hAnsi="Times New Roman" w:cs="Times New Roman"/>
          <w:sz w:val="24"/>
          <w:szCs w:val="24"/>
        </w:rPr>
      </w:pPr>
    </w:p>
    <w:p w14:paraId="76EC3251" w14:textId="77777777" w:rsidR="00B25D33" w:rsidRDefault="00B25D33" w:rsidP="00B25D33">
      <w:pPr>
        <w:spacing w:line="360" w:lineRule="auto"/>
        <w:jc w:val="both"/>
        <w:rPr>
          <w:rFonts w:ascii="Times New Roman" w:eastAsia="Times New Roman" w:hAnsi="Times New Roman" w:cs="Times New Roman"/>
          <w:sz w:val="24"/>
          <w:szCs w:val="24"/>
        </w:rPr>
      </w:pPr>
    </w:p>
    <w:p w14:paraId="01237ED8" w14:textId="77777777" w:rsidR="008E6A78" w:rsidRDefault="008E6A78" w:rsidP="00B25D33">
      <w:pPr>
        <w:spacing w:line="360" w:lineRule="auto"/>
        <w:jc w:val="both"/>
        <w:rPr>
          <w:rFonts w:ascii="Times New Roman" w:eastAsia="Times New Roman" w:hAnsi="Times New Roman" w:cs="Times New Roman"/>
          <w:sz w:val="24"/>
          <w:szCs w:val="24"/>
        </w:rPr>
      </w:pPr>
    </w:p>
    <w:p w14:paraId="1CCF869F" w14:textId="77777777" w:rsidR="008E6A78" w:rsidRDefault="008E6A78" w:rsidP="00B25D33">
      <w:pPr>
        <w:spacing w:line="360" w:lineRule="auto"/>
        <w:jc w:val="both"/>
        <w:rPr>
          <w:rFonts w:ascii="Times New Roman" w:eastAsia="Times New Roman" w:hAnsi="Times New Roman" w:cs="Times New Roman"/>
          <w:sz w:val="24"/>
          <w:szCs w:val="24"/>
        </w:rPr>
      </w:pPr>
    </w:p>
    <w:p w14:paraId="4DA40801" w14:textId="77777777" w:rsidR="008E6A78" w:rsidRDefault="008E6A78" w:rsidP="00B25D33">
      <w:pPr>
        <w:spacing w:line="360" w:lineRule="auto"/>
        <w:jc w:val="both"/>
        <w:rPr>
          <w:rFonts w:ascii="Times New Roman" w:eastAsia="Times New Roman" w:hAnsi="Times New Roman" w:cs="Times New Roman"/>
          <w:sz w:val="24"/>
          <w:szCs w:val="24"/>
        </w:rPr>
      </w:pPr>
    </w:p>
    <w:p w14:paraId="339F072F" w14:textId="77777777" w:rsidR="008E6A78" w:rsidRDefault="008E6A78" w:rsidP="00B25D33">
      <w:pPr>
        <w:spacing w:line="360" w:lineRule="auto"/>
        <w:jc w:val="both"/>
        <w:rPr>
          <w:rFonts w:ascii="Times New Roman" w:eastAsia="Times New Roman" w:hAnsi="Times New Roman" w:cs="Times New Roman"/>
          <w:sz w:val="24"/>
          <w:szCs w:val="24"/>
        </w:rPr>
      </w:pPr>
    </w:p>
    <w:p w14:paraId="4B4EC80F" w14:textId="77777777" w:rsidR="008E6A78" w:rsidRPr="00C97555" w:rsidRDefault="008E6A78" w:rsidP="008E6A78">
      <w:pPr>
        <w:pStyle w:val="NormalWeb"/>
        <w:numPr>
          <w:ilvl w:val="0"/>
          <w:numId w:val="2"/>
        </w:numPr>
        <w:rPr>
          <w:color w:val="000000"/>
          <w:sz w:val="28"/>
          <w:szCs w:val="28"/>
        </w:rPr>
      </w:pPr>
      <w:r w:rsidRPr="00C97555">
        <w:rPr>
          <w:color w:val="000000"/>
          <w:sz w:val="28"/>
          <w:szCs w:val="28"/>
        </w:rPr>
        <w:t>Student ID and name: 2210334, Mariana Muresan</w:t>
      </w:r>
    </w:p>
    <w:p w14:paraId="285DB47A" w14:textId="77777777" w:rsidR="008E6A78" w:rsidRPr="00C97555" w:rsidRDefault="008E6A78" w:rsidP="008E6A78">
      <w:pPr>
        <w:pStyle w:val="NormalWeb"/>
        <w:numPr>
          <w:ilvl w:val="0"/>
          <w:numId w:val="2"/>
        </w:numPr>
        <w:rPr>
          <w:color w:val="000000"/>
          <w:sz w:val="28"/>
          <w:szCs w:val="28"/>
        </w:rPr>
      </w:pPr>
      <w:r w:rsidRPr="00C97555">
        <w:rPr>
          <w:color w:val="000000"/>
          <w:sz w:val="28"/>
          <w:szCs w:val="28"/>
        </w:rPr>
        <w:t>The module title: Foreign Languages and Cultural Awareness</w:t>
      </w:r>
    </w:p>
    <w:p w14:paraId="2DE17BAC" w14:textId="77777777" w:rsidR="008E6A78" w:rsidRPr="00C97555" w:rsidRDefault="008E6A78" w:rsidP="008E6A78">
      <w:pPr>
        <w:pStyle w:val="NormalWeb"/>
        <w:numPr>
          <w:ilvl w:val="0"/>
          <w:numId w:val="2"/>
        </w:numPr>
        <w:rPr>
          <w:color w:val="000000"/>
          <w:sz w:val="28"/>
          <w:szCs w:val="28"/>
        </w:rPr>
      </w:pPr>
      <w:r w:rsidRPr="00C97555">
        <w:rPr>
          <w:color w:val="000000"/>
          <w:sz w:val="28"/>
          <w:szCs w:val="28"/>
        </w:rPr>
        <w:t>Tutor’s name: Giulia Chifari BA (Hons) Lecturer</w:t>
      </w:r>
    </w:p>
    <w:p w14:paraId="3E5236AC" w14:textId="1FF2D48E" w:rsidR="008E6A78" w:rsidRPr="00C97555" w:rsidRDefault="008E6A78" w:rsidP="008E6A78">
      <w:pPr>
        <w:pStyle w:val="NormalWeb"/>
        <w:numPr>
          <w:ilvl w:val="0"/>
          <w:numId w:val="2"/>
        </w:numPr>
        <w:rPr>
          <w:color w:val="000000"/>
          <w:sz w:val="28"/>
          <w:szCs w:val="28"/>
        </w:rPr>
      </w:pPr>
      <w:r w:rsidRPr="00C97555">
        <w:rPr>
          <w:color w:val="000000"/>
          <w:sz w:val="28"/>
          <w:szCs w:val="28"/>
        </w:rPr>
        <w:t xml:space="preserve">Word count: </w:t>
      </w:r>
      <w:r w:rsidR="00EB38E5">
        <w:rPr>
          <w:color w:val="000000"/>
          <w:sz w:val="28"/>
          <w:szCs w:val="28"/>
        </w:rPr>
        <w:t>1049</w:t>
      </w:r>
    </w:p>
    <w:p w14:paraId="5E5357AB" w14:textId="77777777" w:rsidR="00B25D33" w:rsidRDefault="00B25D33" w:rsidP="00B25D33">
      <w:pPr>
        <w:spacing w:line="360" w:lineRule="auto"/>
        <w:jc w:val="both"/>
        <w:rPr>
          <w:rFonts w:ascii="Times New Roman" w:eastAsia="Times New Roman" w:hAnsi="Times New Roman" w:cs="Times New Roman"/>
          <w:sz w:val="24"/>
          <w:szCs w:val="24"/>
        </w:rPr>
      </w:pPr>
    </w:p>
    <w:p w14:paraId="3E5719E8" w14:textId="77777777" w:rsidR="00B25D33" w:rsidRDefault="00B25D33" w:rsidP="00B25D33">
      <w:pPr>
        <w:spacing w:line="360" w:lineRule="auto"/>
        <w:jc w:val="both"/>
        <w:rPr>
          <w:rFonts w:ascii="Times New Roman" w:eastAsia="Times New Roman" w:hAnsi="Times New Roman" w:cs="Times New Roman"/>
          <w:sz w:val="24"/>
          <w:szCs w:val="24"/>
        </w:rPr>
      </w:pPr>
    </w:p>
    <w:p w14:paraId="2E89AA81" w14:textId="77777777" w:rsidR="00B25D33" w:rsidRDefault="00B25D33" w:rsidP="00B25D33">
      <w:pPr>
        <w:spacing w:line="360" w:lineRule="auto"/>
        <w:jc w:val="both"/>
        <w:rPr>
          <w:rFonts w:ascii="Times New Roman" w:eastAsia="Times New Roman" w:hAnsi="Times New Roman" w:cs="Times New Roman"/>
          <w:sz w:val="24"/>
          <w:szCs w:val="24"/>
        </w:rPr>
      </w:pPr>
    </w:p>
    <w:p w14:paraId="725EECCE" w14:textId="77777777" w:rsidR="00B25D33" w:rsidRDefault="00B25D33" w:rsidP="00B25D33">
      <w:pPr>
        <w:spacing w:line="360" w:lineRule="auto"/>
        <w:jc w:val="both"/>
        <w:rPr>
          <w:rFonts w:ascii="Times New Roman" w:eastAsia="Times New Roman" w:hAnsi="Times New Roman" w:cs="Times New Roman"/>
          <w:sz w:val="24"/>
          <w:szCs w:val="24"/>
        </w:rPr>
      </w:pPr>
    </w:p>
    <w:p w14:paraId="3EAF81CA" w14:textId="77777777" w:rsidR="00B25D33" w:rsidRDefault="00B25D33" w:rsidP="00B25D33">
      <w:pPr>
        <w:spacing w:line="360" w:lineRule="auto"/>
        <w:jc w:val="both"/>
        <w:rPr>
          <w:rFonts w:ascii="Times New Roman" w:eastAsia="Times New Roman" w:hAnsi="Times New Roman" w:cs="Times New Roman"/>
          <w:sz w:val="24"/>
          <w:szCs w:val="24"/>
        </w:rPr>
      </w:pPr>
    </w:p>
    <w:p w14:paraId="6E12EC09" w14:textId="77777777" w:rsidR="00B25D33" w:rsidRDefault="00B25D33" w:rsidP="00B25D33">
      <w:pPr>
        <w:spacing w:line="360" w:lineRule="auto"/>
        <w:jc w:val="both"/>
        <w:rPr>
          <w:rFonts w:ascii="Times New Roman" w:eastAsia="Times New Roman" w:hAnsi="Times New Roman" w:cs="Times New Roman"/>
          <w:sz w:val="24"/>
          <w:szCs w:val="24"/>
        </w:rPr>
      </w:pPr>
    </w:p>
    <w:p w14:paraId="66F60450" w14:textId="77777777" w:rsidR="00B25D33" w:rsidRDefault="00B25D33" w:rsidP="00B25D33">
      <w:pPr>
        <w:spacing w:line="360" w:lineRule="auto"/>
        <w:jc w:val="both"/>
        <w:rPr>
          <w:rFonts w:ascii="Times New Roman" w:eastAsia="Times New Roman" w:hAnsi="Times New Roman" w:cs="Times New Roman"/>
          <w:sz w:val="24"/>
          <w:szCs w:val="24"/>
        </w:rPr>
      </w:pPr>
    </w:p>
    <w:p w14:paraId="5922F443" w14:textId="77777777" w:rsidR="00AD2EF9" w:rsidRDefault="00AD2EF9" w:rsidP="00B25D33">
      <w:pPr>
        <w:spacing w:line="360" w:lineRule="auto"/>
        <w:jc w:val="both"/>
        <w:rPr>
          <w:rFonts w:ascii="Times New Roman" w:eastAsia="Times New Roman" w:hAnsi="Times New Roman" w:cs="Times New Roman"/>
          <w:sz w:val="24"/>
          <w:szCs w:val="24"/>
        </w:rPr>
      </w:pPr>
    </w:p>
    <w:p w14:paraId="6205EB71" w14:textId="77777777" w:rsidR="00B25D33" w:rsidRPr="00155CBB" w:rsidRDefault="00B25D33" w:rsidP="0058035C">
      <w:pPr>
        <w:spacing w:line="360" w:lineRule="auto"/>
        <w:rPr>
          <w:rFonts w:ascii="Times New Roman" w:hAnsi="Times New Roman" w:cs="Times New Roman"/>
          <w:sz w:val="24"/>
          <w:szCs w:val="24"/>
        </w:rPr>
      </w:pPr>
    </w:p>
    <w:p w14:paraId="18263B73" w14:textId="77777777" w:rsidR="00B25D33" w:rsidRDefault="00B25D33" w:rsidP="00B25D33">
      <w:pPr>
        <w:pStyle w:val="Heading1"/>
        <w:spacing w:line="240" w:lineRule="auto"/>
        <w:rPr>
          <w:rFonts w:ascii="Times New Roman" w:hAnsi="Times New Roman" w:cs="Times New Roman"/>
          <w:b/>
          <w:bCs/>
          <w:color w:val="auto"/>
          <w:sz w:val="28"/>
          <w:szCs w:val="28"/>
        </w:rPr>
      </w:pPr>
      <w:bookmarkStart w:id="0" w:name="_Toc975105336"/>
      <w:bookmarkStart w:id="1" w:name="_Toc147914756"/>
      <w:r w:rsidRPr="0058035C">
        <w:rPr>
          <w:rFonts w:ascii="Times New Roman" w:hAnsi="Times New Roman" w:cs="Times New Roman"/>
          <w:b/>
          <w:bCs/>
          <w:color w:val="auto"/>
          <w:sz w:val="28"/>
          <w:szCs w:val="28"/>
        </w:rPr>
        <w:lastRenderedPageBreak/>
        <w:t>Executive Summary</w:t>
      </w:r>
      <w:bookmarkEnd w:id="0"/>
      <w:bookmarkEnd w:id="1"/>
    </w:p>
    <w:p w14:paraId="47186670" w14:textId="77777777" w:rsidR="0058035C" w:rsidRPr="0058035C" w:rsidRDefault="0058035C" w:rsidP="0058035C"/>
    <w:p w14:paraId="0DC365C0"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In preparation for the General Manager's impending visit to our recently expanded hotel in India, this research provides an extensive overview of intercultural competency and leadership. Establishing a contextual framework, the discourse begins with a detailed analysis of Indian culture and customs. The GLOBE Project's study on culture and leadership provides valuable insights for this paper as it conducts a thorough analysis of relevant practises and values in India. The study emphasises the critical value of cultural sensitivity and intelligence in the context of the hospitality sector, focusing on the potential problems that general managers may encounter. There are useful and doable recommendations at the conclusion.</w:t>
      </w:r>
    </w:p>
    <w:p w14:paraId="1C23285B" w14:textId="77777777" w:rsidR="00B25D33" w:rsidRDefault="00B25D33" w:rsidP="00B25D33">
      <w:pPr>
        <w:rPr>
          <w:rFonts w:ascii="Times New Roman" w:eastAsiaTheme="majorEastAsia" w:hAnsi="Times New Roman" w:cs="Times New Roman"/>
          <w:b/>
          <w:bCs/>
          <w:sz w:val="24"/>
          <w:szCs w:val="24"/>
        </w:rPr>
      </w:pPr>
      <w:bookmarkStart w:id="2" w:name="_Toc1889199919"/>
      <w:r>
        <w:rPr>
          <w:rFonts w:ascii="Times New Roman" w:hAnsi="Times New Roman" w:cs="Times New Roman"/>
          <w:b/>
          <w:bCs/>
          <w:sz w:val="24"/>
          <w:szCs w:val="24"/>
        </w:rPr>
        <w:br w:type="page"/>
      </w:r>
    </w:p>
    <w:sdt>
      <w:sdtPr>
        <w:rPr>
          <w:rFonts w:ascii="Times New Roman" w:eastAsiaTheme="minorHAnsi" w:hAnsi="Times New Roman" w:cs="Times New Roman"/>
          <w:color w:val="auto"/>
          <w:sz w:val="24"/>
          <w:szCs w:val="24"/>
          <w:lang w:val="en-GB"/>
        </w:rPr>
        <w:id w:val="882680724"/>
        <w:docPartObj>
          <w:docPartGallery w:val="Table of Contents"/>
          <w:docPartUnique/>
        </w:docPartObj>
      </w:sdtPr>
      <w:sdtEndPr>
        <w:rPr>
          <w:noProof/>
        </w:rPr>
      </w:sdtEndPr>
      <w:sdtContent>
        <w:p w14:paraId="0BCFE7FB" w14:textId="77777777" w:rsidR="00B25D33" w:rsidRPr="00155CBB" w:rsidRDefault="00B25D33" w:rsidP="00B25D33">
          <w:pPr>
            <w:pStyle w:val="TOCHeading"/>
            <w:rPr>
              <w:rFonts w:ascii="Times New Roman" w:hAnsi="Times New Roman" w:cs="Times New Roman"/>
              <w:b/>
              <w:bCs/>
              <w:color w:val="auto"/>
              <w:sz w:val="24"/>
              <w:szCs w:val="24"/>
            </w:rPr>
          </w:pPr>
          <w:r w:rsidRPr="00155CBB">
            <w:rPr>
              <w:rFonts w:ascii="Times New Roman" w:hAnsi="Times New Roman" w:cs="Times New Roman"/>
              <w:b/>
              <w:bCs/>
              <w:color w:val="auto"/>
              <w:sz w:val="24"/>
              <w:szCs w:val="24"/>
            </w:rPr>
            <w:t>Table of Contents</w:t>
          </w:r>
        </w:p>
        <w:p w14:paraId="42032F26" w14:textId="0AFCD107" w:rsidR="00B25D33" w:rsidRPr="00155CBB" w:rsidRDefault="00B25D33"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r w:rsidRPr="00155CBB">
            <w:rPr>
              <w:rFonts w:ascii="Times New Roman" w:hAnsi="Times New Roman" w:cs="Times New Roman"/>
              <w:sz w:val="24"/>
              <w:szCs w:val="24"/>
            </w:rPr>
            <w:fldChar w:fldCharType="begin"/>
          </w:r>
          <w:r w:rsidRPr="00155CBB">
            <w:rPr>
              <w:rFonts w:ascii="Times New Roman" w:hAnsi="Times New Roman" w:cs="Times New Roman"/>
              <w:sz w:val="24"/>
              <w:szCs w:val="24"/>
            </w:rPr>
            <w:instrText xml:space="preserve"> TOC \o "1-3" \h \z \u </w:instrText>
          </w:r>
          <w:r w:rsidRPr="00155CBB">
            <w:rPr>
              <w:rFonts w:ascii="Times New Roman" w:hAnsi="Times New Roman" w:cs="Times New Roman"/>
              <w:sz w:val="24"/>
              <w:szCs w:val="24"/>
            </w:rPr>
            <w:fldChar w:fldCharType="separate"/>
          </w:r>
          <w:hyperlink w:anchor="_Toc147914756" w:history="1">
            <w:r w:rsidRPr="00155CBB">
              <w:rPr>
                <w:rStyle w:val="Hyperlink"/>
                <w:rFonts w:ascii="Times New Roman" w:hAnsi="Times New Roman" w:cs="Times New Roman"/>
                <w:noProof/>
                <w:sz w:val="24"/>
                <w:szCs w:val="24"/>
              </w:rPr>
              <w:t>Executive Summary</w:t>
            </w:r>
            <w:r w:rsidRPr="00155CBB">
              <w:rPr>
                <w:rFonts w:ascii="Times New Roman" w:hAnsi="Times New Roman" w:cs="Times New Roman"/>
                <w:noProof/>
                <w:webHidden/>
                <w:sz w:val="24"/>
                <w:szCs w:val="24"/>
              </w:rPr>
              <w:tab/>
            </w:r>
            <w:r w:rsidRPr="00155CBB">
              <w:rPr>
                <w:rFonts w:ascii="Times New Roman" w:hAnsi="Times New Roman" w:cs="Times New Roman"/>
                <w:noProof/>
                <w:webHidden/>
                <w:sz w:val="24"/>
                <w:szCs w:val="24"/>
              </w:rPr>
              <w:fldChar w:fldCharType="begin"/>
            </w:r>
            <w:r w:rsidRPr="00155CBB">
              <w:rPr>
                <w:rFonts w:ascii="Times New Roman" w:hAnsi="Times New Roman" w:cs="Times New Roman"/>
                <w:noProof/>
                <w:webHidden/>
                <w:sz w:val="24"/>
                <w:szCs w:val="24"/>
              </w:rPr>
              <w:instrText xml:space="preserve"> PAGEREF _Toc147914756 \h </w:instrText>
            </w:r>
            <w:r w:rsidRPr="00155CBB">
              <w:rPr>
                <w:rFonts w:ascii="Times New Roman" w:hAnsi="Times New Roman" w:cs="Times New Roman"/>
                <w:noProof/>
                <w:webHidden/>
                <w:sz w:val="24"/>
                <w:szCs w:val="24"/>
              </w:rPr>
            </w:r>
            <w:r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2</w:t>
            </w:r>
            <w:r w:rsidRPr="00155CBB">
              <w:rPr>
                <w:rFonts w:ascii="Times New Roman" w:hAnsi="Times New Roman" w:cs="Times New Roman"/>
                <w:noProof/>
                <w:webHidden/>
                <w:sz w:val="24"/>
                <w:szCs w:val="24"/>
              </w:rPr>
              <w:fldChar w:fldCharType="end"/>
            </w:r>
          </w:hyperlink>
        </w:p>
        <w:p w14:paraId="0F3489AB" w14:textId="32C0C170"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57" w:history="1">
            <w:r w:rsidR="00B25D33" w:rsidRPr="00155CBB">
              <w:rPr>
                <w:rStyle w:val="Hyperlink"/>
                <w:rFonts w:ascii="Times New Roman" w:hAnsi="Times New Roman" w:cs="Times New Roman"/>
                <w:noProof/>
                <w:sz w:val="24"/>
                <w:szCs w:val="24"/>
              </w:rPr>
              <w:t>Introduction</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_Toc147914757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4</w:t>
            </w:r>
            <w:r w:rsidR="00B25D33" w:rsidRPr="00155CBB">
              <w:rPr>
                <w:rFonts w:ascii="Times New Roman" w:hAnsi="Times New Roman" w:cs="Times New Roman"/>
                <w:noProof/>
                <w:webHidden/>
                <w:sz w:val="24"/>
                <w:szCs w:val="24"/>
              </w:rPr>
              <w:fldChar w:fldCharType="end"/>
            </w:r>
          </w:hyperlink>
        </w:p>
        <w:p w14:paraId="6D9215D2" w14:textId="2758BE46"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58" w:history="1">
            <w:r w:rsidR="00B25D33" w:rsidRPr="00155CBB">
              <w:rPr>
                <w:rStyle w:val="Hyperlink"/>
                <w:rFonts w:ascii="Times New Roman" w:hAnsi="Times New Roman" w:cs="Times New Roman"/>
                <w:noProof/>
                <w:sz w:val="24"/>
                <w:szCs w:val="24"/>
              </w:rPr>
              <w:t>An Overview of Indian Culture</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_Toc147914758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4</w:t>
            </w:r>
            <w:r w:rsidR="00B25D33" w:rsidRPr="00155CBB">
              <w:rPr>
                <w:rFonts w:ascii="Times New Roman" w:hAnsi="Times New Roman" w:cs="Times New Roman"/>
                <w:noProof/>
                <w:webHidden/>
                <w:sz w:val="24"/>
                <w:szCs w:val="24"/>
              </w:rPr>
              <w:fldChar w:fldCharType="end"/>
            </w:r>
          </w:hyperlink>
        </w:p>
        <w:p w14:paraId="185C1C0B" w14:textId="4560F5E0"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59" w:history="1">
            <w:r w:rsidR="00B25D33" w:rsidRPr="00155CBB">
              <w:rPr>
                <w:rStyle w:val="Hyperlink"/>
                <w:rFonts w:ascii="Times New Roman" w:hAnsi="Times New Roman" w:cs="Times New Roman"/>
                <w:noProof/>
                <w:sz w:val="24"/>
                <w:szCs w:val="24"/>
              </w:rPr>
              <w:t>Evaluation of the GLOBE Initiative: India</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_Toc147914759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4</w:t>
            </w:r>
            <w:r w:rsidR="00B25D33" w:rsidRPr="00155CBB">
              <w:rPr>
                <w:rFonts w:ascii="Times New Roman" w:hAnsi="Times New Roman" w:cs="Times New Roman"/>
                <w:noProof/>
                <w:webHidden/>
                <w:sz w:val="24"/>
                <w:szCs w:val="24"/>
              </w:rPr>
              <w:fldChar w:fldCharType="end"/>
            </w:r>
          </w:hyperlink>
        </w:p>
        <w:p w14:paraId="20AC8420" w14:textId="7C0EAB5D"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60" w:history="1">
            <w:r w:rsidR="00B25D33" w:rsidRPr="00155CBB">
              <w:rPr>
                <w:rStyle w:val="Hyperlink"/>
                <w:rFonts w:ascii="Times New Roman" w:hAnsi="Times New Roman" w:cs="Times New Roman"/>
                <w:noProof/>
                <w:sz w:val="24"/>
                <w:szCs w:val="24"/>
              </w:rPr>
              <w:t>Cultural Intelligence's Role in the Hospitality Sector</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_Toc147914760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5</w:t>
            </w:r>
            <w:r w:rsidR="00B25D33" w:rsidRPr="00155CBB">
              <w:rPr>
                <w:rFonts w:ascii="Times New Roman" w:hAnsi="Times New Roman" w:cs="Times New Roman"/>
                <w:noProof/>
                <w:webHidden/>
                <w:sz w:val="24"/>
                <w:szCs w:val="24"/>
              </w:rPr>
              <w:fldChar w:fldCharType="end"/>
            </w:r>
          </w:hyperlink>
        </w:p>
        <w:p w14:paraId="155586F6" w14:textId="6B0926F4"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61" w:history="1">
            <w:r w:rsidR="00B25D33" w:rsidRPr="00155CBB">
              <w:rPr>
                <w:rStyle w:val="Hyperlink"/>
                <w:rFonts w:ascii="Times New Roman" w:hAnsi="Times New Roman" w:cs="Times New Roman"/>
                <w:noProof/>
                <w:sz w:val="24"/>
                <w:szCs w:val="24"/>
              </w:rPr>
              <w:t>Challenges &amp; Difficulties</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_Toc147914761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5</w:t>
            </w:r>
            <w:r w:rsidR="00B25D33" w:rsidRPr="00155CBB">
              <w:rPr>
                <w:rFonts w:ascii="Times New Roman" w:hAnsi="Times New Roman" w:cs="Times New Roman"/>
                <w:noProof/>
                <w:webHidden/>
                <w:sz w:val="24"/>
                <w:szCs w:val="24"/>
              </w:rPr>
              <w:fldChar w:fldCharType="end"/>
            </w:r>
          </w:hyperlink>
        </w:p>
        <w:p w14:paraId="0D273BD9" w14:textId="2F5A6A3A"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62" w:history="1">
            <w:r w:rsidR="00B25D33" w:rsidRPr="00155CBB">
              <w:rPr>
                <w:rStyle w:val="Hyperlink"/>
                <w:rFonts w:ascii="Times New Roman" w:hAnsi="Times New Roman" w:cs="Times New Roman"/>
                <w:noProof/>
                <w:sz w:val="24"/>
                <w:szCs w:val="24"/>
              </w:rPr>
              <w:t>Conclusion</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_Toc147914762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6</w:t>
            </w:r>
            <w:r w:rsidR="00B25D33" w:rsidRPr="00155CBB">
              <w:rPr>
                <w:rFonts w:ascii="Times New Roman" w:hAnsi="Times New Roman" w:cs="Times New Roman"/>
                <w:noProof/>
                <w:webHidden/>
                <w:sz w:val="24"/>
                <w:szCs w:val="24"/>
              </w:rPr>
              <w:fldChar w:fldCharType="end"/>
            </w:r>
          </w:hyperlink>
        </w:p>
        <w:p w14:paraId="352FBB51" w14:textId="590F7B3F"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63" w:history="1">
            <w:r w:rsidR="00B25D33" w:rsidRPr="00155CBB">
              <w:rPr>
                <w:rStyle w:val="Hyperlink"/>
                <w:rFonts w:ascii="Times New Roman" w:hAnsi="Times New Roman" w:cs="Times New Roman"/>
                <w:noProof/>
                <w:sz w:val="24"/>
                <w:szCs w:val="24"/>
              </w:rPr>
              <w:t>Recommendations</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_Toc147914763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6</w:t>
            </w:r>
            <w:r w:rsidR="00B25D33" w:rsidRPr="00155CBB">
              <w:rPr>
                <w:rFonts w:ascii="Times New Roman" w:hAnsi="Times New Roman" w:cs="Times New Roman"/>
                <w:noProof/>
                <w:webHidden/>
                <w:sz w:val="24"/>
                <w:szCs w:val="24"/>
              </w:rPr>
              <w:fldChar w:fldCharType="end"/>
            </w:r>
          </w:hyperlink>
        </w:p>
        <w:p w14:paraId="0331D0D8" w14:textId="2C83C7D4" w:rsidR="00B25D33" w:rsidRPr="00155CBB" w:rsidRDefault="00000000" w:rsidP="00B25D33">
          <w:pPr>
            <w:pStyle w:val="TOC1"/>
            <w:tabs>
              <w:tab w:val="right" w:leader="dot" w:pos="9350"/>
            </w:tabs>
            <w:rPr>
              <w:rFonts w:ascii="Times New Roman" w:eastAsiaTheme="minorEastAsia" w:hAnsi="Times New Roman" w:cs="Times New Roman"/>
              <w:noProof/>
              <w:kern w:val="2"/>
              <w:sz w:val="24"/>
              <w:szCs w:val="24"/>
              <w14:ligatures w14:val="standardContextual"/>
            </w:rPr>
          </w:pPr>
          <w:hyperlink w:anchor="_Toc147914764" w:history="1">
            <w:r w:rsidR="00B25D33" w:rsidRPr="00155CBB">
              <w:rPr>
                <w:rStyle w:val="Hyperlink"/>
                <w:rFonts w:ascii="Times New Roman" w:hAnsi="Times New Roman" w:cs="Times New Roman"/>
                <w:noProof/>
                <w:sz w:val="24"/>
                <w:szCs w:val="24"/>
              </w:rPr>
              <w:t>References</w:t>
            </w:r>
            <w:r w:rsidR="00B25D33" w:rsidRPr="00155CBB">
              <w:rPr>
                <w:rFonts w:ascii="Times New Roman" w:hAnsi="Times New Roman" w:cs="Times New Roman"/>
                <w:noProof/>
                <w:webHidden/>
                <w:sz w:val="24"/>
                <w:szCs w:val="24"/>
              </w:rPr>
              <w:tab/>
            </w:r>
            <w:r w:rsidR="00B25D33" w:rsidRPr="00155CBB">
              <w:rPr>
                <w:rFonts w:ascii="Times New Roman" w:hAnsi="Times New Roman" w:cs="Times New Roman"/>
                <w:noProof/>
                <w:webHidden/>
                <w:sz w:val="24"/>
                <w:szCs w:val="24"/>
              </w:rPr>
              <w:fldChar w:fldCharType="begin"/>
            </w:r>
            <w:r w:rsidR="00B25D33" w:rsidRPr="00155CBB">
              <w:rPr>
                <w:rFonts w:ascii="Times New Roman" w:hAnsi="Times New Roman" w:cs="Times New Roman"/>
                <w:noProof/>
                <w:webHidden/>
                <w:sz w:val="24"/>
                <w:szCs w:val="24"/>
              </w:rPr>
              <w:instrText xml:space="preserve"> PAGEREF _Toc147914764 \h </w:instrText>
            </w:r>
            <w:r w:rsidR="00B25D33" w:rsidRPr="00155CBB">
              <w:rPr>
                <w:rFonts w:ascii="Times New Roman" w:hAnsi="Times New Roman" w:cs="Times New Roman"/>
                <w:noProof/>
                <w:webHidden/>
                <w:sz w:val="24"/>
                <w:szCs w:val="24"/>
              </w:rPr>
            </w:r>
            <w:r w:rsidR="00B25D33" w:rsidRPr="00155CBB">
              <w:rPr>
                <w:rFonts w:ascii="Times New Roman" w:hAnsi="Times New Roman" w:cs="Times New Roman"/>
                <w:noProof/>
                <w:webHidden/>
                <w:sz w:val="24"/>
                <w:szCs w:val="24"/>
              </w:rPr>
              <w:fldChar w:fldCharType="separate"/>
            </w:r>
            <w:r w:rsidR="009423B9">
              <w:rPr>
                <w:rFonts w:ascii="Times New Roman" w:hAnsi="Times New Roman" w:cs="Times New Roman"/>
                <w:noProof/>
                <w:webHidden/>
                <w:sz w:val="24"/>
                <w:szCs w:val="24"/>
              </w:rPr>
              <w:t>7</w:t>
            </w:r>
            <w:r w:rsidR="00B25D33" w:rsidRPr="00155CBB">
              <w:rPr>
                <w:rFonts w:ascii="Times New Roman" w:hAnsi="Times New Roman" w:cs="Times New Roman"/>
                <w:noProof/>
                <w:webHidden/>
                <w:sz w:val="24"/>
                <w:szCs w:val="24"/>
              </w:rPr>
              <w:fldChar w:fldCharType="end"/>
            </w:r>
          </w:hyperlink>
        </w:p>
        <w:p w14:paraId="2925ADB6" w14:textId="77777777" w:rsidR="00B25D33" w:rsidRDefault="00B25D33" w:rsidP="00B25D33">
          <w:r w:rsidRPr="00155CBB">
            <w:rPr>
              <w:rFonts w:ascii="Times New Roman" w:hAnsi="Times New Roman" w:cs="Times New Roman"/>
              <w:noProof/>
              <w:sz w:val="24"/>
              <w:szCs w:val="24"/>
            </w:rPr>
            <w:fldChar w:fldCharType="end"/>
          </w:r>
        </w:p>
      </w:sdtContent>
    </w:sdt>
    <w:p w14:paraId="2585DE49" w14:textId="77777777" w:rsidR="00B25D33" w:rsidRDefault="00B25D33" w:rsidP="00B25D33">
      <w:pPr>
        <w:rPr>
          <w:rFonts w:ascii="Times New Roman" w:eastAsiaTheme="majorEastAsia" w:hAnsi="Times New Roman" w:cs="Times New Roman"/>
          <w:b/>
          <w:bCs/>
          <w:sz w:val="24"/>
          <w:szCs w:val="24"/>
        </w:rPr>
      </w:pPr>
      <w:r>
        <w:rPr>
          <w:rFonts w:ascii="Times New Roman" w:hAnsi="Times New Roman" w:cs="Times New Roman"/>
          <w:b/>
          <w:bCs/>
          <w:sz w:val="24"/>
          <w:szCs w:val="24"/>
        </w:rPr>
        <w:br w:type="page"/>
      </w:r>
    </w:p>
    <w:p w14:paraId="1BAD65B9" w14:textId="77777777" w:rsidR="00B25D33" w:rsidRPr="0058035C" w:rsidRDefault="00B25D33" w:rsidP="00B25D33">
      <w:pPr>
        <w:pStyle w:val="Heading1"/>
        <w:spacing w:line="240" w:lineRule="auto"/>
        <w:rPr>
          <w:rFonts w:ascii="Times New Roman" w:eastAsia="Times New Roman" w:hAnsi="Times New Roman" w:cs="Times New Roman"/>
          <w:b/>
          <w:bCs/>
          <w:color w:val="auto"/>
          <w:sz w:val="28"/>
          <w:szCs w:val="28"/>
        </w:rPr>
      </w:pPr>
      <w:bookmarkStart w:id="3" w:name="_Toc147914757"/>
      <w:r w:rsidRPr="0058035C">
        <w:rPr>
          <w:rFonts w:ascii="Times New Roman" w:hAnsi="Times New Roman" w:cs="Times New Roman"/>
          <w:b/>
          <w:bCs/>
          <w:color w:val="auto"/>
          <w:sz w:val="28"/>
          <w:szCs w:val="28"/>
        </w:rPr>
        <w:lastRenderedPageBreak/>
        <w:t>Introduction</w:t>
      </w:r>
      <w:bookmarkEnd w:id="2"/>
      <w:bookmarkEnd w:id="3"/>
    </w:p>
    <w:p w14:paraId="66241D75"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 xml:space="preserve">As the Diversity Hotel &amp; Spa's Assistant General Manager, I have put together this extensive report to help the General Manager on their next visit to our brand-new hotel in India. India is widely acknowledged for having a rich cultural legacy and a diverse spectrum of cultural customs. It is essential to understand the customs and values of this nation because doing so benefits individuals in leadership roles and fosters the growth of intercultural competency (House et al., 2004). This report offers a comprehensive analysis of Indian culture and customs, delves into the analysis carried out by the GLOBE Project on the nation (House et al., 2004), highlights the critical importance of cultural sensitivity in the hospitality sector, and discusses obstacles that the general manager might encounter while in India. To promote a smooth transition, the study concludes with several useful suggestions. </w:t>
      </w:r>
    </w:p>
    <w:p w14:paraId="128AF4A3" w14:textId="77777777" w:rsidR="00B25D33" w:rsidRPr="0058035C" w:rsidRDefault="00B25D33" w:rsidP="00B25D33">
      <w:pPr>
        <w:pStyle w:val="Heading1"/>
        <w:spacing w:line="240" w:lineRule="auto"/>
        <w:rPr>
          <w:rFonts w:ascii="Times New Roman" w:eastAsia="Times New Roman" w:hAnsi="Times New Roman" w:cs="Times New Roman"/>
          <w:b/>
          <w:bCs/>
          <w:color w:val="auto"/>
          <w:sz w:val="28"/>
          <w:szCs w:val="28"/>
        </w:rPr>
      </w:pPr>
      <w:bookmarkStart w:id="4" w:name="_Toc1930505386"/>
      <w:bookmarkStart w:id="5" w:name="_Toc147914758"/>
      <w:r w:rsidRPr="0058035C">
        <w:rPr>
          <w:rFonts w:ascii="Times New Roman" w:hAnsi="Times New Roman" w:cs="Times New Roman"/>
          <w:b/>
          <w:bCs/>
          <w:color w:val="auto"/>
          <w:sz w:val="28"/>
          <w:szCs w:val="28"/>
        </w:rPr>
        <w:t>An Overview of Indian Culture</w:t>
      </w:r>
      <w:bookmarkEnd w:id="4"/>
      <w:bookmarkEnd w:id="5"/>
    </w:p>
    <w:p w14:paraId="77D7D09A"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India, sometimes referred to as the "nation of diversity," stands out for having a vast variety of cultures, languages, and customs. The nation's culture is intricately linked to spirituality because it is the birthplace of major religions including Buddhism, Sikhism, Jainism, Hinduism, and Jainism. The principles of respecting elders and creating a sense of community are highly valued in Indian culture. Even though it has evolved over time, the caste system has had a tremendous influence on societal structures all throughout history. In India, the role of the family is especially important to people, and the many regions of the nation are distinguished by their own festivals, cuisines, and fashions.</w:t>
      </w:r>
    </w:p>
    <w:p w14:paraId="2D6A9769" w14:textId="77777777" w:rsidR="00B25D33" w:rsidRPr="0058035C" w:rsidRDefault="00B25D33" w:rsidP="00B25D33">
      <w:pPr>
        <w:pStyle w:val="Heading1"/>
        <w:spacing w:line="240" w:lineRule="auto"/>
        <w:rPr>
          <w:rFonts w:ascii="Times New Roman" w:eastAsia="Times New Roman" w:hAnsi="Times New Roman" w:cs="Times New Roman"/>
          <w:b/>
          <w:bCs/>
          <w:color w:val="auto"/>
          <w:sz w:val="28"/>
          <w:szCs w:val="28"/>
        </w:rPr>
      </w:pPr>
      <w:bookmarkStart w:id="6" w:name="_Toc706300415"/>
      <w:bookmarkStart w:id="7" w:name="_Toc147914759"/>
      <w:r w:rsidRPr="0058035C">
        <w:rPr>
          <w:rFonts w:ascii="Times New Roman" w:hAnsi="Times New Roman" w:cs="Times New Roman"/>
          <w:b/>
          <w:bCs/>
          <w:color w:val="auto"/>
          <w:sz w:val="28"/>
          <w:szCs w:val="28"/>
        </w:rPr>
        <w:t>Evaluation of the GLOBE Initiative: India</w:t>
      </w:r>
      <w:bookmarkEnd w:id="6"/>
      <w:bookmarkEnd w:id="7"/>
    </w:p>
    <w:p w14:paraId="6D3F6D89"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The extensive study carried out by the GLOBE Project illuminates several important cultural aspects related to India that are highly pertinent in our context (House et al., 2004).</w:t>
      </w:r>
    </w:p>
    <w:p w14:paraId="355A0B2B"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India's degree of uncertainty avoidance is modest, suggesting that it has a respectable level of ambiguity tolerance and change adaptation. The impact this component has on our staff's ability to respond to unanticipated events may make the application of adaptive leadership strategies necessary.</w:t>
      </w:r>
    </w:p>
    <w:p w14:paraId="5A6B47C3"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 xml:space="preserve">The cultural environment of India is characterised by a considerable power distance, with a profound respect for authority and a rigid commitment to hierarchical institutions. Respect should </w:t>
      </w:r>
      <w:r w:rsidRPr="2DF6A358">
        <w:rPr>
          <w:rFonts w:ascii="Times New Roman" w:eastAsia="Times New Roman" w:hAnsi="Times New Roman" w:cs="Times New Roman"/>
          <w:sz w:val="24"/>
          <w:szCs w:val="24"/>
        </w:rPr>
        <w:lastRenderedPageBreak/>
        <w:t>be shown for the leadership role of the general manager, acknowledging the importance of hierarchical structures (Bhaskar-Shrinivas et al., 2005).</w:t>
      </w:r>
    </w:p>
    <w:p w14:paraId="60ACE731"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Indian culture is characterised by collectivism, which places a strong emphasis on encouraging social cohesiveness and teamwork among people. When it comes to effective leadership, building formidable team relationships is crucial because cooperation and consensus-building are highly valued (Soltani and Wilkinson, 2010).</w:t>
      </w:r>
    </w:p>
    <w:p w14:paraId="642E3D75"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The idea of gender egalitarianism recognises both the growing trend towards gender equality and the persistence of traditional gender roles in some contexts. For our hotel, it is crucial to guarantee fair opportunities and treatment for every employee, regardless of gender (Soltani and Wilkinson, 2010).</w:t>
      </w:r>
    </w:p>
    <w:p w14:paraId="5CF8989B" w14:textId="77777777" w:rsidR="00B25D33" w:rsidRPr="0058035C" w:rsidRDefault="00B25D33" w:rsidP="00B25D33">
      <w:pPr>
        <w:pStyle w:val="Heading1"/>
        <w:spacing w:line="240" w:lineRule="auto"/>
        <w:rPr>
          <w:rFonts w:ascii="Times New Roman" w:eastAsia="Times New Roman" w:hAnsi="Times New Roman" w:cs="Times New Roman"/>
          <w:b/>
          <w:bCs/>
          <w:color w:val="auto"/>
          <w:sz w:val="28"/>
          <w:szCs w:val="28"/>
        </w:rPr>
      </w:pPr>
      <w:bookmarkStart w:id="8" w:name="_Toc395867369"/>
      <w:bookmarkStart w:id="9" w:name="_Toc147914760"/>
      <w:r w:rsidRPr="0058035C">
        <w:rPr>
          <w:rFonts w:ascii="Times New Roman" w:hAnsi="Times New Roman" w:cs="Times New Roman"/>
          <w:b/>
          <w:bCs/>
          <w:color w:val="auto"/>
          <w:sz w:val="28"/>
          <w:szCs w:val="28"/>
        </w:rPr>
        <w:t>Cultural Intelligence's Role in the Hospitality Sector</w:t>
      </w:r>
      <w:bookmarkEnd w:id="8"/>
      <w:bookmarkEnd w:id="9"/>
    </w:p>
    <w:p w14:paraId="480349C0"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Being culturally intelligent is crucial to succeeding in the fast-paced, multi-cultural hospitality industry. The degree to which visitors' expectations, dietary restrictions, communication styles, and cultural preferences are understood and honoured has a significant impact on their satisfaction and loyalty (Bhaskar-Shrinivas et al., 2005). To ensure that our employees represent our hotel in an efficient manner, they must undergo thorough cross-cultural training. They will have the abilities essential to handle a variety of visitor experiences with tact and competence thanks to this training (Bhaskar-Shrinivas et al., 2005). This approach improves employee engagement, which raises performance and job satisfaction, in addition to improving the visitor experience.</w:t>
      </w:r>
    </w:p>
    <w:p w14:paraId="4131239D" w14:textId="77777777" w:rsidR="00B25D33" w:rsidRPr="0058035C" w:rsidRDefault="00B25D33" w:rsidP="00B25D33">
      <w:pPr>
        <w:pStyle w:val="Heading1"/>
        <w:spacing w:line="240" w:lineRule="auto"/>
        <w:rPr>
          <w:rFonts w:ascii="Times New Roman" w:eastAsia="Times New Roman" w:hAnsi="Times New Roman" w:cs="Times New Roman"/>
          <w:b/>
          <w:bCs/>
          <w:color w:val="auto"/>
          <w:sz w:val="28"/>
          <w:szCs w:val="28"/>
        </w:rPr>
      </w:pPr>
      <w:bookmarkStart w:id="10" w:name="_Toc1382855144"/>
      <w:bookmarkStart w:id="11" w:name="_Toc147914761"/>
      <w:r w:rsidRPr="0058035C">
        <w:rPr>
          <w:rFonts w:ascii="Times New Roman" w:hAnsi="Times New Roman" w:cs="Times New Roman"/>
          <w:b/>
          <w:bCs/>
          <w:color w:val="auto"/>
          <w:sz w:val="28"/>
          <w:szCs w:val="28"/>
        </w:rPr>
        <w:t>Challenges &amp; Difficulties</w:t>
      </w:r>
      <w:bookmarkEnd w:id="10"/>
      <w:bookmarkEnd w:id="11"/>
    </w:p>
    <w:p w14:paraId="15302836" w14:textId="08CF407C"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The General Manager's presence at our recently opened hotel in India presents some challenges and roadblocks. The difficulties that are present in this setting include language barriers, different expectations from employees, and the difficulties that come with navigating the caste system (Deresky,2017). Strict adherence to worldwide standards by our global brand, Diversity Hotel &amp; Spa, means that the distinct customs and tastes of local communities must coexist peacefully with these global standards (Deresky,2017). To ensure a seamless transition and the hotel's successful integration into the Indian market, the general manager must adeptly navigate these obstacles.</w:t>
      </w:r>
    </w:p>
    <w:p w14:paraId="738361DA" w14:textId="77777777" w:rsidR="00B25D33" w:rsidRPr="0058035C" w:rsidRDefault="00B25D33" w:rsidP="00B25D33">
      <w:pPr>
        <w:pStyle w:val="Heading1"/>
        <w:spacing w:line="240" w:lineRule="auto"/>
        <w:rPr>
          <w:rFonts w:ascii="Times New Roman" w:eastAsia="Times New Roman" w:hAnsi="Times New Roman" w:cs="Times New Roman"/>
          <w:b/>
          <w:bCs/>
          <w:color w:val="auto"/>
          <w:sz w:val="28"/>
          <w:szCs w:val="28"/>
        </w:rPr>
      </w:pPr>
      <w:bookmarkStart w:id="12" w:name="_Toc925763986"/>
      <w:bookmarkStart w:id="13" w:name="_Toc147914762"/>
      <w:r w:rsidRPr="0058035C">
        <w:rPr>
          <w:rFonts w:ascii="Times New Roman" w:hAnsi="Times New Roman" w:cs="Times New Roman"/>
          <w:b/>
          <w:bCs/>
          <w:color w:val="auto"/>
          <w:sz w:val="28"/>
          <w:szCs w:val="28"/>
        </w:rPr>
        <w:lastRenderedPageBreak/>
        <w:t>Conclusion</w:t>
      </w:r>
      <w:bookmarkEnd w:id="12"/>
      <w:bookmarkEnd w:id="13"/>
    </w:p>
    <w:p w14:paraId="124DD7EB"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In conclusion, our staff and brand will benefit from the General Manager's impending visit to our newly expanded hotel in India. Adopting intercultural competency and having strong leadership are crucial. Understanding the complexities of Indian culture in its whole, as described by the GLOBE Project (House et al., 2004), and emphasising the need of developing cultural intelligence in the context of hospitality are crucial. Even though there can be some challenges, success can be achieved by deftly adapting to regional traditions while upholding international norms.</w:t>
      </w:r>
    </w:p>
    <w:p w14:paraId="4F60FF41" w14:textId="77777777" w:rsidR="00B25D33" w:rsidRPr="0058035C" w:rsidRDefault="00B25D33" w:rsidP="00B25D33">
      <w:pPr>
        <w:pStyle w:val="Heading1"/>
        <w:spacing w:line="240" w:lineRule="auto"/>
        <w:rPr>
          <w:rFonts w:ascii="Times New Roman" w:eastAsia="Times New Roman" w:hAnsi="Times New Roman" w:cs="Times New Roman"/>
          <w:b/>
          <w:bCs/>
          <w:color w:val="auto"/>
          <w:sz w:val="28"/>
          <w:szCs w:val="28"/>
        </w:rPr>
      </w:pPr>
      <w:bookmarkStart w:id="14" w:name="_Toc133240813"/>
      <w:bookmarkStart w:id="15" w:name="_Toc147914763"/>
      <w:r w:rsidRPr="0058035C">
        <w:rPr>
          <w:rFonts w:ascii="Times New Roman" w:hAnsi="Times New Roman" w:cs="Times New Roman"/>
          <w:b/>
          <w:bCs/>
          <w:color w:val="auto"/>
          <w:sz w:val="28"/>
          <w:szCs w:val="28"/>
        </w:rPr>
        <w:t>Recommendations</w:t>
      </w:r>
      <w:bookmarkEnd w:id="14"/>
      <w:bookmarkEnd w:id="15"/>
    </w:p>
    <w:p w14:paraId="572D32E2" w14:textId="77777777" w:rsidR="00B25D33" w:rsidRDefault="00B25D33" w:rsidP="00B25D33">
      <w:p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Drawing from a thorough analysis and profound comprehension of India's cultural milieu, the current research proposes the subsequent recommendations:</w:t>
      </w:r>
    </w:p>
    <w:p w14:paraId="7C05F2DF" w14:textId="77777777" w:rsidR="00B25D33" w:rsidRDefault="00B25D33" w:rsidP="00B25D33">
      <w:pPr>
        <w:pStyle w:val="ListParagraph"/>
        <w:numPr>
          <w:ilvl w:val="0"/>
          <w:numId w:val="1"/>
        </w:num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It is advisable to conduct comprehensive cross-cultural training programmes for all employees to promote cultural sensitivity, improve communication skills, and gain a deep understanding of Indian customs and traditions.</w:t>
      </w:r>
    </w:p>
    <w:p w14:paraId="0B434F00" w14:textId="77777777" w:rsidR="00B25D33" w:rsidRDefault="00B25D33" w:rsidP="00B25D33">
      <w:pPr>
        <w:pStyle w:val="ListParagraph"/>
        <w:numPr>
          <w:ilvl w:val="0"/>
          <w:numId w:val="1"/>
        </w:num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 xml:space="preserve">A Diverse Leadership Team: It is crucial to guarantee that the hotel's management team is composed of persons who have a comprehensive understanding of cultural subtleties, considering both local and global settings. </w:t>
      </w:r>
    </w:p>
    <w:p w14:paraId="303A5B63" w14:textId="77777777" w:rsidR="00B25D33" w:rsidRDefault="00B25D33" w:rsidP="00B25D33">
      <w:pPr>
        <w:pStyle w:val="ListParagraph"/>
        <w:numPr>
          <w:ilvl w:val="0"/>
          <w:numId w:val="1"/>
        </w:num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Putting in place a formal feedback procedure is essential to enabling staff members to voice their worries, share insightful opinions, and suggest enhancements related to cultural sensitivity strategies.</w:t>
      </w:r>
    </w:p>
    <w:p w14:paraId="49D0BB22" w14:textId="77777777" w:rsidR="00B25D33" w:rsidRDefault="00B25D33" w:rsidP="00B25D33">
      <w:pPr>
        <w:pStyle w:val="ListParagraph"/>
        <w:numPr>
          <w:ilvl w:val="0"/>
          <w:numId w:val="1"/>
        </w:num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Encouraging Staff Members to Involve in Local Community Activities, Attend Cultural Events, and Develop a Feeling of Belonging: Create an atmosphere that motivates staff members to take part in local community activities.</w:t>
      </w:r>
    </w:p>
    <w:p w14:paraId="67A7DCD8" w14:textId="77777777" w:rsidR="00B25D33" w:rsidRDefault="00B25D33" w:rsidP="00B25D33">
      <w:pPr>
        <w:pStyle w:val="ListParagraph"/>
        <w:numPr>
          <w:ilvl w:val="0"/>
          <w:numId w:val="1"/>
        </w:numPr>
        <w:spacing w:line="360" w:lineRule="auto"/>
        <w:jc w:val="both"/>
        <w:rPr>
          <w:rFonts w:ascii="Times New Roman" w:eastAsia="Times New Roman" w:hAnsi="Times New Roman" w:cs="Times New Roman"/>
          <w:sz w:val="24"/>
          <w:szCs w:val="24"/>
        </w:rPr>
      </w:pPr>
      <w:r w:rsidRPr="2DF6A358">
        <w:rPr>
          <w:rFonts w:ascii="Times New Roman" w:eastAsia="Times New Roman" w:hAnsi="Times New Roman" w:cs="Times New Roman"/>
          <w:sz w:val="24"/>
          <w:szCs w:val="24"/>
        </w:rPr>
        <w:t>Cultural Awareness Materials: Produce and distribute educational materials that provide helpful viewpoints on Indian culture and customs, such as guidebooks and brochures. These materials will serve as quick reference points for our staff members.</w:t>
      </w:r>
    </w:p>
    <w:p w14:paraId="2DD02DFA" w14:textId="77777777" w:rsidR="00B25D33" w:rsidRDefault="00B25D33" w:rsidP="00B25D33">
      <w:pPr>
        <w:spacing w:line="360" w:lineRule="auto"/>
        <w:jc w:val="both"/>
      </w:pPr>
      <w:r>
        <w:br w:type="page"/>
      </w:r>
    </w:p>
    <w:p w14:paraId="26808BB1" w14:textId="77777777" w:rsidR="00B25D33" w:rsidRDefault="00B25D33" w:rsidP="00B25D33">
      <w:pPr>
        <w:pStyle w:val="Heading1"/>
        <w:spacing w:line="240" w:lineRule="auto"/>
        <w:rPr>
          <w:rFonts w:ascii="Times New Roman" w:hAnsi="Times New Roman" w:cs="Times New Roman"/>
          <w:b/>
          <w:bCs/>
          <w:color w:val="auto"/>
          <w:sz w:val="28"/>
          <w:szCs w:val="28"/>
        </w:rPr>
      </w:pPr>
      <w:bookmarkStart w:id="16" w:name="_Toc64599017"/>
      <w:bookmarkStart w:id="17" w:name="_Toc147914764"/>
      <w:r w:rsidRPr="0058035C">
        <w:rPr>
          <w:rFonts w:ascii="Times New Roman" w:hAnsi="Times New Roman" w:cs="Times New Roman"/>
          <w:b/>
          <w:bCs/>
          <w:color w:val="auto"/>
          <w:sz w:val="28"/>
          <w:szCs w:val="28"/>
        </w:rPr>
        <w:lastRenderedPageBreak/>
        <w:t>References</w:t>
      </w:r>
      <w:bookmarkEnd w:id="16"/>
      <w:bookmarkEnd w:id="17"/>
      <w:r w:rsidRPr="0058035C">
        <w:rPr>
          <w:rFonts w:ascii="Times New Roman" w:hAnsi="Times New Roman" w:cs="Times New Roman"/>
          <w:b/>
          <w:bCs/>
          <w:color w:val="auto"/>
          <w:sz w:val="28"/>
          <w:szCs w:val="28"/>
        </w:rPr>
        <w:t xml:space="preserve"> </w:t>
      </w:r>
    </w:p>
    <w:p w14:paraId="180AC411" w14:textId="77777777" w:rsidR="0058035C" w:rsidRPr="0058035C" w:rsidRDefault="0058035C" w:rsidP="0058035C"/>
    <w:p w14:paraId="2C7BBDCC"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r w:rsidRPr="00155CBB">
        <w:rPr>
          <w:rFonts w:ascii="Times New Roman" w:hAnsi="Times New Roman" w:cs="Times New Roman"/>
          <w:sz w:val="24"/>
          <w:szCs w:val="24"/>
        </w:rPr>
        <w:t>Abramson, N.R., &amp; Moran, R. (2018). Managing Cultural Differences: Global Leadership for the 21st Century (10th Ed.). Abingdon: Routledge.</w:t>
      </w:r>
    </w:p>
    <w:p w14:paraId="222D134D" w14:textId="77777777" w:rsidR="00B25D33" w:rsidRPr="00155CBB" w:rsidRDefault="00B25D33" w:rsidP="00B25D33">
      <w:pPr>
        <w:pStyle w:val="NoSpacing"/>
        <w:spacing w:line="360" w:lineRule="auto"/>
        <w:ind w:left="720" w:hanging="720"/>
        <w:rPr>
          <w:rFonts w:ascii="Times New Roman" w:hAnsi="Times New Roman" w:cs="Times New Roman"/>
          <w:sz w:val="24"/>
          <w:szCs w:val="24"/>
          <w:u w:val="single"/>
        </w:rPr>
      </w:pPr>
      <w:r w:rsidRPr="00155CBB">
        <w:rPr>
          <w:rFonts w:ascii="Times New Roman" w:hAnsi="Times New Roman" w:cs="Times New Roman"/>
          <w:sz w:val="24"/>
          <w:szCs w:val="24"/>
        </w:rPr>
        <w:t xml:space="preserve">BBC Languages. (n.d.). German. Retrieved from </w:t>
      </w:r>
      <w:hyperlink r:id="rId7">
        <w:r w:rsidRPr="00155CBB">
          <w:rPr>
            <w:rStyle w:val="Hyperlink"/>
            <w:rFonts w:ascii="Times New Roman" w:eastAsia="Times New Roman" w:hAnsi="Times New Roman" w:cs="Times New Roman"/>
            <w:sz w:val="24"/>
            <w:szCs w:val="24"/>
          </w:rPr>
          <w:t>https://www.bbc.co.uk/languages/german</w:t>
        </w:r>
      </w:hyperlink>
    </w:p>
    <w:p w14:paraId="364A42CC"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r w:rsidRPr="00155CBB">
        <w:rPr>
          <w:rFonts w:ascii="Times New Roman" w:hAnsi="Times New Roman" w:cs="Times New Roman"/>
          <w:sz w:val="24"/>
          <w:szCs w:val="24"/>
        </w:rPr>
        <w:t>Bhaskar-Shrinivas, P., Harrison, D. A., Shaffer, M. A., &amp; Luk, D. M. (2005). Input-based and time-based models of international adjustment: Meta-analytic evidence and theoretical extensions. Academy of Management Journal, 48(2), 257-281.</w:t>
      </w:r>
    </w:p>
    <w:p w14:paraId="59F14D12"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r w:rsidRPr="00155CBB">
        <w:rPr>
          <w:rFonts w:ascii="Times New Roman" w:hAnsi="Times New Roman" w:cs="Times New Roman"/>
          <w:sz w:val="24"/>
          <w:szCs w:val="24"/>
        </w:rPr>
        <w:t xml:space="preserve">Christiansen, B., Branch, J.D., &amp; </w:t>
      </w:r>
      <w:proofErr w:type="spellStart"/>
      <w:r w:rsidRPr="00155CBB">
        <w:rPr>
          <w:rFonts w:ascii="Times New Roman" w:hAnsi="Times New Roman" w:cs="Times New Roman"/>
          <w:sz w:val="24"/>
          <w:szCs w:val="24"/>
        </w:rPr>
        <w:t>Karmowska</w:t>
      </w:r>
      <w:proofErr w:type="spellEnd"/>
      <w:r w:rsidRPr="00155CBB">
        <w:rPr>
          <w:rFonts w:ascii="Times New Roman" w:hAnsi="Times New Roman" w:cs="Times New Roman"/>
          <w:sz w:val="24"/>
          <w:szCs w:val="24"/>
        </w:rPr>
        <w:t>, J. (2020). Cultural Factors and Performance in 21st Century Businesses. Hershey: IGI Global.</w:t>
      </w:r>
    </w:p>
    <w:p w14:paraId="192697E3"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proofErr w:type="spellStart"/>
      <w:r w:rsidRPr="00155CBB">
        <w:rPr>
          <w:rFonts w:ascii="Times New Roman" w:hAnsi="Times New Roman" w:cs="Times New Roman"/>
          <w:sz w:val="24"/>
          <w:szCs w:val="24"/>
        </w:rPr>
        <w:t>Deresky</w:t>
      </w:r>
      <w:proofErr w:type="spellEnd"/>
      <w:r w:rsidRPr="00155CBB">
        <w:rPr>
          <w:rFonts w:ascii="Times New Roman" w:hAnsi="Times New Roman" w:cs="Times New Roman"/>
          <w:sz w:val="24"/>
          <w:szCs w:val="24"/>
        </w:rPr>
        <w:t>, H. (2017). International Management: Managing Across Borders and Cultures: Text and Cases (9th Ed.). Harlow: Pearson Education Ltd.</w:t>
      </w:r>
    </w:p>
    <w:p w14:paraId="789DABF7" w14:textId="77777777" w:rsidR="00B25D33" w:rsidRPr="00155CBB" w:rsidRDefault="00B25D33" w:rsidP="00B25D33">
      <w:pPr>
        <w:pStyle w:val="NoSpacing"/>
        <w:spacing w:line="360" w:lineRule="auto"/>
        <w:ind w:left="720" w:hanging="720"/>
        <w:rPr>
          <w:rFonts w:ascii="Times New Roman" w:hAnsi="Times New Roman" w:cs="Times New Roman"/>
          <w:sz w:val="24"/>
          <w:szCs w:val="24"/>
          <w:u w:val="single"/>
        </w:rPr>
      </w:pPr>
      <w:r w:rsidRPr="00155CBB">
        <w:rPr>
          <w:rFonts w:ascii="Times New Roman" w:hAnsi="Times New Roman" w:cs="Times New Roman"/>
          <w:sz w:val="24"/>
          <w:szCs w:val="24"/>
        </w:rPr>
        <w:t xml:space="preserve">GLOBE Project. (2023). Global Leadership and Organizational </w:t>
      </w:r>
      <w:proofErr w:type="spellStart"/>
      <w:r w:rsidRPr="00155CBB">
        <w:rPr>
          <w:rFonts w:ascii="Times New Roman" w:hAnsi="Times New Roman" w:cs="Times New Roman"/>
          <w:sz w:val="24"/>
          <w:szCs w:val="24"/>
        </w:rPr>
        <w:t>Behavior</w:t>
      </w:r>
      <w:proofErr w:type="spellEnd"/>
      <w:r w:rsidRPr="00155CBB">
        <w:rPr>
          <w:rFonts w:ascii="Times New Roman" w:hAnsi="Times New Roman" w:cs="Times New Roman"/>
          <w:sz w:val="24"/>
          <w:szCs w:val="24"/>
        </w:rPr>
        <w:t xml:space="preserve"> Effectiveness. Retrieved from </w:t>
      </w:r>
      <w:hyperlink r:id="rId8">
        <w:r w:rsidRPr="00155CBB">
          <w:rPr>
            <w:rStyle w:val="Hyperlink"/>
            <w:rFonts w:ascii="Times New Roman" w:eastAsia="Times New Roman" w:hAnsi="Times New Roman" w:cs="Times New Roman"/>
            <w:sz w:val="24"/>
            <w:szCs w:val="24"/>
          </w:rPr>
          <w:t>https://globeproject.com/</w:t>
        </w:r>
      </w:hyperlink>
    </w:p>
    <w:p w14:paraId="53DB0E07"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r w:rsidRPr="00155CBB">
        <w:rPr>
          <w:rFonts w:ascii="Times New Roman" w:hAnsi="Times New Roman" w:cs="Times New Roman"/>
          <w:sz w:val="24"/>
          <w:szCs w:val="24"/>
        </w:rPr>
        <w:t>Hofstede, G., Hofstede, G.J., &amp; Minkov, M. (2010). Cultures and Organizations: Software of the Mind (3rd Ed.). New York: McGraw-Hill.</w:t>
      </w:r>
    </w:p>
    <w:p w14:paraId="15B60095"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r w:rsidRPr="00155CBB">
        <w:rPr>
          <w:rFonts w:ascii="Times New Roman" w:hAnsi="Times New Roman" w:cs="Times New Roman"/>
          <w:sz w:val="24"/>
          <w:szCs w:val="24"/>
        </w:rPr>
        <w:t>House, R. J., Hanges, P. J., Javidan, M., Dorfman, P. W., &amp; Gupta, V. (Eds.). (2004). Culture, leadership, and organizations: The GLOBE study of 62 societies. Sage Publications.</w:t>
      </w:r>
    </w:p>
    <w:p w14:paraId="02410609"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proofErr w:type="spellStart"/>
      <w:r w:rsidRPr="00155CBB">
        <w:rPr>
          <w:rFonts w:ascii="Times New Roman" w:hAnsi="Times New Roman" w:cs="Times New Roman"/>
          <w:sz w:val="24"/>
          <w:szCs w:val="24"/>
        </w:rPr>
        <w:t>Maheshkar</w:t>
      </w:r>
      <w:proofErr w:type="spellEnd"/>
      <w:r w:rsidRPr="00155CBB">
        <w:rPr>
          <w:rFonts w:ascii="Times New Roman" w:hAnsi="Times New Roman" w:cs="Times New Roman"/>
          <w:sz w:val="24"/>
          <w:szCs w:val="24"/>
        </w:rPr>
        <w:t>, C., &amp; Sharma, V. (2018). Handbook of Research on Cross-Cultural Business Education. Hershey: IGI Global.</w:t>
      </w:r>
    </w:p>
    <w:p w14:paraId="139139B3"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r w:rsidRPr="00155CBB">
        <w:rPr>
          <w:rFonts w:ascii="Times New Roman" w:hAnsi="Times New Roman" w:cs="Times New Roman"/>
          <w:sz w:val="24"/>
          <w:szCs w:val="24"/>
        </w:rPr>
        <w:t xml:space="preserve">Soltani, E., &amp; Wilkinson, A. (2010). </w:t>
      </w:r>
      <w:bookmarkStart w:id="18" w:name="_Int_eJWmOK3T"/>
      <w:r w:rsidRPr="00155CBB">
        <w:rPr>
          <w:rFonts w:ascii="Times New Roman" w:hAnsi="Times New Roman" w:cs="Times New Roman"/>
          <w:sz w:val="24"/>
          <w:szCs w:val="24"/>
        </w:rPr>
        <w:t>Different cultures</w:t>
      </w:r>
      <w:bookmarkEnd w:id="18"/>
      <w:r w:rsidRPr="00155CBB">
        <w:rPr>
          <w:rFonts w:ascii="Times New Roman" w:hAnsi="Times New Roman" w:cs="Times New Roman"/>
          <w:sz w:val="24"/>
          <w:szCs w:val="24"/>
        </w:rPr>
        <w:t xml:space="preserve">, </w:t>
      </w:r>
      <w:bookmarkStart w:id="19" w:name="_Int_unuPiLMe"/>
      <w:r w:rsidRPr="00155CBB">
        <w:rPr>
          <w:rFonts w:ascii="Times New Roman" w:hAnsi="Times New Roman" w:cs="Times New Roman"/>
          <w:sz w:val="24"/>
          <w:szCs w:val="24"/>
        </w:rPr>
        <w:t>different needs</w:t>
      </w:r>
      <w:bookmarkEnd w:id="19"/>
      <w:r w:rsidRPr="00155CBB">
        <w:rPr>
          <w:rFonts w:ascii="Times New Roman" w:hAnsi="Times New Roman" w:cs="Times New Roman"/>
          <w:sz w:val="24"/>
          <w:szCs w:val="24"/>
        </w:rPr>
        <w:t xml:space="preserve">? A </w:t>
      </w:r>
      <w:proofErr w:type="spellStart"/>
      <w:r w:rsidRPr="00155CBB">
        <w:rPr>
          <w:rFonts w:ascii="Times New Roman" w:hAnsi="Times New Roman" w:cs="Times New Roman"/>
          <w:sz w:val="24"/>
          <w:szCs w:val="24"/>
        </w:rPr>
        <w:t>Maslowian</w:t>
      </w:r>
      <w:proofErr w:type="spellEnd"/>
      <w:r w:rsidRPr="00155CBB">
        <w:rPr>
          <w:rFonts w:ascii="Times New Roman" w:hAnsi="Times New Roman" w:cs="Times New Roman"/>
          <w:sz w:val="24"/>
          <w:szCs w:val="24"/>
        </w:rPr>
        <w:t xml:space="preserve"> perspective on motivation in two cultures. Cross-Cultural Management Journal, 12(2), 3-17.</w:t>
      </w:r>
    </w:p>
    <w:p w14:paraId="455F44DF"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p>
    <w:p w14:paraId="72E1FC5F"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p>
    <w:p w14:paraId="629BAEC9" w14:textId="77777777" w:rsidR="00B25D33" w:rsidRPr="00155CBB" w:rsidRDefault="00B25D33" w:rsidP="00B25D33">
      <w:pPr>
        <w:pStyle w:val="NoSpacing"/>
        <w:spacing w:line="360" w:lineRule="auto"/>
        <w:ind w:left="720" w:hanging="720"/>
        <w:rPr>
          <w:rFonts w:ascii="Times New Roman" w:hAnsi="Times New Roman" w:cs="Times New Roman"/>
          <w:sz w:val="24"/>
          <w:szCs w:val="24"/>
        </w:rPr>
      </w:pPr>
    </w:p>
    <w:p w14:paraId="33762134" w14:textId="77777777" w:rsidR="007F13A1" w:rsidRDefault="007F13A1"/>
    <w:sectPr w:rsidR="007F13A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916696" w14:textId="77777777" w:rsidR="00BE11A6" w:rsidRDefault="00BE11A6">
      <w:pPr>
        <w:spacing w:after="0" w:line="240" w:lineRule="auto"/>
      </w:pPr>
      <w:r>
        <w:separator/>
      </w:r>
    </w:p>
  </w:endnote>
  <w:endnote w:type="continuationSeparator" w:id="0">
    <w:p w14:paraId="7E3E605C" w14:textId="77777777" w:rsidR="00BE11A6" w:rsidRDefault="00BE1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2201094"/>
      <w:docPartObj>
        <w:docPartGallery w:val="Page Numbers (Bottom of Page)"/>
        <w:docPartUnique/>
      </w:docPartObj>
    </w:sdtPr>
    <w:sdtEndPr>
      <w:rPr>
        <w:rFonts w:ascii="Times New Roman" w:hAnsi="Times New Roman" w:cs="Times New Roman"/>
        <w:noProof/>
        <w:sz w:val="24"/>
        <w:szCs w:val="24"/>
      </w:rPr>
    </w:sdtEndPr>
    <w:sdtContent>
      <w:p w14:paraId="098D52FA" w14:textId="77777777" w:rsidR="0063174C" w:rsidRPr="00155CBB" w:rsidRDefault="00000000">
        <w:pPr>
          <w:pStyle w:val="Footer"/>
          <w:jc w:val="center"/>
          <w:rPr>
            <w:rFonts w:ascii="Times New Roman" w:hAnsi="Times New Roman" w:cs="Times New Roman"/>
            <w:sz w:val="24"/>
            <w:szCs w:val="24"/>
          </w:rPr>
        </w:pPr>
        <w:r w:rsidRPr="00155CBB">
          <w:rPr>
            <w:rFonts w:ascii="Times New Roman" w:hAnsi="Times New Roman" w:cs="Times New Roman"/>
            <w:sz w:val="24"/>
            <w:szCs w:val="24"/>
          </w:rPr>
          <w:fldChar w:fldCharType="begin"/>
        </w:r>
        <w:r w:rsidRPr="00155CBB">
          <w:rPr>
            <w:rFonts w:ascii="Times New Roman" w:hAnsi="Times New Roman" w:cs="Times New Roman"/>
            <w:sz w:val="24"/>
            <w:szCs w:val="24"/>
          </w:rPr>
          <w:instrText xml:space="preserve"> PAGE   \* MERGEFORMAT </w:instrText>
        </w:r>
        <w:r w:rsidRPr="00155CBB">
          <w:rPr>
            <w:rFonts w:ascii="Times New Roman" w:hAnsi="Times New Roman" w:cs="Times New Roman"/>
            <w:sz w:val="24"/>
            <w:szCs w:val="24"/>
          </w:rPr>
          <w:fldChar w:fldCharType="separate"/>
        </w:r>
        <w:r w:rsidRPr="00155CBB">
          <w:rPr>
            <w:rFonts w:ascii="Times New Roman" w:hAnsi="Times New Roman" w:cs="Times New Roman"/>
            <w:noProof/>
            <w:sz w:val="24"/>
            <w:szCs w:val="24"/>
          </w:rPr>
          <w:t>2</w:t>
        </w:r>
        <w:r w:rsidRPr="00155CBB">
          <w:rPr>
            <w:rFonts w:ascii="Times New Roman" w:hAnsi="Times New Roman" w:cs="Times New Roman"/>
            <w:noProof/>
            <w:sz w:val="24"/>
            <w:szCs w:val="24"/>
          </w:rPr>
          <w:fldChar w:fldCharType="end"/>
        </w:r>
      </w:p>
    </w:sdtContent>
  </w:sdt>
  <w:p w14:paraId="0DB50143" w14:textId="77777777" w:rsidR="0063174C" w:rsidRDefault="00631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9D83C4" w14:textId="77777777" w:rsidR="00BE11A6" w:rsidRDefault="00BE11A6">
      <w:pPr>
        <w:spacing w:after="0" w:line="240" w:lineRule="auto"/>
      </w:pPr>
      <w:r>
        <w:separator/>
      </w:r>
    </w:p>
  </w:footnote>
  <w:footnote w:type="continuationSeparator" w:id="0">
    <w:p w14:paraId="7F833012" w14:textId="77777777" w:rsidR="00BE11A6" w:rsidRDefault="00BE11A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65B5F"/>
    <w:multiLevelType w:val="hybridMultilevel"/>
    <w:tmpl w:val="E1065B54"/>
    <w:lvl w:ilvl="0" w:tplc="0644BA10">
      <w:start w:val="1"/>
      <w:numFmt w:val="bullet"/>
      <w:lvlText w:val=""/>
      <w:lvlJc w:val="left"/>
      <w:pPr>
        <w:ind w:left="720" w:hanging="360"/>
      </w:pPr>
      <w:rPr>
        <w:rFonts w:ascii="Symbol" w:hAnsi="Symbol" w:hint="default"/>
      </w:rPr>
    </w:lvl>
    <w:lvl w:ilvl="1" w:tplc="6C881176">
      <w:start w:val="1"/>
      <w:numFmt w:val="bullet"/>
      <w:lvlText w:val="o"/>
      <w:lvlJc w:val="left"/>
      <w:pPr>
        <w:ind w:left="1440" w:hanging="360"/>
      </w:pPr>
      <w:rPr>
        <w:rFonts w:ascii="Courier New" w:hAnsi="Courier New" w:hint="default"/>
      </w:rPr>
    </w:lvl>
    <w:lvl w:ilvl="2" w:tplc="34FE71E0">
      <w:start w:val="1"/>
      <w:numFmt w:val="bullet"/>
      <w:lvlText w:val=""/>
      <w:lvlJc w:val="left"/>
      <w:pPr>
        <w:ind w:left="2160" w:hanging="360"/>
      </w:pPr>
      <w:rPr>
        <w:rFonts w:ascii="Wingdings" w:hAnsi="Wingdings" w:hint="default"/>
      </w:rPr>
    </w:lvl>
    <w:lvl w:ilvl="3" w:tplc="33C80EBA">
      <w:start w:val="1"/>
      <w:numFmt w:val="bullet"/>
      <w:lvlText w:val=""/>
      <w:lvlJc w:val="left"/>
      <w:pPr>
        <w:ind w:left="2880" w:hanging="360"/>
      </w:pPr>
      <w:rPr>
        <w:rFonts w:ascii="Symbol" w:hAnsi="Symbol" w:hint="default"/>
      </w:rPr>
    </w:lvl>
    <w:lvl w:ilvl="4" w:tplc="6A8ACB06">
      <w:start w:val="1"/>
      <w:numFmt w:val="bullet"/>
      <w:lvlText w:val="o"/>
      <w:lvlJc w:val="left"/>
      <w:pPr>
        <w:ind w:left="3600" w:hanging="360"/>
      </w:pPr>
      <w:rPr>
        <w:rFonts w:ascii="Courier New" w:hAnsi="Courier New" w:hint="default"/>
      </w:rPr>
    </w:lvl>
    <w:lvl w:ilvl="5" w:tplc="58CC1E16">
      <w:start w:val="1"/>
      <w:numFmt w:val="bullet"/>
      <w:lvlText w:val=""/>
      <w:lvlJc w:val="left"/>
      <w:pPr>
        <w:ind w:left="4320" w:hanging="360"/>
      </w:pPr>
      <w:rPr>
        <w:rFonts w:ascii="Wingdings" w:hAnsi="Wingdings" w:hint="default"/>
      </w:rPr>
    </w:lvl>
    <w:lvl w:ilvl="6" w:tplc="A456F60E">
      <w:start w:val="1"/>
      <w:numFmt w:val="bullet"/>
      <w:lvlText w:val=""/>
      <w:lvlJc w:val="left"/>
      <w:pPr>
        <w:ind w:left="5040" w:hanging="360"/>
      </w:pPr>
      <w:rPr>
        <w:rFonts w:ascii="Symbol" w:hAnsi="Symbol" w:hint="default"/>
      </w:rPr>
    </w:lvl>
    <w:lvl w:ilvl="7" w:tplc="2FC6353A">
      <w:start w:val="1"/>
      <w:numFmt w:val="bullet"/>
      <w:lvlText w:val="o"/>
      <w:lvlJc w:val="left"/>
      <w:pPr>
        <w:ind w:left="5760" w:hanging="360"/>
      </w:pPr>
      <w:rPr>
        <w:rFonts w:ascii="Courier New" w:hAnsi="Courier New" w:hint="default"/>
      </w:rPr>
    </w:lvl>
    <w:lvl w:ilvl="8" w:tplc="6434B590">
      <w:start w:val="1"/>
      <w:numFmt w:val="bullet"/>
      <w:lvlText w:val=""/>
      <w:lvlJc w:val="left"/>
      <w:pPr>
        <w:ind w:left="6480" w:hanging="360"/>
      </w:pPr>
      <w:rPr>
        <w:rFonts w:ascii="Wingdings" w:hAnsi="Wingdings" w:hint="default"/>
      </w:rPr>
    </w:lvl>
  </w:abstractNum>
  <w:abstractNum w:abstractNumId="1" w15:restartNumberingAfterBreak="0">
    <w:nsid w:val="61496833"/>
    <w:multiLevelType w:val="hybridMultilevel"/>
    <w:tmpl w:val="881884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7938237">
    <w:abstractNumId w:val="0"/>
  </w:num>
  <w:num w:numId="2" w16cid:durableId="1976792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D33"/>
    <w:rsid w:val="00463416"/>
    <w:rsid w:val="0058035C"/>
    <w:rsid w:val="0063174C"/>
    <w:rsid w:val="007F13A1"/>
    <w:rsid w:val="008E6A78"/>
    <w:rsid w:val="009423B9"/>
    <w:rsid w:val="00AD2EF9"/>
    <w:rsid w:val="00B25D33"/>
    <w:rsid w:val="00BE11A6"/>
    <w:rsid w:val="00EB38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FBE40"/>
  <w15:chartTrackingRefBased/>
  <w15:docId w15:val="{6DF5A810-1321-4F13-BC61-B6F748099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5D33"/>
    <w:rPr>
      <w:kern w:val="0"/>
      <w14:ligatures w14:val="none"/>
    </w:rPr>
  </w:style>
  <w:style w:type="paragraph" w:styleId="Heading1">
    <w:name w:val="heading 1"/>
    <w:basedOn w:val="Normal"/>
    <w:next w:val="Normal"/>
    <w:link w:val="Heading1Char"/>
    <w:uiPriority w:val="9"/>
    <w:qFormat/>
    <w:rsid w:val="00B25D3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5D33"/>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B25D33"/>
    <w:pPr>
      <w:ind w:left="720"/>
      <w:contextualSpacing/>
    </w:pPr>
  </w:style>
  <w:style w:type="paragraph" w:styleId="TOC1">
    <w:name w:val="toc 1"/>
    <w:basedOn w:val="Normal"/>
    <w:next w:val="Normal"/>
    <w:uiPriority w:val="39"/>
    <w:unhideWhenUsed/>
    <w:rsid w:val="00B25D33"/>
    <w:pPr>
      <w:spacing w:after="100"/>
    </w:pPr>
  </w:style>
  <w:style w:type="paragraph" w:styleId="Footer">
    <w:name w:val="footer"/>
    <w:basedOn w:val="Normal"/>
    <w:link w:val="FooterChar"/>
    <w:uiPriority w:val="99"/>
    <w:unhideWhenUsed/>
    <w:rsid w:val="00B25D33"/>
    <w:pPr>
      <w:tabs>
        <w:tab w:val="center" w:pos="4680"/>
        <w:tab w:val="right" w:pos="9360"/>
      </w:tabs>
      <w:spacing w:after="0"/>
    </w:pPr>
  </w:style>
  <w:style w:type="character" w:customStyle="1" w:styleId="FooterChar">
    <w:name w:val="Footer Char"/>
    <w:basedOn w:val="DefaultParagraphFont"/>
    <w:link w:val="Footer"/>
    <w:uiPriority w:val="99"/>
    <w:rsid w:val="00B25D33"/>
    <w:rPr>
      <w:kern w:val="0"/>
      <w14:ligatures w14:val="none"/>
    </w:rPr>
  </w:style>
  <w:style w:type="character" w:styleId="Hyperlink">
    <w:name w:val="Hyperlink"/>
    <w:basedOn w:val="DefaultParagraphFont"/>
    <w:uiPriority w:val="99"/>
    <w:unhideWhenUsed/>
    <w:rsid w:val="00B25D33"/>
    <w:rPr>
      <w:color w:val="0563C1" w:themeColor="hyperlink"/>
      <w:u w:val="single"/>
    </w:rPr>
  </w:style>
  <w:style w:type="paragraph" w:styleId="NoSpacing">
    <w:name w:val="No Spacing"/>
    <w:uiPriority w:val="1"/>
    <w:qFormat/>
    <w:rsid w:val="00B25D33"/>
    <w:pPr>
      <w:spacing w:after="0" w:line="240" w:lineRule="auto"/>
    </w:pPr>
    <w:rPr>
      <w:kern w:val="0"/>
      <w14:ligatures w14:val="none"/>
    </w:rPr>
  </w:style>
  <w:style w:type="paragraph" w:styleId="TOCHeading">
    <w:name w:val="TOC Heading"/>
    <w:basedOn w:val="Heading1"/>
    <w:next w:val="Normal"/>
    <w:uiPriority w:val="39"/>
    <w:unhideWhenUsed/>
    <w:qFormat/>
    <w:rsid w:val="00B25D33"/>
    <w:pPr>
      <w:outlineLvl w:val="9"/>
    </w:pPr>
    <w:rPr>
      <w:lang w:val="en-US"/>
    </w:rPr>
  </w:style>
  <w:style w:type="paragraph" w:styleId="NormalWeb">
    <w:name w:val="Normal (Web)"/>
    <w:basedOn w:val="Normal"/>
    <w:uiPriority w:val="99"/>
    <w:semiHidden/>
    <w:unhideWhenUsed/>
    <w:rsid w:val="008E6A78"/>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eproject.com/" TargetMode="External"/><Relationship Id="rId3" Type="http://schemas.openxmlformats.org/officeDocument/2006/relationships/settings" Target="settings.xml"/><Relationship Id="rId7" Type="http://schemas.openxmlformats.org/officeDocument/2006/relationships/hyperlink" Target="https://www.bbc.co.uk/languages/germ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1487</Words>
  <Characters>8480</Characters>
  <Application>Microsoft Office Word</Application>
  <DocSecurity>0</DocSecurity>
  <Lines>70</Lines>
  <Paragraphs>19</Paragraphs>
  <ScaleCrop>false</ScaleCrop>
  <Company/>
  <LinksUpToDate>false</LinksUpToDate>
  <CharactersWithSpaces>9948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Muresan (2210334)</dc:creator>
  <cp:keywords/>
  <dc:description/>
  <cp:lastModifiedBy>Mariana Muresan (2210334)</cp:lastModifiedBy>
  <cp:revision>7</cp:revision>
  <dcterms:created xsi:type="dcterms:W3CDTF">2023-11-10T15:57:00Z</dcterms:created>
  <dcterms:modified xsi:type="dcterms:W3CDTF">2023-11-10T16:09:00Z</dcterms:modified>
</cp:coreProperties>
</file>