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1008B4CA" w:rsidR="00563B58" w:rsidRPr="00270EEB" w:rsidRDefault="0027687B" w:rsidP="00E6298B">
      <w:pPr>
        <w:ind w:right="107"/>
        <w:rPr>
          <w:sz w:val="24"/>
          <w:szCs w:val="24"/>
        </w:rPr>
      </w:pPr>
      <w:r>
        <w:rPr>
          <w:sz w:val="24"/>
          <w:szCs w:val="24"/>
        </w:rPr>
        <w:t xml:space="preserve"> whi</w:t>
      </w: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09ABE1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FC28A7">
              <w:rPr>
                <w:b/>
                <w:color w:val="auto"/>
                <w:sz w:val="32"/>
              </w:rPr>
              <w:t>Nicholas Beynon</w:t>
            </w:r>
            <w:r>
              <w:rPr>
                <w:b/>
                <w:color w:val="auto"/>
                <w:sz w:val="32"/>
              </w:rPr>
              <w:t>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D7FC1A0" w:rsidR="00575A8F" w:rsidRDefault="00575A8F" w:rsidP="00E6298B">
            <w:pPr>
              <w:overflowPunct/>
              <w:autoSpaceDE/>
              <w:autoSpaceDN/>
              <w:adjustRightInd/>
              <w:ind w:right="107"/>
              <w:textAlignment w:val="auto"/>
              <w:rPr>
                <w:b/>
                <w:color w:val="auto"/>
                <w:sz w:val="32"/>
              </w:rPr>
            </w:pPr>
            <w:r>
              <w:rPr>
                <w:b/>
                <w:color w:val="auto"/>
                <w:sz w:val="32"/>
              </w:rPr>
              <w:t>_</w:t>
            </w:r>
            <w:r w:rsidR="00FC28A7">
              <w:rPr>
                <w:b/>
                <w:color w:val="auto"/>
                <w:sz w:val="32"/>
              </w:rPr>
              <w:t>1922454</w:t>
            </w:r>
            <w:r>
              <w:rPr>
                <w:b/>
                <w:color w:val="auto"/>
                <w:sz w:val="32"/>
              </w:rPr>
              <w:t>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CF7A4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CF7A4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CF7A4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CF7A4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CF7A4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CF7A4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CF7A4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CF7A4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CF7A4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CF7A4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CF7A4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CF7A4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7687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297747C3" w:rsidR="00FF7784" w:rsidRDefault="00FF7784" w:rsidP="00E6298B">
      <w:pPr>
        <w:ind w:right="107"/>
        <w:jc w:val="both"/>
        <w:rPr>
          <w:sz w:val="24"/>
          <w:szCs w:val="24"/>
        </w:rPr>
      </w:pPr>
    </w:p>
    <w:p w14:paraId="1AA83DFD" w14:textId="77777777" w:rsidR="00CF7A44" w:rsidRDefault="00CF7A44" w:rsidP="00CF7A44">
      <w:pPr>
        <w:ind w:right="107"/>
        <w:jc w:val="both"/>
        <w:rPr>
          <w:sz w:val="24"/>
          <w:szCs w:val="24"/>
        </w:rPr>
      </w:pPr>
      <w:r>
        <w:rPr>
          <w:sz w:val="24"/>
          <w:szCs w:val="24"/>
        </w:rPr>
        <w:tab/>
        <w:t>In this essay I am going to use Borton’s Reflective Model from 1970 in order to examine and compare the coping strategies that I have applied to develop resilience and minimise stress over the first six months of my initial learning. Borton’s Reflective Model raises three questions in order to provide a framework to reflecting on a topic. These questions are;</w:t>
      </w:r>
    </w:p>
    <w:p w14:paraId="435ED6DF" w14:textId="77777777" w:rsidR="00CF7A44" w:rsidRPr="00865A88" w:rsidRDefault="00CF7A44" w:rsidP="00CF7A44">
      <w:pPr>
        <w:pStyle w:val="ListParagraph"/>
        <w:numPr>
          <w:ilvl w:val="0"/>
          <w:numId w:val="5"/>
        </w:numPr>
        <w:overflowPunct/>
        <w:autoSpaceDE/>
        <w:autoSpaceDN/>
        <w:adjustRightInd/>
        <w:ind w:right="107"/>
        <w:jc w:val="both"/>
        <w:textAlignment w:val="auto"/>
        <w:rPr>
          <w:sz w:val="24"/>
          <w:szCs w:val="24"/>
        </w:rPr>
      </w:pPr>
      <w:r w:rsidRPr="00865A88">
        <w:rPr>
          <w:sz w:val="24"/>
          <w:szCs w:val="24"/>
        </w:rPr>
        <w:t xml:space="preserve">“What?” referring to the facts of what is being discussed. </w:t>
      </w:r>
    </w:p>
    <w:p w14:paraId="2865F930" w14:textId="77777777" w:rsidR="00CF7A44" w:rsidRPr="00865A88" w:rsidRDefault="00CF7A44" w:rsidP="00CF7A44">
      <w:pPr>
        <w:pStyle w:val="ListParagraph"/>
        <w:numPr>
          <w:ilvl w:val="0"/>
          <w:numId w:val="5"/>
        </w:numPr>
        <w:overflowPunct/>
        <w:autoSpaceDE/>
        <w:autoSpaceDN/>
        <w:adjustRightInd/>
        <w:ind w:right="107"/>
        <w:jc w:val="both"/>
        <w:textAlignment w:val="auto"/>
        <w:rPr>
          <w:sz w:val="24"/>
          <w:szCs w:val="24"/>
        </w:rPr>
      </w:pPr>
      <w:r w:rsidRPr="00865A88">
        <w:rPr>
          <w:sz w:val="24"/>
          <w:szCs w:val="24"/>
        </w:rPr>
        <w:t>“So what?” which delves in to a deeper look at the topic and the effects of it.</w:t>
      </w:r>
    </w:p>
    <w:p w14:paraId="6B15678C" w14:textId="77777777" w:rsidR="00CF7A44" w:rsidRPr="00865A88" w:rsidRDefault="00CF7A44" w:rsidP="00CF7A44">
      <w:pPr>
        <w:pStyle w:val="ListParagraph"/>
        <w:numPr>
          <w:ilvl w:val="0"/>
          <w:numId w:val="5"/>
        </w:numPr>
        <w:overflowPunct/>
        <w:autoSpaceDE/>
        <w:autoSpaceDN/>
        <w:adjustRightInd/>
        <w:ind w:right="107"/>
        <w:jc w:val="both"/>
        <w:textAlignment w:val="auto"/>
        <w:rPr>
          <w:sz w:val="24"/>
          <w:szCs w:val="24"/>
        </w:rPr>
      </w:pPr>
      <w:r w:rsidRPr="00865A88">
        <w:rPr>
          <w:sz w:val="24"/>
          <w:szCs w:val="24"/>
        </w:rPr>
        <w:t>And “now what?” which looks at the impact and evaluating the outcomes of a topic.</w:t>
      </w:r>
    </w:p>
    <w:p w14:paraId="2F326025" w14:textId="77777777" w:rsidR="00CF7A44" w:rsidRDefault="00CF7A44" w:rsidP="00CF7A44">
      <w:pPr>
        <w:ind w:right="107" w:firstLine="360"/>
        <w:jc w:val="both"/>
        <w:rPr>
          <w:sz w:val="24"/>
          <w:szCs w:val="24"/>
        </w:rPr>
      </w:pPr>
      <w:r>
        <w:rPr>
          <w:sz w:val="24"/>
          <w:szCs w:val="24"/>
        </w:rPr>
        <w:t>For the What? section of the model I will be discussing the definition of stress and the effects on a person as presented from various sources. For the So What? section of the model I will discuss various sources of stress with particular focus on the context of my personal stresses over the initial six months of classroom based learning as a police constable</w:t>
      </w:r>
      <w:r w:rsidRPr="00E45844">
        <w:rPr>
          <w:sz w:val="24"/>
          <w:szCs w:val="24"/>
        </w:rPr>
        <w:t xml:space="preserve">. I will finally examine the coping strategies I have developed over that same period </w:t>
      </w:r>
      <w:r>
        <w:rPr>
          <w:sz w:val="24"/>
          <w:szCs w:val="24"/>
        </w:rPr>
        <w:t xml:space="preserve">of time and compare the strategies to see which have had the greatest effect on my resilience and </w:t>
      </w:r>
      <w:r w:rsidRPr="00E45844">
        <w:rPr>
          <w:sz w:val="24"/>
          <w:szCs w:val="24"/>
        </w:rPr>
        <w:t>minimised</w:t>
      </w:r>
      <w:r>
        <w:rPr>
          <w:sz w:val="24"/>
          <w:szCs w:val="24"/>
        </w:rPr>
        <w:t xml:space="preserve"> my feelings of stress to answer the Now What? section.</w:t>
      </w:r>
    </w:p>
    <w:p w14:paraId="3A9F2FB4" w14:textId="77777777" w:rsidR="00CF7A44" w:rsidRDefault="00CF7A44" w:rsidP="00CF7A44">
      <w:pPr>
        <w:ind w:right="107"/>
        <w:jc w:val="both"/>
        <w:rPr>
          <w:sz w:val="24"/>
          <w:szCs w:val="24"/>
        </w:rPr>
      </w:pPr>
    </w:p>
    <w:p w14:paraId="07F5D214" w14:textId="77777777" w:rsidR="00CF7A44" w:rsidRPr="005E7397" w:rsidRDefault="00CF7A44" w:rsidP="00CF7A44">
      <w:pPr>
        <w:ind w:right="107" w:firstLine="720"/>
        <w:jc w:val="both"/>
        <w:rPr>
          <w:color w:val="5B9BD5"/>
          <w:sz w:val="24"/>
          <w:szCs w:val="24"/>
        </w:rPr>
      </w:pPr>
      <w:r>
        <w:rPr>
          <w:sz w:val="24"/>
          <w:szCs w:val="24"/>
        </w:rPr>
        <w:t xml:space="preserve">In order to explore the coping strategies I have applied I need to understand what stress and resilience are and how they apply to me and policing in general. Stress has been defined </w:t>
      </w:r>
      <w:r w:rsidRPr="00865A88">
        <w:rPr>
          <w:sz w:val="24"/>
          <w:szCs w:val="24"/>
        </w:rPr>
        <w:t>as “great worry caused by a difficult situation or something that causes the condition of feeling stressed” (</w:t>
      </w:r>
      <w:r>
        <w:rPr>
          <w:sz w:val="24"/>
          <w:szCs w:val="24"/>
        </w:rPr>
        <w:t xml:space="preserve">Cambridge </w:t>
      </w:r>
      <w:r w:rsidRPr="00865A88">
        <w:rPr>
          <w:sz w:val="24"/>
          <w:szCs w:val="24"/>
        </w:rPr>
        <w:t>Dictionary, 1999)</w:t>
      </w:r>
      <w:r>
        <w:rPr>
          <w:sz w:val="24"/>
          <w:szCs w:val="24"/>
        </w:rPr>
        <w:t>,</w:t>
      </w:r>
      <w:r w:rsidRPr="00865A88">
        <w:rPr>
          <w:sz w:val="24"/>
          <w:szCs w:val="24"/>
        </w:rPr>
        <w:t xml:space="preserve"> whilst resilience is defined as “the ability of a person to adjust or recover from adversity or major life changes” (</w:t>
      </w:r>
      <w:r>
        <w:rPr>
          <w:sz w:val="24"/>
          <w:szCs w:val="24"/>
        </w:rPr>
        <w:t>Dictionary, 2021</w:t>
      </w:r>
      <w:r w:rsidRPr="00865A88">
        <w:rPr>
          <w:sz w:val="24"/>
          <w:szCs w:val="24"/>
        </w:rPr>
        <w:t>).</w:t>
      </w:r>
      <w:r>
        <w:rPr>
          <w:color w:val="5B9BD5"/>
          <w:sz w:val="24"/>
          <w:szCs w:val="24"/>
        </w:rPr>
        <w:t xml:space="preserve"> </w:t>
      </w:r>
    </w:p>
    <w:p w14:paraId="7C88F9E4" w14:textId="77777777" w:rsidR="00CF7A44" w:rsidRPr="0010573B" w:rsidRDefault="00CF7A44" w:rsidP="00CF7A44">
      <w:pPr>
        <w:ind w:right="107" w:firstLine="720"/>
        <w:jc w:val="both"/>
        <w:rPr>
          <w:sz w:val="24"/>
          <w:szCs w:val="24"/>
        </w:rPr>
      </w:pPr>
      <w:r w:rsidRPr="0010573B">
        <w:rPr>
          <w:bCs/>
          <w:sz w:val="24"/>
          <w:szCs w:val="24"/>
        </w:rPr>
        <w:t>According to the NHS stress can result in both physical and mental symptoms. These can include chest pains, stomach and sexual problems along with difficulty concentrating and feeling overwhelmed. It can also lead to changes in behaviour such as sleeping and eating too much or too little and being irritable. The NHS also notes that some people ‘find stress helpful or even motivating’ (NHS, 2019)</w:t>
      </w:r>
    </w:p>
    <w:p w14:paraId="2DE79B9C" w14:textId="77777777" w:rsidR="00CF7A44" w:rsidRDefault="00CF7A44" w:rsidP="00CF7A44">
      <w:pPr>
        <w:ind w:right="107"/>
        <w:jc w:val="both"/>
        <w:rPr>
          <w:sz w:val="24"/>
          <w:szCs w:val="24"/>
        </w:rPr>
      </w:pPr>
    </w:p>
    <w:p w14:paraId="29498C36" w14:textId="75F16D17" w:rsidR="00CF7A44" w:rsidRDefault="00CF7A44" w:rsidP="00CF7A44">
      <w:pPr>
        <w:ind w:right="107" w:firstLine="720"/>
        <w:jc w:val="both"/>
        <w:rPr>
          <w:sz w:val="24"/>
          <w:szCs w:val="24"/>
          <w:shd w:val="clear" w:color="auto" w:fill="FFFFFF"/>
        </w:rPr>
      </w:pPr>
      <w:r>
        <w:rPr>
          <w:sz w:val="24"/>
          <w:szCs w:val="24"/>
        </w:rPr>
        <w:t xml:space="preserve">Not long before my initial six months of training the world entered the ‘Covid-19’ pandemic lockdown, which caused a number of complications throughout the learning process and inevitably became a source of stress. During this pandemic I temporarily separated from my family in order to shield them from the virus as especially during the early days of the lockdown it was not apparent how I would be able to work safely from home. This would lead to significant periods of isolation. Further to this my wife was heavily pregnant with our second child and the possibility of myself catching the virus and being </w:t>
      </w:r>
      <w:r>
        <w:rPr>
          <w:sz w:val="24"/>
          <w:szCs w:val="24"/>
        </w:rPr>
        <w:lastRenderedPageBreak/>
        <w:t>unable to attend at the birth of my daughter weighed heavily on me which definitely had a detriment on my mental health. I began having difficulties sleeping at night in my bedroom and made the decision to often sleep downstairs as a change in my surroundings as I found my bedroom isolating at times. Feelings of isolation have been ‘</w:t>
      </w:r>
      <w:r w:rsidRPr="00F724C7">
        <w:rPr>
          <w:sz w:val="24"/>
          <w:szCs w:val="24"/>
        </w:rPr>
        <w:t xml:space="preserve">associated with </w:t>
      </w:r>
      <w:r w:rsidRPr="00F724C7">
        <w:rPr>
          <w:sz w:val="24"/>
          <w:szCs w:val="24"/>
          <w:shd w:val="clear" w:color="auto" w:fill="FFFFFF"/>
        </w:rPr>
        <w:t>… greater depression, anxiety, and stress in the U</w:t>
      </w:r>
      <w:r>
        <w:rPr>
          <w:sz w:val="24"/>
          <w:szCs w:val="24"/>
          <w:shd w:val="clear" w:color="auto" w:fill="FFFFFF"/>
        </w:rPr>
        <w:t>K’ (Groarke, et al, 2020)</w:t>
      </w:r>
    </w:p>
    <w:p w14:paraId="49F2F740" w14:textId="77777777" w:rsidR="00F61C56" w:rsidRPr="00F724C7" w:rsidRDefault="00F61C56" w:rsidP="00CF7A44">
      <w:pPr>
        <w:ind w:right="107" w:firstLine="720"/>
        <w:jc w:val="both"/>
        <w:rPr>
          <w:sz w:val="24"/>
          <w:szCs w:val="24"/>
        </w:rPr>
      </w:pPr>
    </w:p>
    <w:p w14:paraId="0594B39C" w14:textId="77777777" w:rsidR="00CF7A44" w:rsidRDefault="00CF7A44" w:rsidP="00CF7A44">
      <w:pPr>
        <w:ind w:right="107" w:firstLine="720"/>
        <w:jc w:val="both"/>
        <w:rPr>
          <w:sz w:val="24"/>
          <w:szCs w:val="24"/>
        </w:rPr>
      </w:pPr>
      <w:r>
        <w:rPr>
          <w:sz w:val="24"/>
          <w:szCs w:val="24"/>
        </w:rPr>
        <w:t>In order to try and combat the feelings of isolation I focused on the importance of maintaining my relationships with friends and family albeit in more creative and socially distanced ways than before. I ensured that I remained in contact with my loved ones by arranging and participating in digital meetups during my free time. In these meetups we would arrange to watch a television show or movie using screen sharing tools and discuss the content. I also enjoy video gaming which I frequently utilised to socialise with my friends online as a means of reducing stress. These allowed me to briefly forget the expectations on me in regards to my studies and helped immensely in creating a better work life balance.</w:t>
      </w:r>
    </w:p>
    <w:p w14:paraId="34BB1FCB" w14:textId="77777777" w:rsidR="00CF7A44" w:rsidRDefault="00CF7A44" w:rsidP="00CF7A44">
      <w:pPr>
        <w:ind w:right="107" w:firstLine="720"/>
        <w:jc w:val="both"/>
        <w:rPr>
          <w:sz w:val="24"/>
          <w:szCs w:val="24"/>
        </w:rPr>
      </w:pPr>
    </w:p>
    <w:p w14:paraId="09BF8A76" w14:textId="77777777" w:rsidR="00CF7A44" w:rsidRDefault="00CF7A44" w:rsidP="00CF7A44">
      <w:pPr>
        <w:ind w:right="107" w:firstLine="720"/>
        <w:jc w:val="both"/>
        <w:rPr>
          <w:sz w:val="24"/>
          <w:szCs w:val="24"/>
        </w:rPr>
      </w:pPr>
      <w:r>
        <w:rPr>
          <w:sz w:val="24"/>
          <w:szCs w:val="24"/>
        </w:rPr>
        <w:t>As a result of the lockdown once I began my learning in earnest I had to adjust to learning from home via remote learning which became particularly challenging once I returned to living with my family as finding that balance between work life and home life was difficult with no physical distance between the two. Home learning was additional stressful as I discovered that according to Neil Fleming’s VARK model (Visual learning, audio learning, Read/write learning and Kinaesthetic learning) I am a kinaesthetic learner which means I learn best by actively doing something. I found that this became noticeably difficult as practical learning sessions were reduced to a minimum as a result of the lockdown and lessons were largely delivered by pre-recorded session and this did not mesh well with my preferred learning style. I became concerned about how I would retain the information being presented to me and the workload quickly began piling up resulting in a feeling of being overwhelmed at times by what was expected of me.</w:t>
      </w:r>
    </w:p>
    <w:p w14:paraId="7FD7DFE9" w14:textId="4195CFDD" w:rsidR="00CF7A44" w:rsidRDefault="00CF7A44" w:rsidP="00F61C56">
      <w:pPr>
        <w:ind w:right="107"/>
        <w:jc w:val="both"/>
        <w:rPr>
          <w:sz w:val="24"/>
          <w:szCs w:val="24"/>
        </w:rPr>
      </w:pPr>
    </w:p>
    <w:p w14:paraId="17B5EB9A" w14:textId="77777777" w:rsidR="00CF7A44" w:rsidRDefault="00CF7A44" w:rsidP="00CF7A44">
      <w:pPr>
        <w:ind w:right="107"/>
        <w:jc w:val="both"/>
        <w:rPr>
          <w:sz w:val="24"/>
          <w:szCs w:val="24"/>
        </w:rPr>
      </w:pPr>
      <w:r>
        <w:rPr>
          <w:sz w:val="24"/>
          <w:szCs w:val="24"/>
        </w:rPr>
        <w:tab/>
        <w:t>As a way of coping with the home learning situation I found that I needed to separate the two areas of my life. In order to do this I setup a home office away from distraction and would shut myself away during work times which I was fortunately able to achieve due to my wife’s maternity leave.</w:t>
      </w:r>
    </w:p>
    <w:p w14:paraId="391C3376" w14:textId="77777777" w:rsidR="00CF7A44" w:rsidRDefault="00CF7A44" w:rsidP="00CF7A44">
      <w:pPr>
        <w:ind w:right="107"/>
        <w:jc w:val="both"/>
        <w:rPr>
          <w:sz w:val="24"/>
          <w:szCs w:val="24"/>
        </w:rPr>
      </w:pPr>
    </w:p>
    <w:p w14:paraId="09EEF868" w14:textId="77777777" w:rsidR="00CF7A44" w:rsidRDefault="00CF7A44" w:rsidP="00CF7A44">
      <w:pPr>
        <w:ind w:right="107" w:firstLine="720"/>
        <w:jc w:val="both"/>
        <w:rPr>
          <w:sz w:val="24"/>
          <w:szCs w:val="24"/>
        </w:rPr>
      </w:pPr>
      <w:r>
        <w:rPr>
          <w:sz w:val="24"/>
          <w:szCs w:val="24"/>
        </w:rPr>
        <w:t>In order to build resilience in regards to the workload and revision for the course I began trying to work in ways that I felt fit myself better, for example I would record myself reciting definitions I needed to learn and play them back to myself, however I would make this interactive by not allowing myself to move passed a definition until I could recite it work for word. I created a matching game for offences and their related legislations as an attempt to have a physical means of learning. I also asked my family to role-play as criminals in order to create my own practical learning sessions where I could practice techniques such as applying handcuffs and stop and search procedures. I did however, find these scenarios less effective than I would have liked as there was no one available to critique my efforts from a professional viewpoint.</w:t>
      </w:r>
    </w:p>
    <w:p w14:paraId="2FBC6CA6" w14:textId="77777777" w:rsidR="00CF7A44" w:rsidRDefault="00CF7A44" w:rsidP="00CF7A44">
      <w:pPr>
        <w:ind w:right="107"/>
        <w:jc w:val="both"/>
        <w:rPr>
          <w:sz w:val="24"/>
          <w:szCs w:val="24"/>
        </w:rPr>
      </w:pPr>
    </w:p>
    <w:p w14:paraId="6AA0DEFD" w14:textId="77777777" w:rsidR="00CF7A44" w:rsidRDefault="00CF7A44" w:rsidP="00CF7A44">
      <w:pPr>
        <w:ind w:right="107" w:firstLine="720"/>
        <w:jc w:val="both"/>
        <w:rPr>
          <w:sz w:val="24"/>
          <w:szCs w:val="24"/>
        </w:rPr>
      </w:pPr>
      <w:r>
        <w:rPr>
          <w:sz w:val="24"/>
          <w:szCs w:val="24"/>
        </w:rPr>
        <w:t xml:space="preserve">Another way I found to deal with the stress of the lockdown and studying for the course was in my exploring my passion for my creative outlets. I ensured that I found time to work on my digital art which I work on collaboratively with a friend, further allowing me to socialise and build interpersonal relationships. I found this creative process relaxing as it allowed me to focus on unrelated work  and to have a break from the pressures of upcoming </w:t>
      </w:r>
      <w:r>
        <w:rPr>
          <w:sz w:val="24"/>
          <w:szCs w:val="24"/>
        </w:rPr>
        <w:lastRenderedPageBreak/>
        <w:t>exams and requirements to learn which in turn meant that when I returned to focusing on the work ahead of me I was able to tackle it refreshed and eager to continue.</w:t>
      </w:r>
    </w:p>
    <w:p w14:paraId="38978313" w14:textId="77777777" w:rsidR="00CF7A44" w:rsidRDefault="00CF7A44" w:rsidP="00CF7A44">
      <w:pPr>
        <w:ind w:right="107" w:firstLine="720"/>
        <w:jc w:val="both"/>
        <w:rPr>
          <w:sz w:val="24"/>
          <w:szCs w:val="24"/>
        </w:rPr>
      </w:pPr>
    </w:p>
    <w:p w14:paraId="278C50B6" w14:textId="77777777" w:rsidR="00CF7A44" w:rsidRDefault="00CF7A44" w:rsidP="00CF7A44">
      <w:pPr>
        <w:ind w:right="107" w:firstLine="720"/>
        <w:jc w:val="both"/>
        <w:rPr>
          <w:sz w:val="24"/>
          <w:szCs w:val="24"/>
        </w:rPr>
      </w:pPr>
      <w:r>
        <w:rPr>
          <w:sz w:val="24"/>
          <w:szCs w:val="24"/>
        </w:rPr>
        <w:t>I began to focus on exercise due to its obvious health benefits and as a way to help combat the stress I was feeling. As noted by Erica Jackson (2013) exercise has ‘well-documented physical and psychological health benefit(</w:t>
      </w:r>
      <w:r w:rsidRPr="00473B8C">
        <w:rPr>
          <w:i/>
          <w:sz w:val="24"/>
          <w:szCs w:val="24"/>
        </w:rPr>
        <w:t>s</w:t>
      </w:r>
      <w:r>
        <w:rPr>
          <w:sz w:val="24"/>
          <w:szCs w:val="24"/>
        </w:rPr>
        <w:t xml:space="preserve"> </w:t>
      </w:r>
      <w:r w:rsidRPr="00473B8C">
        <w:rPr>
          <w:i/>
          <w:sz w:val="24"/>
          <w:szCs w:val="24"/>
        </w:rPr>
        <w:t>and</w:t>
      </w:r>
      <w:r>
        <w:rPr>
          <w:i/>
          <w:sz w:val="24"/>
          <w:szCs w:val="24"/>
        </w:rPr>
        <w:t>)</w:t>
      </w:r>
      <w:r>
        <w:rPr>
          <w:sz w:val="24"/>
          <w:szCs w:val="24"/>
        </w:rPr>
        <w:t xml:space="preserve"> can improve the way the body handles stress’. As gyms were closed I began jogging as my main form of exercise. This allowed the chance to enjoy the outdoors and get fresh air as well as quiet times of reflection to reduce my stress. </w:t>
      </w:r>
    </w:p>
    <w:p w14:paraId="4D0123AB" w14:textId="77777777" w:rsidR="00CF7A44" w:rsidRDefault="00CF7A44" w:rsidP="00CF7A44">
      <w:pPr>
        <w:ind w:right="107"/>
        <w:jc w:val="both"/>
        <w:rPr>
          <w:sz w:val="24"/>
          <w:szCs w:val="24"/>
        </w:rPr>
      </w:pPr>
    </w:p>
    <w:p w14:paraId="3FC230E3" w14:textId="77777777" w:rsidR="00CF7A44" w:rsidRDefault="00CF7A44" w:rsidP="00CF7A44">
      <w:pPr>
        <w:ind w:right="107" w:firstLine="720"/>
        <w:jc w:val="both"/>
        <w:rPr>
          <w:sz w:val="24"/>
          <w:szCs w:val="24"/>
        </w:rPr>
      </w:pPr>
      <w:r w:rsidRPr="009E3C3E">
        <w:rPr>
          <w:sz w:val="24"/>
          <w:szCs w:val="24"/>
        </w:rPr>
        <w:t>One of the ways I developed my resilience was to focus on my aims for the future, to remind myself why I wanted to be a police constable in the first place and what that would mean for my self-confidence and my ability to provide for my family. In making my plan for my future I thought about any areas of special development I could consider during my career.  As an example, whilst training I found studying interviewing techniques for both victim/ witness statements and interviewing potential suspects particularly interesting. As a result of this I am considering examining a career as a hub officer or joining CID where these activities will be more prevalent. The support of my wife and extended family in these efforts have been paramount in my decision to join the police</w:t>
      </w:r>
      <w:r>
        <w:rPr>
          <w:sz w:val="24"/>
          <w:szCs w:val="24"/>
        </w:rPr>
        <w:t xml:space="preserve"> in the role of police constable</w:t>
      </w:r>
      <w:r w:rsidRPr="009E3C3E">
        <w:rPr>
          <w:sz w:val="24"/>
          <w:szCs w:val="24"/>
        </w:rPr>
        <w:t xml:space="preserve"> as they encouraged me daily during periods of difficulty</w:t>
      </w:r>
      <w:r>
        <w:rPr>
          <w:sz w:val="24"/>
          <w:szCs w:val="24"/>
        </w:rPr>
        <w:t xml:space="preserve"> thus adding to my developing resilience</w:t>
      </w:r>
      <w:r w:rsidRPr="009E3C3E">
        <w:rPr>
          <w:sz w:val="24"/>
          <w:szCs w:val="24"/>
        </w:rPr>
        <w:t>.</w:t>
      </w:r>
    </w:p>
    <w:p w14:paraId="17DA3F2C" w14:textId="77777777" w:rsidR="00CF7A44" w:rsidRPr="009E3C3E" w:rsidRDefault="00CF7A44" w:rsidP="00CF7A44">
      <w:pPr>
        <w:ind w:right="107" w:firstLine="720"/>
        <w:jc w:val="both"/>
        <w:rPr>
          <w:sz w:val="24"/>
          <w:szCs w:val="24"/>
        </w:rPr>
      </w:pPr>
    </w:p>
    <w:p w14:paraId="2AB63222" w14:textId="77777777" w:rsidR="00CF7A44" w:rsidRDefault="00CF7A44" w:rsidP="00CF7A44">
      <w:pPr>
        <w:ind w:right="107" w:firstLine="720"/>
        <w:jc w:val="both"/>
        <w:rPr>
          <w:sz w:val="24"/>
          <w:szCs w:val="24"/>
        </w:rPr>
      </w:pPr>
      <w:r>
        <w:rPr>
          <w:sz w:val="24"/>
          <w:szCs w:val="24"/>
        </w:rPr>
        <w:t>During my initial six months of training I definitely experienced significant amounts of stress, caused in no small part by the Covid-19 lockdown and in examining my coping strategies they can be essentially broken down in to two broad categories; home and work life. The two categories required almost opposite strategies. I found that in order to best achieve in my work life I needed to isolate myself so that I could focus on my studies and avoid crossover with the distraction of home life. This was also the case with exercising as I initially started jogging as a way to keep fit for the role I would be undertaking. On the flip side I needed far more social coping strategies when it came to my home life in the ability to communicate with friends and family. I believe that the balance of these vastly differing approaches was necessary to highlight the divide between the areas which require my focus as they were all conducted and played out within the same four walls.</w:t>
      </w:r>
    </w:p>
    <w:p w14:paraId="2AAE1034" w14:textId="77777777" w:rsidR="00CF7A44" w:rsidRDefault="00CF7A44" w:rsidP="00CF7A44">
      <w:pPr>
        <w:ind w:right="107"/>
        <w:jc w:val="both"/>
        <w:rPr>
          <w:sz w:val="24"/>
          <w:szCs w:val="24"/>
        </w:rPr>
      </w:pPr>
    </w:p>
    <w:p w14:paraId="3D4900DE" w14:textId="55E018FF" w:rsidR="000F7ECD" w:rsidRPr="00270EEB" w:rsidRDefault="00CF7A44" w:rsidP="00E6298B">
      <w:pPr>
        <w:ind w:right="107"/>
        <w:jc w:val="both"/>
        <w:rPr>
          <w:sz w:val="24"/>
          <w:szCs w:val="24"/>
        </w:rPr>
        <w:sectPr w:rsidR="000F7ECD" w:rsidRPr="00270EEB" w:rsidSect="00B4591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r>
        <w:rPr>
          <w:sz w:val="24"/>
          <w:szCs w:val="24"/>
        </w:rPr>
        <w:t>Word Count: 1551 Words</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3100F757" w:rsidR="003B2A14" w:rsidRDefault="003B2A14" w:rsidP="00E6298B">
      <w:pPr>
        <w:ind w:right="107"/>
        <w:jc w:val="both"/>
        <w:rPr>
          <w:b/>
          <w:sz w:val="24"/>
          <w:szCs w:val="24"/>
        </w:rPr>
      </w:pPr>
      <w:r w:rsidRPr="00450C83">
        <w:rPr>
          <w:b/>
          <w:sz w:val="24"/>
          <w:szCs w:val="24"/>
        </w:rPr>
        <w:t>ANSWER:</w:t>
      </w:r>
    </w:p>
    <w:p w14:paraId="0D1DA3EB" w14:textId="442F0B35" w:rsidR="003254EE" w:rsidRDefault="003254EE" w:rsidP="00E6298B">
      <w:pPr>
        <w:ind w:right="107"/>
        <w:jc w:val="both"/>
        <w:rPr>
          <w:b/>
          <w:sz w:val="24"/>
          <w:szCs w:val="24"/>
        </w:rPr>
      </w:pPr>
    </w:p>
    <w:p w14:paraId="77BF0A60" w14:textId="77777777" w:rsidR="00AF40E7" w:rsidRPr="001D737D" w:rsidRDefault="00AF40E7" w:rsidP="001D737D">
      <w:pPr>
        <w:ind w:firstLine="720"/>
        <w:rPr>
          <w:sz w:val="24"/>
          <w:szCs w:val="24"/>
        </w:rPr>
      </w:pPr>
      <w:r w:rsidRPr="001D737D">
        <w:rPr>
          <w:sz w:val="24"/>
          <w:szCs w:val="24"/>
        </w:rPr>
        <w:t>In this essay I am going to examine a policing incident I attended in which it was necessary to use force on a male in order to protect the victim. This incident was a case of domestic violence between an Asian married couple where the female victim had contacted her sister asking them to call the police after he had assaulted her. I will assess the incident including what actions I took as well as any issues that arose during the incident. I will discuss the communication skills I used and how effective they were in this instance. I will then examine the process about deciding whether or not to use force with reference to the theories of Betari’s Box and The Karpman Drama Triangle. I will demonstrate my understanding of the core principles that underpin policing of ethics, equality, diversity and human rights.</w:t>
      </w:r>
    </w:p>
    <w:p w14:paraId="76FDED66" w14:textId="77777777" w:rsidR="00AF40E7" w:rsidRPr="001D737D" w:rsidRDefault="00AF40E7" w:rsidP="00AF40E7">
      <w:pPr>
        <w:rPr>
          <w:sz w:val="24"/>
          <w:szCs w:val="24"/>
        </w:rPr>
      </w:pPr>
      <w:r w:rsidRPr="001D737D">
        <w:rPr>
          <w:sz w:val="24"/>
          <w:szCs w:val="24"/>
        </w:rPr>
        <w:tab/>
        <w:t>South Wales Police had received a 999 emergency telephone call from a female in distress, she stated that he sister had just telephoned her asking for her to call the police immediately, the reporting person did not know many details only that her sister had sounded very upset and that her husband had been violent towards her in the past. Whilst on route to the incident I checked Niche and PNC the police intelligence systems used by South Wales Police which showed me that there had been previous domestic violence calls made to the police in regards to this couple and that the husband had warning markers as a domestic abuse aggressor towards his wife.</w:t>
      </w:r>
    </w:p>
    <w:p w14:paraId="068961D0" w14:textId="77777777" w:rsidR="00AF40E7" w:rsidRPr="001D737D" w:rsidRDefault="00AF40E7" w:rsidP="00AF40E7">
      <w:pPr>
        <w:rPr>
          <w:sz w:val="24"/>
          <w:szCs w:val="24"/>
        </w:rPr>
      </w:pPr>
      <w:r w:rsidRPr="001D737D">
        <w:rPr>
          <w:sz w:val="24"/>
          <w:szCs w:val="24"/>
        </w:rPr>
        <w:lastRenderedPageBreak/>
        <w:tab/>
        <w:t>When I arrived at the address I found both the husband and wife sat in the living room, the room was in disarray with a table having been knocked over and items scattered all over the room. The female had clearly been crying and her body language suggested to me that she was in pain. The husband was surprised to see police attending at the address and began to shout at his wife in a language that I could not understand, however it was clear that what was being said was very upsetting for the wife as she began crying again.</w:t>
      </w:r>
    </w:p>
    <w:p w14:paraId="5F7A107F" w14:textId="77777777" w:rsidR="00AF40E7" w:rsidRPr="001D737D" w:rsidRDefault="00AF40E7" w:rsidP="00AF40E7">
      <w:pPr>
        <w:rPr>
          <w:sz w:val="24"/>
          <w:szCs w:val="24"/>
        </w:rPr>
      </w:pPr>
      <w:r w:rsidRPr="001D737D">
        <w:rPr>
          <w:sz w:val="24"/>
          <w:szCs w:val="24"/>
        </w:rPr>
        <w:tab/>
        <w:t>In order to safeguard the wife I made the decision to separate the two persons. I spoke with the wife in the living room whilst my colleague took the husband in to the kitchen. It became apparent quickly that the wife could not speak English creating a communication barrier between us. I utilised a phone based translation service in order to enquire with her what had transpired.</w:t>
      </w:r>
    </w:p>
    <w:p w14:paraId="68D7D138" w14:textId="77777777" w:rsidR="00AF40E7" w:rsidRPr="001D737D" w:rsidRDefault="00AF40E7" w:rsidP="00AF40E7">
      <w:pPr>
        <w:rPr>
          <w:sz w:val="24"/>
          <w:szCs w:val="24"/>
        </w:rPr>
      </w:pPr>
      <w:r w:rsidRPr="001D737D">
        <w:rPr>
          <w:sz w:val="24"/>
          <w:szCs w:val="24"/>
        </w:rPr>
        <w:tab/>
        <w:t>Via the translator she explained that her husband had been drinking tonight and had been drinking more frequently due to the ongoing Covid-19 Lockdown and when she had said that he should stop drinking so much he lashed out violently. She stated that he had pushed her backwards over the table and on to the sofa, before hitting her several times to her arms and chest. I established that the victim was not injured badly and declined medical treatment. The victim was understandably very upset. I used my communication skills in order to best help the victim, I started with an open question to allow her to tell her side of events as best as possible, giving her the time to think carefully about her answers and reassuring her that the police were there to help and protect her. When necessary I repeated questions or reworded them for her to help her understand. When requiring further precise detail I used closed questions.</w:t>
      </w:r>
    </w:p>
    <w:p w14:paraId="3A823F90" w14:textId="77777777" w:rsidR="00AF40E7" w:rsidRPr="001D737D" w:rsidRDefault="00AF40E7" w:rsidP="00AF40E7">
      <w:pPr>
        <w:rPr>
          <w:sz w:val="24"/>
          <w:szCs w:val="24"/>
        </w:rPr>
      </w:pPr>
      <w:r w:rsidRPr="001D737D">
        <w:rPr>
          <w:sz w:val="24"/>
          <w:szCs w:val="24"/>
        </w:rPr>
        <w:tab/>
        <w:t>Despite the language barrier I managed to build a rapport with the victim encouraging her. As she could not understand me directly very well I ensured that my body language was positive, smiling at her to provide reassurance. She explained that she did not feel confident in giving a statement to the police saying that her husband’s family would not be happy if she did. I assured her that the police would do everything in their power to safeguard her and act in her best interests if she wanted.</w:t>
      </w:r>
    </w:p>
    <w:p w14:paraId="31CD5892" w14:textId="77777777" w:rsidR="00AF40E7" w:rsidRPr="001D737D" w:rsidRDefault="00AF40E7" w:rsidP="00AF40E7">
      <w:pPr>
        <w:rPr>
          <w:sz w:val="24"/>
          <w:szCs w:val="24"/>
        </w:rPr>
      </w:pPr>
      <w:r w:rsidRPr="001D737D">
        <w:rPr>
          <w:sz w:val="24"/>
          <w:szCs w:val="24"/>
        </w:rPr>
        <w:tab/>
        <w:t>When she told officers that she would give a statement the husband pushed his way back in to the room and began once again shouting at her in their own language. Officers had to intervene between the two to try and separate them encouraging him to stop what he was doing. However when the husband lunged towards the victim as if to grab her, officers had to use force on the suspect to bring him to the ground, he tried to resist against us and he was placed in handcuffs to the rear of his body for the safety of both the victim and the officers before being conveyed to custody.</w:t>
      </w:r>
    </w:p>
    <w:p w14:paraId="2DCBAA0A" w14:textId="77777777" w:rsidR="00AF40E7" w:rsidRPr="001D737D" w:rsidRDefault="00AF40E7" w:rsidP="00AF40E7">
      <w:pPr>
        <w:rPr>
          <w:sz w:val="24"/>
          <w:szCs w:val="24"/>
        </w:rPr>
      </w:pPr>
      <w:r w:rsidRPr="001D737D">
        <w:rPr>
          <w:sz w:val="24"/>
          <w:szCs w:val="24"/>
        </w:rPr>
        <w:tab/>
        <w:t>After the husband was arrested I returned to speak with the victim. Once again I used my communication skills to gather as much information as possible from her as she provided me with a statement. I also discussed with her safeguarding options and she decided that she would leave the address and stay with her sister and mother for the time being. I discussed with the victim the possibility of a public protection notification report, which is a document submitted by the police to highlight vulnerability to other agencies such as the local council, NHS or charity groups. The victim was happy to engage with this service.</w:t>
      </w:r>
    </w:p>
    <w:p w14:paraId="794702AB" w14:textId="77777777" w:rsidR="00AF40E7" w:rsidRPr="001D737D" w:rsidRDefault="00AF40E7" w:rsidP="00AF40E7">
      <w:pPr>
        <w:rPr>
          <w:sz w:val="24"/>
          <w:szCs w:val="24"/>
        </w:rPr>
      </w:pPr>
      <w:r w:rsidRPr="001D737D">
        <w:rPr>
          <w:sz w:val="24"/>
          <w:szCs w:val="24"/>
        </w:rPr>
        <w:tab/>
        <w:t xml:space="preserve">When reviewing this incident I believe I conducted myself in a professional manner, I established quickly that the victim was vulnerable and needed safeguarding from her husband, separating the two of them quickly to prevent harm. There were communication difficulties as a result of a language barrier and these were overcome effectively via an interpreter. I reacted in a timely manner to the original report and conducted relevant intelligence checks on the way both for officer safety as well as that of the victim. In </w:t>
      </w:r>
      <w:r w:rsidRPr="001D737D">
        <w:rPr>
          <w:sz w:val="24"/>
          <w:szCs w:val="24"/>
        </w:rPr>
        <w:lastRenderedPageBreak/>
        <w:t>hindsight I should have considered further officers as back up as intelligence revealed that the husband had been violent before and by doing so I could have lowered the risk of the husband becoming violent on this instance.</w:t>
      </w:r>
    </w:p>
    <w:p w14:paraId="343E4D70" w14:textId="77777777" w:rsidR="00AF40E7" w:rsidRPr="001D737D" w:rsidRDefault="00AF40E7" w:rsidP="00AF40E7">
      <w:pPr>
        <w:rPr>
          <w:sz w:val="24"/>
          <w:szCs w:val="24"/>
        </w:rPr>
      </w:pPr>
      <w:r w:rsidRPr="001D737D">
        <w:rPr>
          <w:sz w:val="24"/>
          <w:szCs w:val="24"/>
        </w:rPr>
        <w:t>Whilst engaging with the victim and suspect I used a number of communicative techniques. Whilst speaking with the victim both on initial attendance and when following up for her later statement I made I ensured that I was an active listener, allowing the victim to explain her point of view without interruption, I achieved this by asking open questions such as “tell me what happened?” and then when I required further specific information I would ask more closed questions such as “what time did this happen?” the difference being that in open questioning the answered has a wider scope to address the question whilst a closed question encourages a focused answer more suited for specific detail. Whilst speaking with the victim this style of questioning was effective as she gave me details of the incident and built a rapport with her.</w:t>
      </w:r>
    </w:p>
    <w:p w14:paraId="552D8A24" w14:textId="77777777" w:rsidR="00AF40E7" w:rsidRPr="001D737D" w:rsidRDefault="00AF40E7" w:rsidP="00AF40E7">
      <w:pPr>
        <w:rPr>
          <w:sz w:val="24"/>
          <w:szCs w:val="24"/>
        </w:rPr>
      </w:pPr>
      <w:r w:rsidRPr="001D737D">
        <w:rPr>
          <w:sz w:val="24"/>
          <w:szCs w:val="24"/>
        </w:rPr>
        <w:t>Whilst speaking with the victim there were communicative barriers given that she did not speak or understand the English language, however we each afforded each other time to ensure that we both understood what was being explained to one another. I ensured that she understood what our role in this incident would be. I am satisfied with how I spoke with the victim with respect and professionalism to provide reassurance I was especially aware of how she had been treated by her husband a person she should have been able to trust, I wanted her to feel comfortable in speaking with me and know that I had her best interests in mind.</w:t>
      </w:r>
    </w:p>
    <w:p w14:paraId="4F1979B8" w14:textId="77777777" w:rsidR="00AF40E7" w:rsidRPr="001D737D" w:rsidRDefault="00AF40E7" w:rsidP="00AF40E7">
      <w:pPr>
        <w:rPr>
          <w:sz w:val="24"/>
          <w:szCs w:val="24"/>
        </w:rPr>
      </w:pPr>
      <w:r w:rsidRPr="001D737D">
        <w:rPr>
          <w:sz w:val="24"/>
          <w:szCs w:val="24"/>
        </w:rPr>
        <w:t xml:space="preserve">Whilst my engaging with the husband was more limited my initial approach was similar to employ open questions to try and get his point of view, however he was not receptive to this and provided me with only short replies. Once it had become apparent that he would not engage openly with police I had to take a harder stance with my instructing him with direct speech rather than questioning, he did respond better to this approach. In an attempt to stop him from escalating his behaviour I went through the five stage appeal. </w:t>
      </w:r>
    </w:p>
    <w:p w14:paraId="1F5F5E3D" w14:textId="77777777" w:rsidR="00AF40E7" w:rsidRPr="001D737D" w:rsidRDefault="00AF40E7" w:rsidP="00AF40E7">
      <w:pPr>
        <w:rPr>
          <w:sz w:val="24"/>
          <w:szCs w:val="24"/>
        </w:rPr>
      </w:pPr>
      <w:r w:rsidRPr="001D737D">
        <w:rPr>
          <w:sz w:val="24"/>
          <w:szCs w:val="24"/>
        </w:rPr>
        <w:t>The first stage is a simple appeal; in this case I asked to male to stop speaking with his wife and engage with me instead. This was initially effective however he soon returned to shouting at the his wife at this stage I used the second stage of the five stage appeal the reasoned appeal, which is where I reasoned with the subject and explained that if he did not calm down and engage with officers. When his behaviour worsened I tried the personal appeal asking him to think about why he was acting the way he was, before giving him a final appeal to stop his behaviour which he was not receptive. This left me with the final stage of the appeal which is take action, in this case arrest once the male had lunged towards his wife.</w:t>
      </w:r>
    </w:p>
    <w:p w14:paraId="28AF0E32" w14:textId="77777777" w:rsidR="00AF40E7" w:rsidRPr="001D737D" w:rsidRDefault="00AF40E7" w:rsidP="00AF40E7">
      <w:pPr>
        <w:rPr>
          <w:sz w:val="24"/>
          <w:szCs w:val="24"/>
        </w:rPr>
      </w:pPr>
      <w:r w:rsidRPr="001D737D">
        <w:rPr>
          <w:sz w:val="24"/>
          <w:szCs w:val="24"/>
        </w:rPr>
        <w:tab/>
        <w:t xml:space="preserve">There were a number of social issues involved in this incident, the complicated relationship between the victim and the </w:t>
      </w:r>
      <w:r w:rsidRPr="001D737D">
        <w:rPr>
          <w:color w:val="auto"/>
          <w:sz w:val="24"/>
          <w:szCs w:val="24"/>
        </w:rPr>
        <w:t>suspect</w:t>
      </w:r>
      <w:r w:rsidRPr="001D737D">
        <w:rPr>
          <w:color w:val="4472C4" w:themeColor="accent1"/>
          <w:sz w:val="24"/>
          <w:szCs w:val="24"/>
        </w:rPr>
        <w:t xml:space="preserve">, </w:t>
      </w:r>
      <w:r w:rsidRPr="001D737D">
        <w:rPr>
          <w:color w:val="auto"/>
          <w:sz w:val="24"/>
          <w:szCs w:val="24"/>
        </w:rPr>
        <w:t>research suggests that ‘on average high-risk victims live with domestic abuse for 2.3 years and medium risk victims for 3 years before getting help’ (Savelives</w:t>
      </w:r>
      <w:r w:rsidRPr="001D737D">
        <w:rPr>
          <w:sz w:val="24"/>
          <w:szCs w:val="24"/>
        </w:rPr>
        <w:t>.org 2021). There was evidence during this incident of controlling behaviour on the part of the suspect, he was clearly reluctant to allow his wife to speak with police and became exceptionally aggressive when she said that she would give a statement. The language barrier and cultural differences could also play a significant factor. The differences in policing in the UK and other nations can lead to many persons to actively distrust and not wish to engage with the police. For this reason good communication skills to break down cultural barriers are vital to police.</w:t>
      </w:r>
    </w:p>
    <w:p w14:paraId="5EC06B4E" w14:textId="77777777" w:rsidR="00AF40E7" w:rsidRPr="001D737D" w:rsidRDefault="00AF40E7" w:rsidP="00AF40E7">
      <w:pPr>
        <w:rPr>
          <w:sz w:val="24"/>
          <w:szCs w:val="24"/>
        </w:rPr>
      </w:pPr>
    </w:p>
    <w:p w14:paraId="16E172B2" w14:textId="77777777" w:rsidR="00AF40E7" w:rsidRPr="001D737D" w:rsidRDefault="00AF40E7" w:rsidP="00AF40E7">
      <w:pPr>
        <w:rPr>
          <w:color w:val="auto"/>
          <w:sz w:val="24"/>
          <w:szCs w:val="24"/>
        </w:rPr>
      </w:pPr>
      <w:r w:rsidRPr="001D737D">
        <w:rPr>
          <w:sz w:val="24"/>
          <w:szCs w:val="24"/>
        </w:rPr>
        <w:tab/>
      </w:r>
      <w:r w:rsidRPr="001D737D">
        <w:rPr>
          <w:color w:val="auto"/>
          <w:sz w:val="24"/>
          <w:szCs w:val="24"/>
        </w:rPr>
        <w:t xml:space="preserve">The decision of whether or not to use force is dependent on the threat risk and possibility of harm posed by any given incident. The NDM (National decision making model) </w:t>
      </w:r>
      <w:r w:rsidRPr="001D737D">
        <w:rPr>
          <w:color w:val="auto"/>
          <w:sz w:val="24"/>
          <w:szCs w:val="24"/>
        </w:rPr>
        <w:lastRenderedPageBreak/>
        <w:t xml:space="preserve">assists officers with this greatly, gathering as much information as possible before assessing options and taking actions. Officers must be constantly aware of the changing nature of an incident, risk assessing and weighing up each action as they undertake it. A key Mnemonic used by police is JPLANE which means that any action taken including use of force must be Justified, Proportionate, Lawful, Accountable, Necessary and Ethical. If an officer can effectively JPLANE an action they have taken then any decision they make should be harder to scrutinise. </w:t>
      </w:r>
    </w:p>
    <w:p w14:paraId="61F9C498" w14:textId="77777777" w:rsidR="00AF40E7" w:rsidRPr="001D737D" w:rsidRDefault="00AF40E7" w:rsidP="00AF40E7">
      <w:pPr>
        <w:rPr>
          <w:sz w:val="24"/>
          <w:szCs w:val="24"/>
        </w:rPr>
      </w:pPr>
    </w:p>
    <w:p w14:paraId="45F7E252" w14:textId="77777777" w:rsidR="00AF40E7" w:rsidRPr="001D737D" w:rsidRDefault="00AF40E7" w:rsidP="00AF40E7">
      <w:pPr>
        <w:rPr>
          <w:color w:val="auto"/>
          <w:sz w:val="24"/>
          <w:szCs w:val="24"/>
        </w:rPr>
      </w:pPr>
      <w:r w:rsidRPr="001D737D">
        <w:rPr>
          <w:color w:val="FF0000"/>
          <w:sz w:val="24"/>
          <w:szCs w:val="24"/>
        </w:rPr>
        <w:tab/>
      </w:r>
      <w:r w:rsidRPr="001D737D">
        <w:rPr>
          <w:color w:val="auto"/>
          <w:sz w:val="24"/>
          <w:szCs w:val="24"/>
        </w:rPr>
        <w:t>There are two theories I would like to examine in regards to conflict in policing situations. Firstly, is the theory of Betari’s Box which is a simple model for examining how one person’s behaviour can affect the behaviour of another person. The origin of Betari’s box is unknown but its name could be derived from the city of Betari in Iran. The theory posits that the attitude of person A will influence the attitude of person B that will then influence the behaviour of person B which in turn affects the behaviour of person A. This creates a cycle that will repeat around affecting both attitudes and behaviour whether positive or negative. ‘</w:t>
      </w:r>
      <w:r w:rsidRPr="001D737D">
        <w:rPr>
          <w:color w:val="auto"/>
          <w:spacing w:val="3"/>
          <w:sz w:val="24"/>
          <w:szCs w:val="24"/>
          <w:shd w:val="clear" w:color="auto" w:fill="F4F4F4"/>
        </w:rPr>
        <w:t>Betari’s box describes how people can get locked into a vicious or virtuous circle of communication, based on how their attitudes and behaviour respond to each other’ (College of Policing, 2020)</w:t>
      </w:r>
      <w:r w:rsidRPr="001D737D">
        <w:rPr>
          <w:color w:val="auto"/>
          <w:sz w:val="24"/>
          <w:szCs w:val="24"/>
        </w:rPr>
        <w:t xml:space="preserve"> This is vital when considered in a policing context as key to a police officer’s role is being able to manage an incident upon arrival. If a police officer has a negative or aggressive attitude unnecessarily it could influence other persons at the location to have similar attitudes which could in turn create an unsafe working environment as negative or aggressive attitudes could lead to dangerous behaviours from suspects.</w:t>
      </w:r>
    </w:p>
    <w:p w14:paraId="51B23B3B" w14:textId="77777777" w:rsidR="00AF40E7" w:rsidRPr="001D737D" w:rsidRDefault="00AF40E7" w:rsidP="00AF40E7">
      <w:pPr>
        <w:rPr>
          <w:color w:val="FF0000"/>
          <w:sz w:val="24"/>
          <w:szCs w:val="24"/>
        </w:rPr>
      </w:pPr>
    </w:p>
    <w:p w14:paraId="3D971F4D" w14:textId="77777777" w:rsidR="00AF40E7" w:rsidRPr="001D737D" w:rsidRDefault="00AF40E7" w:rsidP="00AF40E7">
      <w:pPr>
        <w:rPr>
          <w:color w:val="auto"/>
          <w:sz w:val="24"/>
          <w:szCs w:val="24"/>
        </w:rPr>
      </w:pPr>
      <w:r w:rsidRPr="001D737D">
        <w:rPr>
          <w:color w:val="FF0000"/>
          <w:sz w:val="24"/>
          <w:szCs w:val="24"/>
        </w:rPr>
        <w:tab/>
      </w:r>
      <w:r w:rsidRPr="001D737D">
        <w:rPr>
          <w:color w:val="auto"/>
          <w:sz w:val="24"/>
          <w:szCs w:val="24"/>
        </w:rPr>
        <w:t>Inversely Betari’s box can be utilised by officers in order to effectively manage a situation. By using effective communication skills and presenting a more positive attitude they can positively influence an offender’s attitude in an attempt to build rapport and potentially convince them not to continue with aggressive or destructive behaviours.</w:t>
      </w:r>
    </w:p>
    <w:p w14:paraId="699890C8" w14:textId="77777777" w:rsidR="00AF40E7" w:rsidRPr="001D737D" w:rsidRDefault="00AF40E7" w:rsidP="00AF40E7">
      <w:pPr>
        <w:rPr>
          <w:color w:val="auto"/>
          <w:sz w:val="24"/>
          <w:szCs w:val="24"/>
        </w:rPr>
      </w:pPr>
    </w:p>
    <w:p w14:paraId="1CF73142" w14:textId="77777777" w:rsidR="00AF40E7" w:rsidRPr="001D737D" w:rsidRDefault="00AF40E7" w:rsidP="00AF40E7">
      <w:pPr>
        <w:rPr>
          <w:color w:val="auto"/>
          <w:sz w:val="24"/>
          <w:szCs w:val="24"/>
        </w:rPr>
      </w:pPr>
      <w:r w:rsidRPr="001D737D">
        <w:rPr>
          <w:color w:val="auto"/>
          <w:sz w:val="24"/>
          <w:szCs w:val="24"/>
        </w:rPr>
        <w:t>I personally find Betari’s box to be a useful tool for understanding how a situation can escalate, it has been useful to me when attending at an incident where one person’s attitude is clearly affecting the ongoing situation and indicates to me what actions need to be taken to either remove the negative person from the incident or influence their own behaviours to prevent further issues.</w:t>
      </w:r>
    </w:p>
    <w:p w14:paraId="52297A55" w14:textId="77777777" w:rsidR="00AF40E7" w:rsidRPr="001D737D" w:rsidRDefault="00AF40E7" w:rsidP="00AF40E7">
      <w:pPr>
        <w:rPr>
          <w:color w:val="auto"/>
          <w:sz w:val="24"/>
          <w:szCs w:val="24"/>
        </w:rPr>
      </w:pPr>
    </w:p>
    <w:p w14:paraId="1C46E20D" w14:textId="77777777" w:rsidR="00AF40E7" w:rsidRPr="001D737D" w:rsidRDefault="00AF40E7" w:rsidP="00AF40E7">
      <w:pPr>
        <w:rPr>
          <w:color w:val="auto"/>
          <w:sz w:val="24"/>
          <w:szCs w:val="24"/>
        </w:rPr>
      </w:pPr>
      <w:r w:rsidRPr="001D737D">
        <w:rPr>
          <w:color w:val="FF0000"/>
          <w:sz w:val="24"/>
          <w:szCs w:val="24"/>
        </w:rPr>
        <w:tab/>
      </w:r>
      <w:r w:rsidRPr="001D737D">
        <w:rPr>
          <w:color w:val="auto"/>
          <w:sz w:val="24"/>
          <w:szCs w:val="24"/>
        </w:rPr>
        <w:t>Another prominent theory important to policing conflict is that of Karpman’s Drama Triangle which is a social model regarding human interaction. The theory suggests that in a conflict situation there are three roles which people play, which are the persecutor, the victim and the rescuer. It is important for police to understand these dynamics as in a conflict situation these roles must be managed safely. To bring an end to the conflict either of the roles of persecutor or victim must be removed from the equation. This can be achieved through many means (arrest of the persecutor, temporary removal of the victim etc.).</w:t>
      </w:r>
      <w:r w:rsidRPr="001D737D">
        <w:rPr>
          <w:color w:val="50430D"/>
          <w:sz w:val="24"/>
          <w:szCs w:val="24"/>
          <w:shd w:val="clear" w:color="auto" w:fill="FFFFFF"/>
        </w:rPr>
        <w:t xml:space="preserve"> ‘</w:t>
      </w:r>
      <w:r w:rsidRPr="001D737D">
        <w:rPr>
          <w:color w:val="auto"/>
          <w:sz w:val="24"/>
          <w:szCs w:val="24"/>
          <w:shd w:val="clear" w:color="auto" w:fill="FFFFFF"/>
        </w:rPr>
        <w:t>The actions of the </w:t>
      </w:r>
      <w:r w:rsidRPr="001D737D">
        <w:rPr>
          <w:rStyle w:val="Emphasis"/>
          <w:color w:val="auto"/>
          <w:sz w:val="24"/>
          <w:szCs w:val="24"/>
          <w:bdr w:val="none" w:sz="0" w:space="0" w:color="auto" w:frame="1"/>
          <w:shd w:val="clear" w:color="auto" w:fill="FFFFFF"/>
        </w:rPr>
        <w:t>rescuer</w:t>
      </w:r>
      <w:r w:rsidRPr="001D737D">
        <w:rPr>
          <w:color w:val="auto"/>
          <w:sz w:val="24"/>
          <w:szCs w:val="24"/>
          <w:shd w:val="clear" w:color="auto" w:fill="FFFFFF"/>
        </w:rPr>
        <w:t> are often pivotal and tend to drive the conflict intensity level by how aggressively they respond’</w:t>
      </w:r>
      <w:r w:rsidRPr="001D737D">
        <w:rPr>
          <w:color w:val="auto"/>
          <w:sz w:val="24"/>
          <w:szCs w:val="24"/>
        </w:rPr>
        <w:t xml:space="preserve"> (Johnson, R 2020). Typically police would play the role of rescuers in order to bring an end to a conflict situation, however officers need to be aware that these roles are not static and could change at any moment. As an example, a victim could become a persecutor or a rescuer depending on the circumstances thus stressing the need for officers to continue with dynamic ongoing risk assessments throughout their attendance at an incident. </w:t>
      </w:r>
    </w:p>
    <w:p w14:paraId="665AD806" w14:textId="77777777" w:rsidR="00AF40E7" w:rsidRPr="001D737D" w:rsidRDefault="00AF40E7" w:rsidP="00AF40E7">
      <w:pPr>
        <w:rPr>
          <w:color w:val="auto"/>
          <w:sz w:val="24"/>
          <w:szCs w:val="24"/>
        </w:rPr>
      </w:pPr>
    </w:p>
    <w:p w14:paraId="461E4D13" w14:textId="77777777" w:rsidR="00AF40E7" w:rsidRPr="001D737D" w:rsidRDefault="00AF40E7" w:rsidP="00AF40E7">
      <w:pPr>
        <w:ind w:firstLine="720"/>
        <w:rPr>
          <w:color w:val="auto"/>
          <w:sz w:val="24"/>
          <w:szCs w:val="24"/>
        </w:rPr>
      </w:pPr>
      <w:r w:rsidRPr="001D737D">
        <w:rPr>
          <w:color w:val="auto"/>
          <w:sz w:val="24"/>
          <w:szCs w:val="24"/>
        </w:rPr>
        <w:t>The drama triangle is similar to the problem solving triangle used as a policing problem solving method, in which to eliminate a problem one of the three applicable elements of the victim, offender or location, needs to be removed. I have also found the drama triangle useful when attending at conflict situations as by identifying which roles people are actively taking in an incident I can effectively risk assess my options as part of the NDM.</w:t>
      </w:r>
    </w:p>
    <w:p w14:paraId="137FA527" w14:textId="77777777" w:rsidR="00AF40E7" w:rsidRPr="001D737D" w:rsidRDefault="00AF40E7" w:rsidP="00AF40E7">
      <w:pPr>
        <w:rPr>
          <w:color w:val="auto"/>
          <w:sz w:val="24"/>
          <w:szCs w:val="24"/>
        </w:rPr>
      </w:pPr>
    </w:p>
    <w:p w14:paraId="22EF7514" w14:textId="77777777" w:rsidR="00AF40E7" w:rsidRPr="001D737D" w:rsidRDefault="00AF40E7" w:rsidP="00AF40E7">
      <w:pPr>
        <w:ind w:firstLine="720"/>
        <w:rPr>
          <w:sz w:val="24"/>
          <w:szCs w:val="24"/>
        </w:rPr>
      </w:pPr>
      <w:r w:rsidRPr="001D737D">
        <w:rPr>
          <w:sz w:val="24"/>
          <w:szCs w:val="24"/>
        </w:rPr>
        <w:t xml:space="preserve">Whilst enacting the arrest I was very aware of the subjects human rights and what policing powers were available to me the Criminal Law Act 1987, the Police and Criminal Evidence Act 1984 and Common law all state that </w:t>
      </w:r>
      <w:r w:rsidRPr="001D737D">
        <w:rPr>
          <w:color w:val="333333"/>
          <w:sz w:val="24"/>
          <w:szCs w:val="24"/>
        </w:rPr>
        <w:t xml:space="preserve">any use of </w:t>
      </w:r>
      <w:r w:rsidRPr="001D737D">
        <w:rPr>
          <w:color w:val="auto"/>
          <w:sz w:val="24"/>
          <w:szCs w:val="24"/>
        </w:rPr>
        <w:t xml:space="preserve">force ‘should be ‘reasonable’ in the circumstances. Reasonable in these circumstances means: absolutely necessary for a purpose permitted by law, the amount of force used must also be reasonable and proportionate’ (College of Policing 2013). I demonstrated </w:t>
      </w:r>
      <w:r w:rsidRPr="001D737D">
        <w:rPr>
          <w:sz w:val="24"/>
          <w:szCs w:val="24"/>
        </w:rPr>
        <w:t>my awareness of these acts when using force I considered that applying handcuffs to ensure mine, my colleagues and the victim’s safety was necessary and proportionate.</w:t>
      </w:r>
    </w:p>
    <w:p w14:paraId="576B44AD" w14:textId="77777777" w:rsidR="00AF40E7" w:rsidRPr="001D737D" w:rsidRDefault="00AF40E7" w:rsidP="00AF40E7">
      <w:pPr>
        <w:rPr>
          <w:sz w:val="24"/>
          <w:szCs w:val="24"/>
        </w:rPr>
      </w:pPr>
    </w:p>
    <w:p w14:paraId="49367478" w14:textId="77777777" w:rsidR="00AF40E7" w:rsidRPr="001D737D" w:rsidRDefault="00AF40E7" w:rsidP="00AF40E7">
      <w:pPr>
        <w:ind w:firstLine="720"/>
        <w:rPr>
          <w:sz w:val="24"/>
          <w:szCs w:val="24"/>
        </w:rPr>
      </w:pPr>
      <w:r w:rsidRPr="001D737D">
        <w:rPr>
          <w:sz w:val="24"/>
          <w:szCs w:val="24"/>
        </w:rPr>
        <w:t>Throughout this incident I demonstrated the core principles of ethics, equality, diversity and human rights by treating all persons according to their needs throughout. I remained professional managing a potentially volatile situation and ensuring that no persons came to any further harm, providing safeguarding to the victim and providing for the victim as much assistance as I could offer her. At the same time I also protected and safeguarded the suspect, ensuring his human rights were upheld and all force used against him was necessary to ensure the safety of all persons involved, including himself.</w:t>
      </w:r>
    </w:p>
    <w:p w14:paraId="5BCDC24D" w14:textId="28FE1B46" w:rsidR="00AF40E7" w:rsidRDefault="00AF40E7" w:rsidP="00E6298B">
      <w:pPr>
        <w:ind w:right="107"/>
        <w:jc w:val="both"/>
        <w:rPr>
          <w:b/>
          <w:sz w:val="24"/>
          <w:szCs w:val="24"/>
        </w:rPr>
      </w:pPr>
    </w:p>
    <w:p w14:paraId="376914F6" w14:textId="62C8EC5A" w:rsidR="00AF40E7" w:rsidRPr="000B0388" w:rsidRDefault="00AF40E7" w:rsidP="00E6298B">
      <w:pPr>
        <w:ind w:right="107"/>
        <w:jc w:val="both"/>
        <w:rPr>
          <w:sz w:val="24"/>
          <w:szCs w:val="24"/>
        </w:rPr>
      </w:pPr>
      <w:r w:rsidRPr="000B0388">
        <w:rPr>
          <w:sz w:val="24"/>
          <w:szCs w:val="24"/>
        </w:rPr>
        <w:t>Word</w:t>
      </w:r>
      <w:r>
        <w:rPr>
          <w:b/>
          <w:sz w:val="24"/>
          <w:szCs w:val="24"/>
        </w:rPr>
        <w:t xml:space="preserve"> </w:t>
      </w:r>
      <w:r w:rsidRPr="000B0388">
        <w:rPr>
          <w:sz w:val="24"/>
          <w:szCs w:val="24"/>
        </w:rPr>
        <w:t>Count: 2565 Words</w:t>
      </w:r>
    </w:p>
    <w:p w14:paraId="1FD47D7C" w14:textId="77777777" w:rsidR="003254EE" w:rsidRPr="003254EE" w:rsidRDefault="003254EE" w:rsidP="00E6298B">
      <w:pPr>
        <w:ind w:right="107"/>
        <w:jc w:val="both"/>
        <w:rPr>
          <w:b/>
        </w:rPr>
      </w:pPr>
    </w:p>
    <w:p w14:paraId="6A73DBDF" w14:textId="77777777" w:rsidR="00AA666E" w:rsidRPr="00270EEB" w:rsidRDefault="00AA666E" w:rsidP="00E6298B">
      <w:pPr>
        <w:ind w:right="107"/>
        <w:jc w:val="both"/>
        <w:rPr>
          <w:sz w:val="24"/>
          <w:szCs w:val="24"/>
        </w:rPr>
      </w:pPr>
    </w:p>
    <w:p w14:paraId="305999E3" w14:textId="38CA719E" w:rsidR="00C34D0B" w:rsidRDefault="00452D6F" w:rsidP="00FE7950">
      <w:pPr>
        <w:ind w:right="107"/>
        <w:jc w:val="both"/>
      </w:pPr>
      <w:r>
        <w:rPr>
          <w:sz w:val="24"/>
          <w:szCs w:val="24"/>
        </w:rPr>
        <w:tab/>
      </w:r>
      <w:bookmarkStart w:id="6" w:name="_GoBack"/>
      <w:bookmarkEnd w:id="6"/>
    </w:p>
    <w:p w14:paraId="719F51A7" w14:textId="567ADE75" w:rsidR="00C34D0B" w:rsidRPr="00C34D0B" w:rsidRDefault="00C34D0B" w:rsidP="00371AF7">
      <w:pPr>
        <w:pStyle w:val="NormalWeb"/>
        <w:spacing w:before="0" w:beforeAutospacing="0" w:after="150" w:afterAutospacing="0" w:line="330" w:lineRule="atLeast"/>
        <w:rPr>
          <w:rFonts w:ascii="Arial" w:hAnsi="Arial" w:cs="Arial"/>
        </w:rPr>
      </w:pPr>
      <w:r>
        <w:rPr>
          <w:rFonts w:ascii="Arial" w:hAnsi="Arial" w:cs="Arial"/>
        </w:rPr>
        <w:tab/>
      </w:r>
    </w:p>
    <w:p w14:paraId="2E4C2773" w14:textId="4D2DCAB2" w:rsidR="00C34D0B" w:rsidRPr="00371AF7" w:rsidRDefault="00C34D0B" w:rsidP="00371AF7">
      <w:pPr>
        <w:pStyle w:val="NormalWeb"/>
        <w:spacing w:before="0" w:beforeAutospacing="0" w:after="150" w:afterAutospacing="0" w:line="330" w:lineRule="atLeast"/>
        <w:rPr>
          <w:rFonts w:ascii="Arial" w:hAnsi="Arial" w:cs="Arial"/>
          <w:color w:val="333333"/>
        </w:rPr>
      </w:pPr>
      <w:r>
        <w:tab/>
      </w:r>
    </w:p>
    <w:p w14:paraId="7697AACF" w14:textId="3760CD9D" w:rsidR="00371AF7" w:rsidRPr="00371AF7" w:rsidRDefault="00371AF7" w:rsidP="00371AF7">
      <w:pPr>
        <w:ind w:right="107"/>
        <w:jc w:val="both"/>
        <w:rPr>
          <w:rFonts w:asciiTheme="minorHAnsi" w:hAnsiTheme="minorHAnsi" w:cstheme="minorHAnsi"/>
          <w:sz w:val="24"/>
          <w:szCs w:val="24"/>
        </w:rPr>
      </w:pPr>
    </w:p>
    <w:p w14:paraId="13F4B7E0" w14:textId="1AA2E5B8" w:rsidR="00082668" w:rsidRPr="00466B8A" w:rsidRDefault="00025650" w:rsidP="00466B8A">
      <w:pPr>
        <w:ind w:right="107"/>
      </w:pPr>
      <w:r w:rsidRPr="00371AF7">
        <w:rPr>
          <w:rFonts w:asciiTheme="minorHAnsi" w:hAnsiTheme="minorHAnsi" w:cstheme="minorHAnsi"/>
          <w:sz w:val="24"/>
          <w:szCs w:val="24"/>
        </w:rPr>
        <w:br w:type="page"/>
      </w:r>
      <w:r w:rsidR="28A9B94D" w:rsidRPr="28A9B94D">
        <w:rPr>
          <w:b/>
          <w:bCs/>
          <w:color w:val="auto"/>
          <w:sz w:val="24"/>
          <w:szCs w:val="24"/>
        </w:rPr>
        <w:lastRenderedPageBreak/>
        <w:t xml:space="preserve">Task </w:t>
      </w:r>
      <w:r w:rsidR="00E97994">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031DCD5B" w14:textId="77777777" w:rsidR="00E97994" w:rsidRDefault="00E97994" w:rsidP="00E97994">
      <w:pPr>
        <w:ind w:right="107" w:firstLine="720"/>
        <w:rPr>
          <w:b/>
        </w:rPr>
      </w:pPr>
    </w:p>
    <w:p w14:paraId="253E4023" w14:textId="77777777" w:rsidR="00FE7950" w:rsidRPr="00F61C56" w:rsidRDefault="00FE7950" w:rsidP="00FE7950">
      <w:pPr>
        <w:ind w:firstLine="720"/>
        <w:rPr>
          <w:sz w:val="24"/>
          <w:szCs w:val="24"/>
        </w:rPr>
      </w:pPr>
      <w:r w:rsidRPr="00F61C56">
        <w:rPr>
          <w:sz w:val="24"/>
          <w:szCs w:val="24"/>
        </w:rPr>
        <w:t>In this essay I will be examining a policing incident I attended and took the lead. The victim reported that he had been abused in his place of work by his own brother. There had been a long history of domestic related incidents which had affected the whole family over the last few years and the victim was struggling with reporting his brother to the police. In order to best reflect on the incident I will be initially providing an overview of the incident itself including what actions I took as a police constable. I will discuss issues faced during the incident and what techniques I deployed in order to overcome the obstacles that arose. I will then discuss the policing responsibly in regards to the victims code and providing a service to the victims of crime. I will also examine how I demonstrated core policing values and appropriate culturally sensitive practices before concluding with a review of my actions and reflecting on how I could improve should any similar incidents occur in the future.</w:t>
      </w:r>
    </w:p>
    <w:p w14:paraId="602F3AF5" w14:textId="77777777" w:rsidR="00FE7950" w:rsidRPr="00F61C56" w:rsidRDefault="00FE7950" w:rsidP="00FE7950">
      <w:pPr>
        <w:rPr>
          <w:sz w:val="24"/>
          <w:szCs w:val="24"/>
        </w:rPr>
      </w:pPr>
    </w:p>
    <w:p w14:paraId="0EF5A458" w14:textId="77777777" w:rsidR="00FE7950" w:rsidRPr="00F61C56" w:rsidRDefault="00FE7950" w:rsidP="00FE7950">
      <w:pPr>
        <w:ind w:firstLine="720"/>
        <w:rPr>
          <w:sz w:val="24"/>
          <w:szCs w:val="24"/>
        </w:rPr>
      </w:pPr>
      <w:r w:rsidRPr="00F61C56">
        <w:rPr>
          <w:sz w:val="24"/>
          <w:szCs w:val="24"/>
        </w:rPr>
        <w:t>South Wales Police received a non-emergency 101 call in which the victim stated that several hours before whilst he was working at a local store a male not known to him had come in to the store heavily intoxicated and began to shout at the victim making several homophobic references as well as threats to beat him up. During the initial call the victim gave very few details to the call handler. Prior to attending I used the NICHE and PNC police intelligence systems to examine the victim’s history and discovered that he had been a victim several times over the course of the last year of domestic violence from his brother. I also found that several other members of the family had reported being victims in domestic violence involving the victim’s brother.</w:t>
      </w:r>
    </w:p>
    <w:p w14:paraId="00AE878F" w14:textId="77777777" w:rsidR="00FE7950" w:rsidRPr="00F61C56" w:rsidRDefault="00FE7950" w:rsidP="00FE7950">
      <w:pPr>
        <w:ind w:firstLine="720"/>
        <w:rPr>
          <w:sz w:val="24"/>
          <w:szCs w:val="24"/>
        </w:rPr>
      </w:pPr>
      <w:r w:rsidRPr="00F61C56">
        <w:rPr>
          <w:sz w:val="24"/>
          <w:szCs w:val="24"/>
        </w:rPr>
        <w:lastRenderedPageBreak/>
        <w:t>I spoke briefly with the victim via telephone to see if he could provide me with any further context for the incident however he was reluctant to speak with me via telephone whilst he was in the house. He asked instead if I could meet him at his address and go to a police station. I agreed to his request and collected him from nearby his home address as he had requested that officer’s park away from his home and contact him so he could meet them.</w:t>
      </w:r>
    </w:p>
    <w:p w14:paraId="42932648" w14:textId="52184F37" w:rsidR="00FE7950" w:rsidRPr="00F61C56" w:rsidRDefault="00FE7950" w:rsidP="00FE7950">
      <w:pPr>
        <w:ind w:firstLine="720"/>
        <w:rPr>
          <w:sz w:val="24"/>
          <w:szCs w:val="24"/>
        </w:rPr>
      </w:pPr>
      <w:r w:rsidRPr="00F61C56">
        <w:rPr>
          <w:sz w:val="24"/>
          <w:szCs w:val="24"/>
        </w:rPr>
        <w:t>Whilst with the victim he was noticeably very reserved and anxious about speaking with the police. I communicated with him on a personal level by speaking with him on a first name basis. I assured him that I would listen to him and help him in any way I could, that I would give him as much time as he needed and that he would not be pressured by the police. By taking the time to build a rapport with him I had a very clear impact on the victim and he considerably relaxed over the course of our discussion and provided me with a statement outlining the incident.</w:t>
      </w:r>
    </w:p>
    <w:p w14:paraId="09A3DED5" w14:textId="77777777" w:rsidR="00FE7950" w:rsidRPr="00F61C56" w:rsidRDefault="00FE7950" w:rsidP="00FE7950">
      <w:pPr>
        <w:ind w:firstLine="720"/>
        <w:rPr>
          <w:sz w:val="24"/>
          <w:szCs w:val="24"/>
        </w:rPr>
      </w:pPr>
    </w:p>
    <w:p w14:paraId="22306DE1" w14:textId="77777777" w:rsidR="00FE7950" w:rsidRPr="00F61C56" w:rsidRDefault="00FE7950" w:rsidP="00FE7950">
      <w:pPr>
        <w:ind w:firstLine="720"/>
        <w:rPr>
          <w:sz w:val="24"/>
          <w:szCs w:val="24"/>
        </w:rPr>
      </w:pPr>
      <w:r w:rsidRPr="00F61C56">
        <w:rPr>
          <w:sz w:val="24"/>
          <w:szCs w:val="24"/>
        </w:rPr>
        <w:t>The victim identified that it was in fact his brother that had come to his workplace and made the threats of violence. The victim also clarified that it had happened the day before not a few hours ago as initially reported. He confirmed that he had waited so long because he felt very nervous about reporting his brother to the police but over the course of a few years his brother’s behaviour had been escalating. He explained that he was concerned about his brother’s mental health which he felt had recently been in a steady decline and he noted that his brother had been drinking more as a result of this. He further reported that he had been assaulted by his brother in the past but had not wished to pursue a complaint with the police at the time.</w:t>
      </w:r>
    </w:p>
    <w:p w14:paraId="36F407E3" w14:textId="7801399A" w:rsidR="00FE7950" w:rsidRPr="00F61C56" w:rsidRDefault="00FE7950" w:rsidP="00FE7950">
      <w:pPr>
        <w:ind w:firstLine="720"/>
        <w:rPr>
          <w:color w:val="auto"/>
          <w:sz w:val="24"/>
          <w:szCs w:val="24"/>
        </w:rPr>
      </w:pPr>
      <w:r w:rsidRPr="00F61C56">
        <w:rPr>
          <w:sz w:val="24"/>
          <w:szCs w:val="24"/>
        </w:rPr>
        <w:t xml:space="preserve">The victim went on to explain that he was gay and had recently revealed this to his family. The majority of his family had responded positively with the exception of his brother who had become distant. Over a period of about six months following his brother began becoming more abusive towards him, both physically and emotionally including sending him abusive text messages of a homophobic nature, which he showed to officers. I </w:t>
      </w:r>
      <w:r w:rsidRPr="00F61C56">
        <w:rPr>
          <w:color w:val="auto"/>
          <w:sz w:val="24"/>
          <w:szCs w:val="24"/>
        </w:rPr>
        <w:t>explained to the victim that this was a further offence of Malicious Communications Act 1988 which states “</w:t>
      </w:r>
      <w:r w:rsidRPr="00F61C56">
        <w:rPr>
          <w:rStyle w:val="legds"/>
          <w:color w:val="auto"/>
          <w:sz w:val="24"/>
          <w:szCs w:val="24"/>
        </w:rPr>
        <w:t>Any person who sends to another person a </w:t>
      </w:r>
      <w:r w:rsidRPr="00F61C56">
        <w:rPr>
          <w:rStyle w:val="legchangedelimiter"/>
          <w:bCs/>
          <w:color w:val="auto"/>
          <w:sz w:val="24"/>
          <w:szCs w:val="24"/>
        </w:rPr>
        <w:t>l</w:t>
      </w:r>
      <w:r w:rsidRPr="00F61C56">
        <w:rPr>
          <w:rStyle w:val="legaddition"/>
          <w:color w:val="auto"/>
          <w:sz w:val="24"/>
          <w:szCs w:val="24"/>
        </w:rPr>
        <w:t>etter, electronic communication or article of any description</w:t>
      </w:r>
      <w:r w:rsidRPr="00F61C56">
        <w:rPr>
          <w:rStyle w:val="legchangedelimiter"/>
          <w:b/>
          <w:bCs/>
          <w:color w:val="auto"/>
          <w:sz w:val="24"/>
          <w:szCs w:val="24"/>
        </w:rPr>
        <w:t xml:space="preserve"> </w:t>
      </w:r>
      <w:r w:rsidRPr="00F61C56">
        <w:rPr>
          <w:rStyle w:val="legds"/>
          <w:color w:val="auto"/>
          <w:sz w:val="24"/>
          <w:szCs w:val="24"/>
        </w:rPr>
        <w:t>which conveys; a message which is indecent or grossly offensive;</w:t>
      </w:r>
      <w:r w:rsidRPr="00F61C56">
        <w:rPr>
          <w:color w:val="auto"/>
          <w:sz w:val="24"/>
          <w:szCs w:val="24"/>
        </w:rPr>
        <w:t xml:space="preserve"> </w:t>
      </w:r>
      <w:r w:rsidRPr="00F61C56">
        <w:rPr>
          <w:rStyle w:val="legds"/>
          <w:color w:val="auto"/>
          <w:sz w:val="24"/>
          <w:szCs w:val="24"/>
        </w:rPr>
        <w:t>a threat; or</w:t>
      </w:r>
      <w:r w:rsidRPr="00F61C56">
        <w:rPr>
          <w:color w:val="auto"/>
          <w:sz w:val="24"/>
          <w:szCs w:val="24"/>
        </w:rPr>
        <w:t xml:space="preserve"> </w:t>
      </w:r>
      <w:r w:rsidRPr="00F61C56">
        <w:rPr>
          <w:rStyle w:val="legds"/>
          <w:color w:val="auto"/>
          <w:sz w:val="24"/>
          <w:szCs w:val="24"/>
        </w:rPr>
        <w:t xml:space="preserve">information which is false and known or believed to be false by the sender; any </w:t>
      </w:r>
      <w:r w:rsidRPr="00F61C56">
        <w:rPr>
          <w:rStyle w:val="legaddition"/>
          <w:color w:val="auto"/>
          <w:sz w:val="24"/>
          <w:szCs w:val="24"/>
        </w:rPr>
        <w:t>article or electronic communication</w:t>
      </w:r>
      <w:r w:rsidRPr="00F61C56">
        <w:rPr>
          <w:rStyle w:val="legchangedelimiter"/>
          <w:b/>
          <w:bCs/>
          <w:color w:val="auto"/>
          <w:sz w:val="24"/>
          <w:szCs w:val="24"/>
        </w:rPr>
        <w:t xml:space="preserve"> </w:t>
      </w:r>
      <w:r w:rsidRPr="00F61C56">
        <w:rPr>
          <w:rStyle w:val="legds"/>
          <w:color w:val="auto"/>
          <w:sz w:val="24"/>
          <w:szCs w:val="24"/>
        </w:rPr>
        <w:t xml:space="preserve">which is, in whole or part, of an indecent or grossly offensive nature, </w:t>
      </w:r>
      <w:r w:rsidRPr="00F61C56">
        <w:rPr>
          <w:color w:val="auto"/>
          <w:sz w:val="24"/>
          <w:szCs w:val="24"/>
        </w:rPr>
        <w:t xml:space="preserve">is guilty of an offence if his purpose, or one of his purposes, in sending it is that it should, so far as falling within paragraph (a) or (b) above, cause distress or anxiety to the recipient or to any other person to whom he intends that it or its contents or nature should be communicated.” </w:t>
      </w:r>
    </w:p>
    <w:p w14:paraId="620BD2BD" w14:textId="77777777" w:rsidR="00FE7950" w:rsidRPr="00F61C56" w:rsidRDefault="00FE7950" w:rsidP="00FE7950">
      <w:pPr>
        <w:ind w:firstLine="720"/>
        <w:rPr>
          <w:color w:val="auto"/>
          <w:sz w:val="24"/>
          <w:szCs w:val="24"/>
        </w:rPr>
      </w:pPr>
    </w:p>
    <w:p w14:paraId="4ADF5D51" w14:textId="77777777" w:rsidR="00FE7950" w:rsidRPr="00F61C56" w:rsidRDefault="00FE7950" w:rsidP="00FE7950">
      <w:pPr>
        <w:rPr>
          <w:color w:val="auto"/>
          <w:sz w:val="24"/>
          <w:szCs w:val="24"/>
        </w:rPr>
      </w:pPr>
      <w:r w:rsidRPr="00F61C56">
        <w:rPr>
          <w:b/>
          <w:color w:val="4472C4" w:themeColor="accent1"/>
          <w:sz w:val="24"/>
          <w:szCs w:val="24"/>
        </w:rPr>
        <w:tab/>
      </w:r>
      <w:r w:rsidRPr="00F61C56">
        <w:rPr>
          <w:color w:val="auto"/>
          <w:sz w:val="24"/>
          <w:szCs w:val="24"/>
        </w:rPr>
        <w:t>The victim concluded his statement with a summary of the events which had led him to report the incident to the police. The victim’s brother had come to his workplace heavily intoxicated and upon noticing the victim he had begun abusing him by shouting homophobic comments at him which caused the victim to feel distressed. The brother had then been ejected from the store by a security guard and the store manager. The victim felt so upset by the incident that he could not finish work that day. I explained that this would constitute an offence under Section 4 of the Public Order Act 1986.</w:t>
      </w:r>
    </w:p>
    <w:p w14:paraId="760BBBB2" w14:textId="77777777" w:rsidR="00FE7950" w:rsidRPr="00F61C56" w:rsidRDefault="00FE7950" w:rsidP="00FE7950">
      <w:pPr>
        <w:rPr>
          <w:color w:val="auto"/>
          <w:sz w:val="24"/>
          <w:szCs w:val="24"/>
        </w:rPr>
      </w:pPr>
    </w:p>
    <w:p w14:paraId="3B2CA29C" w14:textId="64202555" w:rsidR="00FE7950" w:rsidRPr="00F61C56" w:rsidRDefault="00FE7950" w:rsidP="00FE7950">
      <w:pPr>
        <w:rPr>
          <w:color w:val="auto"/>
          <w:sz w:val="24"/>
          <w:szCs w:val="24"/>
        </w:rPr>
      </w:pPr>
      <w:r w:rsidRPr="00F61C56">
        <w:rPr>
          <w:color w:val="auto"/>
          <w:sz w:val="24"/>
          <w:szCs w:val="24"/>
        </w:rPr>
        <w:tab/>
        <w:t xml:space="preserve">I explained to the victim what the police role would now be in this incident, in facilitating the investigation of the crime as well as charging the suspect with the offence to be taken to court. I explained that considering the options available to me I did not believe </w:t>
      </w:r>
      <w:r w:rsidRPr="00F61C56">
        <w:rPr>
          <w:color w:val="auto"/>
          <w:sz w:val="24"/>
          <w:szCs w:val="24"/>
        </w:rPr>
        <w:lastRenderedPageBreak/>
        <w:t>that arresting his brother was the best course of action and instead I would ask him to voluntarily attend at a police station. I explained that my rationale behind this was because he had already expressed concern about his brother’s mental health and that I believed we could support both the victim and his brother. The victim seemed to greatly appreciate this.</w:t>
      </w:r>
    </w:p>
    <w:p w14:paraId="40451F3F" w14:textId="77777777" w:rsidR="00FE7950" w:rsidRPr="00F61C56" w:rsidRDefault="00FE7950" w:rsidP="00FE7950">
      <w:pPr>
        <w:rPr>
          <w:color w:val="auto"/>
          <w:sz w:val="24"/>
          <w:szCs w:val="24"/>
        </w:rPr>
      </w:pPr>
    </w:p>
    <w:p w14:paraId="3A6719C2" w14:textId="77777777" w:rsidR="00FE7950" w:rsidRPr="00F61C56" w:rsidRDefault="00FE7950" w:rsidP="00FE7950">
      <w:pPr>
        <w:rPr>
          <w:color w:val="auto"/>
          <w:sz w:val="24"/>
          <w:szCs w:val="24"/>
        </w:rPr>
      </w:pPr>
      <w:r w:rsidRPr="00F61C56">
        <w:rPr>
          <w:color w:val="auto"/>
          <w:sz w:val="24"/>
          <w:szCs w:val="24"/>
        </w:rPr>
        <w:tab/>
        <w:t>I took witness statements from both the security guard and the store manager and I later arranged for the suspect to attend at the police station in order to interview him over this offence. He admitted to attending at the shop and shouting at his brother however he denied any homophobic comments. The suspect was charged with an offence under Section 4 of the Public Order Act 1986 due to the threats of violence. I also explained that there had been some concerns raised in regards to the suspect’s mental health and asked if he would consent to the police sharing some information with other agencies, in this case the mental health team, in order to arrange for a mental health assessment for his own wellbeing to which he agreed. I informed the victim of all actions undertaken and he was thankful for what had been done.</w:t>
      </w:r>
    </w:p>
    <w:p w14:paraId="2053EE36" w14:textId="77777777" w:rsidR="00FE7950" w:rsidRPr="00F61C56" w:rsidRDefault="00FE7950" w:rsidP="00FE7950">
      <w:pPr>
        <w:rPr>
          <w:color w:val="auto"/>
          <w:sz w:val="24"/>
          <w:szCs w:val="24"/>
        </w:rPr>
      </w:pPr>
      <w:r w:rsidRPr="00F61C56">
        <w:rPr>
          <w:color w:val="auto"/>
          <w:sz w:val="24"/>
          <w:szCs w:val="24"/>
        </w:rPr>
        <w:tab/>
      </w:r>
    </w:p>
    <w:p w14:paraId="4EE65313" w14:textId="39722A0F" w:rsidR="00FE7950" w:rsidRPr="00F61C56" w:rsidRDefault="00FE7950" w:rsidP="00FE7950">
      <w:pPr>
        <w:rPr>
          <w:color w:val="auto"/>
          <w:sz w:val="24"/>
          <w:szCs w:val="24"/>
        </w:rPr>
      </w:pPr>
      <w:r w:rsidRPr="00F61C56">
        <w:rPr>
          <w:color w:val="auto"/>
          <w:sz w:val="24"/>
          <w:szCs w:val="24"/>
        </w:rPr>
        <w:tab/>
        <w:t>There were several difficulties which became apparent whilst dealing with this incident, firstly was in the victims reluctance to speak with the police. The College of Policing states that ‘</w:t>
      </w:r>
      <w:r w:rsidRPr="00F61C56">
        <w:rPr>
          <w:color w:val="333333"/>
          <w:sz w:val="24"/>
          <w:szCs w:val="24"/>
        </w:rPr>
        <w:t>no pressure should be applied to encourage the witness to talk to the police or to give evidence. The function of the investigator in these circumstances is simply to provide enough information to allow the potential witness to decide whether to assist or not’ (2013).</w:t>
      </w:r>
      <w:r w:rsidRPr="00F61C56">
        <w:rPr>
          <w:b/>
          <w:color w:val="auto"/>
          <w:sz w:val="24"/>
          <w:szCs w:val="24"/>
        </w:rPr>
        <w:t xml:space="preserve"> </w:t>
      </w:r>
      <w:r w:rsidRPr="00F61C56">
        <w:rPr>
          <w:color w:val="auto"/>
          <w:sz w:val="24"/>
          <w:szCs w:val="24"/>
        </w:rPr>
        <w:t>The victim was understandably concerned about reporting a member of their own family both fearing reprisals from the brother, as well as expressing concern about his brother’s wellbeing. The victim was also unaware of how the criminal justice system operates and did not believe that the police would be able to assist him without involving the wider family, I reassured him that this was not the case and safeguarding him was critical to the police. I explained to him the role of the police, what could happen to his brother following the report and how attending court would work. This all served to build the victims confidence in policing. I built a good rapport with the victim by affording them the time needed to correctly make a report to me and instilling trust that I would do the right thing for him. The victim was also concerned about his other family members discovering the incident as he did not want his family to treat either him or his brother any differently. To assist in this I complied with his requests to not meet directly at his address or to speak with him where his family could overhear. This further demonstrated to the victim how I appreciated the difficulty he was in.</w:t>
      </w:r>
    </w:p>
    <w:p w14:paraId="6BC44568" w14:textId="77777777" w:rsidR="00FE7950" w:rsidRPr="00F61C56" w:rsidRDefault="00FE7950" w:rsidP="00FE7950">
      <w:pPr>
        <w:rPr>
          <w:color w:val="auto"/>
          <w:sz w:val="24"/>
          <w:szCs w:val="24"/>
        </w:rPr>
      </w:pPr>
    </w:p>
    <w:p w14:paraId="750DE859" w14:textId="77777777" w:rsidR="00FE7950" w:rsidRPr="00F61C56" w:rsidRDefault="00FE7950" w:rsidP="00FE7950">
      <w:pPr>
        <w:rPr>
          <w:color w:val="auto"/>
          <w:sz w:val="24"/>
          <w:szCs w:val="24"/>
        </w:rPr>
      </w:pPr>
      <w:r w:rsidRPr="00F61C56">
        <w:rPr>
          <w:color w:val="auto"/>
          <w:sz w:val="24"/>
          <w:szCs w:val="24"/>
        </w:rPr>
        <w:tab/>
        <w:t>South Wales Police have a victim support department which is dedicated to aiding victims and witnesses in attending court. This department acts as a liaison directly between the police and the courts and can assist victims in any special measures they may require to attend court and can further provide reassurance to victims. In this incident the victim stated that should he be required to attend court he would like, if possible, to not have to face his brother directly. I explained that this is usually possible through the use of a digital video link or by placing obscuring screens. I referred the victim to the victim support department and explained to him how they could try to facilitate his request.</w:t>
      </w:r>
    </w:p>
    <w:p w14:paraId="3197A67A" w14:textId="77777777" w:rsidR="00FE7950" w:rsidRPr="00F61C56" w:rsidRDefault="00FE7950" w:rsidP="00FE7950">
      <w:pPr>
        <w:rPr>
          <w:color w:val="auto"/>
          <w:sz w:val="24"/>
          <w:szCs w:val="24"/>
        </w:rPr>
      </w:pPr>
    </w:p>
    <w:p w14:paraId="21DA71CF" w14:textId="77777777" w:rsidR="00FE7950" w:rsidRPr="00F61C56" w:rsidRDefault="00FE7950" w:rsidP="00FE7950">
      <w:pPr>
        <w:rPr>
          <w:color w:val="auto"/>
          <w:sz w:val="24"/>
          <w:szCs w:val="24"/>
        </w:rPr>
      </w:pPr>
    </w:p>
    <w:p w14:paraId="544CE3B8" w14:textId="172FA904" w:rsidR="00FE7950" w:rsidRPr="00F61C56" w:rsidRDefault="00FE7950" w:rsidP="00FE7950">
      <w:pPr>
        <w:ind w:firstLine="720"/>
        <w:rPr>
          <w:color w:val="auto"/>
          <w:sz w:val="24"/>
          <w:szCs w:val="24"/>
        </w:rPr>
      </w:pPr>
      <w:r w:rsidRPr="00F61C56">
        <w:rPr>
          <w:color w:val="auto"/>
          <w:sz w:val="24"/>
          <w:szCs w:val="24"/>
        </w:rPr>
        <w:t xml:space="preserve">In this case, as in all cases I have attended I followed the code of ethics as laid out by the College of Policing (2014) and core policing values. I adapted to the victims individual needs and respected the difficulty he had in making this report. I also took his </w:t>
      </w:r>
      <w:r w:rsidRPr="00F61C56">
        <w:rPr>
          <w:color w:val="auto"/>
          <w:sz w:val="24"/>
          <w:szCs w:val="24"/>
        </w:rPr>
        <w:lastRenderedPageBreak/>
        <w:t>concerns for his brother on board which shaped the basis for my decision to offer voluntary attendance instead of arrest.  I acted with honesty and integrity throughout and put the victim’s needs first. I spoke openly with the victim asking what it was he wanted from the police, giving him information about how we could assist him. I complied with his requests to help him feel at ease and I acted professionally treating the victim with dignity and respect, allowing him time to feel comfortable in order to best engage with him.</w:t>
      </w:r>
    </w:p>
    <w:p w14:paraId="1A73AFFC" w14:textId="77777777" w:rsidR="00FE7950" w:rsidRPr="00F61C56" w:rsidRDefault="00FE7950" w:rsidP="00FE7950">
      <w:pPr>
        <w:ind w:firstLine="720"/>
        <w:rPr>
          <w:color w:val="auto"/>
          <w:sz w:val="24"/>
          <w:szCs w:val="24"/>
        </w:rPr>
      </w:pPr>
    </w:p>
    <w:p w14:paraId="32B07880" w14:textId="21BE5D7F" w:rsidR="00FE7950" w:rsidRPr="00F61C56" w:rsidRDefault="00FE7950" w:rsidP="00FE7950">
      <w:pPr>
        <w:ind w:firstLine="720"/>
        <w:rPr>
          <w:color w:val="auto"/>
          <w:sz w:val="24"/>
          <w:szCs w:val="24"/>
        </w:rPr>
      </w:pPr>
      <w:r w:rsidRPr="00F61C56">
        <w:rPr>
          <w:color w:val="auto"/>
          <w:sz w:val="24"/>
          <w:szCs w:val="24"/>
        </w:rPr>
        <w:t>I am aware that in the vast majority of cases the police are the first point of contact for victims of crime and it is therefore essential for police forces to maintain a professionalism, approachability and reassurance. In this case the victim was reluctant to make a report so I first built a rapport with him and ensured that I advised him on the police processes and any investigations that would be carried out. By the end of the witness interview the victim appeared more confident in his decision to pursue the case through the courts.</w:t>
      </w:r>
    </w:p>
    <w:p w14:paraId="2C06219A" w14:textId="2B60913C" w:rsidR="00FE7950" w:rsidRPr="00F61C56" w:rsidRDefault="00FE7950" w:rsidP="00FE7950">
      <w:pPr>
        <w:ind w:firstLine="720"/>
        <w:rPr>
          <w:color w:val="auto"/>
          <w:sz w:val="24"/>
          <w:szCs w:val="24"/>
        </w:rPr>
      </w:pPr>
      <w:r w:rsidRPr="00F61C56">
        <w:rPr>
          <w:color w:val="auto"/>
          <w:sz w:val="24"/>
          <w:szCs w:val="24"/>
        </w:rPr>
        <w:t xml:space="preserve"> </w:t>
      </w:r>
    </w:p>
    <w:p w14:paraId="4D6B58DC" w14:textId="77777777" w:rsidR="00FE7950" w:rsidRPr="00F61C56" w:rsidRDefault="00FE7950" w:rsidP="00FE7950">
      <w:pPr>
        <w:ind w:firstLine="720"/>
        <w:rPr>
          <w:color w:val="auto"/>
          <w:sz w:val="24"/>
          <w:szCs w:val="24"/>
        </w:rPr>
      </w:pPr>
      <w:r w:rsidRPr="00F61C56">
        <w:rPr>
          <w:color w:val="auto"/>
          <w:sz w:val="24"/>
          <w:szCs w:val="24"/>
        </w:rPr>
        <w:t xml:space="preserve">I am aware that historically the relationship between LGBT+ people and the police worldwide has been complicated as stated by Lave and Miller ‘today, a tension remains’ </w:t>
      </w:r>
      <w:r w:rsidRPr="00F61C56">
        <w:rPr>
          <w:sz w:val="24"/>
          <w:szCs w:val="24"/>
        </w:rPr>
        <w:t>(pg 374)</w:t>
      </w:r>
      <w:r w:rsidRPr="00F61C56">
        <w:rPr>
          <w:color w:val="auto"/>
          <w:sz w:val="24"/>
          <w:szCs w:val="24"/>
        </w:rPr>
        <w:t xml:space="preserve">. The Equalities Act 2010 states that </w:t>
      </w:r>
      <w:r w:rsidRPr="00F61C56">
        <w:rPr>
          <w:b/>
          <w:color w:val="auto"/>
          <w:sz w:val="24"/>
          <w:szCs w:val="24"/>
        </w:rPr>
        <w:t>“</w:t>
      </w:r>
      <w:r w:rsidRPr="00F61C56">
        <w:rPr>
          <w:sz w:val="24"/>
          <w:szCs w:val="24"/>
        </w:rPr>
        <w:t xml:space="preserve">The following characteristics are protected characteristics - age; disability; gender reassignment; marriage and civil partnership; pregnancy and maternity; race; religion or belief; sex; sexual orientation.”  This means it is against the law for any person to discriminate against another as a result of any of these characteristics. </w:t>
      </w:r>
      <w:r w:rsidRPr="00F61C56">
        <w:rPr>
          <w:color w:val="auto"/>
          <w:sz w:val="24"/>
          <w:szCs w:val="24"/>
        </w:rPr>
        <w:t>I wanted to demonstrate to him that the police has developed from its chequered history and that I would in no way discriminate against him.  To do this I ensured my conduct was consistent using my communication skills to help break down any barriers to him reporting to the police and I hoped to instil a sense of trust in the way I did my job. Once he had finished giving his statement to me he thanked me and said that he hoped we could help him. This demonstrated to me that he felt reassured.</w:t>
      </w:r>
    </w:p>
    <w:p w14:paraId="2A3CE14A" w14:textId="77777777" w:rsidR="00FE7950" w:rsidRPr="00F61C56" w:rsidRDefault="00FE7950" w:rsidP="00FE7950">
      <w:pPr>
        <w:rPr>
          <w:color w:val="auto"/>
          <w:sz w:val="24"/>
          <w:szCs w:val="24"/>
        </w:rPr>
      </w:pPr>
    </w:p>
    <w:p w14:paraId="7C9BA6E6" w14:textId="27AA9EFF" w:rsidR="00FE7950" w:rsidRPr="00F61C56" w:rsidRDefault="00FE7950" w:rsidP="00FE7950">
      <w:pPr>
        <w:rPr>
          <w:sz w:val="24"/>
          <w:szCs w:val="24"/>
        </w:rPr>
      </w:pPr>
      <w:r w:rsidRPr="00F61C56">
        <w:rPr>
          <w:color w:val="auto"/>
          <w:sz w:val="24"/>
          <w:szCs w:val="24"/>
        </w:rPr>
        <w:tab/>
        <w:t xml:space="preserve">As a victim led organisation, South Wales Police and by extension myself, put the victim at the centre of the process, believing that safeguarding and protecting victims of crime is often more pressing than the detaining of offenders. </w:t>
      </w:r>
      <w:r w:rsidRPr="00F61C56">
        <w:rPr>
          <w:sz w:val="24"/>
          <w:szCs w:val="24"/>
        </w:rPr>
        <w:t xml:space="preserve">I believe it is vital for the police to demonstrate a commitment to the victims’ needs for the entire criminal justice system to function. The </w:t>
      </w:r>
      <w:r w:rsidRPr="00F61C56">
        <w:rPr>
          <w:i/>
          <w:sz w:val="24"/>
          <w:szCs w:val="24"/>
        </w:rPr>
        <w:t>Code of Practice for Victims of Crime</w:t>
      </w:r>
      <w:r w:rsidRPr="00F61C56">
        <w:rPr>
          <w:sz w:val="24"/>
          <w:szCs w:val="24"/>
        </w:rPr>
        <w:t xml:space="preserve"> 2015 gives clear guidelines to both police and the public of what the public can expect from the police and further what the police should provide to the public. As stated in the document it is set up ‘to transform the criminal justice system by putting victims first, making the system more responsive and easier to navigate’.</w:t>
      </w:r>
    </w:p>
    <w:p w14:paraId="57A25582" w14:textId="77777777" w:rsidR="00FE7950" w:rsidRPr="00F61C56" w:rsidRDefault="00FE7950" w:rsidP="00FE7950">
      <w:pPr>
        <w:rPr>
          <w:sz w:val="24"/>
          <w:szCs w:val="24"/>
        </w:rPr>
      </w:pPr>
    </w:p>
    <w:p w14:paraId="7E308949" w14:textId="0CC350DF" w:rsidR="000B6DA7" w:rsidRPr="00F61C56" w:rsidRDefault="00FE7950" w:rsidP="000B6DA7">
      <w:pPr>
        <w:ind w:right="107" w:firstLine="720"/>
        <w:rPr>
          <w:sz w:val="24"/>
          <w:szCs w:val="24"/>
        </w:rPr>
      </w:pPr>
      <w:r w:rsidRPr="00F61C56">
        <w:rPr>
          <w:sz w:val="24"/>
          <w:szCs w:val="24"/>
        </w:rPr>
        <w:t>It is essential that the police are able to hold the trust of the community in order to effectively carry out their roles in protecting the public. To hold that trust the police must carry out their role of protecting the public to the best of their ability using the best means at any given time. ‘Legitimacy is central to public deference to the police and the law, so the effectiveness of legal authorities depends simply, or even primarily, upon their ability to protect, threat or use force.’ (Jackson, et al, 2013, pg xi)</w:t>
      </w:r>
    </w:p>
    <w:p w14:paraId="3C022CB1" w14:textId="77777777" w:rsidR="000B6DA7" w:rsidRPr="00F61C56" w:rsidRDefault="000B6DA7" w:rsidP="000B6DA7">
      <w:pPr>
        <w:ind w:right="107" w:firstLine="720"/>
        <w:rPr>
          <w:sz w:val="24"/>
          <w:szCs w:val="24"/>
        </w:rPr>
      </w:pPr>
    </w:p>
    <w:p w14:paraId="39E6DB18" w14:textId="77777777" w:rsidR="000B6DA7" w:rsidRPr="00F61C56" w:rsidRDefault="000B6DA7" w:rsidP="000B6DA7">
      <w:pPr>
        <w:ind w:right="107"/>
        <w:rPr>
          <w:sz w:val="24"/>
          <w:szCs w:val="24"/>
        </w:rPr>
      </w:pPr>
      <w:r w:rsidRPr="00F61C56">
        <w:rPr>
          <w:sz w:val="24"/>
          <w:szCs w:val="24"/>
        </w:rPr>
        <w:tab/>
        <w:t xml:space="preserve">In conclusion this incident demonstrated the need for the police to place the victims at the centre of everything they do from the initial attendance right through to the end of the investigation. This incident highlighted some of the issues that can be faced by the police from a victim who is reluctant to engage with them however it showed me that often </w:t>
      </w:r>
      <w:r w:rsidRPr="00F61C56">
        <w:rPr>
          <w:sz w:val="24"/>
          <w:szCs w:val="24"/>
        </w:rPr>
        <w:lastRenderedPageBreak/>
        <w:t>victims may need more information as they may not understand the processes involved. It also shows the importance of professionalism and understanding at these times in order to best serve the public. By following the code of ethics and treating victims correctly as per the Code of Practice for Victims officers can be a reassurance and ensure that victims receive the level of service that they need.</w:t>
      </w:r>
    </w:p>
    <w:p w14:paraId="72E9BEC3" w14:textId="77777777" w:rsidR="000B6DA7" w:rsidRPr="00F61C56" w:rsidRDefault="000B6DA7" w:rsidP="000B6DA7">
      <w:pPr>
        <w:ind w:right="107"/>
        <w:rPr>
          <w:sz w:val="24"/>
          <w:szCs w:val="24"/>
        </w:rPr>
      </w:pPr>
    </w:p>
    <w:p w14:paraId="32933C98" w14:textId="5AA9D39D" w:rsidR="00AA666E" w:rsidRPr="000B6DA7" w:rsidRDefault="000B6DA7" w:rsidP="000B6DA7">
      <w:pPr>
        <w:ind w:right="107"/>
      </w:pPr>
      <w:r w:rsidRPr="00F61C56">
        <w:rPr>
          <w:sz w:val="24"/>
          <w:szCs w:val="24"/>
        </w:rPr>
        <w:t>Word Count: 2384 Words</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A0D30C1"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In this essay I will be looking to assess a policing incident in which I was the lead attending officer. The incident involved a noise dispute between two neighbours which eventually led to the arrest and charging of one male for racially aggravated public order offences. I will reflect on this incident and how I applied the national decision making model throughout the incident. I will discuss the role of discretion in the decision making process and my responsibilities under the Criminal Procedures and Investigations Act 1996 with particular reference to interviewing the suspect. I will lastly examine how bias can affect the decision making process and illustrate how policing values were demonstrated during this incident.</w:t>
      </w:r>
    </w:p>
    <w:p w14:paraId="47143C65"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South Wales Police received a call from an Asian male who stated that his neighbour had been outside his address earlier in the day and was banging on his door shouting at him and the other inhabitants of the property. He did not initially hear what was being said but he found his neighbours aggressive behaviour concerning and was distressed by this given that his elderly mother and younger sister, who we were informed had learning difficulties, lived at the address and were present. As the subject had left the scene and returned to his own address this issue was graded as a priority level call for officer attendance within the hour.</w:t>
      </w:r>
    </w:p>
    <w:p w14:paraId="6E5DD830"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I applied the national decision making model (NDM). The college of policing states “</w:t>
      </w:r>
      <w:r w:rsidRPr="00151AC6">
        <w:rPr>
          <w:color w:val="333333"/>
          <w:sz w:val="24"/>
          <w:szCs w:val="24"/>
          <w:lang w:eastAsia="en-US"/>
        </w:rPr>
        <w:t>The National Decision Model (NDM) is suitable for all decisions and should be used by everyone in policing. It can be applied: to spontaneous incidents or planned operations, by an individual or team of people, to both operational and non-operational situations” (2013)</w:t>
      </w:r>
      <w:r w:rsidRPr="00151AC6">
        <w:rPr>
          <w:color w:val="auto"/>
          <w:sz w:val="24"/>
          <w:szCs w:val="24"/>
          <w:lang w:eastAsia="en-US"/>
        </w:rPr>
        <w:t>.</w:t>
      </w:r>
    </w:p>
    <w:p w14:paraId="213BA00D"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lastRenderedPageBreak/>
        <w:t>The NDM is a five stage model, the first stage of which is gather information and intelligence. In order to do this I used the NICHE and PNC policing intelligence systems and established that the subject had previously been arrested for racially aggravated offences and that he had warning markers for violence. I spoke with the victim initially via telephone in order to establish the situation and if there was any further information. He explained that he has had issues with this neighbour before as he would frequently bang on the walls and shout at them. He stated that he believed this was a result of the noise level from his sister as a result of her learning difficulties. I explained that we would attend in person shortly which appeared to reassure the victim and myself and a colleague made our way to his address.</w:t>
      </w:r>
    </w:p>
    <w:p w14:paraId="0777DAE2"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 xml:space="preserve">The second stage of the NDM is to assess threat and develop a working strategy so whilst on route to the incident I considered the warning markers of the subject. Knowing that he could be violent I made the decision that when I attended I would knock on his door and then withdraw two metres from the property to ensure that I was not within his personal zone and create a reactionary gap for my own safety. My initial working strategy was to have an open conversation with the subject as it appeared to me that he was disgruntled with his neighbours and I hoped that he could be guided towards the proper agencies to resolve any grievances he may have had rather than the aggressive route he was taking. </w:t>
      </w:r>
    </w:p>
    <w:p w14:paraId="1C14C082"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 xml:space="preserve">I was aware of the victim’s ethnicity and the subject’s previous arrest for racially aggravated offences. Stage three of the NDM is consider powers and policies. I considered the </w:t>
      </w:r>
      <w:r w:rsidRPr="00151AC6">
        <w:rPr>
          <w:i/>
          <w:color w:val="auto"/>
          <w:sz w:val="24"/>
          <w:szCs w:val="24"/>
          <w:lang w:eastAsia="en-US"/>
        </w:rPr>
        <w:t>Public Order Act</w:t>
      </w:r>
      <w:r w:rsidRPr="00151AC6">
        <w:rPr>
          <w:color w:val="auto"/>
          <w:sz w:val="24"/>
          <w:szCs w:val="24"/>
          <w:lang w:eastAsia="en-US"/>
        </w:rPr>
        <w:t xml:space="preserve"> </w:t>
      </w:r>
      <w:r w:rsidRPr="00151AC6">
        <w:rPr>
          <w:i/>
          <w:color w:val="auto"/>
          <w:sz w:val="24"/>
          <w:szCs w:val="24"/>
          <w:lang w:eastAsia="en-US"/>
        </w:rPr>
        <w:t>1986</w:t>
      </w:r>
      <w:r w:rsidRPr="00151AC6">
        <w:rPr>
          <w:color w:val="auto"/>
          <w:sz w:val="24"/>
          <w:szCs w:val="24"/>
          <w:lang w:eastAsia="en-US"/>
        </w:rPr>
        <w:t xml:space="preserve"> section 4A which states ‘a person is guilty of the offence if, with intent to cause a person harassment, alarm or distress, he uses threatening, abusive or insulting words or behaviour’</w:t>
      </w:r>
      <w:r w:rsidRPr="00151AC6">
        <w:rPr>
          <w:b/>
          <w:bCs/>
          <w:color w:val="auto"/>
          <w:sz w:val="24"/>
          <w:szCs w:val="24"/>
          <w:lang w:eastAsia="en-US"/>
        </w:rPr>
        <w:t xml:space="preserve"> </w:t>
      </w:r>
      <w:r w:rsidRPr="00151AC6">
        <w:rPr>
          <w:color w:val="auto"/>
          <w:sz w:val="24"/>
          <w:szCs w:val="24"/>
          <w:lang w:eastAsia="en-US"/>
        </w:rPr>
        <w:t>and section 4 which is similar to section 4a but requires ‘intent to cause that person to believe that immediate unlawful violence will be used against him or another by a person’</w:t>
      </w:r>
      <w:r w:rsidRPr="00151AC6">
        <w:rPr>
          <w:b/>
          <w:bCs/>
          <w:color w:val="auto"/>
          <w:sz w:val="24"/>
          <w:szCs w:val="24"/>
          <w:lang w:eastAsia="en-US"/>
        </w:rPr>
        <w:t xml:space="preserve"> </w:t>
      </w:r>
      <w:r w:rsidRPr="00151AC6">
        <w:rPr>
          <w:color w:val="auto"/>
          <w:sz w:val="24"/>
          <w:szCs w:val="24"/>
          <w:lang w:eastAsia="en-US"/>
        </w:rPr>
        <w:t>both sections of the act can be racially aggravated as per</w:t>
      </w:r>
      <w:r w:rsidRPr="00151AC6">
        <w:rPr>
          <w:color w:val="auto"/>
          <w:sz w:val="24"/>
          <w:szCs w:val="24"/>
          <w:shd w:val="clear" w:color="auto" w:fill="FFFFFF"/>
          <w:lang w:eastAsia="en-US"/>
        </w:rPr>
        <w:t xml:space="preserve"> section 31(1)(a) of the </w:t>
      </w:r>
      <w:r w:rsidRPr="00151AC6">
        <w:rPr>
          <w:i/>
          <w:color w:val="auto"/>
          <w:sz w:val="24"/>
          <w:szCs w:val="24"/>
          <w:shd w:val="clear" w:color="auto" w:fill="FFFFFF"/>
          <w:lang w:eastAsia="en-US"/>
        </w:rPr>
        <w:t>Crime and Disorder Act 1998</w:t>
      </w:r>
      <w:r w:rsidRPr="00151AC6">
        <w:rPr>
          <w:color w:val="auto"/>
          <w:sz w:val="24"/>
          <w:szCs w:val="24"/>
          <w:shd w:val="clear" w:color="auto" w:fill="FFFFFF"/>
          <w:lang w:eastAsia="en-US"/>
        </w:rPr>
        <w:t xml:space="preserve"> (as amended by the Anti-Terrorism, Crime and Security Act 2001).</w:t>
      </w:r>
    </w:p>
    <w:p w14:paraId="6329FBBD"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The fourth stage of the NDM is to identify options and contingencies. In this incident I had already developed my working strategy as summarised in stage two however to identify options and contingencies I would need to run a continuous dynamic risk assessment based on the current threat, risk and harm presented by the incident as it developed.</w:t>
      </w:r>
    </w:p>
    <w:p w14:paraId="5CAB6A8F"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In this incident when we initially attended and attended the subjects address it became immediately apparent that he was not interested in engaging with the police. We could see the male sat upstairs and he looked out the window and saw us when we knocked on the door before then closing his curtains. We remained outside the property and knocked again and after several minutes he came down stairs. Prior to him opening his door I had created the reactionary gap. His behaviour was very standoffish towards officers and he refused to engage with us. This meant that my initial working strategy of engaging with the male to guide him towards proper agencies was not going to be effective. He admitted to officers that he shouts at his neighbours through the wall and bangs on the shared walls, however he insisted that he was correct to do so as his neighbours make noise which disturbs his reading.</w:t>
      </w:r>
    </w:p>
    <w:p w14:paraId="3723D52E"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 xml:space="preserve">I needed to adjust my strategy and had to become firmer with the male and explained that we had been contacted as he had been outside shouting at his neighbours and we wanted to discuss this behaviour with him. At this stage the victim had made his way outside of his address and an argument broke out between the victim and the subject. Quickly considering options we ensured that the two were separated from one another with the front gardens’ dividing walls making a physical barrier between the two. The victim tried to explain that he had no intentions of upsetting the subject however the victim’s primary </w:t>
      </w:r>
      <w:r w:rsidRPr="00151AC6">
        <w:rPr>
          <w:color w:val="auto"/>
          <w:sz w:val="24"/>
          <w:szCs w:val="24"/>
          <w:lang w:eastAsia="en-US"/>
        </w:rPr>
        <w:lastRenderedPageBreak/>
        <w:t>spoken language was not English and there was some communicative difficulties which only seemed to aggravate the subject further.</w:t>
      </w:r>
    </w:p>
    <w:p w14:paraId="74B60865"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 xml:space="preserve">We appealed to the subject to calm his behaviour down however he would not listen and eventually began swearing at the victim and began shouting racial slurs at him. Considering options it became apparent that it would be necessary to arrest the subject as per </w:t>
      </w:r>
      <w:r w:rsidRPr="00151AC6">
        <w:rPr>
          <w:i/>
          <w:color w:val="auto"/>
          <w:sz w:val="24"/>
          <w:szCs w:val="24"/>
          <w:lang w:eastAsia="en-US"/>
        </w:rPr>
        <w:t>Police And Criminal Evidence Act 1984</w:t>
      </w:r>
      <w:r w:rsidRPr="00151AC6">
        <w:rPr>
          <w:color w:val="auto"/>
          <w:sz w:val="24"/>
          <w:szCs w:val="24"/>
          <w:lang w:eastAsia="en-US"/>
        </w:rPr>
        <w:t xml:space="preserve"> code G regarding the statutory powers of arrest. In</w:t>
      </w:r>
      <w:r w:rsidRPr="00151AC6">
        <w:rPr>
          <w:b/>
          <w:bCs/>
          <w:color w:val="auto"/>
          <w:sz w:val="24"/>
          <w:szCs w:val="24"/>
          <w:lang w:eastAsia="en-US"/>
        </w:rPr>
        <w:t xml:space="preserve"> </w:t>
      </w:r>
      <w:r w:rsidRPr="00151AC6">
        <w:rPr>
          <w:color w:val="auto"/>
          <w:sz w:val="24"/>
          <w:szCs w:val="24"/>
          <w:lang w:eastAsia="en-US"/>
        </w:rPr>
        <w:t>this case it was necessary to arrest the subject in order to prevent injury to the victim as well as to safeguard vulnerable persons in reference to the victim and his family at the address.</w:t>
      </w:r>
    </w:p>
    <w:p w14:paraId="066CFDDC"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 xml:space="preserve">During the incident I had to make considerations regarding the use of force as per Section 3 of the </w:t>
      </w:r>
      <w:r w:rsidRPr="00151AC6">
        <w:rPr>
          <w:i/>
          <w:color w:val="auto"/>
          <w:sz w:val="24"/>
          <w:szCs w:val="24"/>
          <w:lang w:eastAsia="en-US"/>
        </w:rPr>
        <w:t>Criminal Law Act 1967</w:t>
      </w:r>
      <w:r w:rsidRPr="00151AC6">
        <w:rPr>
          <w:color w:val="auto"/>
          <w:sz w:val="24"/>
          <w:szCs w:val="24"/>
          <w:lang w:eastAsia="en-US"/>
        </w:rPr>
        <w:t xml:space="preserve"> which states </w:t>
      </w:r>
      <w:r w:rsidRPr="00151AC6">
        <w:rPr>
          <w:b/>
          <w:bCs/>
          <w:color w:val="auto"/>
          <w:sz w:val="24"/>
          <w:szCs w:val="24"/>
          <w:lang w:eastAsia="en-US"/>
        </w:rPr>
        <w:t>‘</w:t>
      </w:r>
      <w:r w:rsidRPr="00151AC6">
        <w:rPr>
          <w:sz w:val="24"/>
          <w:szCs w:val="24"/>
          <w:shd w:val="clear" w:color="auto" w:fill="FFFFFF"/>
          <w:lang w:eastAsia="en-US"/>
        </w:rPr>
        <w:t>A person may use such force as is reasonable in the circumstances in the prevention of crime, or in effecting or assisting in the lawful arrest of offenders or suspected offenders or of persons unlawfully at large’</w:t>
      </w:r>
      <w:r w:rsidRPr="00151AC6">
        <w:rPr>
          <w:b/>
          <w:bCs/>
          <w:color w:val="auto"/>
          <w:sz w:val="24"/>
          <w:szCs w:val="24"/>
          <w:lang w:eastAsia="en-US"/>
        </w:rPr>
        <w:t xml:space="preserve">. </w:t>
      </w:r>
      <w:r w:rsidRPr="00151AC6">
        <w:rPr>
          <w:color w:val="auto"/>
          <w:sz w:val="24"/>
          <w:szCs w:val="24"/>
          <w:lang w:eastAsia="en-US"/>
        </w:rPr>
        <w:t>The subject was compliant during the arrest but I still decided to use handcuffs on the male, securing him with his arms to the rear. This was to ensure the safety of myself and other officers as well as to protect the victim. I considered this as the minimum force applicable in this situation. This was primarily after considering the warning marker that the male had for violence. We spoke again with the victim and provided him with reassurance and advice about safeguarding himself and his family before conveying the arrested man to custody.</w:t>
      </w:r>
    </w:p>
    <w:p w14:paraId="1E539B71"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The fifth stage of the NDM is to take action and review what happened. I have covered the actions undertaken above however whilst reviewing this incident in future I would ensure that the victim was made aware to not engage with the subject prior to attendance at the subjects address as the subject became even more irate when the victim was within the vicinity.</w:t>
      </w:r>
    </w:p>
    <w:p w14:paraId="087F1293"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At the heart of the NDM is the Code of Ethics which sets out clear standards for police officers to follow at all times, this is important because policing is an incredibly varied role that it would be impossible for there to be a set procedure or process that would cover every eventuality. A result of this is the importance of discretion by police officers. Policing is primarily about decision making, ensuring that each time an officer attends they make the decisions that reduce harm and ensure the law is upheld.</w:t>
      </w:r>
    </w:p>
    <w:p w14:paraId="0DF840AF" w14:textId="77777777" w:rsidR="00151AC6" w:rsidRPr="00151AC6" w:rsidRDefault="00151AC6" w:rsidP="00151AC6">
      <w:pPr>
        <w:overflowPunct/>
        <w:autoSpaceDE/>
        <w:autoSpaceDN/>
        <w:adjustRightInd/>
        <w:ind w:firstLine="720"/>
        <w:textAlignment w:val="auto"/>
        <w:rPr>
          <w:color w:val="auto"/>
          <w:sz w:val="24"/>
          <w:szCs w:val="24"/>
          <w:lang w:eastAsia="en-US"/>
        </w:rPr>
      </w:pPr>
    </w:p>
    <w:p w14:paraId="07D644A8"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t xml:space="preserve">By following the NDM as well as the Code of Ethics officers are given the best mechanisms in order to consistently make the decisions they believe are correct for each individual case. The first standard set out by the Code of Ethics is honesty and integrity, two officers may encounter the same situation and by using their unique discretion may come to entirely different outcomes, however so long as both are acting in a way they honestly believe would resolve an incident neither officer is incorrect. As per the Oxford Policing Policy Forum, the need for discretion is related to the need for prioritisation as ‘society has grown more complex and politics more confrontational (where) the police are increasingly being called upon to make their own decisions, including whether and on which offences to act’ (2008, pg 6). Conversely the Forum also notes that police officers have less opportunity to use their discretion than prior to implementation of the </w:t>
      </w:r>
      <w:r w:rsidRPr="00151AC6">
        <w:rPr>
          <w:i/>
          <w:color w:val="auto"/>
          <w:sz w:val="24"/>
          <w:szCs w:val="24"/>
          <w:lang w:eastAsia="en-US"/>
        </w:rPr>
        <w:t>Police and Criminal Act 1984</w:t>
      </w:r>
      <w:r w:rsidRPr="00151AC6">
        <w:rPr>
          <w:color w:val="auto"/>
          <w:sz w:val="24"/>
          <w:szCs w:val="24"/>
          <w:lang w:eastAsia="en-US"/>
        </w:rPr>
        <w:t xml:space="preserve"> as ‘discretion is now controlled, constrained, shaped and more bureaucratically defined’ (2008, pg 8). However it must be considered that too much discretion could lead to harm and officers must be aware of the potential outcomes of their decisions and remember that not taking an action could be scrutinised just as much as taking one. With this in mind many police forces have individual policies for a variety of possible situations which assist officers in their decision making.</w:t>
      </w:r>
    </w:p>
    <w:p w14:paraId="421494A8" w14:textId="77777777" w:rsidR="00151AC6" w:rsidRPr="00151AC6" w:rsidRDefault="00151AC6" w:rsidP="00151AC6">
      <w:pPr>
        <w:overflowPunct/>
        <w:autoSpaceDE/>
        <w:autoSpaceDN/>
        <w:adjustRightInd/>
        <w:ind w:firstLine="720"/>
        <w:textAlignment w:val="auto"/>
        <w:rPr>
          <w:color w:val="auto"/>
          <w:sz w:val="24"/>
          <w:szCs w:val="24"/>
          <w:lang w:eastAsia="en-US"/>
        </w:rPr>
      </w:pPr>
      <w:r w:rsidRPr="00151AC6">
        <w:rPr>
          <w:color w:val="auto"/>
          <w:sz w:val="24"/>
          <w:szCs w:val="24"/>
          <w:lang w:eastAsia="en-US"/>
        </w:rPr>
        <w:lastRenderedPageBreak/>
        <w:t>I believe that discretion is vital for the everyday actions of a police officer, as it allows for the flexibility that is required in a unique varied role, it ensures accountability for police officers as well as affords officers the opportunity to be guided by their own morals. Discretion also allows for learning opportunities for all officers as an overly rigid structure to policing would not allow for officers to learn from one another’s actions.</w:t>
      </w:r>
    </w:p>
    <w:p w14:paraId="2A97D0A4" w14:textId="77777777" w:rsidR="00151AC6" w:rsidRPr="00151AC6" w:rsidRDefault="00151AC6" w:rsidP="00151AC6">
      <w:pPr>
        <w:overflowPunct/>
        <w:autoSpaceDE/>
        <w:autoSpaceDN/>
        <w:adjustRightInd/>
        <w:ind w:firstLine="720"/>
        <w:textAlignment w:val="auto"/>
        <w:rPr>
          <w:color w:val="auto"/>
          <w:sz w:val="24"/>
          <w:szCs w:val="24"/>
          <w:lang w:eastAsia="en-US"/>
        </w:rPr>
      </w:pPr>
    </w:p>
    <w:p w14:paraId="1D2BF4BA"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It is important that officers are aware of the effects of bias when making their decisions. All decisions made by an officer must be based on facts and evidence. If an officer makes prejudgments before arriving at a case it could undermine the entire investigation. Each case must be examined on its own merits. In the incident I have discussed when formulating my initial plan I had assumed that the subject would have been more receptive to the possibility of a discussion of the issue however this was not the case and I had to adjust my plans accordingly.</w:t>
      </w:r>
    </w:p>
    <w:p w14:paraId="3A58528C"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If an officer has a bias towards a person or group of people involved in an incident it becomes impossible for them to remain subjective when conducting an investigation. This can lead to an investigation being incorrectly handled, being steered away from the facts of the case and fitting in to a possible false narrative. For obvious reasons this cannot be allowed, for this reason the Code of Ethics calls on officers to challenge any improper behaviours and that includes from fellow officers no matter the rank.</w:t>
      </w:r>
    </w:p>
    <w:p w14:paraId="69638991" w14:textId="77777777" w:rsidR="00151AC6" w:rsidRPr="00151AC6" w:rsidRDefault="00151AC6" w:rsidP="00151AC6">
      <w:pPr>
        <w:overflowPunct/>
        <w:autoSpaceDE/>
        <w:autoSpaceDN/>
        <w:adjustRightInd/>
        <w:textAlignment w:val="auto"/>
        <w:rPr>
          <w:color w:val="auto"/>
          <w:sz w:val="24"/>
          <w:szCs w:val="24"/>
          <w:lang w:eastAsia="en-US"/>
        </w:rPr>
      </w:pPr>
    </w:p>
    <w:p w14:paraId="2AA16F2C"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As a police officer I am aware that I must always record my actions and include rationale for my decisions, which is essential for demonstrating transparency and for evaluation of an incident. This forms part of the Criminal Procedure and Investigations Act 1996 where an officers notes are admissible in court and the rationale given could well help shape the outcome of a case.</w:t>
      </w:r>
    </w:p>
    <w:p w14:paraId="0E32A941"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A large part of a police officer’s responsibilities is to put together a case file for the court once a person has been charged with an offence. This case file contains documents that the officer has written which outline a summary of the incident and its subsequent investigation, witness statements, statements from the officer or officers who attended, details of any evidence as well as any suspect interviews. These files are disclosed to the court and anything which could undermine the investigation is also disclosed this is to ensure transparency.</w:t>
      </w:r>
    </w:p>
    <w:p w14:paraId="4893D3EA" w14:textId="77777777" w:rsidR="00151AC6" w:rsidRPr="00151AC6" w:rsidRDefault="00151AC6" w:rsidP="00151AC6">
      <w:pPr>
        <w:overflowPunct/>
        <w:autoSpaceDE/>
        <w:autoSpaceDN/>
        <w:adjustRightInd/>
        <w:textAlignment w:val="auto"/>
        <w:rPr>
          <w:color w:val="auto"/>
          <w:sz w:val="24"/>
          <w:szCs w:val="24"/>
          <w:lang w:eastAsia="en-US"/>
        </w:rPr>
      </w:pPr>
    </w:p>
    <w:p w14:paraId="6A35A5C7"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With this incident I had returned to the victim and had taken a full statement from him before I interviewed the subject, he was made aware of his rights whilst within custody and spoke with his solicitor regarding this matter prior to interview. I provided the solicitor with a disclosure document outlining the case and what I wanted to ask his client. The interview was recorded and retained for the case file. All of my interview notes have also been retained. This is as set out by the Criminal Procedure and Investigations Act 1996 which provides clear rules that police need to follow in order for a case to be brought before the court.</w:t>
      </w:r>
    </w:p>
    <w:p w14:paraId="2725A11B" w14:textId="77777777" w:rsidR="00151AC6" w:rsidRPr="00151AC6" w:rsidRDefault="00151AC6" w:rsidP="00151AC6">
      <w:pPr>
        <w:overflowPunct/>
        <w:autoSpaceDE/>
        <w:autoSpaceDN/>
        <w:adjustRightInd/>
        <w:textAlignment w:val="auto"/>
        <w:rPr>
          <w:color w:val="auto"/>
          <w:sz w:val="24"/>
          <w:szCs w:val="24"/>
          <w:lang w:eastAsia="en-US"/>
        </w:rPr>
      </w:pPr>
    </w:p>
    <w:p w14:paraId="69A24C2B" w14:textId="77777777" w:rsidR="00151AC6" w:rsidRPr="00151AC6" w:rsidRDefault="00151AC6" w:rsidP="00151AC6">
      <w:pPr>
        <w:overflowPunct/>
        <w:autoSpaceDE/>
        <w:autoSpaceDN/>
        <w:adjustRightInd/>
        <w:textAlignment w:val="auto"/>
        <w:rPr>
          <w:color w:val="auto"/>
          <w:sz w:val="24"/>
          <w:szCs w:val="24"/>
          <w:lang w:eastAsia="en-US"/>
        </w:rPr>
      </w:pPr>
      <w:r w:rsidRPr="00151AC6">
        <w:rPr>
          <w:color w:val="auto"/>
          <w:sz w:val="24"/>
          <w:szCs w:val="24"/>
          <w:lang w:eastAsia="en-US"/>
        </w:rPr>
        <w:tab/>
        <w:t>Throughout this incident I demonstrated core policing values, I ensured the safeguarding of the victim and his family, I gave rationale for all of my decisions based on the national decision making model and I conducted a thorough investigation of this incident including taking statements for witnesses and interviewing suspects and creating a detailed case file for this incident to be presented to the courts.</w:t>
      </w:r>
    </w:p>
    <w:p w14:paraId="1250F2C7" w14:textId="77777777" w:rsidR="00151AC6" w:rsidRPr="00151AC6" w:rsidRDefault="00151AC6" w:rsidP="00151AC6">
      <w:pPr>
        <w:overflowPunct/>
        <w:autoSpaceDE/>
        <w:autoSpaceDN/>
        <w:adjustRightInd/>
        <w:textAlignment w:val="auto"/>
        <w:rPr>
          <w:color w:val="auto"/>
          <w:sz w:val="24"/>
          <w:szCs w:val="24"/>
          <w:lang w:eastAsia="en-US"/>
        </w:rPr>
      </w:pPr>
    </w:p>
    <w:p w14:paraId="1C6E93E6" w14:textId="6018FABF" w:rsidR="00025650" w:rsidRDefault="00151AC6" w:rsidP="00151AC6">
      <w:pPr>
        <w:overflowPunct/>
        <w:autoSpaceDE/>
        <w:autoSpaceDN/>
        <w:adjustRightInd/>
        <w:textAlignment w:val="auto"/>
      </w:pPr>
      <w:r w:rsidRPr="00151AC6">
        <w:rPr>
          <w:color w:val="auto"/>
          <w:sz w:val="24"/>
          <w:szCs w:val="24"/>
          <w:lang w:eastAsia="en-US"/>
        </w:rPr>
        <w:t>(Word Court: 2267)</w:t>
      </w:r>
    </w:p>
    <w:p w14:paraId="592CAEBA" w14:textId="77777777" w:rsidR="000F7ECD" w:rsidRPr="00270EEB" w:rsidRDefault="000F7ECD" w:rsidP="00E6298B">
      <w:pPr>
        <w:ind w:right="107"/>
        <w:jc w:val="both"/>
        <w:rPr>
          <w:sz w:val="24"/>
          <w:szCs w:val="24"/>
        </w:rPr>
        <w:sectPr w:rsidR="000F7ECD" w:rsidRPr="00270EEB" w:rsidSect="00B4591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6286531A" w:rsidR="00575A8F" w:rsidRPr="00270EEB" w:rsidRDefault="000B0388" w:rsidP="00E6298B">
            <w:pPr>
              <w:ind w:right="107"/>
              <w:jc w:val="both"/>
              <w:rPr>
                <w:sz w:val="24"/>
                <w:szCs w:val="24"/>
              </w:rPr>
            </w:pPr>
            <w:r>
              <w:rPr>
                <w:sz w:val="24"/>
                <w:szCs w:val="24"/>
              </w:rPr>
              <w:t>Improve my conflict management.</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1BE3DF0" w:rsidR="00575A8F" w:rsidRPr="00270EEB" w:rsidRDefault="000B0388" w:rsidP="00E6298B">
            <w:pPr>
              <w:ind w:right="107"/>
              <w:jc w:val="both"/>
              <w:rPr>
                <w:sz w:val="24"/>
                <w:szCs w:val="24"/>
              </w:rPr>
            </w:pPr>
            <w:r>
              <w:rPr>
                <w:sz w:val="24"/>
                <w:szCs w:val="24"/>
              </w:rPr>
              <w:t>By taking a more hands on approach during conflict situations. As I am still within my tutorship it is natural ‘hang back’ and allow those with more experience to step in however I intend to take a more active role in this moving forward.</w:t>
            </w:r>
          </w:p>
        </w:tc>
        <w:tc>
          <w:tcPr>
            <w:tcW w:w="2426" w:type="dxa"/>
            <w:shd w:val="clear" w:color="auto" w:fill="auto"/>
          </w:tcPr>
          <w:p w14:paraId="6F2EF39C" w14:textId="1DE11F86" w:rsidR="00575A8F" w:rsidRPr="00270EEB" w:rsidRDefault="000B0388" w:rsidP="00E6298B">
            <w:pPr>
              <w:ind w:right="107"/>
              <w:jc w:val="both"/>
              <w:rPr>
                <w:sz w:val="24"/>
                <w:szCs w:val="24"/>
              </w:rPr>
            </w:pPr>
            <w:r>
              <w:rPr>
                <w:sz w:val="24"/>
                <w:szCs w:val="24"/>
              </w:rPr>
              <w:t>Officer safety training and officer Taser training courses are regularly run which would assist me greatly in developing my conflict management skills.</w:t>
            </w:r>
          </w:p>
        </w:tc>
        <w:tc>
          <w:tcPr>
            <w:tcW w:w="2426" w:type="dxa"/>
            <w:shd w:val="clear" w:color="auto" w:fill="auto"/>
          </w:tcPr>
          <w:p w14:paraId="3851D535" w14:textId="25F7F040" w:rsidR="28A9B94D" w:rsidRDefault="000B0388" w:rsidP="28A9B94D">
            <w:pPr>
              <w:jc w:val="both"/>
              <w:rPr>
                <w:sz w:val="24"/>
                <w:szCs w:val="24"/>
              </w:rPr>
            </w:pPr>
            <w:r>
              <w:rPr>
                <w:sz w:val="24"/>
                <w:szCs w:val="24"/>
              </w:rPr>
              <w:t>I hope to develop this over the first two years of my probationary period, ideally signing on to the first officer safety training course available.</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6103C383" w:rsidR="00575A8F" w:rsidRPr="00270EEB" w:rsidRDefault="000B0388" w:rsidP="00E6298B">
            <w:pPr>
              <w:ind w:right="107"/>
              <w:jc w:val="both"/>
              <w:rPr>
                <w:sz w:val="24"/>
                <w:szCs w:val="24"/>
              </w:rPr>
            </w:pPr>
            <w:r>
              <w:rPr>
                <w:sz w:val="24"/>
                <w:szCs w:val="24"/>
              </w:rPr>
              <w:t>Develop my Skills in Statement Writing</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AA5BBDD" w:rsidR="00575A8F" w:rsidRPr="00270EEB" w:rsidRDefault="000B0388" w:rsidP="00E6298B">
            <w:pPr>
              <w:ind w:right="107"/>
              <w:jc w:val="both"/>
              <w:rPr>
                <w:sz w:val="24"/>
                <w:szCs w:val="24"/>
              </w:rPr>
            </w:pPr>
            <w:r>
              <w:rPr>
                <w:sz w:val="24"/>
                <w:szCs w:val="24"/>
              </w:rPr>
              <w:t>This will naturally come with time, as I take part in more policing incidents I will inevitably write more statements. At the moment my statements are lacking in detail and I will need to pick up on how to add important relevant details when writing statements.</w:t>
            </w:r>
          </w:p>
        </w:tc>
        <w:tc>
          <w:tcPr>
            <w:tcW w:w="2426" w:type="dxa"/>
            <w:shd w:val="clear" w:color="auto" w:fill="auto"/>
          </w:tcPr>
          <w:p w14:paraId="7A4C9A77" w14:textId="09ADE37F" w:rsidR="00575A8F" w:rsidRPr="00270EEB" w:rsidRDefault="000B0388" w:rsidP="00E6298B">
            <w:pPr>
              <w:ind w:right="107"/>
              <w:jc w:val="both"/>
              <w:rPr>
                <w:sz w:val="24"/>
                <w:szCs w:val="24"/>
              </w:rPr>
            </w:pPr>
            <w:r>
              <w:rPr>
                <w:sz w:val="24"/>
                <w:szCs w:val="24"/>
              </w:rPr>
              <w:t>My tutor has told me that he is happy to read over any statements I write until I feel more comfortable with this.</w:t>
            </w:r>
          </w:p>
        </w:tc>
        <w:tc>
          <w:tcPr>
            <w:tcW w:w="2426" w:type="dxa"/>
            <w:shd w:val="clear" w:color="auto" w:fill="auto"/>
          </w:tcPr>
          <w:p w14:paraId="003BC03B" w14:textId="625375EE" w:rsidR="000B0388" w:rsidRDefault="000B0388" w:rsidP="28A9B94D">
            <w:pPr>
              <w:jc w:val="both"/>
              <w:rPr>
                <w:sz w:val="24"/>
                <w:szCs w:val="24"/>
              </w:rPr>
            </w:pPr>
            <w:r>
              <w:rPr>
                <w:sz w:val="24"/>
                <w:szCs w:val="24"/>
              </w:rPr>
              <w:t>I hope that within a year my statement writing will have dramatically improved as I become more familiar with this.</w:t>
            </w:r>
          </w:p>
        </w:tc>
      </w:tr>
      <w:tr w:rsidR="00575A8F" w:rsidRPr="00270EEB" w14:paraId="3EE957C7" w14:textId="77777777" w:rsidTr="28A9B94D">
        <w:tc>
          <w:tcPr>
            <w:tcW w:w="2462" w:type="dxa"/>
            <w:shd w:val="clear" w:color="auto" w:fill="auto"/>
          </w:tcPr>
          <w:p w14:paraId="7F6D259B" w14:textId="327EA751" w:rsidR="00575A8F" w:rsidRDefault="00575A8F" w:rsidP="00E6298B">
            <w:pPr>
              <w:ind w:right="107"/>
              <w:jc w:val="both"/>
              <w:rPr>
                <w:sz w:val="24"/>
                <w:szCs w:val="24"/>
              </w:rPr>
            </w:pPr>
          </w:p>
          <w:p w14:paraId="3FE5A664" w14:textId="1F1C6C02" w:rsidR="000B0388" w:rsidRPr="00270EEB" w:rsidRDefault="000B0388" w:rsidP="00E6298B">
            <w:pPr>
              <w:ind w:right="107"/>
              <w:jc w:val="both"/>
              <w:rPr>
                <w:sz w:val="24"/>
                <w:szCs w:val="24"/>
              </w:rPr>
            </w:pPr>
            <w:r>
              <w:rPr>
                <w:sz w:val="24"/>
                <w:szCs w:val="24"/>
              </w:rPr>
              <w:t xml:space="preserve">I wish to develop my interviewing technique. </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F93BF5B" w:rsidR="00575A8F" w:rsidRPr="00270EEB" w:rsidRDefault="000B0388" w:rsidP="00E6298B">
            <w:pPr>
              <w:ind w:right="107"/>
              <w:jc w:val="both"/>
              <w:rPr>
                <w:sz w:val="24"/>
                <w:szCs w:val="24"/>
              </w:rPr>
            </w:pPr>
            <w:r>
              <w:rPr>
                <w:sz w:val="24"/>
                <w:szCs w:val="24"/>
              </w:rPr>
              <w:lastRenderedPageBreak/>
              <w:t xml:space="preserve">This is an area of training I particularly enjoyed and would like to do more of. I am awaiting my attachment in the </w:t>
            </w:r>
            <w:r>
              <w:rPr>
                <w:sz w:val="24"/>
                <w:szCs w:val="24"/>
              </w:rPr>
              <w:lastRenderedPageBreak/>
              <w:t>HUB which is where officers primarily conduct interviews and will provide me with the experience I need.</w:t>
            </w:r>
          </w:p>
        </w:tc>
        <w:tc>
          <w:tcPr>
            <w:tcW w:w="2426" w:type="dxa"/>
            <w:shd w:val="clear" w:color="auto" w:fill="auto"/>
          </w:tcPr>
          <w:p w14:paraId="76B2A824" w14:textId="1C97F36A" w:rsidR="00575A8F" w:rsidRPr="00270EEB" w:rsidRDefault="000B0388" w:rsidP="00E6298B">
            <w:pPr>
              <w:ind w:right="107"/>
              <w:jc w:val="both"/>
              <w:rPr>
                <w:sz w:val="24"/>
                <w:szCs w:val="24"/>
              </w:rPr>
            </w:pPr>
            <w:r>
              <w:rPr>
                <w:sz w:val="24"/>
                <w:szCs w:val="24"/>
              </w:rPr>
              <w:lastRenderedPageBreak/>
              <w:t xml:space="preserve">The HUB attachment will be my main source of assistance with this, however my Sergeant has also stated that he is </w:t>
            </w:r>
            <w:r>
              <w:rPr>
                <w:sz w:val="24"/>
                <w:szCs w:val="24"/>
              </w:rPr>
              <w:lastRenderedPageBreak/>
              <w:t>happy to allow me to conduct more interviews should the time allow to build my confidence.</w:t>
            </w:r>
          </w:p>
        </w:tc>
        <w:tc>
          <w:tcPr>
            <w:tcW w:w="2426" w:type="dxa"/>
            <w:shd w:val="clear" w:color="auto" w:fill="auto"/>
          </w:tcPr>
          <w:p w14:paraId="185B2EE5" w14:textId="060110D5" w:rsidR="28A9B94D" w:rsidRDefault="000B0388" w:rsidP="28A9B94D">
            <w:pPr>
              <w:jc w:val="both"/>
              <w:rPr>
                <w:sz w:val="24"/>
                <w:szCs w:val="24"/>
              </w:rPr>
            </w:pPr>
            <w:r>
              <w:rPr>
                <w:sz w:val="24"/>
                <w:szCs w:val="24"/>
              </w:rPr>
              <w:lastRenderedPageBreak/>
              <w:t xml:space="preserve">The attachments typically take place in year two of probation by then I hope to have had a significant number of interviews </w:t>
            </w:r>
            <w:r>
              <w:rPr>
                <w:sz w:val="24"/>
                <w:szCs w:val="24"/>
              </w:rPr>
              <w:lastRenderedPageBreak/>
              <w:t>completed to prepare me for further training.</w:t>
            </w:r>
          </w:p>
        </w:tc>
      </w:tr>
    </w:tbl>
    <w:p w14:paraId="18D95106" w14:textId="77777777" w:rsidR="00575A8F" w:rsidRPr="00270EEB" w:rsidRDefault="00575A8F" w:rsidP="00E6298B">
      <w:pPr>
        <w:ind w:right="107"/>
        <w:jc w:val="both"/>
        <w:rPr>
          <w:sz w:val="24"/>
          <w:szCs w:val="24"/>
        </w:rPr>
      </w:pPr>
    </w:p>
    <w:p w14:paraId="2B4DA333" w14:textId="7869165C" w:rsidR="004923DA" w:rsidRPr="00270EEB" w:rsidRDefault="004923DA" w:rsidP="00151AC6">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018C0BA1" w:rsidR="00390074" w:rsidRDefault="00390074" w:rsidP="00E6298B">
      <w:pPr>
        <w:ind w:right="107"/>
        <w:jc w:val="both"/>
        <w:rPr>
          <w:b/>
          <w:sz w:val="24"/>
          <w:szCs w:val="24"/>
        </w:rPr>
      </w:pPr>
    </w:p>
    <w:p w14:paraId="74A6C746" w14:textId="3D19393B" w:rsidR="00FE7950" w:rsidRDefault="00FE7950" w:rsidP="00E6298B">
      <w:pPr>
        <w:ind w:right="107"/>
        <w:jc w:val="both"/>
        <w:rPr>
          <w:b/>
          <w:sz w:val="24"/>
          <w:szCs w:val="24"/>
        </w:rPr>
      </w:pPr>
      <w:r>
        <w:rPr>
          <w:b/>
          <w:sz w:val="24"/>
          <w:szCs w:val="24"/>
        </w:rPr>
        <w:t>Task 1</w:t>
      </w:r>
    </w:p>
    <w:p w14:paraId="49F7DA03" w14:textId="0787AAE5" w:rsidR="0096459A" w:rsidRDefault="0096459A" w:rsidP="00E6298B">
      <w:pPr>
        <w:ind w:right="107"/>
        <w:jc w:val="both"/>
        <w:rPr>
          <w:b/>
          <w:sz w:val="24"/>
          <w:szCs w:val="24"/>
        </w:rPr>
      </w:pPr>
    </w:p>
    <w:p w14:paraId="39D9CE3B" w14:textId="14CDB8CB" w:rsidR="0096459A" w:rsidRDefault="0096459A" w:rsidP="0096459A">
      <w:pPr>
        <w:pStyle w:val="NormalWeb"/>
        <w:rPr>
          <w:rFonts w:ascii="Arial" w:hAnsi="Arial" w:cs="Arial"/>
          <w:color w:val="000000"/>
          <w:shd w:val="clear" w:color="auto" w:fill="FFFFFF"/>
        </w:rPr>
      </w:pPr>
      <w:r w:rsidRPr="0096459A">
        <w:rPr>
          <w:rFonts w:ascii="Arial" w:hAnsi="Arial" w:cs="Arial"/>
          <w:color w:val="000000"/>
          <w:shd w:val="clear" w:color="auto" w:fill="FFFFFF"/>
        </w:rPr>
        <w:t>Cambridge Dictionary, 1999. In: </w:t>
      </w:r>
      <w:r w:rsidRPr="0096459A">
        <w:rPr>
          <w:rFonts w:ascii="Arial" w:hAnsi="Arial" w:cs="Arial"/>
          <w:i/>
          <w:iCs/>
          <w:color w:val="000000"/>
          <w:shd w:val="clear" w:color="auto" w:fill="FFFFFF"/>
        </w:rPr>
        <w:t>Cambridge Learner's Dictionary</w:t>
      </w:r>
      <w:r w:rsidRPr="0096459A">
        <w:rPr>
          <w:rFonts w:ascii="Arial" w:hAnsi="Arial" w:cs="Arial"/>
          <w:color w:val="000000"/>
          <w:shd w:val="clear" w:color="auto" w:fill="FFFFFF"/>
        </w:rPr>
        <w:t xml:space="preserve">, 4th ed. (online), Cambridge University Press. Available at: </w:t>
      </w:r>
      <w:hyperlink r:id="rId26" w:history="1">
        <w:r w:rsidRPr="0096459A">
          <w:rPr>
            <w:rStyle w:val="Hyperlink"/>
            <w:rFonts w:ascii="Arial" w:hAnsi="Arial" w:cs="Arial"/>
          </w:rPr>
          <w:t>STRESS | meaning in the Cambridge English Dictionary</w:t>
        </w:r>
      </w:hyperlink>
      <w:r w:rsidRPr="0096459A">
        <w:rPr>
          <w:rFonts w:ascii="Arial" w:hAnsi="Arial" w:cs="Arial"/>
          <w:color w:val="000000"/>
          <w:shd w:val="clear" w:color="auto" w:fill="FFFFFF"/>
        </w:rPr>
        <w:t xml:space="preserve">  (Accessed 3 March 2021)</w:t>
      </w:r>
    </w:p>
    <w:p w14:paraId="3336FFEA" w14:textId="77777777" w:rsidR="0096459A" w:rsidRPr="0096459A" w:rsidRDefault="0096459A" w:rsidP="0096459A">
      <w:pPr>
        <w:pStyle w:val="NormalWeb"/>
        <w:rPr>
          <w:rFonts w:ascii="Arial" w:hAnsi="Arial" w:cs="Arial"/>
          <w:color w:val="000000"/>
          <w:shd w:val="clear" w:color="auto" w:fill="FFFFFF"/>
        </w:rPr>
      </w:pPr>
    </w:p>
    <w:p w14:paraId="73C971FD" w14:textId="091DFE82" w:rsidR="0096459A" w:rsidRDefault="0096459A" w:rsidP="0096459A">
      <w:pPr>
        <w:ind w:right="107"/>
        <w:jc w:val="both"/>
        <w:rPr>
          <w:color w:val="202020"/>
          <w:sz w:val="24"/>
          <w:szCs w:val="24"/>
          <w:shd w:val="clear" w:color="auto" w:fill="FFFFFF"/>
        </w:rPr>
      </w:pPr>
      <w:r w:rsidRPr="0096459A">
        <w:rPr>
          <w:sz w:val="24"/>
          <w:szCs w:val="24"/>
        </w:rPr>
        <w:t>Groake, J., Berry, E., Graham-Wisener, L., McKenna-Plumley, P., McGlinchey, E., Armour, C (2020) ‘Loneliness in the UK during the COVID-19 pandemic</w:t>
      </w:r>
      <w:r w:rsidRPr="0096459A">
        <w:rPr>
          <w:color w:val="202020"/>
          <w:sz w:val="24"/>
          <w:szCs w:val="24"/>
          <w:shd w:val="clear" w:color="auto" w:fill="FFFFFF"/>
        </w:rPr>
        <w:t xml:space="preserve"> : Cross-sectional results from the COVID-19 Psychological Wellbeing Study’</w:t>
      </w:r>
      <w:r w:rsidRPr="0096459A">
        <w:rPr>
          <w:i/>
          <w:color w:val="202020"/>
          <w:sz w:val="24"/>
          <w:szCs w:val="24"/>
          <w:shd w:val="clear" w:color="auto" w:fill="FFFFFF"/>
        </w:rPr>
        <w:t xml:space="preserve">, PLoS ONE </w:t>
      </w:r>
      <w:r w:rsidRPr="0096459A">
        <w:rPr>
          <w:color w:val="202020"/>
          <w:sz w:val="24"/>
          <w:szCs w:val="24"/>
          <w:shd w:val="clear" w:color="auto" w:fill="FFFFFF"/>
        </w:rPr>
        <w:t xml:space="preserve">15(9): e0239698 </w:t>
      </w:r>
    </w:p>
    <w:p w14:paraId="5EB9741A" w14:textId="77777777" w:rsidR="0096459A" w:rsidRPr="0096459A" w:rsidRDefault="0096459A" w:rsidP="0096459A">
      <w:pPr>
        <w:ind w:right="107"/>
        <w:jc w:val="both"/>
        <w:rPr>
          <w:sz w:val="24"/>
          <w:szCs w:val="24"/>
        </w:rPr>
      </w:pPr>
    </w:p>
    <w:p w14:paraId="1226FED5" w14:textId="77777777" w:rsidR="0096459A" w:rsidRPr="0096459A" w:rsidRDefault="0096459A" w:rsidP="0096459A">
      <w:pPr>
        <w:rPr>
          <w:sz w:val="24"/>
          <w:szCs w:val="24"/>
        </w:rPr>
      </w:pPr>
    </w:p>
    <w:p w14:paraId="7D0AF808" w14:textId="74757809" w:rsidR="0096459A" w:rsidRDefault="0096459A" w:rsidP="0096459A">
      <w:pPr>
        <w:rPr>
          <w:sz w:val="24"/>
          <w:szCs w:val="24"/>
        </w:rPr>
      </w:pPr>
      <w:r w:rsidRPr="0096459A">
        <w:rPr>
          <w:sz w:val="24"/>
          <w:szCs w:val="24"/>
        </w:rPr>
        <w:t xml:space="preserve">Jackson, E (2013) ‘The Role of Exercise in Stress Management’, </w:t>
      </w:r>
      <w:r w:rsidRPr="0096459A">
        <w:rPr>
          <w:i/>
          <w:sz w:val="24"/>
          <w:szCs w:val="24"/>
        </w:rPr>
        <w:t xml:space="preserve">ACSM’s Health &amp; Fitness Journal, </w:t>
      </w:r>
      <w:r w:rsidRPr="0096459A">
        <w:rPr>
          <w:sz w:val="24"/>
          <w:szCs w:val="24"/>
        </w:rPr>
        <w:t>Vol 17, Issue 3, page 14-19</w:t>
      </w:r>
    </w:p>
    <w:p w14:paraId="598AD539" w14:textId="77777777" w:rsidR="0096459A" w:rsidRPr="0096459A" w:rsidRDefault="0096459A" w:rsidP="0096459A">
      <w:pPr>
        <w:rPr>
          <w:sz w:val="24"/>
          <w:szCs w:val="24"/>
        </w:rPr>
      </w:pPr>
    </w:p>
    <w:p w14:paraId="28DA5620" w14:textId="77777777" w:rsidR="0096459A" w:rsidRPr="0096459A" w:rsidRDefault="0096459A" w:rsidP="0096459A">
      <w:pPr>
        <w:rPr>
          <w:sz w:val="24"/>
          <w:szCs w:val="24"/>
        </w:rPr>
      </w:pPr>
    </w:p>
    <w:p w14:paraId="5B26CFFB" w14:textId="4E101024" w:rsidR="0096459A" w:rsidRDefault="0096459A" w:rsidP="0096459A">
      <w:pPr>
        <w:rPr>
          <w:sz w:val="24"/>
          <w:szCs w:val="24"/>
        </w:rPr>
      </w:pPr>
      <w:r w:rsidRPr="0096459A">
        <w:rPr>
          <w:sz w:val="24"/>
          <w:szCs w:val="24"/>
        </w:rPr>
        <w:t xml:space="preserve">NHS (2019) </w:t>
      </w:r>
      <w:r w:rsidRPr="0096459A">
        <w:rPr>
          <w:i/>
          <w:sz w:val="24"/>
          <w:szCs w:val="24"/>
        </w:rPr>
        <w:t>Stress.</w:t>
      </w:r>
      <w:r w:rsidRPr="0096459A">
        <w:rPr>
          <w:sz w:val="24"/>
          <w:szCs w:val="24"/>
        </w:rPr>
        <w:t xml:space="preserve"> Available at: </w:t>
      </w:r>
      <w:hyperlink r:id="rId27" w:history="1">
        <w:r w:rsidRPr="0096459A">
          <w:rPr>
            <w:rStyle w:val="Hyperlink"/>
            <w:sz w:val="24"/>
            <w:szCs w:val="24"/>
          </w:rPr>
          <w:t>Get help with stress - NHS (www.nhs.uk)</w:t>
        </w:r>
      </w:hyperlink>
      <w:r w:rsidRPr="0096459A">
        <w:rPr>
          <w:sz w:val="24"/>
          <w:szCs w:val="24"/>
        </w:rPr>
        <w:t xml:space="preserve"> (Accessed: 5 March 2021)</w:t>
      </w:r>
    </w:p>
    <w:p w14:paraId="59482159" w14:textId="77777777" w:rsidR="0096459A" w:rsidRPr="0096459A" w:rsidRDefault="0096459A" w:rsidP="0096459A">
      <w:pPr>
        <w:rPr>
          <w:sz w:val="24"/>
          <w:szCs w:val="24"/>
        </w:rPr>
      </w:pPr>
    </w:p>
    <w:p w14:paraId="7B05BF86" w14:textId="77777777" w:rsidR="0096459A" w:rsidRPr="0096459A" w:rsidRDefault="0096459A" w:rsidP="0096459A">
      <w:pPr>
        <w:rPr>
          <w:sz w:val="24"/>
          <w:szCs w:val="24"/>
        </w:rPr>
      </w:pPr>
    </w:p>
    <w:p w14:paraId="269174BD" w14:textId="77777777" w:rsidR="0096459A" w:rsidRPr="0096459A" w:rsidRDefault="0096459A" w:rsidP="0096459A">
      <w:pPr>
        <w:rPr>
          <w:i/>
          <w:sz w:val="24"/>
          <w:szCs w:val="24"/>
        </w:rPr>
      </w:pPr>
      <w:r w:rsidRPr="0096459A">
        <w:rPr>
          <w:sz w:val="24"/>
          <w:szCs w:val="24"/>
        </w:rPr>
        <w:t>William Collins Sons &amp; Co, 2012. In:</w:t>
      </w:r>
      <w:r w:rsidRPr="0096459A">
        <w:rPr>
          <w:i/>
          <w:sz w:val="24"/>
          <w:szCs w:val="24"/>
        </w:rPr>
        <w:t xml:space="preserve"> Collins English Dictionary – Complete &amp; Unabridged 2012 Digital Edition</w:t>
      </w:r>
      <w:r w:rsidRPr="0096459A">
        <w:rPr>
          <w:sz w:val="24"/>
          <w:szCs w:val="24"/>
        </w:rPr>
        <w:t xml:space="preserve">, Harper Collins, Available at: </w:t>
      </w:r>
      <w:hyperlink r:id="rId28" w:history="1">
        <w:r w:rsidRPr="0096459A">
          <w:rPr>
            <w:rStyle w:val="Hyperlink"/>
            <w:sz w:val="24"/>
            <w:szCs w:val="24"/>
          </w:rPr>
          <w:t>Resilience | Definition of Resilience at Dictionary.com</w:t>
        </w:r>
      </w:hyperlink>
      <w:r w:rsidRPr="0096459A">
        <w:rPr>
          <w:sz w:val="24"/>
          <w:szCs w:val="24"/>
        </w:rPr>
        <w:t xml:space="preserve"> (Accessed 3 March 2021)</w:t>
      </w:r>
    </w:p>
    <w:p w14:paraId="7AB3CE4E" w14:textId="77777777" w:rsidR="0096459A" w:rsidRPr="00270EEB" w:rsidRDefault="0096459A" w:rsidP="00E6298B">
      <w:pPr>
        <w:ind w:right="107"/>
        <w:jc w:val="both"/>
        <w:rPr>
          <w:b/>
          <w:sz w:val="24"/>
          <w:szCs w:val="24"/>
        </w:rPr>
      </w:pPr>
    </w:p>
    <w:p w14:paraId="517AE724" w14:textId="77777777" w:rsidR="00FE7950" w:rsidRDefault="00FE7950" w:rsidP="00E6298B">
      <w:pPr>
        <w:overflowPunct/>
        <w:autoSpaceDE/>
        <w:autoSpaceDN/>
        <w:adjustRightInd/>
        <w:ind w:right="107"/>
        <w:textAlignment w:val="auto"/>
        <w:rPr>
          <w:b/>
          <w:sz w:val="24"/>
          <w:szCs w:val="24"/>
        </w:rPr>
      </w:pPr>
    </w:p>
    <w:p w14:paraId="191A8C2C" w14:textId="35D2F1A7" w:rsidR="00FE7950" w:rsidRDefault="00AF40E7" w:rsidP="00E6298B">
      <w:pPr>
        <w:overflowPunct/>
        <w:autoSpaceDE/>
        <w:autoSpaceDN/>
        <w:adjustRightInd/>
        <w:ind w:right="107"/>
        <w:textAlignment w:val="auto"/>
        <w:rPr>
          <w:b/>
          <w:sz w:val="24"/>
          <w:szCs w:val="24"/>
        </w:rPr>
      </w:pPr>
      <w:r>
        <w:rPr>
          <w:b/>
          <w:sz w:val="24"/>
          <w:szCs w:val="24"/>
        </w:rPr>
        <w:t xml:space="preserve">Task 2 </w:t>
      </w:r>
    </w:p>
    <w:p w14:paraId="788D6E67" w14:textId="2D1C3763" w:rsidR="00AF40E7" w:rsidRDefault="00AF40E7" w:rsidP="00E6298B">
      <w:pPr>
        <w:overflowPunct/>
        <w:autoSpaceDE/>
        <w:autoSpaceDN/>
        <w:adjustRightInd/>
        <w:ind w:right="107"/>
        <w:textAlignment w:val="auto"/>
        <w:rPr>
          <w:b/>
          <w:sz w:val="24"/>
          <w:szCs w:val="24"/>
        </w:rPr>
      </w:pPr>
    </w:p>
    <w:p w14:paraId="67A4A7B5" w14:textId="03D6EC3A" w:rsidR="00AF40E7" w:rsidRDefault="00AF40E7" w:rsidP="00E6298B">
      <w:pPr>
        <w:overflowPunct/>
        <w:autoSpaceDE/>
        <w:autoSpaceDN/>
        <w:adjustRightInd/>
        <w:ind w:right="107"/>
        <w:textAlignment w:val="auto"/>
        <w:rPr>
          <w:sz w:val="24"/>
          <w:szCs w:val="24"/>
        </w:rPr>
      </w:pPr>
      <w:r>
        <w:rPr>
          <w:sz w:val="24"/>
          <w:szCs w:val="24"/>
        </w:rPr>
        <w:t xml:space="preserve">College of Policing (2020) </w:t>
      </w:r>
      <w:r>
        <w:rPr>
          <w:i/>
          <w:sz w:val="24"/>
          <w:szCs w:val="24"/>
        </w:rPr>
        <w:t>Conflict Management Skills</w:t>
      </w:r>
      <w:r>
        <w:rPr>
          <w:sz w:val="24"/>
          <w:szCs w:val="24"/>
        </w:rPr>
        <w:t xml:space="preserve">. Available at: </w:t>
      </w:r>
      <w:hyperlink r:id="rId29" w:history="1">
        <w:r w:rsidRPr="00E55BF7">
          <w:rPr>
            <w:rStyle w:val="Hyperlink"/>
            <w:sz w:val="24"/>
            <w:szCs w:val="24"/>
          </w:rPr>
          <w:t>https://www.college.police.uk/guidance/conflict-management/conflict-management-skills</w:t>
        </w:r>
      </w:hyperlink>
      <w:r>
        <w:rPr>
          <w:sz w:val="24"/>
          <w:szCs w:val="24"/>
        </w:rPr>
        <w:t xml:space="preserve"> (Accessed: 27 February 2021)</w:t>
      </w:r>
    </w:p>
    <w:p w14:paraId="67310FAF" w14:textId="6B20A55C" w:rsidR="00AF40E7" w:rsidRPr="00AF40E7" w:rsidRDefault="00AF40E7" w:rsidP="00E6298B">
      <w:pPr>
        <w:overflowPunct/>
        <w:autoSpaceDE/>
        <w:autoSpaceDN/>
        <w:adjustRightInd/>
        <w:ind w:right="107"/>
        <w:textAlignment w:val="auto"/>
        <w:rPr>
          <w:sz w:val="24"/>
          <w:szCs w:val="24"/>
        </w:rPr>
      </w:pPr>
    </w:p>
    <w:p w14:paraId="271335D1" w14:textId="0AB5ED39" w:rsidR="00AF40E7" w:rsidRPr="00AF40E7" w:rsidRDefault="00AF40E7" w:rsidP="00AF40E7">
      <w:pPr>
        <w:overflowPunct/>
        <w:autoSpaceDE/>
        <w:autoSpaceDN/>
        <w:adjustRightInd/>
        <w:ind w:right="107"/>
        <w:textAlignment w:val="auto"/>
        <w:rPr>
          <w:sz w:val="24"/>
          <w:szCs w:val="24"/>
        </w:rPr>
      </w:pPr>
      <w:r w:rsidRPr="00AF40E7">
        <w:rPr>
          <w:sz w:val="24"/>
          <w:szCs w:val="24"/>
        </w:rPr>
        <w:lastRenderedPageBreak/>
        <w:t>College of Policing (</w:t>
      </w:r>
      <w:r>
        <w:rPr>
          <w:sz w:val="24"/>
          <w:szCs w:val="24"/>
        </w:rPr>
        <w:t>2013</w:t>
      </w:r>
      <w:r w:rsidRPr="00AF40E7">
        <w:rPr>
          <w:sz w:val="24"/>
          <w:szCs w:val="24"/>
        </w:rPr>
        <w:t xml:space="preserve">) </w:t>
      </w:r>
      <w:r w:rsidRPr="00AF40E7">
        <w:rPr>
          <w:i/>
          <w:sz w:val="24"/>
          <w:szCs w:val="24"/>
        </w:rPr>
        <w:t>Police use of force</w:t>
      </w:r>
      <w:r w:rsidRPr="00AF40E7">
        <w:rPr>
          <w:sz w:val="24"/>
          <w:szCs w:val="24"/>
        </w:rPr>
        <w:t xml:space="preserve">. Available at: </w:t>
      </w:r>
      <w:hyperlink r:id="rId30" w:history="1">
        <w:r w:rsidRPr="00AF40E7">
          <w:rPr>
            <w:rStyle w:val="Hyperlink"/>
            <w:sz w:val="24"/>
            <w:szCs w:val="24"/>
          </w:rPr>
          <w:t>Police use of force (college.police.uk)</w:t>
        </w:r>
      </w:hyperlink>
      <w:r w:rsidRPr="00AF40E7">
        <w:rPr>
          <w:sz w:val="24"/>
          <w:szCs w:val="24"/>
        </w:rPr>
        <w:t xml:space="preserve"> </w:t>
      </w:r>
      <w:r w:rsidRPr="00AF40E7">
        <w:rPr>
          <w:sz w:val="24"/>
          <w:szCs w:val="24"/>
        </w:rPr>
        <w:t>(Accessed: 27 February 2021)</w:t>
      </w:r>
    </w:p>
    <w:p w14:paraId="5E74B30E" w14:textId="77777777" w:rsidR="00AF40E7" w:rsidRPr="00AF40E7" w:rsidRDefault="00AF40E7" w:rsidP="00E6298B">
      <w:pPr>
        <w:overflowPunct/>
        <w:autoSpaceDE/>
        <w:autoSpaceDN/>
        <w:adjustRightInd/>
        <w:ind w:right="107"/>
        <w:textAlignment w:val="auto"/>
        <w:rPr>
          <w:sz w:val="24"/>
          <w:szCs w:val="24"/>
        </w:rPr>
      </w:pPr>
    </w:p>
    <w:p w14:paraId="5288F061" w14:textId="77777777" w:rsidR="00AF40E7" w:rsidRDefault="00AF40E7" w:rsidP="00E6298B">
      <w:pPr>
        <w:overflowPunct/>
        <w:autoSpaceDE/>
        <w:autoSpaceDN/>
        <w:adjustRightInd/>
        <w:ind w:right="107"/>
        <w:textAlignment w:val="auto"/>
        <w:rPr>
          <w:sz w:val="24"/>
          <w:szCs w:val="24"/>
        </w:rPr>
      </w:pPr>
    </w:p>
    <w:p w14:paraId="2E85AA48" w14:textId="4E91B8B0" w:rsidR="00AF40E7" w:rsidRDefault="00AF40E7" w:rsidP="00E6298B">
      <w:pPr>
        <w:overflowPunct/>
        <w:autoSpaceDE/>
        <w:autoSpaceDN/>
        <w:adjustRightInd/>
        <w:ind w:right="107"/>
        <w:textAlignment w:val="auto"/>
        <w:rPr>
          <w:sz w:val="24"/>
          <w:szCs w:val="24"/>
        </w:rPr>
      </w:pPr>
      <w:r>
        <w:rPr>
          <w:sz w:val="24"/>
          <w:szCs w:val="24"/>
        </w:rPr>
        <w:t xml:space="preserve">Johnson, R (2020) </w:t>
      </w:r>
      <w:r>
        <w:rPr>
          <w:i/>
          <w:sz w:val="24"/>
          <w:szCs w:val="24"/>
        </w:rPr>
        <w:t>Escaping Conflict and the Karpman Drama Triangle</w:t>
      </w:r>
      <w:r>
        <w:rPr>
          <w:sz w:val="24"/>
          <w:szCs w:val="24"/>
        </w:rPr>
        <w:t xml:space="preserve">. Available at: </w:t>
      </w:r>
      <w:hyperlink r:id="rId31" w:history="1">
        <w:r w:rsidRPr="00E55BF7">
          <w:rPr>
            <w:rStyle w:val="Hyperlink"/>
            <w:sz w:val="24"/>
            <w:szCs w:val="24"/>
          </w:rPr>
          <w:t>https://bpdfamily.com/content/karpman-drama-triangle</w:t>
        </w:r>
      </w:hyperlink>
      <w:r>
        <w:rPr>
          <w:sz w:val="24"/>
          <w:szCs w:val="24"/>
        </w:rPr>
        <w:t xml:space="preserve"> (Accessed: 27 February 2021)</w:t>
      </w:r>
    </w:p>
    <w:p w14:paraId="47671B08" w14:textId="77777777" w:rsidR="00AF40E7" w:rsidRDefault="00AF40E7" w:rsidP="00E6298B">
      <w:pPr>
        <w:overflowPunct/>
        <w:autoSpaceDE/>
        <w:autoSpaceDN/>
        <w:adjustRightInd/>
        <w:ind w:right="107"/>
        <w:textAlignment w:val="auto"/>
        <w:rPr>
          <w:sz w:val="24"/>
          <w:szCs w:val="24"/>
        </w:rPr>
      </w:pPr>
    </w:p>
    <w:p w14:paraId="1082E8D5" w14:textId="65F3B442" w:rsidR="00AF40E7" w:rsidRDefault="00AF40E7" w:rsidP="00E6298B">
      <w:pPr>
        <w:overflowPunct/>
        <w:autoSpaceDE/>
        <w:autoSpaceDN/>
        <w:adjustRightInd/>
        <w:ind w:right="107"/>
        <w:textAlignment w:val="auto"/>
        <w:rPr>
          <w:sz w:val="24"/>
          <w:szCs w:val="24"/>
        </w:rPr>
      </w:pPr>
    </w:p>
    <w:p w14:paraId="51573452" w14:textId="5945C191" w:rsidR="00AF40E7" w:rsidRPr="00AF40E7" w:rsidRDefault="00AF40E7" w:rsidP="00E6298B">
      <w:pPr>
        <w:overflowPunct/>
        <w:autoSpaceDE/>
        <w:autoSpaceDN/>
        <w:adjustRightInd/>
        <w:ind w:right="107"/>
        <w:textAlignment w:val="auto"/>
        <w:rPr>
          <w:sz w:val="24"/>
          <w:szCs w:val="24"/>
        </w:rPr>
      </w:pPr>
      <w:r w:rsidRPr="00AF40E7">
        <w:rPr>
          <w:sz w:val="24"/>
          <w:szCs w:val="24"/>
        </w:rPr>
        <w:t xml:space="preserve">Savelives (2021) </w:t>
      </w:r>
      <w:r w:rsidRPr="00AF40E7">
        <w:rPr>
          <w:i/>
          <w:sz w:val="24"/>
          <w:szCs w:val="24"/>
        </w:rPr>
        <w:t xml:space="preserve">How long do people live with domestic abuse, and when do they get help to stop it. </w:t>
      </w:r>
      <w:r w:rsidRPr="00AF40E7">
        <w:rPr>
          <w:sz w:val="24"/>
          <w:szCs w:val="24"/>
        </w:rPr>
        <w:t xml:space="preserve">Available at: </w:t>
      </w:r>
      <w:hyperlink r:id="rId32" w:history="1">
        <w:r w:rsidRPr="00AF40E7">
          <w:rPr>
            <w:rStyle w:val="Hyperlink"/>
            <w:sz w:val="24"/>
            <w:szCs w:val="24"/>
          </w:rPr>
          <w:t>How long do people live with domestic abuse, and when do they get help to stop it? | Safelives</w:t>
        </w:r>
      </w:hyperlink>
      <w:r w:rsidRPr="00AF40E7">
        <w:rPr>
          <w:sz w:val="24"/>
          <w:szCs w:val="24"/>
        </w:rPr>
        <w:t xml:space="preserve"> (Accessed: 27 February 2021)</w:t>
      </w:r>
    </w:p>
    <w:p w14:paraId="378CFC6C" w14:textId="5A06CEE9" w:rsidR="00AF40E7" w:rsidRDefault="00AF40E7" w:rsidP="00E6298B">
      <w:pPr>
        <w:overflowPunct/>
        <w:autoSpaceDE/>
        <w:autoSpaceDN/>
        <w:adjustRightInd/>
        <w:ind w:right="107"/>
        <w:textAlignment w:val="auto"/>
        <w:rPr>
          <w:b/>
          <w:sz w:val="24"/>
          <w:szCs w:val="24"/>
        </w:rPr>
      </w:pPr>
    </w:p>
    <w:p w14:paraId="523CAAF8" w14:textId="77777777" w:rsidR="00AF40E7" w:rsidRDefault="00AF40E7" w:rsidP="00E6298B">
      <w:pPr>
        <w:overflowPunct/>
        <w:autoSpaceDE/>
        <w:autoSpaceDN/>
        <w:adjustRightInd/>
        <w:ind w:right="107"/>
        <w:textAlignment w:val="auto"/>
        <w:rPr>
          <w:b/>
          <w:sz w:val="24"/>
          <w:szCs w:val="24"/>
        </w:rPr>
      </w:pPr>
    </w:p>
    <w:p w14:paraId="250CF227" w14:textId="59B74C91" w:rsidR="006D4550" w:rsidRDefault="00FE7950" w:rsidP="00E6298B">
      <w:pPr>
        <w:overflowPunct/>
        <w:autoSpaceDE/>
        <w:autoSpaceDN/>
        <w:adjustRightInd/>
        <w:ind w:right="107"/>
        <w:textAlignment w:val="auto"/>
        <w:rPr>
          <w:b/>
          <w:sz w:val="24"/>
          <w:szCs w:val="24"/>
        </w:rPr>
      </w:pPr>
      <w:r>
        <w:rPr>
          <w:b/>
          <w:sz w:val="24"/>
          <w:szCs w:val="24"/>
        </w:rPr>
        <w:t>Task 3</w:t>
      </w:r>
    </w:p>
    <w:p w14:paraId="0A0A3648" w14:textId="701F0AEE" w:rsidR="00FE7950" w:rsidRDefault="00FE7950" w:rsidP="00E6298B">
      <w:pPr>
        <w:overflowPunct/>
        <w:autoSpaceDE/>
        <w:autoSpaceDN/>
        <w:adjustRightInd/>
        <w:ind w:right="107"/>
        <w:textAlignment w:val="auto"/>
        <w:rPr>
          <w:b/>
          <w:sz w:val="24"/>
          <w:szCs w:val="24"/>
        </w:rPr>
      </w:pPr>
    </w:p>
    <w:p w14:paraId="63D036FD" w14:textId="29698DA7" w:rsidR="00FE7950" w:rsidRDefault="00FE7950" w:rsidP="00FE7950">
      <w:pPr>
        <w:overflowPunct/>
        <w:autoSpaceDE/>
        <w:autoSpaceDN/>
        <w:adjustRightInd/>
        <w:ind w:right="107"/>
        <w:textAlignment w:val="auto"/>
        <w:rPr>
          <w:sz w:val="24"/>
          <w:szCs w:val="24"/>
        </w:rPr>
      </w:pPr>
      <w:r w:rsidRPr="00FE7950">
        <w:rPr>
          <w:sz w:val="24"/>
          <w:szCs w:val="24"/>
        </w:rPr>
        <w:t xml:space="preserve">College of Policing (2014) </w:t>
      </w:r>
      <w:r w:rsidRPr="00AF40E7">
        <w:rPr>
          <w:i/>
          <w:sz w:val="24"/>
          <w:szCs w:val="24"/>
        </w:rPr>
        <w:t>The Code of Ethics</w:t>
      </w:r>
      <w:r w:rsidRPr="00FE7950">
        <w:rPr>
          <w:sz w:val="24"/>
          <w:szCs w:val="24"/>
        </w:rPr>
        <w:t>. Available at: https://paas-s3-broker-prod-lon-6453d964-1d1a-432a-9260-5e0ba7d2fc51.s3.eu-west-2.amazonaws.com/s3fs-public/2021-02/code_of_ethics_summary.pdf (Accessed: 17 February 2021)</w:t>
      </w:r>
    </w:p>
    <w:p w14:paraId="516C07F9" w14:textId="77777777" w:rsidR="00FE7950" w:rsidRDefault="00FE7950" w:rsidP="00FE7950">
      <w:pPr>
        <w:overflowPunct/>
        <w:autoSpaceDE/>
        <w:autoSpaceDN/>
        <w:adjustRightInd/>
        <w:ind w:right="107"/>
        <w:textAlignment w:val="auto"/>
        <w:rPr>
          <w:sz w:val="24"/>
          <w:szCs w:val="24"/>
        </w:rPr>
      </w:pPr>
    </w:p>
    <w:p w14:paraId="39AE5896" w14:textId="77777777" w:rsidR="00FE7950" w:rsidRPr="00FE7950" w:rsidRDefault="00FE7950" w:rsidP="00FE7950">
      <w:pPr>
        <w:overflowPunct/>
        <w:autoSpaceDE/>
        <w:autoSpaceDN/>
        <w:adjustRightInd/>
        <w:ind w:right="107"/>
        <w:textAlignment w:val="auto"/>
        <w:rPr>
          <w:sz w:val="24"/>
          <w:szCs w:val="24"/>
        </w:rPr>
      </w:pPr>
    </w:p>
    <w:p w14:paraId="45DA62E0" w14:textId="3D6756A0" w:rsidR="00FE7950" w:rsidRDefault="00FE7950" w:rsidP="00FE7950">
      <w:pPr>
        <w:overflowPunct/>
        <w:autoSpaceDE/>
        <w:autoSpaceDN/>
        <w:adjustRightInd/>
        <w:ind w:right="107"/>
        <w:textAlignment w:val="auto"/>
        <w:rPr>
          <w:sz w:val="24"/>
          <w:szCs w:val="24"/>
        </w:rPr>
      </w:pPr>
      <w:r w:rsidRPr="00FE7950">
        <w:rPr>
          <w:sz w:val="24"/>
          <w:szCs w:val="24"/>
        </w:rPr>
        <w:t>College of Policing (2013) Working with Victims and Witnesses. Available at: https://www.app.college.police.uk/app-content/investigations/victims-and-witnesses/#reluctant-witnesses (Accessed: 16 February 2021)</w:t>
      </w:r>
    </w:p>
    <w:p w14:paraId="407304ED" w14:textId="77777777" w:rsidR="00FE7950" w:rsidRDefault="00FE7950" w:rsidP="00FE7950">
      <w:pPr>
        <w:overflowPunct/>
        <w:autoSpaceDE/>
        <w:autoSpaceDN/>
        <w:adjustRightInd/>
        <w:ind w:right="107"/>
        <w:textAlignment w:val="auto"/>
        <w:rPr>
          <w:sz w:val="24"/>
          <w:szCs w:val="24"/>
        </w:rPr>
      </w:pPr>
    </w:p>
    <w:p w14:paraId="7D67E8BB" w14:textId="77777777" w:rsidR="00FE7950" w:rsidRPr="00FE7950" w:rsidRDefault="00FE7950" w:rsidP="00FE7950">
      <w:pPr>
        <w:overflowPunct/>
        <w:autoSpaceDE/>
        <w:autoSpaceDN/>
        <w:adjustRightInd/>
        <w:ind w:right="107"/>
        <w:textAlignment w:val="auto"/>
        <w:rPr>
          <w:sz w:val="24"/>
          <w:szCs w:val="24"/>
        </w:rPr>
      </w:pPr>
    </w:p>
    <w:p w14:paraId="6610097C" w14:textId="4903F79D" w:rsidR="00FE7950" w:rsidRDefault="00FE7950" w:rsidP="00FE7950">
      <w:pPr>
        <w:overflowPunct/>
        <w:autoSpaceDE/>
        <w:autoSpaceDN/>
        <w:adjustRightInd/>
        <w:ind w:right="107"/>
        <w:textAlignment w:val="auto"/>
        <w:rPr>
          <w:sz w:val="24"/>
          <w:szCs w:val="24"/>
        </w:rPr>
      </w:pPr>
      <w:r w:rsidRPr="00FE7950">
        <w:rPr>
          <w:sz w:val="24"/>
          <w:szCs w:val="24"/>
        </w:rPr>
        <w:t>Lave, T., Miller, E. (2019) The Cambridge Handbook of Policing in the United States, Cambridge: Cambridge University Press.</w:t>
      </w:r>
    </w:p>
    <w:p w14:paraId="383F0C4A" w14:textId="77777777" w:rsidR="00FE7950" w:rsidRDefault="00FE7950" w:rsidP="00FE7950">
      <w:pPr>
        <w:overflowPunct/>
        <w:autoSpaceDE/>
        <w:autoSpaceDN/>
        <w:adjustRightInd/>
        <w:ind w:right="107"/>
        <w:textAlignment w:val="auto"/>
        <w:rPr>
          <w:sz w:val="24"/>
          <w:szCs w:val="24"/>
        </w:rPr>
      </w:pPr>
    </w:p>
    <w:p w14:paraId="63C99F0C" w14:textId="77777777" w:rsidR="00FE7950" w:rsidRPr="00FE7950" w:rsidRDefault="00FE7950" w:rsidP="00FE7950">
      <w:pPr>
        <w:overflowPunct/>
        <w:autoSpaceDE/>
        <w:autoSpaceDN/>
        <w:adjustRightInd/>
        <w:ind w:right="107"/>
        <w:textAlignment w:val="auto"/>
        <w:rPr>
          <w:sz w:val="24"/>
          <w:szCs w:val="24"/>
        </w:rPr>
      </w:pPr>
    </w:p>
    <w:p w14:paraId="1048B949" w14:textId="19CE092D" w:rsidR="00FE7950" w:rsidRDefault="00FE7950" w:rsidP="00FE7950">
      <w:pPr>
        <w:overflowPunct/>
        <w:autoSpaceDE/>
        <w:autoSpaceDN/>
        <w:adjustRightInd/>
        <w:ind w:right="107"/>
        <w:textAlignment w:val="auto"/>
        <w:rPr>
          <w:sz w:val="24"/>
          <w:szCs w:val="24"/>
        </w:rPr>
      </w:pPr>
      <w:r w:rsidRPr="00FE7950">
        <w:rPr>
          <w:sz w:val="24"/>
          <w:szCs w:val="24"/>
        </w:rPr>
        <w:t>Jackson, J., Bradford, B., Stanko, B., Hohl, K. (2013) Just Authority?: Trust in the Police in England and Wales, Oxon: Routledge.</w:t>
      </w:r>
    </w:p>
    <w:p w14:paraId="1042B6E7" w14:textId="1E817695" w:rsidR="00FE7950" w:rsidRDefault="00FE7950" w:rsidP="00FE7950">
      <w:pPr>
        <w:overflowPunct/>
        <w:autoSpaceDE/>
        <w:autoSpaceDN/>
        <w:adjustRightInd/>
        <w:ind w:right="107"/>
        <w:textAlignment w:val="auto"/>
        <w:rPr>
          <w:sz w:val="24"/>
          <w:szCs w:val="24"/>
        </w:rPr>
      </w:pPr>
    </w:p>
    <w:p w14:paraId="67AEFD94" w14:textId="77777777" w:rsidR="00FE7950" w:rsidRPr="00FE7950" w:rsidRDefault="00FE7950" w:rsidP="00FE7950">
      <w:pPr>
        <w:overflowPunct/>
        <w:autoSpaceDE/>
        <w:autoSpaceDN/>
        <w:adjustRightInd/>
        <w:ind w:right="107"/>
        <w:textAlignment w:val="auto"/>
        <w:rPr>
          <w:sz w:val="24"/>
          <w:szCs w:val="24"/>
        </w:rPr>
      </w:pPr>
    </w:p>
    <w:p w14:paraId="00275F33" w14:textId="74E4D12D" w:rsidR="00FE7950" w:rsidRDefault="00FE7950" w:rsidP="00FE7950">
      <w:pPr>
        <w:overflowPunct/>
        <w:autoSpaceDE/>
        <w:autoSpaceDN/>
        <w:adjustRightInd/>
        <w:ind w:right="107"/>
        <w:textAlignment w:val="auto"/>
        <w:rPr>
          <w:sz w:val="24"/>
          <w:szCs w:val="24"/>
        </w:rPr>
      </w:pPr>
      <w:r w:rsidRPr="00FE7950">
        <w:rPr>
          <w:sz w:val="24"/>
          <w:szCs w:val="24"/>
        </w:rPr>
        <w:t>Malicious Communication Act 1988, c. 28. Available at: https://www.legislation.gov.uk/ukpga/1988/27/introduction  (Accessed: 16 February 2021)</w:t>
      </w:r>
    </w:p>
    <w:p w14:paraId="0939AAE1" w14:textId="77777777" w:rsidR="00FE7950" w:rsidRDefault="00FE7950" w:rsidP="00FE7950">
      <w:pPr>
        <w:overflowPunct/>
        <w:autoSpaceDE/>
        <w:autoSpaceDN/>
        <w:adjustRightInd/>
        <w:ind w:right="107"/>
        <w:textAlignment w:val="auto"/>
        <w:rPr>
          <w:sz w:val="24"/>
          <w:szCs w:val="24"/>
        </w:rPr>
      </w:pPr>
    </w:p>
    <w:p w14:paraId="714AE38D" w14:textId="77777777" w:rsidR="00FE7950" w:rsidRPr="00FE7950" w:rsidRDefault="00FE7950" w:rsidP="00FE7950">
      <w:pPr>
        <w:overflowPunct/>
        <w:autoSpaceDE/>
        <w:autoSpaceDN/>
        <w:adjustRightInd/>
        <w:ind w:right="107"/>
        <w:textAlignment w:val="auto"/>
        <w:rPr>
          <w:sz w:val="24"/>
          <w:szCs w:val="24"/>
        </w:rPr>
      </w:pPr>
    </w:p>
    <w:p w14:paraId="71F34252" w14:textId="74E3293B" w:rsidR="00FE7950" w:rsidRPr="00FE7950" w:rsidRDefault="00FE7950" w:rsidP="00FE7950">
      <w:pPr>
        <w:overflowPunct/>
        <w:autoSpaceDE/>
        <w:autoSpaceDN/>
        <w:adjustRightInd/>
        <w:ind w:right="107"/>
        <w:textAlignment w:val="auto"/>
        <w:rPr>
          <w:sz w:val="24"/>
          <w:szCs w:val="24"/>
        </w:rPr>
      </w:pPr>
      <w:r w:rsidRPr="00FE7950">
        <w:rPr>
          <w:sz w:val="24"/>
          <w:szCs w:val="24"/>
        </w:rPr>
        <w:t>Ministry of Justice, Code of Practice for Victims of Crime (2015) . Available at: (https://assets.publishing.service.gov.uk/government/uploads/system/uploads/attachment_data/file/476900/code-of-practice-for-victims-of-crime.PDF (Accessed: 16 February 2021)</w:t>
      </w:r>
    </w:p>
    <w:p w14:paraId="30EA837F" w14:textId="24F4747B" w:rsidR="00FE7950" w:rsidRDefault="00FE7950" w:rsidP="00E6298B">
      <w:pPr>
        <w:overflowPunct/>
        <w:autoSpaceDE/>
        <w:autoSpaceDN/>
        <w:adjustRightInd/>
        <w:ind w:right="107"/>
        <w:textAlignment w:val="auto"/>
        <w:rPr>
          <w:b/>
          <w:sz w:val="24"/>
          <w:szCs w:val="24"/>
        </w:rPr>
      </w:pPr>
    </w:p>
    <w:p w14:paraId="51255359" w14:textId="3B90047F" w:rsidR="00FE7950" w:rsidRDefault="00FE7950" w:rsidP="00E6298B">
      <w:pPr>
        <w:overflowPunct/>
        <w:autoSpaceDE/>
        <w:autoSpaceDN/>
        <w:adjustRightInd/>
        <w:ind w:right="107"/>
        <w:textAlignment w:val="auto"/>
        <w:rPr>
          <w:b/>
          <w:sz w:val="24"/>
          <w:szCs w:val="24"/>
        </w:rPr>
      </w:pPr>
    </w:p>
    <w:p w14:paraId="1F094D70" w14:textId="290DF421" w:rsidR="00FE7950" w:rsidRDefault="00151AC6" w:rsidP="00E6298B">
      <w:pPr>
        <w:overflowPunct/>
        <w:autoSpaceDE/>
        <w:autoSpaceDN/>
        <w:adjustRightInd/>
        <w:ind w:right="107"/>
        <w:textAlignment w:val="auto"/>
        <w:rPr>
          <w:b/>
          <w:sz w:val="24"/>
          <w:szCs w:val="24"/>
        </w:rPr>
      </w:pPr>
      <w:r>
        <w:rPr>
          <w:b/>
          <w:sz w:val="24"/>
          <w:szCs w:val="24"/>
        </w:rPr>
        <w:t>Task 4</w:t>
      </w:r>
    </w:p>
    <w:p w14:paraId="175B686A" w14:textId="79AE4C88" w:rsidR="00151AC6" w:rsidRDefault="00151AC6" w:rsidP="00E6298B">
      <w:pPr>
        <w:overflowPunct/>
        <w:autoSpaceDE/>
        <w:autoSpaceDN/>
        <w:adjustRightInd/>
        <w:ind w:right="107"/>
        <w:textAlignment w:val="auto"/>
        <w:rPr>
          <w:b/>
          <w:sz w:val="24"/>
          <w:szCs w:val="24"/>
        </w:rPr>
      </w:pPr>
    </w:p>
    <w:p w14:paraId="5555188F" w14:textId="76F69788" w:rsidR="00151AC6" w:rsidRDefault="00151AC6" w:rsidP="00151AC6">
      <w:pPr>
        <w:rPr>
          <w:sz w:val="24"/>
          <w:szCs w:val="24"/>
        </w:rPr>
      </w:pPr>
      <w:r w:rsidRPr="00151AC6">
        <w:rPr>
          <w:sz w:val="24"/>
          <w:szCs w:val="24"/>
        </w:rPr>
        <w:t xml:space="preserve">College of Policing (2013) </w:t>
      </w:r>
      <w:r w:rsidRPr="00151AC6">
        <w:rPr>
          <w:i/>
          <w:sz w:val="24"/>
          <w:szCs w:val="24"/>
        </w:rPr>
        <w:t xml:space="preserve">National Decision Model. </w:t>
      </w:r>
      <w:r w:rsidRPr="00151AC6">
        <w:rPr>
          <w:sz w:val="24"/>
          <w:szCs w:val="24"/>
        </w:rPr>
        <w:t>Available at: https://www.app.college.police.uk/app-content/national-decision-model/the-national-decision-model/ (Accessed: 1 March 2021)</w:t>
      </w:r>
    </w:p>
    <w:p w14:paraId="6D2035A3" w14:textId="77777777" w:rsidR="00151AC6" w:rsidRPr="00151AC6" w:rsidRDefault="00151AC6" w:rsidP="00151AC6">
      <w:pPr>
        <w:rPr>
          <w:sz w:val="24"/>
          <w:szCs w:val="24"/>
        </w:rPr>
      </w:pPr>
    </w:p>
    <w:p w14:paraId="3C9C021D" w14:textId="77777777" w:rsidR="00151AC6" w:rsidRPr="00151AC6" w:rsidRDefault="00151AC6" w:rsidP="00151AC6">
      <w:pPr>
        <w:rPr>
          <w:sz w:val="24"/>
          <w:szCs w:val="24"/>
        </w:rPr>
      </w:pPr>
    </w:p>
    <w:p w14:paraId="4809D60C" w14:textId="7BF9036D" w:rsidR="00151AC6" w:rsidRDefault="00151AC6" w:rsidP="00151AC6">
      <w:pPr>
        <w:rPr>
          <w:sz w:val="24"/>
          <w:szCs w:val="24"/>
        </w:rPr>
      </w:pPr>
      <w:r w:rsidRPr="00151AC6">
        <w:rPr>
          <w:i/>
          <w:sz w:val="24"/>
          <w:szCs w:val="24"/>
        </w:rPr>
        <w:t>Crime and Disorder Act 1998</w:t>
      </w:r>
      <w:r w:rsidRPr="00151AC6">
        <w:rPr>
          <w:sz w:val="24"/>
          <w:szCs w:val="24"/>
        </w:rPr>
        <w:t xml:space="preserve">, Ch. 37. Available at: </w:t>
      </w:r>
      <w:hyperlink r:id="rId33" w:history="1">
        <w:r w:rsidRPr="00151AC6">
          <w:rPr>
            <w:rStyle w:val="Hyperlink"/>
            <w:sz w:val="24"/>
            <w:szCs w:val="24"/>
          </w:rPr>
          <w:t>https://www.legislation.gov.uk/ukpga/1998/37/introduction</w:t>
        </w:r>
      </w:hyperlink>
      <w:r w:rsidRPr="00151AC6">
        <w:rPr>
          <w:sz w:val="24"/>
          <w:szCs w:val="24"/>
        </w:rPr>
        <w:t xml:space="preserve"> (Accessed: 3 March 2021)</w:t>
      </w:r>
    </w:p>
    <w:p w14:paraId="1B056948" w14:textId="728B1AC2" w:rsidR="00151AC6" w:rsidRDefault="00151AC6" w:rsidP="00151AC6">
      <w:pPr>
        <w:rPr>
          <w:sz w:val="24"/>
          <w:szCs w:val="24"/>
        </w:rPr>
      </w:pPr>
    </w:p>
    <w:p w14:paraId="5D8E697A" w14:textId="77777777" w:rsidR="00151AC6" w:rsidRPr="00151AC6" w:rsidRDefault="00151AC6" w:rsidP="00151AC6">
      <w:pPr>
        <w:rPr>
          <w:sz w:val="24"/>
          <w:szCs w:val="24"/>
        </w:rPr>
      </w:pPr>
    </w:p>
    <w:p w14:paraId="3C655716" w14:textId="77F4A9AE" w:rsidR="00151AC6" w:rsidRDefault="00151AC6" w:rsidP="00151AC6">
      <w:pPr>
        <w:rPr>
          <w:sz w:val="24"/>
          <w:szCs w:val="24"/>
        </w:rPr>
      </w:pPr>
      <w:r w:rsidRPr="00151AC6">
        <w:rPr>
          <w:i/>
          <w:sz w:val="24"/>
          <w:szCs w:val="24"/>
        </w:rPr>
        <w:t>Criminal Law Act 1967</w:t>
      </w:r>
      <w:r w:rsidRPr="00151AC6">
        <w:rPr>
          <w:sz w:val="24"/>
          <w:szCs w:val="24"/>
        </w:rPr>
        <w:t xml:space="preserve">, Ch. 53. Available at: </w:t>
      </w:r>
      <w:hyperlink r:id="rId34" w:history="1">
        <w:r w:rsidRPr="00151AC6">
          <w:rPr>
            <w:rStyle w:val="Hyperlink"/>
            <w:sz w:val="24"/>
            <w:szCs w:val="24"/>
          </w:rPr>
          <w:t>https://www.legislation.gov.uk/ukpga/1967/58/introduction</w:t>
        </w:r>
      </w:hyperlink>
      <w:r w:rsidRPr="00151AC6">
        <w:rPr>
          <w:sz w:val="24"/>
          <w:szCs w:val="24"/>
        </w:rPr>
        <w:t xml:space="preserve"> (Accessed: 4 March 2021)</w:t>
      </w:r>
    </w:p>
    <w:p w14:paraId="001E8169" w14:textId="259F29FE" w:rsidR="00151AC6" w:rsidRDefault="00151AC6" w:rsidP="00151AC6">
      <w:pPr>
        <w:rPr>
          <w:sz w:val="24"/>
          <w:szCs w:val="24"/>
        </w:rPr>
      </w:pPr>
    </w:p>
    <w:p w14:paraId="661ABC87" w14:textId="77777777" w:rsidR="00151AC6" w:rsidRPr="00151AC6" w:rsidRDefault="00151AC6" w:rsidP="00151AC6">
      <w:pPr>
        <w:rPr>
          <w:sz w:val="24"/>
          <w:szCs w:val="24"/>
        </w:rPr>
      </w:pPr>
    </w:p>
    <w:p w14:paraId="16CAC0D6" w14:textId="1F2DBE23" w:rsidR="00151AC6" w:rsidRDefault="00151AC6" w:rsidP="00151AC6">
      <w:pPr>
        <w:rPr>
          <w:sz w:val="24"/>
          <w:szCs w:val="24"/>
        </w:rPr>
      </w:pPr>
      <w:r w:rsidRPr="00151AC6">
        <w:rPr>
          <w:i/>
          <w:sz w:val="24"/>
          <w:szCs w:val="24"/>
        </w:rPr>
        <w:t>Police and Criminal Evidence Act 1984</w:t>
      </w:r>
      <w:r w:rsidRPr="00151AC6">
        <w:rPr>
          <w:sz w:val="24"/>
          <w:szCs w:val="24"/>
        </w:rPr>
        <w:t xml:space="preserve">, Code G </w:t>
      </w:r>
      <w:r w:rsidRPr="00151AC6">
        <w:rPr>
          <w:i/>
          <w:sz w:val="24"/>
          <w:szCs w:val="24"/>
        </w:rPr>
        <w:t>Code of Practice for the Statutory Power of Arrest by Police Officers</w:t>
      </w:r>
      <w:r w:rsidRPr="00151AC6">
        <w:rPr>
          <w:sz w:val="24"/>
          <w:szCs w:val="24"/>
        </w:rPr>
        <w:t xml:space="preserve">. Available at: </w:t>
      </w:r>
      <w:hyperlink r:id="rId35" w:history="1">
        <w:r w:rsidRPr="00151AC6">
          <w:rPr>
            <w:rStyle w:val="Hyperlink"/>
            <w:sz w:val="24"/>
            <w:szCs w:val="24"/>
          </w:rPr>
          <w:t>https://assets.publishing.service.gov.uk/government/uploads/system/uploads/attachment_data/file/903814/pace-code-g-2012.pdf \</w:t>
        </w:r>
      </w:hyperlink>
      <w:r w:rsidRPr="00151AC6">
        <w:rPr>
          <w:sz w:val="24"/>
          <w:szCs w:val="24"/>
        </w:rPr>
        <w:t xml:space="preserve"> (Accessed: 3 March 2021)</w:t>
      </w:r>
    </w:p>
    <w:p w14:paraId="38E40AEC" w14:textId="6289B41E" w:rsidR="00151AC6" w:rsidRDefault="00151AC6" w:rsidP="00151AC6">
      <w:pPr>
        <w:rPr>
          <w:sz w:val="24"/>
          <w:szCs w:val="24"/>
        </w:rPr>
      </w:pPr>
    </w:p>
    <w:p w14:paraId="57CFE02E" w14:textId="77777777" w:rsidR="00151AC6" w:rsidRPr="00151AC6" w:rsidRDefault="00151AC6" w:rsidP="00151AC6">
      <w:pPr>
        <w:rPr>
          <w:sz w:val="24"/>
          <w:szCs w:val="24"/>
        </w:rPr>
      </w:pPr>
    </w:p>
    <w:p w14:paraId="7B547D0C" w14:textId="0549EAEE" w:rsidR="00151AC6" w:rsidRDefault="00151AC6" w:rsidP="00151AC6">
      <w:pPr>
        <w:rPr>
          <w:sz w:val="24"/>
          <w:szCs w:val="24"/>
        </w:rPr>
      </w:pPr>
      <w:r w:rsidRPr="00151AC6">
        <w:rPr>
          <w:sz w:val="24"/>
          <w:szCs w:val="24"/>
        </w:rPr>
        <w:t xml:space="preserve">Oxford Policing Policy Forum (2008) </w:t>
      </w:r>
      <w:r w:rsidRPr="00151AC6">
        <w:rPr>
          <w:i/>
          <w:sz w:val="24"/>
          <w:szCs w:val="24"/>
        </w:rPr>
        <w:t>The Growth of Police Powers</w:t>
      </w:r>
      <w:r w:rsidRPr="00151AC6">
        <w:rPr>
          <w:sz w:val="24"/>
          <w:szCs w:val="24"/>
        </w:rPr>
        <w:t xml:space="preserve">. Available at: </w:t>
      </w:r>
      <w:hyperlink r:id="rId36" w:history="1">
        <w:r w:rsidRPr="00151AC6">
          <w:rPr>
            <w:rStyle w:val="Hyperlink"/>
            <w:sz w:val="24"/>
            <w:szCs w:val="24"/>
          </w:rPr>
          <w:t>http://www.police-foundation.org.uk/2017/wp-content/uploads/2017/08/oppf4.pdf</w:t>
        </w:r>
      </w:hyperlink>
      <w:r w:rsidRPr="00151AC6">
        <w:rPr>
          <w:sz w:val="24"/>
          <w:szCs w:val="24"/>
        </w:rPr>
        <w:t xml:space="preserve"> (Accessed: 3 March 2021)</w:t>
      </w:r>
    </w:p>
    <w:p w14:paraId="7FC66182" w14:textId="13FE4C07" w:rsidR="00151AC6" w:rsidRDefault="00151AC6" w:rsidP="00151AC6">
      <w:pPr>
        <w:rPr>
          <w:sz w:val="24"/>
          <w:szCs w:val="24"/>
        </w:rPr>
      </w:pPr>
    </w:p>
    <w:p w14:paraId="1DB764A3" w14:textId="77777777" w:rsidR="00151AC6" w:rsidRPr="00151AC6" w:rsidRDefault="00151AC6" w:rsidP="00151AC6">
      <w:pPr>
        <w:rPr>
          <w:sz w:val="24"/>
          <w:szCs w:val="24"/>
        </w:rPr>
      </w:pPr>
    </w:p>
    <w:p w14:paraId="734E351C" w14:textId="77777777" w:rsidR="00151AC6" w:rsidRPr="00151AC6" w:rsidRDefault="00151AC6" w:rsidP="00151AC6">
      <w:pPr>
        <w:rPr>
          <w:sz w:val="24"/>
          <w:szCs w:val="24"/>
        </w:rPr>
      </w:pPr>
      <w:r w:rsidRPr="00151AC6">
        <w:rPr>
          <w:i/>
          <w:sz w:val="24"/>
          <w:szCs w:val="24"/>
        </w:rPr>
        <w:t>Public Order Act 1986</w:t>
      </w:r>
      <w:r w:rsidRPr="00151AC6">
        <w:rPr>
          <w:sz w:val="24"/>
          <w:szCs w:val="24"/>
        </w:rPr>
        <w:t xml:space="preserve">, Ch. 64. Available at: </w:t>
      </w:r>
      <w:hyperlink r:id="rId37" w:history="1">
        <w:r w:rsidRPr="00151AC6">
          <w:rPr>
            <w:rStyle w:val="Hyperlink"/>
            <w:sz w:val="24"/>
            <w:szCs w:val="24"/>
          </w:rPr>
          <w:t>https://www.legislation.gov.uk/ukpga/1986/64</w:t>
        </w:r>
      </w:hyperlink>
      <w:r w:rsidRPr="00151AC6">
        <w:rPr>
          <w:sz w:val="24"/>
          <w:szCs w:val="24"/>
        </w:rPr>
        <w:t xml:space="preserve"> (Accessed: 3 March 2021)</w:t>
      </w:r>
    </w:p>
    <w:p w14:paraId="2EBAE4A9" w14:textId="77777777" w:rsidR="00151AC6" w:rsidRPr="00151AC6" w:rsidRDefault="00151AC6" w:rsidP="00E6298B">
      <w:pPr>
        <w:overflowPunct/>
        <w:autoSpaceDE/>
        <w:autoSpaceDN/>
        <w:adjustRightInd/>
        <w:ind w:right="107"/>
        <w:textAlignment w:val="auto"/>
        <w:rPr>
          <w:b/>
          <w:sz w:val="24"/>
          <w:szCs w:val="24"/>
        </w:rPr>
      </w:pPr>
    </w:p>
    <w:p w14:paraId="5D3BFC0D" w14:textId="20FF7851" w:rsidR="00FE7950" w:rsidRDefault="00FE7950" w:rsidP="00E6298B">
      <w:pPr>
        <w:overflowPunct/>
        <w:autoSpaceDE/>
        <w:autoSpaceDN/>
        <w:adjustRightInd/>
        <w:ind w:right="107"/>
        <w:textAlignment w:val="auto"/>
        <w:rPr>
          <w:b/>
          <w:sz w:val="24"/>
          <w:szCs w:val="24"/>
        </w:rPr>
      </w:pPr>
    </w:p>
    <w:p w14:paraId="03B7866F" w14:textId="590F558E" w:rsidR="00FE7950" w:rsidRDefault="00FE7950" w:rsidP="00E6298B">
      <w:pPr>
        <w:overflowPunct/>
        <w:autoSpaceDE/>
        <w:autoSpaceDN/>
        <w:adjustRightInd/>
        <w:ind w:right="107"/>
        <w:textAlignment w:val="auto"/>
        <w:rPr>
          <w:b/>
          <w:sz w:val="24"/>
          <w:szCs w:val="24"/>
        </w:rPr>
      </w:pPr>
    </w:p>
    <w:p w14:paraId="3C521D2D" w14:textId="38C46D63" w:rsidR="00FE7950" w:rsidRDefault="00FE7950" w:rsidP="00E6298B">
      <w:pPr>
        <w:overflowPunct/>
        <w:autoSpaceDE/>
        <w:autoSpaceDN/>
        <w:adjustRightInd/>
        <w:ind w:right="107"/>
        <w:textAlignment w:val="auto"/>
        <w:rPr>
          <w:b/>
          <w:sz w:val="24"/>
          <w:szCs w:val="24"/>
        </w:rPr>
      </w:pPr>
    </w:p>
    <w:p w14:paraId="62A535EC" w14:textId="05783130" w:rsidR="00FE7950" w:rsidRDefault="00FE7950" w:rsidP="00E6298B">
      <w:pPr>
        <w:overflowPunct/>
        <w:autoSpaceDE/>
        <w:autoSpaceDN/>
        <w:adjustRightInd/>
        <w:ind w:right="107"/>
        <w:textAlignment w:val="auto"/>
        <w:rPr>
          <w:b/>
          <w:sz w:val="24"/>
          <w:szCs w:val="24"/>
        </w:rPr>
      </w:pPr>
    </w:p>
    <w:p w14:paraId="6F03ADB7" w14:textId="4FFBEA2C" w:rsidR="00FE7950" w:rsidRDefault="00FE7950" w:rsidP="00E6298B">
      <w:pPr>
        <w:overflowPunct/>
        <w:autoSpaceDE/>
        <w:autoSpaceDN/>
        <w:adjustRightInd/>
        <w:ind w:right="107"/>
        <w:textAlignment w:val="auto"/>
        <w:rPr>
          <w:b/>
          <w:sz w:val="24"/>
          <w:szCs w:val="24"/>
        </w:rPr>
      </w:pPr>
    </w:p>
    <w:p w14:paraId="0E537E64" w14:textId="166CDD1A" w:rsidR="00FE7950" w:rsidRDefault="00FE7950" w:rsidP="00E6298B">
      <w:pPr>
        <w:overflowPunct/>
        <w:autoSpaceDE/>
        <w:autoSpaceDN/>
        <w:adjustRightInd/>
        <w:ind w:right="107"/>
        <w:textAlignment w:val="auto"/>
        <w:rPr>
          <w:b/>
          <w:sz w:val="24"/>
          <w:szCs w:val="24"/>
        </w:rPr>
      </w:pPr>
    </w:p>
    <w:p w14:paraId="696AE763" w14:textId="12C980AA" w:rsidR="00FE7950" w:rsidRDefault="00FE7950" w:rsidP="00E6298B">
      <w:pPr>
        <w:overflowPunct/>
        <w:autoSpaceDE/>
        <w:autoSpaceDN/>
        <w:adjustRightInd/>
        <w:ind w:right="107"/>
        <w:textAlignment w:val="auto"/>
        <w:rPr>
          <w:b/>
          <w:sz w:val="24"/>
          <w:szCs w:val="24"/>
        </w:rPr>
      </w:pPr>
    </w:p>
    <w:p w14:paraId="5759A391" w14:textId="1A7A510E" w:rsidR="00FE7950" w:rsidRDefault="00FE7950" w:rsidP="00E6298B">
      <w:pPr>
        <w:overflowPunct/>
        <w:autoSpaceDE/>
        <w:autoSpaceDN/>
        <w:adjustRightInd/>
        <w:ind w:right="107"/>
        <w:textAlignment w:val="auto"/>
        <w:rPr>
          <w:b/>
          <w:sz w:val="24"/>
          <w:szCs w:val="24"/>
        </w:rPr>
      </w:pPr>
    </w:p>
    <w:p w14:paraId="61843B35" w14:textId="17EF8286" w:rsidR="00FE7950" w:rsidRDefault="00FE7950" w:rsidP="00E6298B">
      <w:pPr>
        <w:overflowPunct/>
        <w:autoSpaceDE/>
        <w:autoSpaceDN/>
        <w:adjustRightInd/>
        <w:ind w:right="107"/>
        <w:textAlignment w:val="auto"/>
        <w:rPr>
          <w:b/>
          <w:sz w:val="24"/>
          <w:szCs w:val="24"/>
        </w:rPr>
      </w:pPr>
    </w:p>
    <w:p w14:paraId="5A6F1CE7" w14:textId="23FEAB8D" w:rsidR="00FE7950" w:rsidRDefault="00FE7950" w:rsidP="00E6298B">
      <w:pPr>
        <w:overflowPunct/>
        <w:autoSpaceDE/>
        <w:autoSpaceDN/>
        <w:adjustRightInd/>
        <w:ind w:right="107"/>
        <w:textAlignment w:val="auto"/>
        <w:rPr>
          <w:b/>
          <w:sz w:val="24"/>
          <w:szCs w:val="24"/>
        </w:rPr>
      </w:pPr>
    </w:p>
    <w:p w14:paraId="7C080D2C" w14:textId="329E3959" w:rsidR="00FE7950" w:rsidRDefault="00FE7950" w:rsidP="00E6298B">
      <w:pPr>
        <w:overflowPunct/>
        <w:autoSpaceDE/>
        <w:autoSpaceDN/>
        <w:adjustRightInd/>
        <w:ind w:right="107"/>
        <w:textAlignment w:val="auto"/>
        <w:rPr>
          <w:b/>
          <w:sz w:val="24"/>
          <w:szCs w:val="24"/>
        </w:rPr>
      </w:pPr>
    </w:p>
    <w:p w14:paraId="7B0ADBF4" w14:textId="77777777" w:rsidR="00FE7950" w:rsidRDefault="00FE79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45911">
          <w:headerReference w:type="even" r:id="rId38"/>
          <w:headerReference w:type="default" r:id="rId39"/>
          <w:footerReference w:type="even" r:id="rId40"/>
          <w:footerReference w:type="default" r:id="rId41"/>
          <w:headerReference w:type="first" r:id="rId42"/>
          <w:footerReference w:type="first" r:id="rId43"/>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E3D3D33" w:rsidR="28A9B94D" w:rsidRDefault="28A9B94D" w:rsidP="28A9B94D">
      <w:pPr>
        <w:jc w:val="both"/>
      </w:pPr>
      <w:r w:rsidRPr="2E5ED9CE">
        <w:rPr>
          <w:rFonts w:eastAsia="Arial"/>
          <w:sz w:val="24"/>
          <w:szCs w:val="24"/>
        </w:rPr>
        <w:t xml:space="preserve">Signed:  _ </w:t>
      </w:r>
      <w:r w:rsidR="00FE7950">
        <w:rPr>
          <w:rFonts w:eastAsia="Arial"/>
          <w:sz w:val="24"/>
          <w:szCs w:val="24"/>
        </w:rPr>
        <w:t>Nicholas Beynon</w:t>
      </w:r>
      <w:r w:rsidRPr="2E5ED9CE">
        <w:rPr>
          <w:rFonts w:eastAsia="Arial"/>
          <w:sz w:val="24"/>
          <w:szCs w:val="24"/>
        </w:rPr>
        <w:t xml:space="preserve">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47A97F7" w:rsidR="28A9B94D" w:rsidRDefault="28A9B94D" w:rsidP="28A9B94D">
      <w:pPr>
        <w:jc w:val="both"/>
      </w:pPr>
      <w:r w:rsidRPr="28A9B94D">
        <w:rPr>
          <w:rFonts w:eastAsia="Arial"/>
          <w:sz w:val="24"/>
          <w:szCs w:val="24"/>
        </w:rPr>
        <w:t xml:space="preserve">Date: _ </w:t>
      </w:r>
      <w:r w:rsidR="00FE7950">
        <w:rPr>
          <w:rFonts w:eastAsia="Arial"/>
          <w:sz w:val="24"/>
          <w:szCs w:val="24"/>
        </w:rPr>
        <w:t>14/03/2021</w:t>
      </w:r>
      <w:r w:rsidRPr="28A9B94D">
        <w:rPr>
          <w:rFonts w:eastAsia="Arial"/>
          <w:sz w:val="24"/>
          <w:szCs w:val="24"/>
        </w:rPr>
        <w:t xml:space="preserve">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45911">
      <w:headerReference w:type="even" r:id="rId44"/>
      <w:headerReference w:type="default" r:id="rId45"/>
      <w:footerReference w:type="even" r:id="rId46"/>
      <w:footerReference w:type="default" r:id="rId47"/>
      <w:headerReference w:type="first" r:id="rId48"/>
      <w:footerReference w:type="first" r:id="rId4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27687B" w:rsidRDefault="0027687B">
      <w:r>
        <w:separator/>
      </w:r>
    </w:p>
  </w:endnote>
  <w:endnote w:type="continuationSeparator" w:id="0">
    <w:p w14:paraId="1B867723" w14:textId="77777777" w:rsidR="0027687B" w:rsidRDefault="00276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885CB" w14:textId="2BEA8F10" w:rsidR="0027687B" w:rsidRDefault="00AF40E7" w:rsidP="00AF40E7">
    <w:pPr>
      <w:pStyle w:val="Footer"/>
      <w:rPr>
        <w:sz w:val="17"/>
      </w:rPr>
    </w:pPr>
    <w:bookmarkStart w:id="2" w:name="TITUS1FooterEvenPages"/>
    <w:r>
      <w:rPr>
        <w:sz w:val="17"/>
      </w:rPr>
      <w:t> </w:t>
    </w:r>
  </w:p>
  <w:bookmarkEnd w:id="2"/>
  <w:p w14:paraId="523B68DD" w14:textId="51789FB0" w:rsidR="0027687B" w:rsidRDefault="0027687B" w:rsidP="00B45911">
    <w:pPr>
      <w:pStyle w:val="Footer"/>
      <w:jc w:val="right"/>
    </w:pPr>
    <w:r>
      <w:fldChar w:fldCharType="begin"/>
    </w:r>
    <w:r>
      <w:instrText xml:space="preserve"> PAGE   \* MERGEFORMAT </w:instrText>
    </w:r>
    <w:r>
      <w:fldChar w:fldCharType="separate"/>
    </w:r>
    <w:r w:rsidR="000B0388">
      <w:rPr>
        <w:noProof/>
      </w:rPr>
      <w:t>8</w:t>
    </w:r>
    <w:r>
      <w:rPr>
        <w:noProof/>
      </w:rPr>
      <w:fldChar w:fldCharType="end"/>
    </w:r>
  </w:p>
  <w:p w14:paraId="4C32CFA2" w14:textId="77777777" w:rsidR="0027687B" w:rsidRPr="00BB5EAA" w:rsidRDefault="0027687B" w:rsidP="00B45911">
    <w:pPr>
      <w:pStyle w:val="Footer"/>
      <w:ind w:right="360"/>
      <w:jc w:val="center"/>
    </w:pPr>
  </w:p>
  <w:p w14:paraId="7F598F90" w14:textId="77777777" w:rsidR="0027687B" w:rsidRDefault="002768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48981" w14:textId="598C2890" w:rsidR="0027687B" w:rsidRDefault="00AF40E7" w:rsidP="00AF40E7">
    <w:pPr>
      <w:pStyle w:val="Footer"/>
      <w:rPr>
        <w:sz w:val="17"/>
      </w:rPr>
    </w:pPr>
    <w:bookmarkStart w:id="3" w:name="TITUS1FooterPrimary"/>
    <w:r>
      <w:rPr>
        <w:sz w:val="17"/>
      </w:rPr>
      <w:t> </w:t>
    </w:r>
  </w:p>
  <w:bookmarkEnd w:id="3"/>
  <w:p w14:paraId="50521BFA" w14:textId="1C122F15" w:rsidR="0027687B" w:rsidRDefault="0027687B">
    <w:pPr>
      <w:pStyle w:val="Footer"/>
      <w:jc w:val="right"/>
    </w:pPr>
    <w:r>
      <w:fldChar w:fldCharType="begin"/>
    </w:r>
    <w:r>
      <w:instrText xml:space="preserve"> PAGE   \* MERGEFORMAT </w:instrText>
    </w:r>
    <w:r>
      <w:fldChar w:fldCharType="separate"/>
    </w:r>
    <w:r w:rsidR="000B0388">
      <w:rPr>
        <w:noProof/>
      </w:rPr>
      <w:t>7</w:t>
    </w:r>
    <w:r>
      <w:rPr>
        <w:noProof/>
      </w:rPr>
      <w:fldChar w:fldCharType="end"/>
    </w:r>
  </w:p>
  <w:p w14:paraId="790812FF" w14:textId="77777777" w:rsidR="0027687B" w:rsidRPr="00BB5EAA" w:rsidRDefault="0027687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BC08" w14:textId="739722C3" w:rsidR="0027687B" w:rsidRDefault="00AF40E7" w:rsidP="00AF40E7">
    <w:pPr>
      <w:pStyle w:val="Footer"/>
      <w:rPr>
        <w:sz w:val="17"/>
      </w:rPr>
    </w:pPr>
    <w:bookmarkStart w:id="5" w:name="TITUS1FooterFirstPage"/>
    <w:r>
      <w:rPr>
        <w:sz w:val="17"/>
      </w:rPr>
      <w:t> </w:t>
    </w:r>
  </w:p>
  <w:bookmarkEnd w:id="5"/>
  <w:p w14:paraId="68554FEA" w14:textId="6D135F5C" w:rsidR="0027687B" w:rsidRDefault="0027687B" w:rsidP="00B45911">
    <w:pPr>
      <w:pStyle w:val="Footer"/>
      <w:jc w:val="right"/>
    </w:pPr>
    <w:r>
      <w:fldChar w:fldCharType="begin"/>
    </w:r>
    <w:r>
      <w:instrText xml:space="preserve"> PAGE   \* MERGEFORMAT </w:instrText>
    </w:r>
    <w:r>
      <w:fldChar w:fldCharType="separate"/>
    </w:r>
    <w:r w:rsidR="000B0388">
      <w:rPr>
        <w:noProof/>
      </w:rPr>
      <w:t>1</w:t>
    </w:r>
    <w:r>
      <w:rPr>
        <w:noProof/>
      </w:rPr>
      <w:fldChar w:fldCharType="end"/>
    </w:r>
  </w:p>
  <w:p w14:paraId="2BE7B274" w14:textId="77777777" w:rsidR="0027687B" w:rsidRPr="00BB5EAA" w:rsidRDefault="0027687B" w:rsidP="00B45911">
    <w:pPr>
      <w:pStyle w:val="Footer"/>
      <w:ind w:right="360"/>
      <w:jc w:val="center"/>
    </w:pPr>
  </w:p>
  <w:p w14:paraId="0663B734" w14:textId="77777777" w:rsidR="0027687B" w:rsidRDefault="002768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C2722" w14:textId="6AC6E1F2" w:rsidR="0027687B" w:rsidRDefault="00AF40E7" w:rsidP="00AF40E7">
    <w:pPr>
      <w:pStyle w:val="Footer"/>
      <w:rPr>
        <w:sz w:val="17"/>
      </w:rPr>
    </w:pPr>
    <w:bookmarkStart w:id="9" w:name="TITUS2FooterEvenPages"/>
    <w:r>
      <w:rPr>
        <w:sz w:val="17"/>
      </w:rPr>
      <w:t> </w:t>
    </w:r>
  </w:p>
  <w:bookmarkEnd w:id="9"/>
  <w:p w14:paraId="10CF58C8" w14:textId="77777777" w:rsidR="0027687B" w:rsidRDefault="0027687B" w:rsidP="00B45911">
    <w:pPr>
      <w:pStyle w:val="Footer"/>
      <w:jc w:val="right"/>
    </w:pPr>
  </w:p>
  <w:p w14:paraId="3E66212A" w14:textId="364298E9" w:rsidR="0027687B" w:rsidRDefault="0027687B" w:rsidP="00B45911">
    <w:pPr>
      <w:pStyle w:val="Footer"/>
      <w:jc w:val="right"/>
    </w:pPr>
    <w:r>
      <w:fldChar w:fldCharType="begin"/>
    </w:r>
    <w:r>
      <w:instrText xml:space="preserve"> PAGE   \* MERGEFORMAT </w:instrText>
    </w:r>
    <w:r>
      <w:fldChar w:fldCharType="separate"/>
    </w:r>
    <w:r w:rsidR="000B0388">
      <w:rPr>
        <w:noProof/>
      </w:rPr>
      <w:t>22</w:t>
    </w:r>
    <w:r>
      <w:rPr>
        <w:noProof/>
      </w:rPr>
      <w:fldChar w:fldCharType="end"/>
    </w:r>
  </w:p>
  <w:p w14:paraId="6F130B9E" w14:textId="77777777" w:rsidR="0027687B" w:rsidRPr="00BB5EAA" w:rsidRDefault="0027687B" w:rsidP="00B45911">
    <w:pPr>
      <w:pStyle w:val="Footer"/>
      <w:ind w:right="360"/>
      <w:jc w:val="center"/>
    </w:pPr>
  </w:p>
  <w:p w14:paraId="48B1918D" w14:textId="77777777" w:rsidR="0027687B" w:rsidRDefault="0027687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63CE8" w14:textId="15597E8D" w:rsidR="0027687B" w:rsidRDefault="00AF40E7" w:rsidP="00AF40E7">
    <w:pPr>
      <w:pStyle w:val="Footer"/>
      <w:rPr>
        <w:sz w:val="17"/>
      </w:rPr>
    </w:pPr>
    <w:bookmarkStart w:id="10" w:name="TITUS2FooterPrimary"/>
    <w:r>
      <w:rPr>
        <w:sz w:val="17"/>
      </w:rPr>
      <w:t> </w:t>
    </w:r>
  </w:p>
  <w:bookmarkEnd w:id="10"/>
  <w:p w14:paraId="34ED8DB4" w14:textId="77777777" w:rsidR="0027687B" w:rsidRDefault="0027687B">
    <w:pPr>
      <w:pStyle w:val="Footer"/>
      <w:jc w:val="right"/>
    </w:pPr>
  </w:p>
  <w:p w14:paraId="119B6601" w14:textId="3F71CE74" w:rsidR="0027687B" w:rsidRDefault="0027687B">
    <w:pPr>
      <w:pStyle w:val="Footer"/>
      <w:jc w:val="right"/>
    </w:pPr>
    <w:r>
      <w:fldChar w:fldCharType="begin"/>
    </w:r>
    <w:r>
      <w:instrText xml:space="preserve"> PAGE   \* MERGEFORMAT </w:instrText>
    </w:r>
    <w:r>
      <w:fldChar w:fldCharType="separate"/>
    </w:r>
    <w:r w:rsidR="000B0388">
      <w:rPr>
        <w:noProof/>
      </w:rPr>
      <w:t>13</w:t>
    </w:r>
    <w:r>
      <w:rPr>
        <w:noProof/>
      </w:rPr>
      <w:fldChar w:fldCharType="end"/>
    </w:r>
  </w:p>
  <w:p w14:paraId="11A4E00D" w14:textId="77777777" w:rsidR="0027687B" w:rsidRPr="00BB5EAA" w:rsidRDefault="0027687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88752" w14:textId="51F4087B" w:rsidR="0027687B" w:rsidRDefault="00AF40E7" w:rsidP="00AF40E7">
    <w:pPr>
      <w:pStyle w:val="Footer"/>
      <w:rPr>
        <w:sz w:val="17"/>
      </w:rPr>
    </w:pPr>
    <w:bookmarkStart w:id="12" w:name="TITUS2FooterFirstPage"/>
    <w:r>
      <w:rPr>
        <w:sz w:val="17"/>
      </w:rPr>
      <w:t> </w:t>
    </w:r>
  </w:p>
  <w:bookmarkEnd w:id="12"/>
  <w:p w14:paraId="77BCC22E" w14:textId="77777777" w:rsidR="0027687B" w:rsidRDefault="0027687B" w:rsidP="00B45911">
    <w:pPr>
      <w:pStyle w:val="Footer"/>
      <w:jc w:val="right"/>
    </w:pPr>
  </w:p>
  <w:p w14:paraId="7E7C3DFC" w14:textId="69EB1B5C" w:rsidR="0027687B" w:rsidRDefault="0027687B" w:rsidP="00B45911">
    <w:pPr>
      <w:pStyle w:val="Footer"/>
      <w:jc w:val="right"/>
    </w:pPr>
    <w:r>
      <w:fldChar w:fldCharType="begin"/>
    </w:r>
    <w:r>
      <w:instrText xml:space="preserve"> PAGE   \* MERGEFORMAT </w:instrText>
    </w:r>
    <w:r>
      <w:fldChar w:fldCharType="separate"/>
    </w:r>
    <w:r w:rsidR="000B0388">
      <w:rPr>
        <w:noProof/>
      </w:rPr>
      <w:t>9</w:t>
    </w:r>
    <w:r>
      <w:rPr>
        <w:noProof/>
      </w:rPr>
      <w:fldChar w:fldCharType="end"/>
    </w:r>
  </w:p>
  <w:p w14:paraId="7F62EDA5" w14:textId="77777777" w:rsidR="0027687B" w:rsidRPr="00BB5EAA" w:rsidRDefault="0027687B" w:rsidP="00B45911">
    <w:pPr>
      <w:pStyle w:val="Footer"/>
      <w:ind w:right="360"/>
      <w:jc w:val="center"/>
    </w:pPr>
  </w:p>
  <w:p w14:paraId="29FE64E8" w14:textId="77777777" w:rsidR="0027687B" w:rsidRDefault="0027687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FF8A8" w14:textId="6540C441" w:rsidR="0027687B" w:rsidRDefault="00AF40E7" w:rsidP="00AF40E7">
    <w:pPr>
      <w:pStyle w:val="Footer"/>
      <w:rPr>
        <w:sz w:val="17"/>
      </w:rPr>
    </w:pPr>
    <w:bookmarkStart w:id="15" w:name="TITUS3FooterEvenPages"/>
    <w:r>
      <w:rPr>
        <w:sz w:val="17"/>
      </w:rPr>
      <w:t> </w:t>
    </w:r>
  </w:p>
  <w:bookmarkEnd w:id="15"/>
  <w:p w14:paraId="47297393" w14:textId="77777777" w:rsidR="0027687B" w:rsidRDefault="0027687B" w:rsidP="00B45911">
    <w:pPr>
      <w:pStyle w:val="Footer"/>
      <w:jc w:val="right"/>
    </w:pPr>
  </w:p>
  <w:p w14:paraId="6A1317FA" w14:textId="1CD74861" w:rsidR="0027687B" w:rsidRDefault="0027687B" w:rsidP="00B45911">
    <w:pPr>
      <w:pStyle w:val="Footer"/>
      <w:jc w:val="right"/>
    </w:pPr>
    <w:r>
      <w:fldChar w:fldCharType="begin"/>
    </w:r>
    <w:r>
      <w:instrText xml:space="preserve"> PAGE   \* MERGEFORMAT </w:instrText>
    </w:r>
    <w:r>
      <w:fldChar w:fldCharType="separate"/>
    </w:r>
    <w:r w:rsidR="000B0388">
      <w:rPr>
        <w:noProof/>
      </w:rPr>
      <w:t>24</w:t>
    </w:r>
    <w:r>
      <w:rPr>
        <w:noProof/>
      </w:rPr>
      <w:fldChar w:fldCharType="end"/>
    </w:r>
  </w:p>
  <w:p w14:paraId="798BAE94" w14:textId="77777777" w:rsidR="0027687B" w:rsidRPr="00BB5EAA" w:rsidRDefault="0027687B" w:rsidP="00B45911">
    <w:pPr>
      <w:pStyle w:val="Footer"/>
      <w:ind w:right="360"/>
      <w:jc w:val="center"/>
    </w:pPr>
  </w:p>
  <w:p w14:paraId="7EB55F05" w14:textId="77777777" w:rsidR="0027687B" w:rsidRDefault="0027687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F8924" w14:textId="2C3DA2A0" w:rsidR="0027687B" w:rsidRDefault="00AF40E7" w:rsidP="00AF40E7">
    <w:pPr>
      <w:pStyle w:val="Footer"/>
      <w:rPr>
        <w:sz w:val="17"/>
      </w:rPr>
    </w:pPr>
    <w:bookmarkStart w:id="16" w:name="TITUS3FooterPrimary"/>
    <w:r>
      <w:rPr>
        <w:sz w:val="17"/>
      </w:rPr>
      <w:t> </w:t>
    </w:r>
  </w:p>
  <w:bookmarkEnd w:id="16"/>
  <w:p w14:paraId="4C3CC4FA" w14:textId="77777777" w:rsidR="0027687B" w:rsidRDefault="0027687B">
    <w:pPr>
      <w:pStyle w:val="Footer"/>
      <w:jc w:val="right"/>
    </w:pPr>
  </w:p>
  <w:p w14:paraId="076CE739" w14:textId="1B27F635" w:rsidR="0027687B" w:rsidRDefault="0027687B">
    <w:pPr>
      <w:pStyle w:val="Footer"/>
      <w:jc w:val="right"/>
    </w:pPr>
    <w:r>
      <w:fldChar w:fldCharType="begin"/>
    </w:r>
    <w:r>
      <w:instrText xml:space="preserve"> PAGE   \* MERGEFORMAT </w:instrText>
    </w:r>
    <w:r>
      <w:fldChar w:fldCharType="separate"/>
    </w:r>
    <w:r w:rsidR="000B0388">
      <w:rPr>
        <w:noProof/>
      </w:rPr>
      <w:t>25</w:t>
    </w:r>
    <w:r>
      <w:rPr>
        <w:noProof/>
      </w:rPr>
      <w:fldChar w:fldCharType="end"/>
    </w:r>
  </w:p>
  <w:p w14:paraId="77EF3192" w14:textId="77777777" w:rsidR="0027687B" w:rsidRPr="00BB5EAA" w:rsidRDefault="0027687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B233A" w14:textId="616C333C" w:rsidR="0027687B" w:rsidRDefault="00AF40E7" w:rsidP="00AF40E7">
    <w:pPr>
      <w:pStyle w:val="Footer"/>
      <w:rPr>
        <w:sz w:val="17"/>
      </w:rPr>
    </w:pPr>
    <w:bookmarkStart w:id="18" w:name="TITUS3FooterFirstPage"/>
    <w:r>
      <w:rPr>
        <w:sz w:val="17"/>
      </w:rPr>
      <w:t> </w:t>
    </w:r>
  </w:p>
  <w:bookmarkEnd w:id="18"/>
  <w:p w14:paraId="68D6D87F" w14:textId="77777777" w:rsidR="0027687B" w:rsidRDefault="0027687B" w:rsidP="00B45911">
    <w:pPr>
      <w:pStyle w:val="Footer"/>
      <w:jc w:val="right"/>
    </w:pPr>
  </w:p>
  <w:p w14:paraId="1FF34E33" w14:textId="6C1DA95A" w:rsidR="0027687B" w:rsidRDefault="0027687B" w:rsidP="00B45911">
    <w:pPr>
      <w:pStyle w:val="Footer"/>
      <w:jc w:val="right"/>
    </w:pPr>
    <w:r>
      <w:fldChar w:fldCharType="begin"/>
    </w:r>
    <w:r>
      <w:instrText xml:space="preserve"> PAGE   \* MERGEFORMAT </w:instrText>
    </w:r>
    <w:r>
      <w:fldChar w:fldCharType="separate"/>
    </w:r>
    <w:r w:rsidR="000B0388">
      <w:rPr>
        <w:noProof/>
      </w:rPr>
      <w:t>23</w:t>
    </w:r>
    <w:r>
      <w:rPr>
        <w:noProof/>
      </w:rPr>
      <w:fldChar w:fldCharType="end"/>
    </w:r>
  </w:p>
  <w:p w14:paraId="540BC41B" w14:textId="77777777" w:rsidR="0027687B" w:rsidRPr="00BB5EAA" w:rsidRDefault="0027687B" w:rsidP="00B45911">
    <w:pPr>
      <w:pStyle w:val="Footer"/>
      <w:ind w:right="360"/>
      <w:jc w:val="center"/>
    </w:pPr>
  </w:p>
  <w:p w14:paraId="1D887420" w14:textId="77777777" w:rsidR="0027687B" w:rsidRDefault="0027687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FC39" w14:textId="188F392F" w:rsidR="0027687B" w:rsidRDefault="00AF40E7" w:rsidP="00AF40E7">
    <w:pPr>
      <w:pStyle w:val="Footer"/>
      <w:rPr>
        <w:sz w:val="17"/>
      </w:rPr>
    </w:pPr>
    <w:bookmarkStart w:id="21" w:name="TITUS4FooterEvenPages"/>
    <w:r>
      <w:rPr>
        <w:sz w:val="17"/>
      </w:rPr>
      <w:t> </w:t>
    </w:r>
  </w:p>
  <w:bookmarkEnd w:id="21"/>
  <w:p w14:paraId="1D8153F7" w14:textId="77777777" w:rsidR="0027687B" w:rsidRDefault="0027687B" w:rsidP="00B45911">
    <w:pPr>
      <w:pStyle w:val="Footer"/>
      <w:jc w:val="right"/>
    </w:pPr>
  </w:p>
  <w:p w14:paraId="2992EB4E" w14:textId="77777777" w:rsidR="0027687B" w:rsidRDefault="0027687B" w:rsidP="00B45911">
    <w:pPr>
      <w:pStyle w:val="Footer"/>
      <w:jc w:val="right"/>
    </w:pPr>
    <w:r>
      <w:fldChar w:fldCharType="begin"/>
    </w:r>
    <w:r>
      <w:instrText xml:space="preserve"> PAGE   \* MERGEFORMAT </w:instrText>
    </w:r>
    <w:r>
      <w:fldChar w:fldCharType="separate"/>
    </w:r>
    <w:r>
      <w:rPr>
        <w:noProof/>
      </w:rPr>
      <w:t>6</w:t>
    </w:r>
    <w:r>
      <w:rPr>
        <w:noProof/>
      </w:rPr>
      <w:fldChar w:fldCharType="end"/>
    </w:r>
  </w:p>
  <w:p w14:paraId="0459C597" w14:textId="77777777" w:rsidR="0027687B" w:rsidRPr="00BB5EAA" w:rsidRDefault="0027687B" w:rsidP="00B45911">
    <w:pPr>
      <w:pStyle w:val="Footer"/>
      <w:ind w:right="360"/>
      <w:jc w:val="center"/>
    </w:pPr>
  </w:p>
  <w:p w14:paraId="02FDD274" w14:textId="77777777" w:rsidR="0027687B" w:rsidRDefault="0027687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13533" w14:textId="47D524DF" w:rsidR="0027687B" w:rsidRDefault="00AF40E7" w:rsidP="00AF40E7">
    <w:pPr>
      <w:pStyle w:val="Footer"/>
      <w:rPr>
        <w:sz w:val="17"/>
      </w:rPr>
    </w:pPr>
    <w:bookmarkStart w:id="22" w:name="TITUS4FooterPrimary"/>
    <w:r>
      <w:rPr>
        <w:sz w:val="17"/>
      </w:rPr>
      <w:t> </w:t>
    </w:r>
  </w:p>
  <w:bookmarkEnd w:id="22"/>
  <w:p w14:paraId="466F4B10" w14:textId="77777777" w:rsidR="0027687B" w:rsidRDefault="0027687B">
    <w:pPr>
      <w:pStyle w:val="Footer"/>
      <w:jc w:val="right"/>
    </w:pPr>
  </w:p>
  <w:p w14:paraId="0DB2EB47" w14:textId="77777777" w:rsidR="0027687B" w:rsidRDefault="0027687B">
    <w:pPr>
      <w:pStyle w:val="Footer"/>
      <w:jc w:val="right"/>
    </w:pPr>
    <w:r>
      <w:fldChar w:fldCharType="begin"/>
    </w:r>
    <w:r>
      <w:instrText xml:space="preserve"> PAGE   \* MERGEFORMAT </w:instrText>
    </w:r>
    <w:r>
      <w:fldChar w:fldCharType="separate"/>
    </w:r>
    <w:r>
      <w:rPr>
        <w:noProof/>
      </w:rPr>
      <w:t>7</w:t>
    </w:r>
    <w:r>
      <w:rPr>
        <w:noProof/>
      </w:rPr>
      <w:fldChar w:fldCharType="end"/>
    </w:r>
  </w:p>
  <w:p w14:paraId="23F8BF1D" w14:textId="77777777" w:rsidR="0027687B" w:rsidRPr="00BB5EAA" w:rsidRDefault="0027687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14C17" w14:textId="14ADDE82" w:rsidR="0027687B" w:rsidRDefault="00AF40E7" w:rsidP="00AF40E7">
    <w:pPr>
      <w:pStyle w:val="Footer"/>
      <w:rPr>
        <w:sz w:val="17"/>
      </w:rPr>
    </w:pPr>
    <w:bookmarkStart w:id="24" w:name="TITUS4FooterFirstPage"/>
    <w:r>
      <w:rPr>
        <w:sz w:val="17"/>
      </w:rPr>
      <w:t> </w:t>
    </w:r>
  </w:p>
  <w:bookmarkEnd w:id="24"/>
  <w:p w14:paraId="72AE9FED" w14:textId="77777777" w:rsidR="0027687B" w:rsidRDefault="0027687B" w:rsidP="00B45911">
    <w:pPr>
      <w:pStyle w:val="Footer"/>
      <w:jc w:val="right"/>
    </w:pPr>
  </w:p>
  <w:p w14:paraId="5EF101BE" w14:textId="6DCD98C2" w:rsidR="0027687B" w:rsidRDefault="0027687B" w:rsidP="00B45911">
    <w:pPr>
      <w:pStyle w:val="Footer"/>
      <w:jc w:val="right"/>
    </w:pPr>
    <w:r>
      <w:fldChar w:fldCharType="begin"/>
    </w:r>
    <w:r>
      <w:instrText xml:space="preserve"> PAGE   \* MERGEFORMAT </w:instrText>
    </w:r>
    <w:r>
      <w:fldChar w:fldCharType="separate"/>
    </w:r>
    <w:r w:rsidR="000B0388">
      <w:rPr>
        <w:noProof/>
      </w:rPr>
      <w:t>27</w:t>
    </w:r>
    <w:r>
      <w:rPr>
        <w:noProof/>
      </w:rPr>
      <w:fldChar w:fldCharType="end"/>
    </w:r>
  </w:p>
  <w:p w14:paraId="5EDCCBBC" w14:textId="77777777" w:rsidR="0027687B" w:rsidRPr="00BB5EAA" w:rsidRDefault="0027687B" w:rsidP="00B45911">
    <w:pPr>
      <w:pStyle w:val="Footer"/>
      <w:ind w:right="360"/>
      <w:jc w:val="center"/>
    </w:pPr>
  </w:p>
  <w:p w14:paraId="367CD5C2" w14:textId="77777777" w:rsidR="0027687B" w:rsidRDefault="00276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27687B" w:rsidRDefault="0027687B">
      <w:r>
        <w:separator/>
      </w:r>
    </w:p>
  </w:footnote>
  <w:footnote w:type="continuationSeparator" w:id="0">
    <w:p w14:paraId="09396778" w14:textId="77777777" w:rsidR="0027687B" w:rsidRDefault="00276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A46D0" w14:textId="4B5DE86B" w:rsidR="0027687B" w:rsidRDefault="00AF40E7" w:rsidP="00AF40E7">
    <w:pPr>
      <w:pStyle w:val="Header"/>
      <w:rPr>
        <w:sz w:val="17"/>
      </w:rPr>
    </w:pPr>
    <w:bookmarkStart w:id="0" w:name="TITUS1HeaderEvenPages"/>
    <w:r>
      <w:rPr>
        <w:sz w:val="17"/>
      </w:rPr>
      <w:t> </w:t>
    </w:r>
  </w:p>
  <w:bookmarkEnd w:id="0"/>
  <w:p w14:paraId="5A7B835D" w14:textId="77777777" w:rsidR="0027687B" w:rsidRDefault="0027687B" w:rsidP="009457B8">
    <w:pPr>
      <w:pStyle w:val="Header"/>
    </w:pPr>
  </w:p>
  <w:p w14:paraId="2A204071" w14:textId="77777777" w:rsidR="0027687B" w:rsidRDefault="0027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AC1D5DF" w:rsidR="0027687B" w:rsidRDefault="00AF40E7" w:rsidP="00AF40E7">
    <w:pPr>
      <w:pStyle w:val="Header"/>
      <w:rPr>
        <w:sz w:val="17"/>
      </w:rPr>
    </w:pPr>
    <w:bookmarkStart w:id="1" w:name="TITUS1HeaderPrimary"/>
    <w:r>
      <w:rPr>
        <w:sz w:val="17"/>
      </w:rPr>
      <w:t> </w:t>
    </w:r>
  </w:p>
  <w:bookmarkEnd w:id="1"/>
  <w:p w14:paraId="2A2F50F7" w14:textId="77777777" w:rsidR="0027687B" w:rsidRDefault="002768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EE80C00" w:rsidR="0027687B" w:rsidRDefault="00AF40E7" w:rsidP="00AF40E7">
    <w:pPr>
      <w:pStyle w:val="Header"/>
      <w:rPr>
        <w:sz w:val="17"/>
      </w:rPr>
    </w:pPr>
    <w:bookmarkStart w:id="4" w:name="TITUS1HeaderFirstPage"/>
    <w:r>
      <w:rPr>
        <w:sz w:val="17"/>
      </w:rPr>
      <w:t> </w:t>
    </w:r>
  </w:p>
  <w:bookmarkEnd w:id="4"/>
  <w:p w14:paraId="1AAA2171" w14:textId="77777777" w:rsidR="0027687B" w:rsidRDefault="002768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9311A" w14:textId="6422251F" w:rsidR="0027687B" w:rsidRDefault="00AF40E7" w:rsidP="00AF40E7">
    <w:pPr>
      <w:pStyle w:val="Header"/>
      <w:rPr>
        <w:sz w:val="17"/>
      </w:rPr>
    </w:pPr>
    <w:bookmarkStart w:id="7" w:name="TITUS2HeaderEvenPages"/>
    <w:r>
      <w:rPr>
        <w:sz w:val="17"/>
      </w:rPr>
      <w:t> </w:t>
    </w:r>
  </w:p>
  <w:bookmarkEnd w:id="7"/>
  <w:p w14:paraId="3EF0B473" w14:textId="77777777" w:rsidR="0027687B" w:rsidRDefault="0027687B" w:rsidP="00B45911">
    <w:pPr>
      <w:pStyle w:val="Header"/>
    </w:pPr>
  </w:p>
  <w:p w14:paraId="12C52290" w14:textId="77777777" w:rsidR="0027687B" w:rsidRDefault="002768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CB6E1" w14:textId="12332A0A" w:rsidR="0027687B" w:rsidRDefault="00AF40E7" w:rsidP="00AF40E7">
    <w:pPr>
      <w:pStyle w:val="Header"/>
      <w:rPr>
        <w:sz w:val="17"/>
      </w:rPr>
    </w:pPr>
    <w:bookmarkStart w:id="8" w:name="TITUS2HeaderPrimary"/>
    <w:r>
      <w:rPr>
        <w:sz w:val="17"/>
      </w:rPr>
      <w:t> </w:t>
    </w:r>
  </w:p>
  <w:bookmarkEnd w:id="8"/>
  <w:p w14:paraId="49840847" w14:textId="77777777" w:rsidR="0027687B" w:rsidRDefault="002768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7CA69" w14:textId="0AED607E" w:rsidR="0027687B" w:rsidRDefault="00AF40E7" w:rsidP="00AF40E7">
    <w:pPr>
      <w:pStyle w:val="Header"/>
      <w:rPr>
        <w:sz w:val="17"/>
      </w:rPr>
    </w:pPr>
    <w:bookmarkStart w:id="11" w:name="TITUS2HeaderFirstPage"/>
    <w:r>
      <w:rPr>
        <w:sz w:val="17"/>
      </w:rPr>
      <w:t> </w:t>
    </w:r>
  </w:p>
  <w:bookmarkEnd w:id="11"/>
  <w:p w14:paraId="5FCA0C51" w14:textId="77777777" w:rsidR="0027687B" w:rsidRDefault="0027687B" w:rsidP="00B45911">
    <w:pPr>
      <w:pStyle w:val="Header"/>
    </w:pPr>
  </w:p>
  <w:p w14:paraId="2AC092FE" w14:textId="77777777" w:rsidR="0027687B" w:rsidRDefault="0027687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1D1A7" w14:textId="6EFD819A" w:rsidR="0027687B" w:rsidRDefault="00AF40E7" w:rsidP="00AF40E7">
    <w:pPr>
      <w:pStyle w:val="Header"/>
      <w:rPr>
        <w:sz w:val="17"/>
      </w:rPr>
    </w:pPr>
    <w:bookmarkStart w:id="13" w:name="TITUS3HeaderEvenPages"/>
    <w:r>
      <w:rPr>
        <w:sz w:val="17"/>
      </w:rPr>
      <w:t> </w:t>
    </w:r>
  </w:p>
  <w:bookmarkEnd w:id="13"/>
  <w:p w14:paraId="04BEE7E9" w14:textId="77777777" w:rsidR="0027687B" w:rsidRDefault="0027687B" w:rsidP="00B45911">
    <w:pPr>
      <w:pStyle w:val="Header"/>
    </w:pPr>
  </w:p>
  <w:p w14:paraId="0B04DCDF" w14:textId="77777777" w:rsidR="0027687B" w:rsidRDefault="0027687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3280D" w14:textId="3350E53A" w:rsidR="0027687B" w:rsidRDefault="00AF40E7" w:rsidP="00AF40E7">
    <w:pPr>
      <w:pStyle w:val="Header"/>
      <w:rPr>
        <w:sz w:val="17"/>
      </w:rPr>
    </w:pPr>
    <w:bookmarkStart w:id="14" w:name="TITUS3HeaderPrimary"/>
    <w:r>
      <w:rPr>
        <w:sz w:val="17"/>
      </w:rPr>
      <w:t> </w:t>
    </w:r>
  </w:p>
  <w:bookmarkEnd w:id="14"/>
  <w:p w14:paraId="71E111D0" w14:textId="77777777" w:rsidR="0027687B" w:rsidRDefault="0027687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B9C54" w14:textId="40406C20" w:rsidR="0027687B" w:rsidRDefault="00AF40E7" w:rsidP="00AF40E7">
    <w:pPr>
      <w:pStyle w:val="Header"/>
      <w:rPr>
        <w:sz w:val="17"/>
      </w:rPr>
    </w:pPr>
    <w:bookmarkStart w:id="17" w:name="TITUS3HeaderFirstPage"/>
    <w:r>
      <w:rPr>
        <w:sz w:val="17"/>
      </w:rPr>
      <w:t> </w:t>
    </w:r>
  </w:p>
  <w:bookmarkEnd w:id="17"/>
  <w:p w14:paraId="1048DB8C" w14:textId="77777777" w:rsidR="0027687B" w:rsidRDefault="0027687B" w:rsidP="00B45911">
    <w:pPr>
      <w:pStyle w:val="Header"/>
    </w:pPr>
  </w:p>
  <w:p w14:paraId="00F233AE" w14:textId="77777777" w:rsidR="0027687B" w:rsidRDefault="0027687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E7736" w14:textId="57EDAB83" w:rsidR="0027687B" w:rsidRDefault="00AF40E7" w:rsidP="00AF40E7">
    <w:pPr>
      <w:pStyle w:val="Header"/>
      <w:rPr>
        <w:sz w:val="17"/>
      </w:rPr>
    </w:pPr>
    <w:bookmarkStart w:id="19" w:name="TITUS4HeaderEvenPages"/>
    <w:r>
      <w:rPr>
        <w:sz w:val="17"/>
      </w:rPr>
      <w:t> </w:t>
    </w:r>
  </w:p>
  <w:bookmarkEnd w:id="19"/>
  <w:p w14:paraId="5798212B" w14:textId="77777777" w:rsidR="0027687B" w:rsidRDefault="0027687B" w:rsidP="00B45911">
    <w:pPr>
      <w:pStyle w:val="Header"/>
    </w:pPr>
  </w:p>
  <w:p w14:paraId="56502C7E" w14:textId="77777777" w:rsidR="0027687B" w:rsidRDefault="0027687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0FF52" w14:textId="438F2E2B" w:rsidR="0027687B" w:rsidRDefault="00AF40E7" w:rsidP="00AF40E7">
    <w:pPr>
      <w:pStyle w:val="Header"/>
      <w:rPr>
        <w:sz w:val="17"/>
      </w:rPr>
    </w:pPr>
    <w:bookmarkStart w:id="20" w:name="TITUS4HeaderPrimary"/>
    <w:r>
      <w:rPr>
        <w:sz w:val="17"/>
      </w:rPr>
      <w:t> </w:t>
    </w:r>
  </w:p>
  <w:bookmarkEnd w:id="20"/>
  <w:p w14:paraId="6E339BDE" w14:textId="77777777" w:rsidR="0027687B" w:rsidRDefault="0027687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BF571" w14:textId="4527475C" w:rsidR="0027687B" w:rsidRDefault="00AF40E7" w:rsidP="00AF40E7">
    <w:pPr>
      <w:pStyle w:val="Header"/>
      <w:rPr>
        <w:sz w:val="17"/>
      </w:rPr>
    </w:pPr>
    <w:bookmarkStart w:id="23" w:name="TITUS4HeaderFirstPage"/>
    <w:r>
      <w:rPr>
        <w:sz w:val="17"/>
      </w:rPr>
      <w:t> </w:t>
    </w:r>
  </w:p>
  <w:bookmarkEnd w:id="23"/>
  <w:p w14:paraId="03203368" w14:textId="77777777" w:rsidR="0027687B" w:rsidRDefault="0027687B" w:rsidP="00B45911">
    <w:pPr>
      <w:pStyle w:val="Header"/>
    </w:pPr>
  </w:p>
  <w:p w14:paraId="5968904D" w14:textId="77777777" w:rsidR="0027687B" w:rsidRDefault="002768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5896400"/>
    <w:multiLevelType w:val="hybridMultilevel"/>
    <w:tmpl w:val="E19E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36AE"/>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0388"/>
    <w:rsid w:val="000B1E96"/>
    <w:rsid w:val="000B6DA7"/>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51AC6"/>
    <w:rsid w:val="001608C4"/>
    <w:rsid w:val="00171418"/>
    <w:rsid w:val="001961CF"/>
    <w:rsid w:val="001A59BB"/>
    <w:rsid w:val="001A6A51"/>
    <w:rsid w:val="001A79C4"/>
    <w:rsid w:val="001B331A"/>
    <w:rsid w:val="001C0C77"/>
    <w:rsid w:val="001C0E74"/>
    <w:rsid w:val="001C5B55"/>
    <w:rsid w:val="001D229F"/>
    <w:rsid w:val="001D737D"/>
    <w:rsid w:val="001F0DEF"/>
    <w:rsid w:val="001F1A01"/>
    <w:rsid w:val="001F4552"/>
    <w:rsid w:val="002019EB"/>
    <w:rsid w:val="002030F2"/>
    <w:rsid w:val="00205051"/>
    <w:rsid w:val="00206319"/>
    <w:rsid w:val="00211F65"/>
    <w:rsid w:val="002142D3"/>
    <w:rsid w:val="00220D06"/>
    <w:rsid w:val="002246A0"/>
    <w:rsid w:val="00224AF9"/>
    <w:rsid w:val="00230439"/>
    <w:rsid w:val="002333C2"/>
    <w:rsid w:val="00235176"/>
    <w:rsid w:val="00236061"/>
    <w:rsid w:val="002366CE"/>
    <w:rsid w:val="0024100E"/>
    <w:rsid w:val="00241C1B"/>
    <w:rsid w:val="0024288B"/>
    <w:rsid w:val="00243BCF"/>
    <w:rsid w:val="0025394E"/>
    <w:rsid w:val="00255D8E"/>
    <w:rsid w:val="002657E9"/>
    <w:rsid w:val="0026665E"/>
    <w:rsid w:val="00270EEB"/>
    <w:rsid w:val="0027147E"/>
    <w:rsid w:val="002761F4"/>
    <w:rsid w:val="0027687B"/>
    <w:rsid w:val="002775E1"/>
    <w:rsid w:val="00277844"/>
    <w:rsid w:val="00277979"/>
    <w:rsid w:val="002808EB"/>
    <w:rsid w:val="00291ADD"/>
    <w:rsid w:val="00292229"/>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254EE"/>
    <w:rsid w:val="00335FC5"/>
    <w:rsid w:val="003516C0"/>
    <w:rsid w:val="00351E42"/>
    <w:rsid w:val="00352E59"/>
    <w:rsid w:val="00354DBE"/>
    <w:rsid w:val="00355210"/>
    <w:rsid w:val="00365DF9"/>
    <w:rsid w:val="00371AF7"/>
    <w:rsid w:val="00372DB4"/>
    <w:rsid w:val="00375AF5"/>
    <w:rsid w:val="003761BD"/>
    <w:rsid w:val="00385414"/>
    <w:rsid w:val="00390074"/>
    <w:rsid w:val="0039762B"/>
    <w:rsid w:val="003A0C37"/>
    <w:rsid w:val="003A1B6B"/>
    <w:rsid w:val="003A46C0"/>
    <w:rsid w:val="003A600E"/>
    <w:rsid w:val="003A6513"/>
    <w:rsid w:val="003B16C7"/>
    <w:rsid w:val="003B2A14"/>
    <w:rsid w:val="003B5B99"/>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452E9"/>
    <w:rsid w:val="00450C83"/>
    <w:rsid w:val="00451851"/>
    <w:rsid w:val="00452D6F"/>
    <w:rsid w:val="00453343"/>
    <w:rsid w:val="004608B9"/>
    <w:rsid w:val="00465947"/>
    <w:rsid w:val="00466B8A"/>
    <w:rsid w:val="00470BB1"/>
    <w:rsid w:val="004718F7"/>
    <w:rsid w:val="00471D1D"/>
    <w:rsid w:val="00473153"/>
    <w:rsid w:val="004743AF"/>
    <w:rsid w:val="00474CB6"/>
    <w:rsid w:val="00482C17"/>
    <w:rsid w:val="004911B4"/>
    <w:rsid w:val="0049196A"/>
    <w:rsid w:val="004923DA"/>
    <w:rsid w:val="00493434"/>
    <w:rsid w:val="004962F9"/>
    <w:rsid w:val="004968E2"/>
    <w:rsid w:val="004A2A49"/>
    <w:rsid w:val="004B4C15"/>
    <w:rsid w:val="004B600B"/>
    <w:rsid w:val="004B6822"/>
    <w:rsid w:val="004B69F6"/>
    <w:rsid w:val="004B79F9"/>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3A6B"/>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1BD"/>
    <w:rsid w:val="00674368"/>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14FD"/>
    <w:rsid w:val="006E481E"/>
    <w:rsid w:val="006E795F"/>
    <w:rsid w:val="006F517D"/>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947"/>
    <w:rsid w:val="00745FDB"/>
    <w:rsid w:val="00751263"/>
    <w:rsid w:val="0075704F"/>
    <w:rsid w:val="00763B2D"/>
    <w:rsid w:val="00772924"/>
    <w:rsid w:val="00772C15"/>
    <w:rsid w:val="007872F2"/>
    <w:rsid w:val="007908E0"/>
    <w:rsid w:val="00792181"/>
    <w:rsid w:val="00793EB3"/>
    <w:rsid w:val="00794205"/>
    <w:rsid w:val="007A1F6A"/>
    <w:rsid w:val="007B0DE3"/>
    <w:rsid w:val="007B247A"/>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0606"/>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47C21"/>
    <w:rsid w:val="00850FB1"/>
    <w:rsid w:val="0085230E"/>
    <w:rsid w:val="0085455D"/>
    <w:rsid w:val="008550A1"/>
    <w:rsid w:val="00860B3E"/>
    <w:rsid w:val="00861038"/>
    <w:rsid w:val="00864BA8"/>
    <w:rsid w:val="00866B50"/>
    <w:rsid w:val="008708F1"/>
    <w:rsid w:val="00880539"/>
    <w:rsid w:val="008859E8"/>
    <w:rsid w:val="0088737B"/>
    <w:rsid w:val="00892716"/>
    <w:rsid w:val="00893067"/>
    <w:rsid w:val="008933A6"/>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35C7F"/>
    <w:rsid w:val="009457B8"/>
    <w:rsid w:val="009544C0"/>
    <w:rsid w:val="00954FA4"/>
    <w:rsid w:val="00956AE9"/>
    <w:rsid w:val="0096459A"/>
    <w:rsid w:val="00964AE5"/>
    <w:rsid w:val="00964CC6"/>
    <w:rsid w:val="00991FDA"/>
    <w:rsid w:val="009927A1"/>
    <w:rsid w:val="009A5F3B"/>
    <w:rsid w:val="009B0B61"/>
    <w:rsid w:val="009B28C0"/>
    <w:rsid w:val="009B7136"/>
    <w:rsid w:val="009B7806"/>
    <w:rsid w:val="009C3AC2"/>
    <w:rsid w:val="009C535A"/>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076F"/>
    <w:rsid w:val="00A22441"/>
    <w:rsid w:val="00A23F3B"/>
    <w:rsid w:val="00A24406"/>
    <w:rsid w:val="00A25F64"/>
    <w:rsid w:val="00A27CC2"/>
    <w:rsid w:val="00A40ED6"/>
    <w:rsid w:val="00A470EE"/>
    <w:rsid w:val="00A47621"/>
    <w:rsid w:val="00A479CD"/>
    <w:rsid w:val="00A50CFC"/>
    <w:rsid w:val="00A54D67"/>
    <w:rsid w:val="00A55853"/>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7704"/>
    <w:rsid w:val="00AD336F"/>
    <w:rsid w:val="00AD3550"/>
    <w:rsid w:val="00AD6ECE"/>
    <w:rsid w:val="00AE2564"/>
    <w:rsid w:val="00AE301F"/>
    <w:rsid w:val="00AE3302"/>
    <w:rsid w:val="00AE7077"/>
    <w:rsid w:val="00AF40E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5911"/>
    <w:rsid w:val="00B47734"/>
    <w:rsid w:val="00B50FBA"/>
    <w:rsid w:val="00B558EB"/>
    <w:rsid w:val="00B577D3"/>
    <w:rsid w:val="00B60466"/>
    <w:rsid w:val="00B6548F"/>
    <w:rsid w:val="00B7502A"/>
    <w:rsid w:val="00B77305"/>
    <w:rsid w:val="00B806F9"/>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5ED"/>
    <w:rsid w:val="00C27C95"/>
    <w:rsid w:val="00C300D2"/>
    <w:rsid w:val="00C3270F"/>
    <w:rsid w:val="00C3278B"/>
    <w:rsid w:val="00C33375"/>
    <w:rsid w:val="00C34C23"/>
    <w:rsid w:val="00C34D0B"/>
    <w:rsid w:val="00C42005"/>
    <w:rsid w:val="00C44446"/>
    <w:rsid w:val="00C4664D"/>
    <w:rsid w:val="00C472AA"/>
    <w:rsid w:val="00C50A05"/>
    <w:rsid w:val="00C50E1E"/>
    <w:rsid w:val="00C5453D"/>
    <w:rsid w:val="00C54AED"/>
    <w:rsid w:val="00C60BB9"/>
    <w:rsid w:val="00C63D00"/>
    <w:rsid w:val="00C6441B"/>
    <w:rsid w:val="00C7108B"/>
    <w:rsid w:val="00C75604"/>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CF7A44"/>
    <w:rsid w:val="00D018B2"/>
    <w:rsid w:val="00D052BC"/>
    <w:rsid w:val="00D07026"/>
    <w:rsid w:val="00D11888"/>
    <w:rsid w:val="00D22C8F"/>
    <w:rsid w:val="00D33491"/>
    <w:rsid w:val="00D41A93"/>
    <w:rsid w:val="00D44F8E"/>
    <w:rsid w:val="00D607EF"/>
    <w:rsid w:val="00D60F88"/>
    <w:rsid w:val="00D625E7"/>
    <w:rsid w:val="00D646BD"/>
    <w:rsid w:val="00D649DC"/>
    <w:rsid w:val="00D7018A"/>
    <w:rsid w:val="00D71201"/>
    <w:rsid w:val="00D720C7"/>
    <w:rsid w:val="00D876E6"/>
    <w:rsid w:val="00DA1025"/>
    <w:rsid w:val="00DA22EC"/>
    <w:rsid w:val="00DA5860"/>
    <w:rsid w:val="00DA7A6F"/>
    <w:rsid w:val="00DB2767"/>
    <w:rsid w:val="00DC4729"/>
    <w:rsid w:val="00E17160"/>
    <w:rsid w:val="00E25116"/>
    <w:rsid w:val="00E35BEC"/>
    <w:rsid w:val="00E43695"/>
    <w:rsid w:val="00E50821"/>
    <w:rsid w:val="00E51F91"/>
    <w:rsid w:val="00E6298B"/>
    <w:rsid w:val="00E7086E"/>
    <w:rsid w:val="00E7374A"/>
    <w:rsid w:val="00E73C41"/>
    <w:rsid w:val="00E7598F"/>
    <w:rsid w:val="00E76F60"/>
    <w:rsid w:val="00E83D90"/>
    <w:rsid w:val="00E83F28"/>
    <w:rsid w:val="00E83F91"/>
    <w:rsid w:val="00E873D0"/>
    <w:rsid w:val="00E9107A"/>
    <w:rsid w:val="00E91F62"/>
    <w:rsid w:val="00E929FD"/>
    <w:rsid w:val="00E93240"/>
    <w:rsid w:val="00E9479B"/>
    <w:rsid w:val="00E97994"/>
    <w:rsid w:val="00EA10DA"/>
    <w:rsid w:val="00EA4D48"/>
    <w:rsid w:val="00EB2173"/>
    <w:rsid w:val="00EB62E6"/>
    <w:rsid w:val="00ED1B30"/>
    <w:rsid w:val="00ED250E"/>
    <w:rsid w:val="00ED6516"/>
    <w:rsid w:val="00EE1AC1"/>
    <w:rsid w:val="00EE39D6"/>
    <w:rsid w:val="00EE52AD"/>
    <w:rsid w:val="00F01F92"/>
    <w:rsid w:val="00F10A08"/>
    <w:rsid w:val="00F11A86"/>
    <w:rsid w:val="00F22AC5"/>
    <w:rsid w:val="00F254D1"/>
    <w:rsid w:val="00F32B82"/>
    <w:rsid w:val="00F4043E"/>
    <w:rsid w:val="00F41BBC"/>
    <w:rsid w:val="00F43B9D"/>
    <w:rsid w:val="00F444F0"/>
    <w:rsid w:val="00F50847"/>
    <w:rsid w:val="00F51CC5"/>
    <w:rsid w:val="00F53F27"/>
    <w:rsid w:val="00F546D1"/>
    <w:rsid w:val="00F61C56"/>
    <w:rsid w:val="00F66272"/>
    <w:rsid w:val="00F709C0"/>
    <w:rsid w:val="00F74D88"/>
    <w:rsid w:val="00F927A1"/>
    <w:rsid w:val="00F92E4D"/>
    <w:rsid w:val="00FA2BC2"/>
    <w:rsid w:val="00FA3764"/>
    <w:rsid w:val="00FA56ED"/>
    <w:rsid w:val="00FB4993"/>
    <w:rsid w:val="00FB5FA6"/>
    <w:rsid w:val="00FC1310"/>
    <w:rsid w:val="00FC28A7"/>
    <w:rsid w:val="00FC2FF3"/>
    <w:rsid w:val="00FC3263"/>
    <w:rsid w:val="00FC51F9"/>
    <w:rsid w:val="00FC5B40"/>
    <w:rsid w:val="00FC5FF8"/>
    <w:rsid w:val="00FD3D7C"/>
    <w:rsid w:val="00FD4F8F"/>
    <w:rsid w:val="00FE0C16"/>
    <w:rsid w:val="00FE14AD"/>
    <w:rsid w:val="00FE14B1"/>
    <w:rsid w:val="00FE7950"/>
    <w:rsid w:val="00FF0070"/>
    <w:rsid w:val="00FF538E"/>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71AF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E7950"/>
  </w:style>
  <w:style w:type="character" w:customStyle="1" w:styleId="legchangedelimiter">
    <w:name w:val="legchangedelimiter"/>
    <w:basedOn w:val="DefaultParagraphFont"/>
    <w:rsid w:val="00FE7950"/>
  </w:style>
  <w:style w:type="character" w:customStyle="1" w:styleId="legaddition">
    <w:name w:val="legaddition"/>
    <w:basedOn w:val="DefaultParagraphFont"/>
    <w:rsid w:val="00FE7950"/>
  </w:style>
  <w:style w:type="character" w:styleId="Emphasis">
    <w:name w:val="Emphasis"/>
    <w:basedOn w:val="DefaultParagraphFont"/>
    <w:uiPriority w:val="20"/>
    <w:qFormat/>
    <w:rsid w:val="00AF40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0347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stress" TargetMode="Externa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legislation.gov.uk/ukpga/1967/58/introduction" TargetMode="External"/><Relationship Id="rId42" Type="http://schemas.openxmlformats.org/officeDocument/2006/relationships/header" Target="header9.xml"/><Relationship Id="rId47" Type="http://schemas.openxmlformats.org/officeDocument/2006/relationships/footer" Target="foot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legislation.gov.uk/ukpga/1998/37/introduction" TargetMode="External"/><Relationship Id="rId38" Type="http://schemas.openxmlformats.org/officeDocument/2006/relationships/header" Target="header7.xml"/><Relationship Id="rId46"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guidance/conflict-management/conflict-management-skills"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safelives.org.uk/policy-evidence/about-domestic-abuse/how-long-do-people-live-domestic-abuse-and-when-do-they-get" TargetMode="External"/><Relationship Id="rId37" Type="http://schemas.openxmlformats.org/officeDocument/2006/relationships/hyperlink" Target="https://www.legislation.gov.uk/ukpga/1986/64" TargetMode="External"/><Relationship Id="rId40" Type="http://schemas.openxmlformats.org/officeDocument/2006/relationships/footer" Target="footer7.xml"/><Relationship Id="rId45"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dictionary.com/browse/resilience" TargetMode="External"/><Relationship Id="rId36" Type="http://schemas.openxmlformats.org/officeDocument/2006/relationships/hyperlink" Target="http://www.police-foundation.org.uk/2017/wp-content/uploads/2017/08/oppf4.pdf" TargetMode="External"/><Relationship Id="rId49"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bpdfamily.com/content/karpman-drama-triangle" TargetMode="Externa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nhs.uk/mental-health/feelings-symptoms-behaviours/feelings-and-symptoms/stress/" TargetMode="External"/><Relationship Id="rId30" Type="http://schemas.openxmlformats.org/officeDocument/2006/relationships/hyperlink" Target="https://www.app.college.police.uk/app-content/public-order/core-principles-and-legislation/police-use-of-force/" TargetMode="External"/><Relationship Id="rId35" Type="http://schemas.openxmlformats.org/officeDocument/2006/relationships/hyperlink" Target="https://assets.publishing.service.gov.uk/government/uploads/system/uploads/attachment_data/file/903814/pace-code-g-2012.pdf%20\" TargetMode="External"/><Relationship Id="rId43" Type="http://schemas.openxmlformats.org/officeDocument/2006/relationships/footer" Target="footer9.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72198ED4-0BF8-4C0A-AE2C-0EC747249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11042</Words>
  <Characters>58009</Characters>
  <Application>Microsoft Office Word</Application>
  <DocSecurity>0</DocSecurity>
  <Lines>483</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Beynon,Nicholas swp6680</cp:lastModifiedBy>
  <cp:revision>2</cp:revision>
  <cp:lastPrinted>2019-08-13T11:47:00Z</cp:lastPrinted>
  <dcterms:created xsi:type="dcterms:W3CDTF">2021-03-14T23:52:00Z</dcterms:created>
  <dcterms:modified xsi:type="dcterms:W3CDTF">2021-03-14T23:52:00Z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0978cb2e-f59f-4558-8b0d-d84abf379a79</vt:lpwstr>
  </property>
  <property fmtid="{D5CDD505-2E9C-101B-9397-08002B2CF9AE}" pid="4" name="Classification">
    <vt:lpwstr>OFFICIAL</vt:lpwstr>
  </property>
  <property fmtid="{D5CDD505-2E9C-101B-9397-08002B2CF9AE}" pid="5" name="Visibility">
    <vt:lpwstr>NOT VISIBLE</vt:lpwstr>
  </property>
</Properties>
</file>