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Default="00646B10" w:rsidP="00041A5A">
      <w:pPr>
        <w:spacing w:line="360" w:lineRule="auto"/>
        <w:jc w:val="center"/>
        <w:rPr>
          <w:rFonts w:ascii="Aptos" w:hAnsi="Aptos" w:cs="Arial"/>
          <w:b/>
          <w:bCs/>
          <w:sz w:val="28"/>
          <w:szCs w:val="28"/>
        </w:rPr>
      </w:pPr>
    </w:p>
    <w:p w14:paraId="24B703F1" w14:textId="77777777" w:rsidR="00BD7EB2" w:rsidRDefault="00BD7EB2" w:rsidP="00041A5A">
      <w:pPr>
        <w:spacing w:line="360" w:lineRule="auto"/>
        <w:jc w:val="center"/>
        <w:rPr>
          <w:rFonts w:ascii="Aptos" w:hAnsi="Aptos" w:cs="Arial"/>
          <w:b/>
          <w:bCs/>
          <w:sz w:val="28"/>
          <w:szCs w:val="28"/>
        </w:rPr>
      </w:pPr>
    </w:p>
    <w:p w14:paraId="6BA0A4B8" w14:textId="77777777" w:rsidR="00BD7EB2" w:rsidRDefault="00BD7EB2" w:rsidP="00041A5A">
      <w:pPr>
        <w:spacing w:line="360" w:lineRule="auto"/>
        <w:jc w:val="center"/>
        <w:rPr>
          <w:rFonts w:ascii="Aptos" w:hAnsi="Aptos" w:cs="Arial"/>
          <w:b/>
          <w:bCs/>
          <w:sz w:val="28"/>
          <w:szCs w:val="28"/>
        </w:rPr>
      </w:pPr>
    </w:p>
    <w:p w14:paraId="3A4D9213" w14:textId="77777777" w:rsidR="00CD7257" w:rsidRDefault="00CD7257" w:rsidP="00041A5A">
      <w:pPr>
        <w:spacing w:line="360" w:lineRule="auto"/>
        <w:jc w:val="center"/>
        <w:rPr>
          <w:rFonts w:ascii="Aptos" w:hAnsi="Aptos" w:cs="Arial"/>
          <w:b/>
          <w:bCs/>
          <w:sz w:val="28"/>
          <w:szCs w:val="28"/>
        </w:rPr>
      </w:pPr>
    </w:p>
    <w:p w14:paraId="3C1A8C4B" w14:textId="77777777" w:rsidR="00CD7257" w:rsidRDefault="00CD7257" w:rsidP="00041A5A">
      <w:pPr>
        <w:spacing w:line="360" w:lineRule="auto"/>
        <w:jc w:val="center"/>
        <w:rPr>
          <w:rFonts w:ascii="Aptos" w:hAnsi="Aptos" w:cs="Arial"/>
          <w:b/>
          <w:bCs/>
          <w:sz w:val="28"/>
          <w:szCs w:val="28"/>
        </w:rPr>
      </w:pPr>
    </w:p>
    <w:p w14:paraId="44040973" w14:textId="77777777" w:rsidR="00CD7257" w:rsidRPr="003A2FDF" w:rsidRDefault="00CD7257"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CD7257">
      <w:pPr>
        <w:spacing w:line="360" w:lineRule="auto"/>
        <w:jc w:val="center"/>
        <w:rPr>
          <w:rFonts w:ascii="Aptos" w:hAnsi="Aptos" w:cs="Arial"/>
          <w:b/>
          <w:bCs/>
          <w:sz w:val="28"/>
          <w:szCs w:val="28"/>
        </w:rPr>
      </w:pPr>
    </w:p>
    <w:p w14:paraId="75E38F7F" w14:textId="7C4BF558" w:rsidR="00715990" w:rsidRPr="00296154" w:rsidRDefault="00715990" w:rsidP="00603FAA">
      <w:pPr>
        <w:spacing w:line="360" w:lineRule="auto"/>
        <w:ind w:left="1440" w:firstLine="720"/>
        <w:rPr>
          <w:rFonts w:ascii="Arial" w:hAnsi="Arial" w:cs="Arial"/>
          <w:b/>
          <w:bCs/>
          <w:sz w:val="22"/>
        </w:rPr>
      </w:pPr>
      <w:r w:rsidRPr="00296154">
        <w:rPr>
          <w:rFonts w:ascii="Arial" w:hAnsi="Arial" w:cs="Arial"/>
          <w:b/>
          <w:bCs/>
          <w:sz w:val="22"/>
        </w:rPr>
        <w:t>Course: BSc (Hons) Health and Social Care</w:t>
      </w:r>
    </w:p>
    <w:p w14:paraId="3157DF3C" w14:textId="16FAFEBE" w:rsidR="00715990" w:rsidRPr="00296154" w:rsidRDefault="00CD7257" w:rsidP="00296154">
      <w:pPr>
        <w:spacing w:line="360" w:lineRule="auto"/>
        <w:jc w:val="center"/>
        <w:rPr>
          <w:rFonts w:ascii="Arial" w:hAnsi="Arial" w:cs="Arial"/>
          <w:b/>
          <w:bCs/>
          <w:sz w:val="22"/>
        </w:rPr>
      </w:pPr>
      <w:r w:rsidRPr="00296154">
        <w:rPr>
          <w:rFonts w:ascii="Arial" w:hAnsi="Arial" w:cs="Arial"/>
          <w:b/>
          <w:bCs/>
          <w:sz w:val="22"/>
        </w:rPr>
        <w:t xml:space="preserve">      </w:t>
      </w:r>
      <w:r w:rsidR="00715990" w:rsidRPr="00296154">
        <w:rPr>
          <w:rFonts w:ascii="Arial" w:hAnsi="Arial" w:cs="Arial"/>
          <w:b/>
          <w:bCs/>
          <w:sz w:val="22"/>
        </w:rPr>
        <w:t>Module: Independent Project (BMHP6020_</w:t>
      </w:r>
      <w:r w:rsidR="00646B10" w:rsidRPr="00296154">
        <w:rPr>
          <w:rFonts w:ascii="Arial" w:hAnsi="Arial" w:cs="Arial"/>
          <w:b/>
          <w:bCs/>
          <w:sz w:val="22"/>
        </w:rPr>
        <w:t>BIRM</w:t>
      </w:r>
      <w:r w:rsidR="00715990" w:rsidRPr="00296154">
        <w:rPr>
          <w:rFonts w:ascii="Arial" w:hAnsi="Arial" w:cs="Arial"/>
          <w:b/>
          <w:bCs/>
          <w:sz w:val="22"/>
        </w:rPr>
        <w:t>)</w:t>
      </w:r>
    </w:p>
    <w:p w14:paraId="1AD185BB" w14:textId="69EB5931" w:rsidR="00FF5B70" w:rsidRPr="00296154" w:rsidRDefault="00FB4301" w:rsidP="00296154">
      <w:pPr>
        <w:spacing w:line="360" w:lineRule="auto"/>
        <w:ind w:left="1440" w:firstLine="720"/>
        <w:rPr>
          <w:rFonts w:ascii="Arial" w:hAnsi="Arial" w:cs="Arial"/>
          <w:b/>
          <w:bCs/>
          <w:sz w:val="22"/>
        </w:rPr>
      </w:pPr>
      <w:r w:rsidRPr="00296154">
        <w:rPr>
          <w:rFonts w:ascii="Arial" w:hAnsi="Arial" w:cs="Arial"/>
          <w:b/>
          <w:bCs/>
          <w:sz w:val="22"/>
        </w:rPr>
        <w:t>Component 1</w:t>
      </w:r>
      <w:r w:rsidR="00715990" w:rsidRPr="00296154">
        <w:rPr>
          <w:rFonts w:ascii="Arial" w:hAnsi="Arial" w:cs="Arial"/>
          <w:b/>
          <w:bCs/>
          <w:sz w:val="22"/>
        </w:rPr>
        <w:t xml:space="preserve">: </w:t>
      </w:r>
      <w:r w:rsidRPr="00296154">
        <w:rPr>
          <w:rFonts w:ascii="Arial" w:hAnsi="Arial" w:cs="Arial"/>
          <w:b/>
          <w:bCs/>
          <w:sz w:val="22"/>
        </w:rPr>
        <w:t>Element 1</w:t>
      </w:r>
      <w:r w:rsidR="00715990" w:rsidRPr="00296154">
        <w:rPr>
          <w:rFonts w:ascii="Arial" w:hAnsi="Arial" w:cs="Arial"/>
          <w:b/>
          <w:bCs/>
          <w:sz w:val="22"/>
        </w:rPr>
        <w:t xml:space="preserve"> - Project Proposal</w:t>
      </w:r>
    </w:p>
    <w:p w14:paraId="01D5D8DB" w14:textId="3E2FD97C" w:rsidR="00FF5B70" w:rsidRPr="00296154" w:rsidRDefault="00715990" w:rsidP="00296154">
      <w:pPr>
        <w:spacing w:line="360" w:lineRule="auto"/>
        <w:ind w:left="1440" w:firstLine="720"/>
        <w:rPr>
          <w:rFonts w:ascii="Arial" w:hAnsi="Arial" w:cs="Arial"/>
          <w:b/>
          <w:bCs/>
          <w:sz w:val="22"/>
        </w:rPr>
      </w:pPr>
      <w:r w:rsidRPr="00296154">
        <w:rPr>
          <w:rFonts w:ascii="Arial" w:hAnsi="Arial" w:cs="Arial"/>
          <w:b/>
          <w:bCs/>
          <w:sz w:val="22"/>
        </w:rPr>
        <w:t>Student ID</w:t>
      </w:r>
      <w:r w:rsidRPr="00296154">
        <w:rPr>
          <w:rFonts w:ascii="Arial" w:hAnsi="Arial" w:cs="Arial"/>
          <w:sz w:val="22"/>
        </w:rPr>
        <w:t xml:space="preserve">: </w:t>
      </w:r>
      <w:r w:rsidR="00626C6C" w:rsidRPr="00296154">
        <w:rPr>
          <w:rFonts w:ascii="Arial" w:hAnsi="Arial" w:cs="Arial"/>
          <w:b/>
          <w:bCs/>
          <w:sz w:val="22"/>
        </w:rPr>
        <w:t>2325571</w:t>
      </w:r>
    </w:p>
    <w:p w14:paraId="7B4B148B" w14:textId="3039B45A" w:rsidR="00646B10" w:rsidRPr="00296154" w:rsidRDefault="00FF5B70" w:rsidP="00296154">
      <w:pPr>
        <w:spacing w:line="360" w:lineRule="auto"/>
        <w:ind w:left="1440" w:firstLine="720"/>
        <w:rPr>
          <w:rFonts w:ascii="Arial" w:hAnsi="Arial" w:cs="Arial"/>
          <w:b/>
          <w:bCs/>
          <w:sz w:val="22"/>
        </w:rPr>
      </w:pPr>
      <w:r w:rsidRPr="00296154">
        <w:rPr>
          <w:rFonts w:ascii="Arial" w:hAnsi="Arial" w:cs="Arial"/>
          <w:b/>
          <w:bCs/>
          <w:sz w:val="22"/>
        </w:rPr>
        <w:t>Student Name</w:t>
      </w:r>
      <w:r w:rsidRPr="00296154">
        <w:rPr>
          <w:rFonts w:ascii="Arial" w:hAnsi="Arial" w:cs="Arial"/>
          <w:sz w:val="22"/>
        </w:rPr>
        <w:t xml:space="preserve">: </w:t>
      </w:r>
      <w:r w:rsidR="00626C6C" w:rsidRPr="00296154">
        <w:rPr>
          <w:rFonts w:ascii="Arial" w:hAnsi="Arial" w:cs="Arial"/>
          <w:b/>
          <w:bCs/>
          <w:sz w:val="22"/>
        </w:rPr>
        <w:t>Annie Zimba</w:t>
      </w:r>
    </w:p>
    <w:p w14:paraId="638A4615" w14:textId="77777777" w:rsidR="00715990" w:rsidRPr="00296154" w:rsidRDefault="00715990" w:rsidP="00296154">
      <w:pPr>
        <w:spacing w:line="360" w:lineRule="auto"/>
        <w:jc w:val="center"/>
        <w:rPr>
          <w:rFonts w:ascii="Arial" w:hAnsi="Arial" w:cs="Arial"/>
          <w:sz w:val="22"/>
        </w:rPr>
      </w:pPr>
    </w:p>
    <w:p w14:paraId="5BD313B6" w14:textId="4BA804DC" w:rsidR="00715990" w:rsidRPr="00296154" w:rsidRDefault="00715990" w:rsidP="00296154">
      <w:pPr>
        <w:spacing w:line="360" w:lineRule="auto"/>
        <w:jc w:val="both"/>
        <w:rPr>
          <w:rFonts w:ascii="Arial" w:hAnsi="Arial" w:cs="Arial"/>
          <w:sz w:val="22"/>
        </w:rPr>
      </w:pPr>
    </w:p>
    <w:p w14:paraId="6630FBCE" w14:textId="0922D5C8" w:rsidR="00D769F0" w:rsidRPr="00296154" w:rsidRDefault="00715990" w:rsidP="00296154">
      <w:pPr>
        <w:spacing w:line="360" w:lineRule="auto"/>
        <w:jc w:val="both"/>
        <w:rPr>
          <w:rFonts w:ascii="Arial" w:hAnsi="Arial" w:cs="Arial"/>
          <w:sz w:val="22"/>
        </w:rPr>
      </w:pPr>
      <w:r w:rsidRPr="00296154">
        <w:rPr>
          <w:rFonts w:ascii="Arial" w:hAnsi="Arial" w:cs="Arial"/>
          <w:sz w:val="22"/>
        </w:rPr>
        <w:br w:type="page"/>
      </w:r>
    </w:p>
    <w:p w14:paraId="24BD4B42" w14:textId="35FC9404" w:rsidR="00D769F0" w:rsidRPr="00296154" w:rsidRDefault="00CD7257" w:rsidP="00296154">
      <w:pPr>
        <w:pStyle w:val="Heading2"/>
        <w:jc w:val="both"/>
        <w:rPr>
          <w:rFonts w:ascii="Arial" w:hAnsi="Arial"/>
          <w:sz w:val="22"/>
          <w:szCs w:val="22"/>
        </w:rPr>
      </w:pPr>
      <w:r w:rsidRPr="00296154">
        <w:rPr>
          <w:rFonts w:ascii="Arial" w:hAnsi="Arial"/>
          <w:sz w:val="22"/>
          <w:szCs w:val="22"/>
        </w:rPr>
        <w:lastRenderedPageBreak/>
        <w:t>P</w:t>
      </w:r>
      <w:r w:rsidR="00D769F0" w:rsidRPr="00296154">
        <w:rPr>
          <w:rFonts w:ascii="Arial" w:hAnsi="Arial"/>
          <w:sz w:val="22"/>
          <w:szCs w:val="22"/>
        </w:rPr>
        <w:t xml:space="preserve">roject title: </w:t>
      </w:r>
      <w:r w:rsidR="008E2AE3" w:rsidRPr="00296154">
        <w:rPr>
          <w:rFonts w:ascii="Arial" w:hAnsi="Arial"/>
          <w:sz w:val="22"/>
          <w:szCs w:val="22"/>
        </w:rPr>
        <w:t xml:space="preserve">An investigation </w:t>
      </w:r>
      <w:r w:rsidR="00C75244" w:rsidRPr="00296154">
        <w:rPr>
          <w:rFonts w:ascii="Arial" w:hAnsi="Arial"/>
          <w:sz w:val="22"/>
          <w:szCs w:val="22"/>
        </w:rPr>
        <w:t>in</w:t>
      </w:r>
      <w:r w:rsidR="008E2AE3" w:rsidRPr="00296154">
        <w:rPr>
          <w:rFonts w:ascii="Arial" w:hAnsi="Arial"/>
          <w:sz w:val="22"/>
          <w:szCs w:val="22"/>
        </w:rPr>
        <w:t>to</w:t>
      </w:r>
      <w:r w:rsidR="009D1875" w:rsidRPr="00296154">
        <w:rPr>
          <w:rFonts w:ascii="Arial" w:hAnsi="Arial"/>
          <w:sz w:val="22"/>
          <w:szCs w:val="22"/>
        </w:rPr>
        <w:t xml:space="preserve"> End of Life care and Palliative Care in the UK: a person-centred approach</w:t>
      </w:r>
    </w:p>
    <w:p w14:paraId="0DABBF29" w14:textId="77777777" w:rsidR="009D1875" w:rsidRPr="00296154" w:rsidRDefault="009D1875" w:rsidP="00296154">
      <w:pPr>
        <w:spacing w:line="360" w:lineRule="auto"/>
        <w:jc w:val="both"/>
        <w:rPr>
          <w:rFonts w:ascii="Arial" w:hAnsi="Arial" w:cs="Arial"/>
          <w:sz w:val="22"/>
        </w:rPr>
      </w:pPr>
    </w:p>
    <w:p w14:paraId="03FD30D3" w14:textId="3046EE38" w:rsidR="00715990" w:rsidRPr="00296154" w:rsidRDefault="009D1875" w:rsidP="00296154">
      <w:pPr>
        <w:spacing w:line="360" w:lineRule="auto"/>
        <w:jc w:val="both"/>
        <w:rPr>
          <w:rFonts w:ascii="Arial" w:hAnsi="Arial" w:cs="Arial"/>
          <w:sz w:val="22"/>
        </w:rPr>
      </w:pPr>
      <w:r w:rsidRPr="00296154">
        <w:rPr>
          <w:rFonts w:ascii="Arial" w:hAnsi="Arial" w:cs="Arial"/>
          <w:sz w:val="22"/>
        </w:rPr>
        <w:t>End of Life Care and palliative care in the UK is designed to improve comfort, dignity, and quality of life for people with life-limiting illness, while also supporting families and carers</w:t>
      </w:r>
      <w:r w:rsidR="00F3557A" w:rsidRPr="00296154">
        <w:rPr>
          <w:rFonts w:ascii="Arial" w:hAnsi="Arial" w:cs="Arial"/>
          <w:sz w:val="22"/>
        </w:rPr>
        <w:t xml:space="preserve"> (Clark et al., 2019). </w:t>
      </w:r>
      <w:r w:rsidRPr="00296154">
        <w:rPr>
          <w:rFonts w:ascii="Arial" w:hAnsi="Arial" w:cs="Arial"/>
          <w:sz w:val="22"/>
        </w:rPr>
        <w:t xml:space="preserve"> In England, people are generally considered to be approaching the end of life when they are likely to die within the next 12 months</w:t>
      </w:r>
      <w:r w:rsidR="00F3557A" w:rsidRPr="00296154">
        <w:rPr>
          <w:rFonts w:ascii="Arial" w:hAnsi="Arial" w:cs="Arial"/>
          <w:sz w:val="22"/>
        </w:rPr>
        <w:t xml:space="preserve"> (National Institute for Health and Care Excellence (NICE), 2021. Despite a stated commitment to person centred care national policy frameworks, the reality on the ground often falls short. Gaps persist in equitable access to high-quality palliative care services across different regions and socioeconomic groups (The King’s Fund, 2022).</w:t>
      </w:r>
    </w:p>
    <w:p w14:paraId="40C7BB25" w14:textId="63754B6D" w:rsidR="00784670" w:rsidRPr="00296154" w:rsidRDefault="00FF5B70" w:rsidP="00296154">
      <w:pPr>
        <w:pStyle w:val="Heading2"/>
        <w:jc w:val="both"/>
        <w:rPr>
          <w:rFonts w:ascii="Arial" w:hAnsi="Arial"/>
          <w:sz w:val="22"/>
          <w:szCs w:val="22"/>
        </w:rPr>
      </w:pPr>
      <w:r w:rsidRPr="00296154">
        <w:rPr>
          <w:rFonts w:ascii="Arial" w:hAnsi="Arial"/>
          <w:sz w:val="22"/>
          <w:szCs w:val="22"/>
        </w:rPr>
        <w:t>1</w:t>
      </w:r>
      <w:r w:rsidR="00784670" w:rsidRPr="00296154">
        <w:rPr>
          <w:rFonts w:ascii="Arial" w:hAnsi="Arial"/>
          <w:sz w:val="22"/>
          <w:szCs w:val="22"/>
        </w:rPr>
        <w:t xml:space="preserve">) </w:t>
      </w:r>
      <w:r w:rsidR="00545684" w:rsidRPr="00296154">
        <w:rPr>
          <w:rFonts w:ascii="Arial" w:hAnsi="Arial"/>
          <w:sz w:val="22"/>
          <w:szCs w:val="22"/>
        </w:rPr>
        <w:t>Aim</w:t>
      </w:r>
      <w:r w:rsidR="00784670" w:rsidRPr="00296154">
        <w:rPr>
          <w:rFonts w:ascii="Arial" w:hAnsi="Arial"/>
          <w:sz w:val="22"/>
          <w:szCs w:val="22"/>
        </w:rPr>
        <w:t>:</w:t>
      </w:r>
    </w:p>
    <w:p w14:paraId="4B36F4E2" w14:textId="07B6DE17" w:rsidR="00A6153D" w:rsidRPr="00296154" w:rsidRDefault="00CD7257" w:rsidP="00296154">
      <w:pPr>
        <w:spacing w:line="360" w:lineRule="auto"/>
        <w:jc w:val="both"/>
        <w:rPr>
          <w:rFonts w:ascii="Arial" w:hAnsi="Arial" w:cs="Arial"/>
          <w:sz w:val="22"/>
        </w:rPr>
      </w:pPr>
      <w:r w:rsidRPr="00296154">
        <w:rPr>
          <w:rFonts w:ascii="Arial" w:hAnsi="Arial" w:cs="Arial"/>
          <w:sz w:val="22"/>
        </w:rPr>
        <w:t>The main aim of this proposal is to explore how end of life</w:t>
      </w:r>
      <w:r w:rsidR="004F4A78" w:rsidRPr="00296154">
        <w:rPr>
          <w:rFonts w:ascii="Arial" w:hAnsi="Arial" w:cs="Arial"/>
          <w:sz w:val="22"/>
        </w:rPr>
        <w:t xml:space="preserve"> care</w:t>
      </w:r>
      <w:r w:rsidRPr="00296154">
        <w:rPr>
          <w:rFonts w:ascii="Arial" w:hAnsi="Arial" w:cs="Arial"/>
          <w:sz w:val="22"/>
        </w:rPr>
        <w:t xml:space="preserve"> and palliative care can be improved in the UK so that more people receive timely, compassionate and coordinated support. This is important because most people who die in the UK are likely to have palliative care needs, and recent evidence suggests unmet need remains significant. </w:t>
      </w:r>
      <w:r w:rsidR="00331F5A" w:rsidRPr="00296154">
        <w:rPr>
          <w:rFonts w:ascii="Arial" w:hAnsi="Arial" w:cs="Arial"/>
          <w:sz w:val="22"/>
        </w:rPr>
        <w:t xml:space="preserve"> </w:t>
      </w:r>
    </w:p>
    <w:p w14:paraId="056D0315" w14:textId="7C55E5E6" w:rsidR="00CA7314" w:rsidRPr="00296154" w:rsidRDefault="00FF5B70" w:rsidP="00296154">
      <w:pPr>
        <w:pStyle w:val="Heading2"/>
        <w:jc w:val="both"/>
        <w:rPr>
          <w:rFonts w:ascii="Arial" w:hAnsi="Arial"/>
          <w:sz w:val="22"/>
          <w:szCs w:val="22"/>
        </w:rPr>
      </w:pPr>
      <w:r w:rsidRPr="00296154">
        <w:rPr>
          <w:rFonts w:ascii="Arial" w:hAnsi="Arial"/>
          <w:sz w:val="22"/>
          <w:szCs w:val="22"/>
        </w:rPr>
        <w:t>2</w:t>
      </w:r>
      <w:r w:rsidR="00784670" w:rsidRPr="00296154">
        <w:rPr>
          <w:rFonts w:ascii="Arial" w:hAnsi="Arial"/>
          <w:sz w:val="22"/>
          <w:szCs w:val="22"/>
        </w:rPr>
        <w:t>) O</w:t>
      </w:r>
      <w:r w:rsidR="00545684" w:rsidRPr="00296154">
        <w:rPr>
          <w:rFonts w:ascii="Arial" w:hAnsi="Arial"/>
          <w:sz w:val="22"/>
          <w:szCs w:val="22"/>
        </w:rPr>
        <w:t>bjectives:</w:t>
      </w:r>
    </w:p>
    <w:p w14:paraId="56BAE7BF" w14:textId="77777777" w:rsidR="00633C5E" w:rsidRPr="00296154" w:rsidRDefault="00633C5E" w:rsidP="00296154">
      <w:pPr>
        <w:pStyle w:val="ListParagraph"/>
        <w:numPr>
          <w:ilvl w:val="0"/>
          <w:numId w:val="5"/>
        </w:numPr>
        <w:spacing w:line="360" w:lineRule="auto"/>
        <w:jc w:val="both"/>
        <w:rPr>
          <w:rFonts w:ascii="Arial" w:hAnsi="Arial" w:cs="Arial"/>
          <w:sz w:val="22"/>
        </w:rPr>
      </w:pPr>
      <w:r w:rsidRPr="00296154">
        <w:rPr>
          <w:rFonts w:ascii="Arial" w:hAnsi="Arial" w:cs="Arial"/>
          <w:sz w:val="22"/>
        </w:rPr>
        <w:t>Define person-centred end-of-life and palliative care within the UK</w:t>
      </w:r>
    </w:p>
    <w:p w14:paraId="44DFC041" w14:textId="77777777" w:rsidR="00633C5E" w:rsidRPr="00296154" w:rsidRDefault="00633C5E" w:rsidP="00296154">
      <w:pPr>
        <w:pStyle w:val="ListParagraph"/>
        <w:numPr>
          <w:ilvl w:val="0"/>
          <w:numId w:val="5"/>
        </w:numPr>
        <w:spacing w:line="360" w:lineRule="auto"/>
        <w:jc w:val="both"/>
        <w:rPr>
          <w:rFonts w:ascii="Arial" w:hAnsi="Arial" w:cs="Arial"/>
          <w:sz w:val="22"/>
        </w:rPr>
      </w:pPr>
      <w:r w:rsidRPr="00296154">
        <w:rPr>
          <w:rFonts w:ascii="Arial" w:hAnsi="Arial" w:cs="Arial"/>
          <w:sz w:val="22"/>
        </w:rPr>
        <w:t>Examine current service models, policies, and implementation practices.</w:t>
      </w:r>
    </w:p>
    <w:p w14:paraId="47BBEBA7" w14:textId="77777777" w:rsidR="00633C5E" w:rsidRPr="00296154" w:rsidRDefault="00633C5E" w:rsidP="00296154">
      <w:pPr>
        <w:pStyle w:val="ListParagraph"/>
        <w:numPr>
          <w:ilvl w:val="0"/>
          <w:numId w:val="5"/>
        </w:numPr>
        <w:spacing w:line="360" w:lineRule="auto"/>
        <w:jc w:val="both"/>
        <w:rPr>
          <w:rFonts w:ascii="Arial" w:hAnsi="Arial" w:cs="Arial"/>
          <w:sz w:val="22"/>
        </w:rPr>
      </w:pPr>
      <w:r w:rsidRPr="00296154">
        <w:rPr>
          <w:rFonts w:ascii="Arial" w:hAnsi="Arial" w:cs="Arial"/>
          <w:sz w:val="22"/>
        </w:rPr>
        <w:t xml:space="preserve">Analyse gaps between policy and intent and patient/family experiences </w:t>
      </w:r>
    </w:p>
    <w:p w14:paraId="63AB0136" w14:textId="77777777" w:rsidR="00633C5E" w:rsidRPr="00296154" w:rsidRDefault="00633C5E" w:rsidP="00296154">
      <w:pPr>
        <w:pStyle w:val="ListParagraph"/>
        <w:numPr>
          <w:ilvl w:val="0"/>
          <w:numId w:val="5"/>
        </w:numPr>
        <w:spacing w:line="360" w:lineRule="auto"/>
        <w:jc w:val="both"/>
        <w:rPr>
          <w:rFonts w:ascii="Arial" w:hAnsi="Arial" w:cs="Arial"/>
          <w:sz w:val="22"/>
        </w:rPr>
      </w:pPr>
      <w:r w:rsidRPr="00296154">
        <w:rPr>
          <w:rFonts w:ascii="Arial" w:hAnsi="Arial" w:cs="Arial"/>
          <w:sz w:val="22"/>
        </w:rPr>
        <w:t>Evaluate effectiveness in meeting physical, emotional, social, and spiritual needs.</w:t>
      </w:r>
    </w:p>
    <w:p w14:paraId="7D70096D" w14:textId="758EC06C" w:rsidR="00B73E7B" w:rsidRPr="00296154" w:rsidRDefault="00633C5E" w:rsidP="00296154">
      <w:pPr>
        <w:pStyle w:val="ListParagraph"/>
        <w:numPr>
          <w:ilvl w:val="0"/>
          <w:numId w:val="5"/>
        </w:numPr>
        <w:spacing w:line="360" w:lineRule="auto"/>
        <w:jc w:val="both"/>
        <w:rPr>
          <w:rFonts w:ascii="Arial" w:hAnsi="Arial" w:cs="Arial"/>
          <w:sz w:val="22"/>
        </w:rPr>
      </w:pPr>
      <w:r w:rsidRPr="00296154">
        <w:rPr>
          <w:rFonts w:ascii="Arial" w:hAnsi="Arial" w:cs="Arial"/>
          <w:sz w:val="22"/>
        </w:rPr>
        <w:t>Provide evidence</w:t>
      </w:r>
      <w:r w:rsidR="00D93BA4" w:rsidRPr="00296154">
        <w:rPr>
          <w:rFonts w:ascii="Arial" w:hAnsi="Arial" w:cs="Arial"/>
          <w:sz w:val="22"/>
        </w:rPr>
        <w:t>-based recommendations to improve accessibility, quality and consistency of care.</w:t>
      </w:r>
    </w:p>
    <w:p w14:paraId="0C4C27E6" w14:textId="0078D5D1" w:rsidR="00CA7314" w:rsidRPr="00296154" w:rsidRDefault="00FF5B70" w:rsidP="00296154">
      <w:pPr>
        <w:pStyle w:val="Heading2"/>
        <w:jc w:val="both"/>
        <w:rPr>
          <w:rFonts w:ascii="Arial" w:hAnsi="Arial"/>
          <w:sz w:val="22"/>
          <w:szCs w:val="22"/>
        </w:rPr>
      </w:pPr>
      <w:r w:rsidRPr="00296154">
        <w:rPr>
          <w:rFonts w:ascii="Arial" w:hAnsi="Arial"/>
          <w:sz w:val="22"/>
          <w:szCs w:val="22"/>
        </w:rPr>
        <w:t>3</w:t>
      </w:r>
      <w:r w:rsidR="008E5015" w:rsidRPr="00296154">
        <w:rPr>
          <w:rFonts w:ascii="Arial" w:hAnsi="Arial"/>
          <w:sz w:val="22"/>
          <w:szCs w:val="22"/>
        </w:rPr>
        <w:t xml:space="preserve">) </w:t>
      </w:r>
      <w:r w:rsidR="00545684" w:rsidRPr="00296154">
        <w:rPr>
          <w:rFonts w:ascii="Arial" w:hAnsi="Arial"/>
          <w:sz w:val="22"/>
          <w:szCs w:val="22"/>
        </w:rPr>
        <w:t>Background</w:t>
      </w:r>
      <w:r w:rsidR="00FB4301" w:rsidRPr="00296154">
        <w:rPr>
          <w:rFonts w:ascii="Arial" w:hAnsi="Arial"/>
          <w:sz w:val="22"/>
          <w:szCs w:val="22"/>
        </w:rPr>
        <w:t>/Rationale</w:t>
      </w:r>
      <w:r w:rsidR="00545684" w:rsidRPr="00296154">
        <w:rPr>
          <w:rFonts w:ascii="Arial" w:hAnsi="Arial"/>
          <w:sz w:val="22"/>
          <w:szCs w:val="22"/>
        </w:rPr>
        <w:t>:</w:t>
      </w:r>
    </w:p>
    <w:p w14:paraId="000FA515" w14:textId="77777777" w:rsidR="00D93BA4" w:rsidRPr="00296154" w:rsidRDefault="00D93BA4" w:rsidP="00296154">
      <w:pPr>
        <w:spacing w:line="360" w:lineRule="auto"/>
        <w:rPr>
          <w:rFonts w:ascii="Arial" w:hAnsi="Arial" w:cs="Arial"/>
        </w:rPr>
      </w:pPr>
    </w:p>
    <w:p w14:paraId="59033D6C" w14:textId="1D502FD3" w:rsidR="00764B5F" w:rsidRPr="00296154" w:rsidRDefault="00CA7314" w:rsidP="00296154">
      <w:pPr>
        <w:spacing w:line="360" w:lineRule="auto"/>
        <w:jc w:val="both"/>
        <w:rPr>
          <w:rFonts w:ascii="Arial" w:hAnsi="Arial" w:cs="Arial"/>
          <w:sz w:val="22"/>
        </w:rPr>
      </w:pPr>
      <w:r w:rsidRPr="00296154">
        <w:rPr>
          <w:rFonts w:ascii="Arial" w:hAnsi="Arial" w:cs="Arial"/>
          <w:sz w:val="22"/>
        </w:rPr>
        <w:t xml:space="preserve">End of Life care and Palliative care are an approach that prevents and relieves suffering through early identification </w:t>
      </w:r>
      <w:r w:rsidR="00764B5F" w:rsidRPr="00296154">
        <w:rPr>
          <w:rFonts w:ascii="Arial" w:hAnsi="Arial" w:cs="Arial"/>
          <w:sz w:val="22"/>
        </w:rPr>
        <w:t>and treatment of pain and other physical, psychosocial and spiritual problems. NICE guidance</w:t>
      </w:r>
      <w:r w:rsidR="00B73E7B" w:rsidRPr="00296154">
        <w:rPr>
          <w:rFonts w:ascii="Arial" w:hAnsi="Arial" w:cs="Arial"/>
          <w:sz w:val="22"/>
        </w:rPr>
        <w:t xml:space="preserve"> (2021)</w:t>
      </w:r>
      <w:r w:rsidR="00764B5F" w:rsidRPr="00296154">
        <w:rPr>
          <w:rFonts w:ascii="Arial" w:hAnsi="Arial" w:cs="Arial"/>
          <w:sz w:val="22"/>
        </w:rPr>
        <w:t xml:space="preserve"> states that end of life care should support planning, holistic assessment, communication, care coordination, and support for carers. However, evidence shows that around one in three people in the UK may experience unmet palliative care needs, highlighting a clear gap between policy and lived experience</w:t>
      </w:r>
      <w:r w:rsidR="003E0396" w:rsidRPr="00296154">
        <w:rPr>
          <w:rFonts w:ascii="Arial" w:hAnsi="Arial" w:cs="Arial"/>
          <w:sz w:val="22"/>
        </w:rPr>
        <w:t xml:space="preserve"> (Marie Curie, 2024).</w:t>
      </w:r>
      <w:r w:rsidR="00764B5F" w:rsidRPr="00296154">
        <w:rPr>
          <w:rFonts w:ascii="Arial" w:hAnsi="Arial" w:cs="Arial"/>
          <w:sz w:val="22"/>
        </w:rPr>
        <w:t xml:space="preserve"> </w:t>
      </w:r>
    </w:p>
    <w:p w14:paraId="48B3D1A4" w14:textId="1A1BAE68" w:rsidR="00041A5A" w:rsidRPr="00296154" w:rsidRDefault="00764B5F" w:rsidP="00296154">
      <w:pPr>
        <w:spacing w:line="360" w:lineRule="auto"/>
        <w:jc w:val="both"/>
        <w:rPr>
          <w:rFonts w:ascii="Arial" w:hAnsi="Arial" w:cs="Arial"/>
          <w:sz w:val="22"/>
        </w:rPr>
      </w:pPr>
      <w:r w:rsidRPr="00296154">
        <w:rPr>
          <w:rFonts w:ascii="Arial" w:hAnsi="Arial" w:cs="Arial"/>
          <w:sz w:val="22"/>
        </w:rPr>
        <w:t>The rationale for this proposal is that demand is high and likely to grow, while inequalities in access remain a concern</w:t>
      </w:r>
      <w:r w:rsidR="006E3616" w:rsidRPr="00296154">
        <w:rPr>
          <w:rFonts w:ascii="Arial" w:hAnsi="Arial" w:cs="Arial"/>
          <w:sz w:val="22"/>
        </w:rPr>
        <w:t xml:space="preserve"> and inconsistent often described as ‘post code lottery’ with the weak coordination between services and limited out - of hours support (Health and Social Care </w:t>
      </w:r>
      <w:r w:rsidR="006E3616" w:rsidRPr="00296154">
        <w:rPr>
          <w:rFonts w:ascii="Arial" w:hAnsi="Arial" w:cs="Arial"/>
          <w:sz w:val="22"/>
        </w:rPr>
        <w:lastRenderedPageBreak/>
        <w:t>Committee, 2025)</w:t>
      </w:r>
      <w:r w:rsidRPr="00296154">
        <w:rPr>
          <w:rFonts w:ascii="Arial" w:hAnsi="Arial" w:cs="Arial"/>
          <w:sz w:val="22"/>
        </w:rPr>
        <w:t xml:space="preserve">. </w:t>
      </w:r>
      <w:r w:rsidR="006E3616" w:rsidRPr="00296154">
        <w:rPr>
          <w:rFonts w:ascii="Arial" w:hAnsi="Arial" w:cs="Arial"/>
          <w:sz w:val="22"/>
        </w:rPr>
        <w:t xml:space="preserve">Approximately 25% of people eligible never access specialist care, and many report unmet physical, emotional or spiritual needs (Patel et al., 2024). </w:t>
      </w:r>
      <w:r w:rsidR="00B95DBE" w:rsidRPr="00296154">
        <w:rPr>
          <w:rFonts w:ascii="Arial" w:hAnsi="Arial" w:cs="Arial"/>
          <w:sz w:val="22"/>
        </w:rPr>
        <w:t>A stronger focus on community-based care, staff training and 24/7 support could improve outcomes and reduce unnecessary hospital admissions.</w:t>
      </w:r>
      <w:r w:rsidR="00CA7314" w:rsidRPr="00296154">
        <w:rPr>
          <w:rFonts w:ascii="Arial" w:hAnsi="Arial" w:cs="Arial"/>
          <w:sz w:val="22"/>
        </w:rPr>
        <w:t xml:space="preserve"> </w:t>
      </w:r>
      <w:r w:rsidR="003E0396" w:rsidRPr="00296154">
        <w:rPr>
          <w:rFonts w:ascii="Arial" w:hAnsi="Arial" w:cs="Arial"/>
          <w:sz w:val="22"/>
        </w:rPr>
        <w:t xml:space="preserve">This research examines the gap </w:t>
      </w:r>
      <w:r w:rsidR="006E3616" w:rsidRPr="00296154">
        <w:rPr>
          <w:rFonts w:ascii="Arial" w:hAnsi="Arial" w:cs="Arial"/>
          <w:sz w:val="22"/>
        </w:rPr>
        <w:t>between policy intentions and actual barriers to person-centred care and inform more equitable service delivery.</w:t>
      </w:r>
    </w:p>
    <w:p w14:paraId="3722F589" w14:textId="02406346" w:rsidR="00B95DBE" w:rsidRPr="00296154" w:rsidRDefault="00FF5B70" w:rsidP="00296154">
      <w:pPr>
        <w:pStyle w:val="Heading2"/>
        <w:jc w:val="both"/>
        <w:rPr>
          <w:rFonts w:ascii="Arial" w:hAnsi="Arial"/>
          <w:sz w:val="22"/>
          <w:szCs w:val="22"/>
        </w:rPr>
      </w:pPr>
      <w:r w:rsidRPr="00296154">
        <w:rPr>
          <w:rFonts w:ascii="Arial" w:hAnsi="Arial"/>
          <w:sz w:val="22"/>
          <w:szCs w:val="22"/>
        </w:rPr>
        <w:t>4</w:t>
      </w:r>
      <w:r w:rsidR="008E5015" w:rsidRPr="00296154">
        <w:rPr>
          <w:rFonts w:ascii="Arial" w:hAnsi="Arial"/>
          <w:sz w:val="22"/>
          <w:szCs w:val="22"/>
        </w:rPr>
        <w:t xml:space="preserve">) </w:t>
      </w:r>
      <w:r w:rsidR="00545684" w:rsidRPr="00296154">
        <w:rPr>
          <w:rFonts w:ascii="Arial" w:hAnsi="Arial"/>
          <w:sz w:val="22"/>
          <w:szCs w:val="22"/>
        </w:rPr>
        <w:t>Methods:</w:t>
      </w:r>
    </w:p>
    <w:p w14:paraId="28A37AF4" w14:textId="6F81562A" w:rsidR="0014636B" w:rsidRDefault="00B95DBE" w:rsidP="00296154">
      <w:pPr>
        <w:spacing w:line="360" w:lineRule="auto"/>
        <w:jc w:val="both"/>
        <w:rPr>
          <w:rFonts w:ascii="Arial" w:hAnsi="Arial" w:cs="Arial"/>
          <w:sz w:val="22"/>
        </w:rPr>
      </w:pPr>
      <w:r w:rsidRPr="00296154">
        <w:rPr>
          <w:rFonts w:ascii="Arial" w:hAnsi="Arial" w:cs="Arial"/>
          <w:sz w:val="22"/>
        </w:rPr>
        <w:t xml:space="preserve">This proposal will use </w:t>
      </w:r>
      <w:r w:rsidR="00763DD3">
        <w:rPr>
          <w:rFonts w:ascii="Arial" w:hAnsi="Arial" w:cs="Arial"/>
          <w:sz w:val="22"/>
        </w:rPr>
        <w:t xml:space="preserve">secondary research with peer-reviewed literature, </w:t>
      </w:r>
      <w:r w:rsidR="00B1287E">
        <w:rPr>
          <w:rFonts w:ascii="Arial" w:hAnsi="Arial" w:cs="Arial"/>
          <w:sz w:val="22"/>
        </w:rPr>
        <w:t xml:space="preserve">government reports and publications from organisations like the National Health Service, National institute for Health and Care Excellence and Marie Curie. Search terms will include ‘’end-of-life care UK,’’ ‘’palliative care,’’ person-centred care,’’ ‘’advance care planning,’’ ‘’patient experience,’’ </w:t>
      </w:r>
      <w:r w:rsidRPr="00296154">
        <w:rPr>
          <w:rFonts w:ascii="Arial" w:hAnsi="Arial" w:cs="Arial"/>
          <w:sz w:val="22"/>
        </w:rPr>
        <w:t>a</w:t>
      </w:r>
      <w:r w:rsidR="00B1287E">
        <w:rPr>
          <w:rFonts w:ascii="Arial" w:hAnsi="Arial" w:cs="Arial"/>
          <w:sz w:val="22"/>
        </w:rPr>
        <w:t xml:space="preserve">nd ‘’UK hospice services’’. Included would be 5-10yrs UK-based studies in English language on adult palliative or end-of-life care. Excluded </w:t>
      </w:r>
      <w:r w:rsidR="0014636B">
        <w:rPr>
          <w:rFonts w:ascii="Arial" w:hAnsi="Arial" w:cs="Arial"/>
          <w:sz w:val="22"/>
        </w:rPr>
        <w:t xml:space="preserve">criteria will be non-UK-based studies, paediatric care, non-English publications and articles lacking relevance to person-centred approaches. Sources to be identified through databases such as PubMed, Google Scholar. </w:t>
      </w:r>
    </w:p>
    <w:p w14:paraId="232DCC93" w14:textId="74A66EC3" w:rsidR="0061260B" w:rsidRPr="00296154" w:rsidRDefault="00FF5B70" w:rsidP="00296154">
      <w:pPr>
        <w:pStyle w:val="Heading2"/>
        <w:jc w:val="both"/>
        <w:rPr>
          <w:rFonts w:ascii="Arial" w:hAnsi="Arial"/>
          <w:sz w:val="22"/>
          <w:szCs w:val="22"/>
        </w:rPr>
      </w:pPr>
      <w:r w:rsidRPr="00296154">
        <w:rPr>
          <w:rFonts w:ascii="Arial" w:hAnsi="Arial"/>
          <w:sz w:val="22"/>
          <w:szCs w:val="22"/>
        </w:rPr>
        <w:t>5</w:t>
      </w:r>
      <w:r w:rsidR="0061260B" w:rsidRPr="00296154">
        <w:rPr>
          <w:rFonts w:ascii="Arial" w:hAnsi="Arial"/>
          <w:sz w:val="22"/>
          <w:szCs w:val="22"/>
        </w:rPr>
        <w:t>) Resources</w:t>
      </w:r>
      <w:r w:rsidR="00260277" w:rsidRPr="00296154">
        <w:rPr>
          <w:rFonts w:ascii="Arial" w:hAnsi="Arial"/>
          <w:sz w:val="22"/>
          <w:szCs w:val="22"/>
        </w:rPr>
        <w:t>:</w:t>
      </w:r>
      <w:r w:rsidR="0061260B" w:rsidRPr="00296154">
        <w:rPr>
          <w:rFonts w:ascii="Arial" w:hAnsi="Arial"/>
          <w:sz w:val="22"/>
          <w:szCs w:val="22"/>
        </w:rPr>
        <w:t xml:space="preserve"> </w:t>
      </w:r>
    </w:p>
    <w:p w14:paraId="376E10FA" w14:textId="5E6AAA2E" w:rsidR="00260277" w:rsidRPr="00296154" w:rsidRDefault="0096792B" w:rsidP="00296154">
      <w:pPr>
        <w:spacing w:line="360" w:lineRule="auto"/>
        <w:jc w:val="both"/>
        <w:rPr>
          <w:rFonts w:ascii="Arial" w:hAnsi="Arial" w:cs="Arial"/>
          <w:sz w:val="22"/>
        </w:rPr>
      </w:pPr>
      <w:r w:rsidRPr="00296154">
        <w:rPr>
          <w:rFonts w:ascii="Arial" w:hAnsi="Arial" w:cs="Arial"/>
          <w:sz w:val="22"/>
        </w:rPr>
        <w:t>Resources needed include access to online databases, NHS/NICE websites, journal articles</w:t>
      </w:r>
      <w:r w:rsidR="008E7F35">
        <w:rPr>
          <w:rFonts w:ascii="Arial" w:hAnsi="Arial" w:cs="Arial"/>
          <w:sz w:val="22"/>
        </w:rPr>
        <w:t xml:space="preserve">, UWTSD Library </w:t>
      </w:r>
      <w:r w:rsidRPr="00296154">
        <w:rPr>
          <w:rFonts w:ascii="Arial" w:hAnsi="Arial" w:cs="Arial"/>
          <w:sz w:val="22"/>
        </w:rPr>
        <w:t xml:space="preserve">and referencing software. The project can be completed in just over </w:t>
      </w:r>
      <w:r w:rsidR="00C50F69">
        <w:rPr>
          <w:rFonts w:ascii="Arial" w:hAnsi="Arial" w:cs="Arial"/>
          <w:sz w:val="22"/>
        </w:rPr>
        <w:t xml:space="preserve">10 </w:t>
      </w:r>
      <w:r w:rsidRPr="00296154">
        <w:rPr>
          <w:rFonts w:ascii="Arial" w:hAnsi="Arial" w:cs="Arial"/>
          <w:sz w:val="22"/>
        </w:rPr>
        <w:t>weeks.</w:t>
      </w:r>
    </w:p>
    <w:p w14:paraId="3B209309" w14:textId="4FD37FCB" w:rsidR="00B0784B" w:rsidRPr="00603FAA" w:rsidRDefault="00FF5B70" w:rsidP="00603FAA">
      <w:pPr>
        <w:pStyle w:val="Heading2"/>
        <w:jc w:val="both"/>
        <w:rPr>
          <w:rFonts w:ascii="Arial" w:hAnsi="Arial"/>
          <w:sz w:val="22"/>
          <w:szCs w:val="22"/>
        </w:rPr>
      </w:pPr>
      <w:r w:rsidRPr="00296154">
        <w:rPr>
          <w:rFonts w:ascii="Arial" w:hAnsi="Arial"/>
          <w:sz w:val="22"/>
          <w:szCs w:val="22"/>
        </w:rPr>
        <w:t>6</w:t>
      </w:r>
      <w:r w:rsidR="0061260B" w:rsidRPr="00296154">
        <w:rPr>
          <w:rFonts w:ascii="Arial" w:hAnsi="Arial"/>
          <w:sz w:val="22"/>
          <w:szCs w:val="22"/>
        </w:rPr>
        <w:t xml:space="preserve">) </w:t>
      </w:r>
      <w:r w:rsidR="00B0784B" w:rsidRPr="00296154">
        <w:rPr>
          <w:rFonts w:ascii="Arial" w:hAnsi="Arial"/>
          <w:sz w:val="22"/>
          <w:szCs w:val="22"/>
        </w:rPr>
        <w:t xml:space="preserve">Resources and </w:t>
      </w:r>
      <w:r w:rsidR="0061260B" w:rsidRPr="00296154">
        <w:rPr>
          <w:rFonts w:ascii="Arial" w:hAnsi="Arial"/>
          <w:sz w:val="22"/>
          <w:szCs w:val="22"/>
        </w:rPr>
        <w:t>Timescale:</w:t>
      </w:r>
    </w:p>
    <w:tbl>
      <w:tblPr>
        <w:tblStyle w:val="TableGrid"/>
        <w:tblW w:w="11056" w:type="dxa"/>
        <w:tblInd w:w="-572" w:type="dxa"/>
        <w:tblLayout w:type="fixed"/>
        <w:tblLook w:val="04A0" w:firstRow="1" w:lastRow="0" w:firstColumn="1" w:lastColumn="0" w:noHBand="0" w:noVBand="1"/>
      </w:tblPr>
      <w:tblGrid>
        <w:gridCol w:w="2977"/>
        <w:gridCol w:w="992"/>
        <w:gridCol w:w="851"/>
        <w:gridCol w:w="850"/>
        <w:gridCol w:w="1134"/>
        <w:gridCol w:w="1134"/>
        <w:gridCol w:w="1276"/>
        <w:gridCol w:w="1842"/>
      </w:tblGrid>
      <w:tr w:rsidR="00603FAA" w:rsidRPr="00296154" w14:paraId="2C4F6100" w14:textId="77777777" w:rsidTr="00603FAA">
        <w:trPr>
          <w:trHeight w:val="652"/>
        </w:trPr>
        <w:tc>
          <w:tcPr>
            <w:tcW w:w="2977" w:type="dxa"/>
            <w:shd w:val="clear" w:color="auto" w:fill="FFC000"/>
          </w:tcPr>
          <w:p w14:paraId="1EAB43E3" w14:textId="7F7C8BC2" w:rsidR="00603FAA" w:rsidRPr="00296154" w:rsidRDefault="00603FAA" w:rsidP="00296154">
            <w:pPr>
              <w:spacing w:line="360" w:lineRule="auto"/>
              <w:rPr>
                <w:rFonts w:ascii="Arial" w:hAnsi="Arial" w:cs="Arial"/>
              </w:rPr>
            </w:pPr>
            <w:r>
              <w:rPr>
                <w:rFonts w:ascii="Arial" w:hAnsi="Arial" w:cs="Arial"/>
              </w:rPr>
              <w:t xml:space="preserve">Key Stage </w:t>
            </w:r>
          </w:p>
        </w:tc>
        <w:tc>
          <w:tcPr>
            <w:tcW w:w="992" w:type="dxa"/>
            <w:tcBorders>
              <w:bottom w:val="single" w:sz="4" w:space="0" w:color="auto"/>
            </w:tcBorders>
            <w:shd w:val="clear" w:color="auto" w:fill="FFC000"/>
          </w:tcPr>
          <w:p w14:paraId="2B58122A" w14:textId="0E9745B0" w:rsidR="00603FAA" w:rsidRPr="00296154" w:rsidRDefault="00603FAA" w:rsidP="00296154">
            <w:pPr>
              <w:spacing w:line="360" w:lineRule="auto"/>
              <w:rPr>
                <w:rFonts w:ascii="Arial" w:hAnsi="Arial" w:cs="Arial"/>
              </w:rPr>
            </w:pPr>
            <w:r w:rsidRPr="00296154">
              <w:rPr>
                <w:rFonts w:ascii="Arial" w:hAnsi="Arial" w:cs="Arial"/>
              </w:rPr>
              <w:t>Week 1</w:t>
            </w:r>
          </w:p>
        </w:tc>
        <w:tc>
          <w:tcPr>
            <w:tcW w:w="851" w:type="dxa"/>
            <w:shd w:val="clear" w:color="auto" w:fill="FFC000"/>
          </w:tcPr>
          <w:p w14:paraId="6CBD9FA9" w14:textId="5A72B4A9" w:rsidR="00603FAA" w:rsidRPr="00296154" w:rsidRDefault="00603FAA" w:rsidP="00296154">
            <w:pPr>
              <w:spacing w:line="360" w:lineRule="auto"/>
              <w:rPr>
                <w:rFonts w:ascii="Arial" w:hAnsi="Arial" w:cs="Arial"/>
              </w:rPr>
            </w:pPr>
            <w:r w:rsidRPr="00296154">
              <w:rPr>
                <w:rFonts w:ascii="Arial" w:hAnsi="Arial" w:cs="Arial"/>
              </w:rPr>
              <w:t>Week 2 &amp;3</w:t>
            </w:r>
          </w:p>
        </w:tc>
        <w:tc>
          <w:tcPr>
            <w:tcW w:w="850" w:type="dxa"/>
            <w:shd w:val="clear" w:color="auto" w:fill="FFC000"/>
          </w:tcPr>
          <w:p w14:paraId="41A2FE65" w14:textId="2CD3B394" w:rsidR="00603FAA" w:rsidRPr="00296154" w:rsidRDefault="00603FAA" w:rsidP="00296154">
            <w:pPr>
              <w:spacing w:line="360" w:lineRule="auto"/>
              <w:rPr>
                <w:rFonts w:ascii="Arial" w:hAnsi="Arial" w:cs="Arial"/>
              </w:rPr>
            </w:pPr>
            <w:r w:rsidRPr="00296154">
              <w:rPr>
                <w:rFonts w:ascii="Arial" w:hAnsi="Arial" w:cs="Arial"/>
              </w:rPr>
              <w:t>Week 4 &amp;5</w:t>
            </w:r>
          </w:p>
        </w:tc>
        <w:tc>
          <w:tcPr>
            <w:tcW w:w="1134" w:type="dxa"/>
            <w:shd w:val="clear" w:color="auto" w:fill="FFC000"/>
          </w:tcPr>
          <w:p w14:paraId="25064707" w14:textId="021F05F5" w:rsidR="00603FAA" w:rsidRPr="00296154" w:rsidRDefault="00603FAA" w:rsidP="00296154">
            <w:pPr>
              <w:spacing w:line="360" w:lineRule="auto"/>
              <w:rPr>
                <w:rFonts w:ascii="Arial" w:hAnsi="Arial" w:cs="Arial"/>
              </w:rPr>
            </w:pPr>
            <w:r w:rsidRPr="00296154">
              <w:rPr>
                <w:rFonts w:ascii="Arial" w:hAnsi="Arial" w:cs="Arial"/>
              </w:rPr>
              <w:t>Week 6&amp;7</w:t>
            </w:r>
          </w:p>
        </w:tc>
        <w:tc>
          <w:tcPr>
            <w:tcW w:w="1134" w:type="dxa"/>
            <w:shd w:val="clear" w:color="auto" w:fill="FFC000"/>
          </w:tcPr>
          <w:p w14:paraId="325191FD" w14:textId="77777777" w:rsidR="00603FAA" w:rsidRPr="00296154" w:rsidRDefault="00603FAA" w:rsidP="00296154">
            <w:pPr>
              <w:spacing w:line="360" w:lineRule="auto"/>
              <w:rPr>
                <w:rFonts w:ascii="Arial" w:hAnsi="Arial" w:cs="Arial"/>
              </w:rPr>
            </w:pPr>
            <w:r w:rsidRPr="00296154">
              <w:rPr>
                <w:rFonts w:ascii="Arial" w:hAnsi="Arial" w:cs="Arial"/>
              </w:rPr>
              <w:t xml:space="preserve">Week </w:t>
            </w:r>
          </w:p>
          <w:p w14:paraId="7CDFA551" w14:textId="65B21D9C" w:rsidR="00603FAA" w:rsidRPr="00296154" w:rsidRDefault="00603FAA" w:rsidP="00296154">
            <w:pPr>
              <w:spacing w:line="360" w:lineRule="auto"/>
              <w:rPr>
                <w:rFonts w:ascii="Arial" w:hAnsi="Arial" w:cs="Arial"/>
              </w:rPr>
            </w:pPr>
            <w:r w:rsidRPr="00296154">
              <w:rPr>
                <w:rFonts w:ascii="Arial" w:hAnsi="Arial" w:cs="Arial"/>
              </w:rPr>
              <w:t>8</w:t>
            </w:r>
          </w:p>
        </w:tc>
        <w:tc>
          <w:tcPr>
            <w:tcW w:w="1276" w:type="dxa"/>
            <w:shd w:val="clear" w:color="auto" w:fill="FFC000"/>
          </w:tcPr>
          <w:p w14:paraId="03FD1459" w14:textId="6384610C" w:rsidR="00603FAA" w:rsidRPr="00296154" w:rsidRDefault="00603FAA" w:rsidP="00296154">
            <w:pPr>
              <w:spacing w:line="360" w:lineRule="auto"/>
              <w:rPr>
                <w:rFonts w:ascii="Arial" w:hAnsi="Arial" w:cs="Arial"/>
              </w:rPr>
            </w:pPr>
            <w:r>
              <w:rPr>
                <w:rFonts w:ascii="Arial" w:hAnsi="Arial" w:cs="Arial"/>
              </w:rPr>
              <w:t>Week 9</w:t>
            </w:r>
          </w:p>
        </w:tc>
        <w:tc>
          <w:tcPr>
            <w:tcW w:w="1842" w:type="dxa"/>
            <w:shd w:val="clear" w:color="auto" w:fill="FFC000"/>
          </w:tcPr>
          <w:p w14:paraId="74B4EB38" w14:textId="30B0A6D5" w:rsidR="00603FAA" w:rsidRPr="00296154" w:rsidRDefault="00603FAA" w:rsidP="00296154">
            <w:pPr>
              <w:spacing w:line="360" w:lineRule="auto"/>
              <w:rPr>
                <w:rFonts w:ascii="Arial" w:hAnsi="Arial" w:cs="Arial"/>
              </w:rPr>
            </w:pPr>
            <w:r w:rsidRPr="00296154">
              <w:rPr>
                <w:rFonts w:ascii="Arial" w:hAnsi="Arial" w:cs="Arial"/>
              </w:rPr>
              <w:t xml:space="preserve">Week </w:t>
            </w:r>
          </w:p>
          <w:p w14:paraId="2AD60319" w14:textId="2855F781" w:rsidR="00603FAA" w:rsidRPr="00296154" w:rsidRDefault="00603FAA" w:rsidP="00296154">
            <w:pPr>
              <w:spacing w:line="360" w:lineRule="auto"/>
              <w:rPr>
                <w:rFonts w:ascii="Arial" w:hAnsi="Arial" w:cs="Arial"/>
              </w:rPr>
            </w:pPr>
            <w:r w:rsidRPr="00296154">
              <w:rPr>
                <w:rFonts w:ascii="Arial" w:hAnsi="Arial" w:cs="Arial"/>
              </w:rPr>
              <w:t>10</w:t>
            </w:r>
          </w:p>
        </w:tc>
      </w:tr>
      <w:tr w:rsidR="00603FAA" w:rsidRPr="00296154" w14:paraId="7F7C7540" w14:textId="77777777" w:rsidTr="00603FAA">
        <w:tc>
          <w:tcPr>
            <w:tcW w:w="2977" w:type="dxa"/>
          </w:tcPr>
          <w:p w14:paraId="7C48F950" w14:textId="076A840E" w:rsidR="00603FAA" w:rsidRPr="00296154" w:rsidRDefault="00603FAA" w:rsidP="00296154">
            <w:pPr>
              <w:spacing w:line="360" w:lineRule="auto"/>
              <w:rPr>
                <w:rFonts w:ascii="Arial" w:hAnsi="Arial" w:cs="Arial"/>
              </w:rPr>
            </w:pPr>
            <w:r>
              <w:rPr>
                <w:rFonts w:ascii="Arial" w:hAnsi="Arial" w:cs="Arial"/>
              </w:rPr>
              <w:t>Proposal Development and feedback</w:t>
            </w:r>
          </w:p>
        </w:tc>
        <w:tc>
          <w:tcPr>
            <w:tcW w:w="992" w:type="dxa"/>
            <w:shd w:val="clear" w:color="auto" w:fill="92D050"/>
          </w:tcPr>
          <w:p w14:paraId="16917ABC" w14:textId="77777777" w:rsidR="00603FAA" w:rsidRPr="00296154" w:rsidRDefault="00603FAA" w:rsidP="00296154">
            <w:pPr>
              <w:spacing w:line="360" w:lineRule="auto"/>
              <w:rPr>
                <w:rFonts w:ascii="Arial" w:hAnsi="Arial" w:cs="Arial"/>
                <w:color w:val="00B050"/>
              </w:rPr>
            </w:pPr>
          </w:p>
        </w:tc>
        <w:tc>
          <w:tcPr>
            <w:tcW w:w="851" w:type="dxa"/>
          </w:tcPr>
          <w:p w14:paraId="661E3DC2" w14:textId="77777777" w:rsidR="00603FAA" w:rsidRPr="00296154" w:rsidRDefault="00603FAA" w:rsidP="00296154">
            <w:pPr>
              <w:spacing w:line="360" w:lineRule="auto"/>
              <w:rPr>
                <w:rFonts w:ascii="Arial" w:hAnsi="Arial" w:cs="Arial"/>
              </w:rPr>
            </w:pPr>
          </w:p>
        </w:tc>
        <w:tc>
          <w:tcPr>
            <w:tcW w:w="850" w:type="dxa"/>
          </w:tcPr>
          <w:p w14:paraId="313435E9" w14:textId="77777777" w:rsidR="00603FAA" w:rsidRPr="00296154" w:rsidRDefault="00603FAA" w:rsidP="00296154">
            <w:pPr>
              <w:spacing w:line="360" w:lineRule="auto"/>
              <w:rPr>
                <w:rFonts w:ascii="Arial" w:hAnsi="Arial" w:cs="Arial"/>
              </w:rPr>
            </w:pPr>
          </w:p>
        </w:tc>
        <w:tc>
          <w:tcPr>
            <w:tcW w:w="1134" w:type="dxa"/>
          </w:tcPr>
          <w:p w14:paraId="3B04FDD7" w14:textId="77777777" w:rsidR="00603FAA" w:rsidRPr="00296154" w:rsidRDefault="00603FAA" w:rsidP="00296154">
            <w:pPr>
              <w:spacing w:line="360" w:lineRule="auto"/>
              <w:rPr>
                <w:rFonts w:ascii="Arial" w:hAnsi="Arial" w:cs="Arial"/>
              </w:rPr>
            </w:pPr>
          </w:p>
        </w:tc>
        <w:tc>
          <w:tcPr>
            <w:tcW w:w="1134" w:type="dxa"/>
          </w:tcPr>
          <w:p w14:paraId="498B04E9" w14:textId="77777777" w:rsidR="00603FAA" w:rsidRPr="00296154" w:rsidRDefault="00603FAA" w:rsidP="00296154">
            <w:pPr>
              <w:spacing w:line="360" w:lineRule="auto"/>
              <w:rPr>
                <w:rFonts w:ascii="Arial" w:hAnsi="Arial" w:cs="Arial"/>
              </w:rPr>
            </w:pPr>
          </w:p>
        </w:tc>
        <w:tc>
          <w:tcPr>
            <w:tcW w:w="1276" w:type="dxa"/>
          </w:tcPr>
          <w:p w14:paraId="33A13034" w14:textId="77777777" w:rsidR="00603FAA" w:rsidRPr="00296154" w:rsidRDefault="00603FAA" w:rsidP="00296154">
            <w:pPr>
              <w:spacing w:line="360" w:lineRule="auto"/>
              <w:rPr>
                <w:rFonts w:ascii="Arial" w:hAnsi="Arial" w:cs="Arial"/>
              </w:rPr>
            </w:pPr>
          </w:p>
        </w:tc>
        <w:tc>
          <w:tcPr>
            <w:tcW w:w="1842" w:type="dxa"/>
          </w:tcPr>
          <w:p w14:paraId="75483662" w14:textId="1F023B14" w:rsidR="00603FAA" w:rsidRPr="00296154" w:rsidRDefault="00603FAA" w:rsidP="00296154">
            <w:pPr>
              <w:spacing w:line="360" w:lineRule="auto"/>
              <w:rPr>
                <w:rFonts w:ascii="Arial" w:hAnsi="Arial" w:cs="Arial"/>
              </w:rPr>
            </w:pPr>
          </w:p>
        </w:tc>
      </w:tr>
      <w:tr w:rsidR="00603FAA" w:rsidRPr="00296154" w14:paraId="69E9A1A3" w14:textId="77777777" w:rsidTr="00603FAA">
        <w:tc>
          <w:tcPr>
            <w:tcW w:w="2977" w:type="dxa"/>
          </w:tcPr>
          <w:p w14:paraId="64AB08B7" w14:textId="241DAABE" w:rsidR="00603FAA" w:rsidRPr="00296154" w:rsidRDefault="00603FAA" w:rsidP="00296154">
            <w:pPr>
              <w:spacing w:line="360" w:lineRule="auto"/>
              <w:rPr>
                <w:rFonts w:ascii="Arial" w:hAnsi="Arial" w:cs="Arial"/>
              </w:rPr>
            </w:pPr>
            <w:r>
              <w:rPr>
                <w:rFonts w:ascii="Arial" w:hAnsi="Arial" w:cs="Arial"/>
              </w:rPr>
              <w:t>Chapter 1 and 2 development and revisions</w:t>
            </w:r>
          </w:p>
        </w:tc>
        <w:tc>
          <w:tcPr>
            <w:tcW w:w="992" w:type="dxa"/>
          </w:tcPr>
          <w:p w14:paraId="107A470D" w14:textId="77777777" w:rsidR="00603FAA" w:rsidRPr="00296154" w:rsidRDefault="00603FAA" w:rsidP="00296154">
            <w:pPr>
              <w:spacing w:line="360" w:lineRule="auto"/>
              <w:rPr>
                <w:rFonts w:ascii="Arial" w:hAnsi="Arial" w:cs="Arial"/>
              </w:rPr>
            </w:pPr>
          </w:p>
        </w:tc>
        <w:tc>
          <w:tcPr>
            <w:tcW w:w="851" w:type="dxa"/>
            <w:shd w:val="clear" w:color="auto" w:fill="00B0F0"/>
          </w:tcPr>
          <w:p w14:paraId="3E0466C9" w14:textId="77777777" w:rsidR="00603FAA" w:rsidRPr="00296154" w:rsidRDefault="00603FAA" w:rsidP="00296154">
            <w:pPr>
              <w:spacing w:line="360" w:lineRule="auto"/>
              <w:rPr>
                <w:rFonts w:ascii="Arial" w:hAnsi="Arial" w:cs="Arial"/>
              </w:rPr>
            </w:pPr>
          </w:p>
        </w:tc>
        <w:tc>
          <w:tcPr>
            <w:tcW w:w="850" w:type="dxa"/>
            <w:shd w:val="clear" w:color="auto" w:fill="00B0F0"/>
          </w:tcPr>
          <w:p w14:paraId="49E7F52D" w14:textId="77777777" w:rsidR="00603FAA" w:rsidRPr="00296154" w:rsidRDefault="00603FAA" w:rsidP="00296154">
            <w:pPr>
              <w:spacing w:line="360" w:lineRule="auto"/>
              <w:rPr>
                <w:rFonts w:ascii="Arial" w:hAnsi="Arial" w:cs="Arial"/>
              </w:rPr>
            </w:pPr>
          </w:p>
        </w:tc>
        <w:tc>
          <w:tcPr>
            <w:tcW w:w="1134" w:type="dxa"/>
          </w:tcPr>
          <w:p w14:paraId="62B5961D" w14:textId="77777777" w:rsidR="00603FAA" w:rsidRPr="00296154" w:rsidRDefault="00603FAA" w:rsidP="00296154">
            <w:pPr>
              <w:spacing w:line="360" w:lineRule="auto"/>
              <w:rPr>
                <w:rFonts w:ascii="Arial" w:hAnsi="Arial" w:cs="Arial"/>
              </w:rPr>
            </w:pPr>
          </w:p>
        </w:tc>
        <w:tc>
          <w:tcPr>
            <w:tcW w:w="1134" w:type="dxa"/>
          </w:tcPr>
          <w:p w14:paraId="6B4CBD69" w14:textId="77777777" w:rsidR="00603FAA" w:rsidRPr="00296154" w:rsidRDefault="00603FAA" w:rsidP="00296154">
            <w:pPr>
              <w:spacing w:line="360" w:lineRule="auto"/>
              <w:rPr>
                <w:rFonts w:ascii="Arial" w:hAnsi="Arial" w:cs="Arial"/>
              </w:rPr>
            </w:pPr>
          </w:p>
        </w:tc>
        <w:tc>
          <w:tcPr>
            <w:tcW w:w="1276" w:type="dxa"/>
          </w:tcPr>
          <w:p w14:paraId="5B1925F3" w14:textId="77777777" w:rsidR="00603FAA" w:rsidRPr="00296154" w:rsidRDefault="00603FAA" w:rsidP="00296154">
            <w:pPr>
              <w:spacing w:line="360" w:lineRule="auto"/>
              <w:rPr>
                <w:rFonts w:ascii="Arial" w:hAnsi="Arial" w:cs="Arial"/>
              </w:rPr>
            </w:pPr>
          </w:p>
        </w:tc>
        <w:tc>
          <w:tcPr>
            <w:tcW w:w="1842" w:type="dxa"/>
          </w:tcPr>
          <w:p w14:paraId="7A0B4E0A" w14:textId="49C30EBC" w:rsidR="00603FAA" w:rsidRPr="00296154" w:rsidRDefault="00603FAA" w:rsidP="00296154">
            <w:pPr>
              <w:spacing w:line="360" w:lineRule="auto"/>
              <w:rPr>
                <w:rFonts w:ascii="Arial" w:hAnsi="Arial" w:cs="Arial"/>
              </w:rPr>
            </w:pPr>
          </w:p>
        </w:tc>
      </w:tr>
      <w:tr w:rsidR="00603FAA" w:rsidRPr="00296154" w14:paraId="18D47540" w14:textId="77777777" w:rsidTr="00603FAA">
        <w:tc>
          <w:tcPr>
            <w:tcW w:w="2977" w:type="dxa"/>
          </w:tcPr>
          <w:p w14:paraId="42EAEC71" w14:textId="7981ED24" w:rsidR="00603FAA" w:rsidRPr="00296154" w:rsidRDefault="00603FAA" w:rsidP="00296154">
            <w:pPr>
              <w:spacing w:line="360" w:lineRule="auto"/>
              <w:rPr>
                <w:rFonts w:ascii="Arial" w:hAnsi="Arial" w:cs="Arial"/>
              </w:rPr>
            </w:pPr>
            <w:r w:rsidRPr="00296154">
              <w:rPr>
                <w:rFonts w:ascii="Arial" w:hAnsi="Arial" w:cs="Arial"/>
              </w:rPr>
              <w:t xml:space="preserve"> </w:t>
            </w:r>
            <w:r>
              <w:rPr>
                <w:rFonts w:ascii="Arial" w:hAnsi="Arial" w:cs="Arial"/>
              </w:rPr>
              <w:t xml:space="preserve">Chapter 3 development </w:t>
            </w:r>
          </w:p>
        </w:tc>
        <w:tc>
          <w:tcPr>
            <w:tcW w:w="992" w:type="dxa"/>
          </w:tcPr>
          <w:p w14:paraId="497D790D" w14:textId="77777777" w:rsidR="00603FAA" w:rsidRPr="00296154" w:rsidRDefault="00603FAA" w:rsidP="00296154">
            <w:pPr>
              <w:spacing w:line="360" w:lineRule="auto"/>
              <w:rPr>
                <w:rFonts w:ascii="Arial" w:hAnsi="Arial" w:cs="Arial"/>
              </w:rPr>
            </w:pPr>
          </w:p>
        </w:tc>
        <w:tc>
          <w:tcPr>
            <w:tcW w:w="851" w:type="dxa"/>
          </w:tcPr>
          <w:p w14:paraId="6D99C4EE" w14:textId="77777777" w:rsidR="00603FAA" w:rsidRPr="00296154" w:rsidRDefault="00603FAA" w:rsidP="00296154">
            <w:pPr>
              <w:spacing w:line="360" w:lineRule="auto"/>
              <w:rPr>
                <w:rFonts w:ascii="Arial" w:hAnsi="Arial" w:cs="Arial"/>
              </w:rPr>
            </w:pPr>
          </w:p>
        </w:tc>
        <w:tc>
          <w:tcPr>
            <w:tcW w:w="850" w:type="dxa"/>
            <w:shd w:val="clear" w:color="auto" w:fill="FFFFFF" w:themeFill="background1"/>
          </w:tcPr>
          <w:p w14:paraId="3F24DD2A" w14:textId="77777777" w:rsidR="00603FAA" w:rsidRPr="00296154" w:rsidRDefault="00603FAA" w:rsidP="00296154">
            <w:pPr>
              <w:spacing w:line="360" w:lineRule="auto"/>
              <w:rPr>
                <w:rFonts w:ascii="Arial" w:hAnsi="Arial" w:cs="Arial"/>
              </w:rPr>
            </w:pPr>
          </w:p>
        </w:tc>
        <w:tc>
          <w:tcPr>
            <w:tcW w:w="1134" w:type="dxa"/>
            <w:shd w:val="clear" w:color="auto" w:fill="EE0000"/>
          </w:tcPr>
          <w:p w14:paraId="04457418" w14:textId="77777777" w:rsidR="00603FAA" w:rsidRPr="00296154" w:rsidRDefault="00603FAA" w:rsidP="00296154">
            <w:pPr>
              <w:spacing w:line="360" w:lineRule="auto"/>
              <w:rPr>
                <w:rFonts w:ascii="Arial" w:hAnsi="Arial" w:cs="Arial"/>
              </w:rPr>
            </w:pPr>
          </w:p>
        </w:tc>
        <w:tc>
          <w:tcPr>
            <w:tcW w:w="1134" w:type="dxa"/>
          </w:tcPr>
          <w:p w14:paraId="77837C68" w14:textId="77777777" w:rsidR="00603FAA" w:rsidRPr="00296154" w:rsidRDefault="00603FAA" w:rsidP="00296154">
            <w:pPr>
              <w:spacing w:line="360" w:lineRule="auto"/>
              <w:rPr>
                <w:rFonts w:ascii="Arial" w:hAnsi="Arial" w:cs="Arial"/>
              </w:rPr>
            </w:pPr>
          </w:p>
        </w:tc>
        <w:tc>
          <w:tcPr>
            <w:tcW w:w="1276" w:type="dxa"/>
          </w:tcPr>
          <w:p w14:paraId="0176AB09" w14:textId="77777777" w:rsidR="00603FAA" w:rsidRPr="00296154" w:rsidRDefault="00603FAA" w:rsidP="00296154">
            <w:pPr>
              <w:spacing w:line="360" w:lineRule="auto"/>
              <w:rPr>
                <w:rFonts w:ascii="Arial" w:hAnsi="Arial" w:cs="Arial"/>
              </w:rPr>
            </w:pPr>
          </w:p>
        </w:tc>
        <w:tc>
          <w:tcPr>
            <w:tcW w:w="1842" w:type="dxa"/>
          </w:tcPr>
          <w:p w14:paraId="0A488AC2" w14:textId="6ED1CB71" w:rsidR="00603FAA" w:rsidRPr="00296154" w:rsidRDefault="00603FAA" w:rsidP="00296154">
            <w:pPr>
              <w:spacing w:line="360" w:lineRule="auto"/>
              <w:rPr>
                <w:rFonts w:ascii="Arial" w:hAnsi="Arial" w:cs="Arial"/>
              </w:rPr>
            </w:pPr>
          </w:p>
        </w:tc>
      </w:tr>
      <w:tr w:rsidR="00603FAA" w:rsidRPr="00296154" w14:paraId="5F717249" w14:textId="77777777" w:rsidTr="00603FAA">
        <w:trPr>
          <w:trHeight w:val="683"/>
        </w:trPr>
        <w:tc>
          <w:tcPr>
            <w:tcW w:w="2977" w:type="dxa"/>
          </w:tcPr>
          <w:p w14:paraId="29A2CDAD" w14:textId="295C57F2" w:rsidR="00603FAA" w:rsidRPr="00296154" w:rsidRDefault="00603FAA" w:rsidP="00296154">
            <w:pPr>
              <w:spacing w:line="360" w:lineRule="auto"/>
              <w:rPr>
                <w:rFonts w:ascii="Arial" w:hAnsi="Arial" w:cs="Arial"/>
              </w:rPr>
            </w:pPr>
            <w:r>
              <w:rPr>
                <w:rFonts w:ascii="Arial" w:hAnsi="Arial" w:cs="Arial"/>
              </w:rPr>
              <w:t>Completion of academic methods poster</w:t>
            </w:r>
          </w:p>
        </w:tc>
        <w:tc>
          <w:tcPr>
            <w:tcW w:w="992" w:type="dxa"/>
          </w:tcPr>
          <w:p w14:paraId="65B92CE1" w14:textId="77777777" w:rsidR="00603FAA" w:rsidRPr="00296154" w:rsidRDefault="00603FAA" w:rsidP="00296154">
            <w:pPr>
              <w:spacing w:line="360" w:lineRule="auto"/>
              <w:rPr>
                <w:rFonts w:ascii="Arial" w:hAnsi="Arial" w:cs="Arial"/>
              </w:rPr>
            </w:pPr>
          </w:p>
        </w:tc>
        <w:tc>
          <w:tcPr>
            <w:tcW w:w="851" w:type="dxa"/>
          </w:tcPr>
          <w:p w14:paraId="0BFB9513" w14:textId="77777777" w:rsidR="00603FAA" w:rsidRPr="00296154" w:rsidRDefault="00603FAA" w:rsidP="00296154">
            <w:pPr>
              <w:spacing w:line="360" w:lineRule="auto"/>
              <w:rPr>
                <w:rFonts w:ascii="Arial" w:hAnsi="Arial" w:cs="Arial"/>
              </w:rPr>
            </w:pPr>
          </w:p>
        </w:tc>
        <w:tc>
          <w:tcPr>
            <w:tcW w:w="850" w:type="dxa"/>
          </w:tcPr>
          <w:p w14:paraId="4D92AB81" w14:textId="77777777" w:rsidR="00603FAA" w:rsidRPr="00296154" w:rsidRDefault="00603FAA" w:rsidP="00296154">
            <w:pPr>
              <w:spacing w:line="360" w:lineRule="auto"/>
              <w:rPr>
                <w:rFonts w:ascii="Arial" w:hAnsi="Arial" w:cs="Arial"/>
              </w:rPr>
            </w:pPr>
          </w:p>
        </w:tc>
        <w:tc>
          <w:tcPr>
            <w:tcW w:w="1134" w:type="dxa"/>
          </w:tcPr>
          <w:p w14:paraId="0ECA5726" w14:textId="77777777" w:rsidR="00603FAA" w:rsidRPr="00296154" w:rsidRDefault="00603FAA" w:rsidP="00296154">
            <w:pPr>
              <w:spacing w:line="360" w:lineRule="auto"/>
              <w:rPr>
                <w:rFonts w:ascii="Arial" w:hAnsi="Arial" w:cs="Arial"/>
              </w:rPr>
            </w:pPr>
          </w:p>
        </w:tc>
        <w:tc>
          <w:tcPr>
            <w:tcW w:w="1134" w:type="dxa"/>
            <w:shd w:val="clear" w:color="auto" w:fill="00B050"/>
          </w:tcPr>
          <w:p w14:paraId="037DF3C5" w14:textId="77777777" w:rsidR="00603FAA" w:rsidRPr="00296154" w:rsidRDefault="00603FAA" w:rsidP="00296154">
            <w:pPr>
              <w:spacing w:line="360" w:lineRule="auto"/>
              <w:rPr>
                <w:rFonts w:ascii="Arial" w:hAnsi="Arial" w:cs="Arial"/>
              </w:rPr>
            </w:pPr>
          </w:p>
        </w:tc>
        <w:tc>
          <w:tcPr>
            <w:tcW w:w="1276" w:type="dxa"/>
          </w:tcPr>
          <w:p w14:paraId="5C54919C" w14:textId="77777777" w:rsidR="00603FAA" w:rsidRPr="00296154" w:rsidRDefault="00603FAA" w:rsidP="00296154">
            <w:pPr>
              <w:spacing w:line="360" w:lineRule="auto"/>
              <w:rPr>
                <w:rFonts w:ascii="Arial" w:hAnsi="Arial" w:cs="Arial"/>
              </w:rPr>
            </w:pPr>
          </w:p>
        </w:tc>
        <w:tc>
          <w:tcPr>
            <w:tcW w:w="1842" w:type="dxa"/>
          </w:tcPr>
          <w:p w14:paraId="11FD916E" w14:textId="408C2AD9" w:rsidR="00603FAA" w:rsidRPr="00296154" w:rsidRDefault="00603FAA" w:rsidP="00296154">
            <w:pPr>
              <w:spacing w:line="360" w:lineRule="auto"/>
              <w:rPr>
                <w:rFonts w:ascii="Arial" w:hAnsi="Arial" w:cs="Arial"/>
              </w:rPr>
            </w:pPr>
          </w:p>
        </w:tc>
      </w:tr>
      <w:tr w:rsidR="00603FAA" w:rsidRPr="00296154" w14:paraId="2F792709" w14:textId="77777777" w:rsidTr="00603FAA">
        <w:tc>
          <w:tcPr>
            <w:tcW w:w="2977" w:type="dxa"/>
          </w:tcPr>
          <w:p w14:paraId="1E3A357C" w14:textId="0465F6D8" w:rsidR="00603FAA" w:rsidRPr="00296154" w:rsidRDefault="00603FAA" w:rsidP="00296154">
            <w:pPr>
              <w:spacing w:line="360" w:lineRule="auto"/>
              <w:rPr>
                <w:rFonts w:ascii="Arial" w:hAnsi="Arial" w:cs="Arial"/>
              </w:rPr>
            </w:pPr>
            <w:r>
              <w:rPr>
                <w:rFonts w:ascii="Arial" w:hAnsi="Arial" w:cs="Arial"/>
              </w:rPr>
              <w:t xml:space="preserve">Chapter 4 and 5 Development </w:t>
            </w:r>
          </w:p>
        </w:tc>
        <w:tc>
          <w:tcPr>
            <w:tcW w:w="992" w:type="dxa"/>
          </w:tcPr>
          <w:p w14:paraId="3A229D28" w14:textId="77777777" w:rsidR="00603FAA" w:rsidRPr="00296154" w:rsidRDefault="00603FAA" w:rsidP="00296154">
            <w:pPr>
              <w:spacing w:line="360" w:lineRule="auto"/>
              <w:rPr>
                <w:rFonts w:ascii="Arial" w:hAnsi="Arial" w:cs="Arial"/>
              </w:rPr>
            </w:pPr>
          </w:p>
        </w:tc>
        <w:tc>
          <w:tcPr>
            <w:tcW w:w="851" w:type="dxa"/>
          </w:tcPr>
          <w:p w14:paraId="5CF3C977" w14:textId="77777777" w:rsidR="00603FAA" w:rsidRPr="00296154" w:rsidRDefault="00603FAA" w:rsidP="00296154">
            <w:pPr>
              <w:spacing w:line="360" w:lineRule="auto"/>
              <w:rPr>
                <w:rFonts w:ascii="Arial" w:hAnsi="Arial" w:cs="Arial"/>
              </w:rPr>
            </w:pPr>
          </w:p>
        </w:tc>
        <w:tc>
          <w:tcPr>
            <w:tcW w:w="850" w:type="dxa"/>
          </w:tcPr>
          <w:p w14:paraId="0F84D471" w14:textId="77777777" w:rsidR="00603FAA" w:rsidRPr="00296154" w:rsidRDefault="00603FAA" w:rsidP="00296154">
            <w:pPr>
              <w:spacing w:line="360" w:lineRule="auto"/>
              <w:rPr>
                <w:rFonts w:ascii="Arial" w:hAnsi="Arial" w:cs="Arial"/>
              </w:rPr>
            </w:pPr>
          </w:p>
        </w:tc>
        <w:tc>
          <w:tcPr>
            <w:tcW w:w="1134" w:type="dxa"/>
          </w:tcPr>
          <w:p w14:paraId="75D6B057" w14:textId="77777777" w:rsidR="00603FAA" w:rsidRPr="00296154" w:rsidRDefault="00603FAA" w:rsidP="00296154">
            <w:pPr>
              <w:spacing w:line="360" w:lineRule="auto"/>
              <w:rPr>
                <w:rFonts w:ascii="Arial" w:hAnsi="Arial" w:cs="Arial"/>
              </w:rPr>
            </w:pPr>
          </w:p>
        </w:tc>
        <w:tc>
          <w:tcPr>
            <w:tcW w:w="1134" w:type="dxa"/>
          </w:tcPr>
          <w:p w14:paraId="4837E9C6" w14:textId="77777777" w:rsidR="00603FAA" w:rsidRPr="00296154" w:rsidRDefault="00603FAA" w:rsidP="00296154">
            <w:pPr>
              <w:spacing w:line="360" w:lineRule="auto"/>
              <w:rPr>
                <w:rFonts w:ascii="Arial" w:hAnsi="Arial" w:cs="Arial"/>
              </w:rPr>
            </w:pPr>
          </w:p>
        </w:tc>
        <w:tc>
          <w:tcPr>
            <w:tcW w:w="1276" w:type="dxa"/>
          </w:tcPr>
          <w:p w14:paraId="77A8581C" w14:textId="77777777" w:rsidR="00603FAA" w:rsidRPr="00296154" w:rsidRDefault="00603FAA" w:rsidP="00296154">
            <w:pPr>
              <w:spacing w:line="360" w:lineRule="auto"/>
              <w:rPr>
                <w:rFonts w:ascii="Arial" w:hAnsi="Arial" w:cs="Arial"/>
              </w:rPr>
            </w:pPr>
          </w:p>
        </w:tc>
        <w:tc>
          <w:tcPr>
            <w:tcW w:w="1842" w:type="dxa"/>
            <w:shd w:val="clear" w:color="auto" w:fill="7030A0"/>
          </w:tcPr>
          <w:p w14:paraId="241027A0" w14:textId="3362FD9E" w:rsidR="00603FAA" w:rsidRPr="00296154" w:rsidRDefault="00603FAA" w:rsidP="00296154">
            <w:pPr>
              <w:spacing w:line="360" w:lineRule="auto"/>
              <w:rPr>
                <w:rFonts w:ascii="Arial" w:hAnsi="Arial" w:cs="Arial"/>
              </w:rPr>
            </w:pPr>
          </w:p>
        </w:tc>
      </w:tr>
      <w:tr w:rsidR="00603FAA" w:rsidRPr="00296154" w14:paraId="32052A6E" w14:textId="77777777" w:rsidTr="00603FAA">
        <w:tc>
          <w:tcPr>
            <w:tcW w:w="2977" w:type="dxa"/>
          </w:tcPr>
          <w:p w14:paraId="2913B20B" w14:textId="255CADB9" w:rsidR="00603FAA" w:rsidRPr="00296154" w:rsidRDefault="00603FAA" w:rsidP="00296154">
            <w:pPr>
              <w:spacing w:line="360" w:lineRule="auto"/>
              <w:rPr>
                <w:rFonts w:ascii="Arial" w:hAnsi="Arial" w:cs="Arial"/>
              </w:rPr>
            </w:pPr>
            <w:r>
              <w:rPr>
                <w:rFonts w:ascii="Arial" w:hAnsi="Arial" w:cs="Arial"/>
              </w:rPr>
              <w:t xml:space="preserve">Final Review and submission </w:t>
            </w:r>
          </w:p>
        </w:tc>
        <w:tc>
          <w:tcPr>
            <w:tcW w:w="992" w:type="dxa"/>
          </w:tcPr>
          <w:p w14:paraId="73A20B56" w14:textId="77777777" w:rsidR="00603FAA" w:rsidRPr="00296154" w:rsidRDefault="00603FAA" w:rsidP="00296154">
            <w:pPr>
              <w:spacing w:line="360" w:lineRule="auto"/>
              <w:rPr>
                <w:rFonts w:ascii="Arial" w:hAnsi="Arial" w:cs="Arial"/>
              </w:rPr>
            </w:pPr>
          </w:p>
        </w:tc>
        <w:tc>
          <w:tcPr>
            <w:tcW w:w="851" w:type="dxa"/>
          </w:tcPr>
          <w:p w14:paraId="2A99DD0D" w14:textId="77777777" w:rsidR="00603FAA" w:rsidRPr="00296154" w:rsidRDefault="00603FAA" w:rsidP="00296154">
            <w:pPr>
              <w:spacing w:line="360" w:lineRule="auto"/>
              <w:rPr>
                <w:rFonts w:ascii="Arial" w:hAnsi="Arial" w:cs="Arial"/>
              </w:rPr>
            </w:pPr>
          </w:p>
        </w:tc>
        <w:tc>
          <w:tcPr>
            <w:tcW w:w="850" w:type="dxa"/>
          </w:tcPr>
          <w:p w14:paraId="6BC20A78" w14:textId="77777777" w:rsidR="00603FAA" w:rsidRPr="00296154" w:rsidRDefault="00603FAA" w:rsidP="00296154">
            <w:pPr>
              <w:spacing w:line="360" w:lineRule="auto"/>
              <w:rPr>
                <w:rFonts w:ascii="Arial" w:hAnsi="Arial" w:cs="Arial"/>
              </w:rPr>
            </w:pPr>
          </w:p>
        </w:tc>
        <w:tc>
          <w:tcPr>
            <w:tcW w:w="1134" w:type="dxa"/>
          </w:tcPr>
          <w:p w14:paraId="0E189A21" w14:textId="77777777" w:rsidR="00603FAA" w:rsidRPr="00296154" w:rsidRDefault="00603FAA" w:rsidP="00296154">
            <w:pPr>
              <w:spacing w:line="360" w:lineRule="auto"/>
              <w:rPr>
                <w:rFonts w:ascii="Arial" w:hAnsi="Arial" w:cs="Arial"/>
              </w:rPr>
            </w:pPr>
          </w:p>
        </w:tc>
        <w:tc>
          <w:tcPr>
            <w:tcW w:w="1134" w:type="dxa"/>
          </w:tcPr>
          <w:p w14:paraId="60DD9344" w14:textId="77777777" w:rsidR="00603FAA" w:rsidRPr="00296154" w:rsidRDefault="00603FAA" w:rsidP="00296154">
            <w:pPr>
              <w:spacing w:line="360" w:lineRule="auto"/>
              <w:rPr>
                <w:rFonts w:ascii="Arial" w:hAnsi="Arial" w:cs="Arial"/>
              </w:rPr>
            </w:pPr>
          </w:p>
        </w:tc>
        <w:tc>
          <w:tcPr>
            <w:tcW w:w="1276" w:type="dxa"/>
          </w:tcPr>
          <w:p w14:paraId="5DE384F9" w14:textId="77777777" w:rsidR="00603FAA" w:rsidRPr="00296154" w:rsidRDefault="00603FAA" w:rsidP="00296154">
            <w:pPr>
              <w:spacing w:line="360" w:lineRule="auto"/>
              <w:rPr>
                <w:rFonts w:ascii="Arial" w:hAnsi="Arial" w:cs="Arial"/>
              </w:rPr>
            </w:pPr>
          </w:p>
        </w:tc>
        <w:tc>
          <w:tcPr>
            <w:tcW w:w="1842" w:type="dxa"/>
            <w:shd w:val="clear" w:color="auto" w:fill="7030A0"/>
          </w:tcPr>
          <w:p w14:paraId="2F678925" w14:textId="10490F7A" w:rsidR="00603FAA" w:rsidRPr="00296154" w:rsidRDefault="00603FAA" w:rsidP="00296154">
            <w:pPr>
              <w:spacing w:line="360" w:lineRule="auto"/>
              <w:rPr>
                <w:rFonts w:ascii="Arial" w:hAnsi="Arial" w:cs="Arial"/>
              </w:rPr>
            </w:pPr>
          </w:p>
        </w:tc>
      </w:tr>
    </w:tbl>
    <w:p w14:paraId="59C8DDB5" w14:textId="77777777" w:rsidR="00B0784B" w:rsidRPr="00296154" w:rsidRDefault="00B0784B" w:rsidP="00296154">
      <w:pPr>
        <w:spacing w:line="360" w:lineRule="auto"/>
        <w:rPr>
          <w:rFonts w:ascii="Arial" w:hAnsi="Arial" w:cs="Arial"/>
        </w:rPr>
      </w:pPr>
    </w:p>
    <w:p w14:paraId="5713A915" w14:textId="7AFBFC5D" w:rsidR="00FF5B70" w:rsidRPr="00603FAA" w:rsidRDefault="00FF5B70" w:rsidP="00296154">
      <w:pPr>
        <w:spacing w:line="360" w:lineRule="auto"/>
        <w:jc w:val="both"/>
        <w:rPr>
          <w:rFonts w:ascii="Arial" w:hAnsi="Arial" w:cs="Arial"/>
          <w:sz w:val="22"/>
        </w:rPr>
      </w:pPr>
      <w:r w:rsidRPr="00296154">
        <w:rPr>
          <w:rFonts w:ascii="Arial" w:hAnsi="Arial" w:cs="Arial"/>
          <w:b/>
          <w:bCs/>
          <w:i/>
          <w:iCs/>
          <w:sz w:val="22"/>
        </w:rPr>
        <w:lastRenderedPageBreak/>
        <w:t>7) Self-reflection as researcher (any strengths or challenges):</w:t>
      </w:r>
    </w:p>
    <w:p w14:paraId="449212CA" w14:textId="7AAAED25" w:rsidR="00545684" w:rsidRPr="00296154" w:rsidRDefault="00C7410C" w:rsidP="00296154">
      <w:pPr>
        <w:spacing w:line="360" w:lineRule="auto"/>
        <w:jc w:val="both"/>
        <w:rPr>
          <w:rFonts w:ascii="Arial" w:hAnsi="Arial" w:cs="Arial"/>
          <w:sz w:val="22"/>
        </w:rPr>
      </w:pPr>
      <w:r w:rsidRPr="00296154">
        <w:rPr>
          <w:rFonts w:ascii="Arial" w:hAnsi="Arial" w:cs="Arial"/>
          <w:sz w:val="22"/>
        </w:rPr>
        <w:t>This project will strengthen my understanding of UK’s End of Life and Palliative care Policy and the importance of person-centred care. It will also help me reflect on how compassionate communication, family involvement, and equality of access affect experiences at the end of life. I expect to improve my academic research, critical thinking</w:t>
      </w:r>
      <w:r w:rsidR="00BD7EB2" w:rsidRPr="00296154">
        <w:rPr>
          <w:rFonts w:ascii="Arial" w:hAnsi="Arial" w:cs="Arial"/>
          <w:sz w:val="22"/>
        </w:rPr>
        <w:t>, and ability to link evidence with practice.</w:t>
      </w:r>
      <w:r w:rsidR="00545684" w:rsidRPr="00296154">
        <w:rPr>
          <w:rFonts w:ascii="Arial" w:hAnsi="Arial" w:cs="Arial"/>
          <w:sz w:val="22"/>
        </w:rPr>
        <w:br w:type="page"/>
      </w:r>
    </w:p>
    <w:p w14:paraId="262C8CA3" w14:textId="4D2FF9E1" w:rsidR="00545684" w:rsidRPr="00296154" w:rsidRDefault="00545684" w:rsidP="00296154">
      <w:pPr>
        <w:pStyle w:val="Heading1"/>
      </w:pPr>
      <w:r w:rsidRPr="00296154">
        <w:lastRenderedPageBreak/>
        <w:t>References</w:t>
      </w:r>
    </w:p>
    <w:p w14:paraId="37C5EF1B" w14:textId="77777777" w:rsidR="00BA64EF" w:rsidRPr="00296154" w:rsidRDefault="00BA64EF" w:rsidP="00296154">
      <w:pPr>
        <w:spacing w:line="360" w:lineRule="auto"/>
        <w:rPr>
          <w:rFonts w:ascii="Arial" w:hAnsi="Arial" w:cs="Arial"/>
        </w:rPr>
      </w:pPr>
    </w:p>
    <w:p w14:paraId="2461E386" w14:textId="77777777" w:rsidR="00A44260" w:rsidRPr="00296154" w:rsidRDefault="00A44260" w:rsidP="00296154">
      <w:pPr>
        <w:pStyle w:val="ListParagraph"/>
        <w:numPr>
          <w:ilvl w:val="0"/>
          <w:numId w:val="6"/>
        </w:numPr>
        <w:spacing w:line="360" w:lineRule="auto"/>
        <w:jc w:val="both"/>
        <w:rPr>
          <w:rFonts w:ascii="Arial" w:hAnsi="Arial" w:cs="Arial"/>
          <w:sz w:val="22"/>
        </w:rPr>
      </w:pPr>
      <w:r w:rsidRPr="00296154">
        <w:rPr>
          <w:rFonts w:ascii="Arial" w:hAnsi="Arial" w:cs="Arial"/>
          <w:sz w:val="22"/>
        </w:rPr>
        <w:t xml:space="preserve">Clark, D. et al (2019). </w:t>
      </w:r>
      <w:r w:rsidRPr="00296154">
        <w:rPr>
          <w:rFonts w:ascii="Arial" w:hAnsi="Arial" w:cs="Arial"/>
          <w:i/>
          <w:iCs/>
          <w:sz w:val="22"/>
        </w:rPr>
        <w:t>The Oxford Textbook of Palliative Medicine</w:t>
      </w:r>
      <w:r w:rsidRPr="00296154">
        <w:rPr>
          <w:rFonts w:ascii="Arial" w:hAnsi="Arial" w:cs="Arial"/>
          <w:sz w:val="22"/>
        </w:rPr>
        <w:t xml:space="preserve"> (6</w:t>
      </w:r>
      <w:r w:rsidRPr="00296154">
        <w:rPr>
          <w:rFonts w:ascii="Arial" w:hAnsi="Arial" w:cs="Arial"/>
          <w:sz w:val="22"/>
          <w:vertAlign w:val="superscript"/>
        </w:rPr>
        <w:t>th</w:t>
      </w:r>
      <w:r w:rsidRPr="00296154">
        <w:rPr>
          <w:rFonts w:ascii="Arial" w:hAnsi="Arial" w:cs="Arial"/>
          <w:sz w:val="22"/>
        </w:rPr>
        <w:t xml:space="preserve"> Ed.) Oxford University Press.</w:t>
      </w:r>
    </w:p>
    <w:p w14:paraId="2F6893D2" w14:textId="28602F49" w:rsidR="002C758F" w:rsidRPr="00296154" w:rsidRDefault="00612B32" w:rsidP="00296154">
      <w:pPr>
        <w:pStyle w:val="ListParagraph"/>
        <w:numPr>
          <w:ilvl w:val="0"/>
          <w:numId w:val="6"/>
        </w:numPr>
        <w:spacing w:line="360" w:lineRule="auto"/>
        <w:jc w:val="both"/>
        <w:rPr>
          <w:rFonts w:ascii="Arial" w:hAnsi="Arial" w:cs="Arial"/>
          <w:sz w:val="22"/>
        </w:rPr>
      </w:pPr>
      <w:r w:rsidRPr="00296154">
        <w:rPr>
          <w:rFonts w:ascii="Arial" w:hAnsi="Arial" w:cs="Arial"/>
          <w:sz w:val="22"/>
        </w:rPr>
        <w:t xml:space="preserve">Health and Social Care Committee. (2025). </w:t>
      </w:r>
      <w:r w:rsidRPr="00296154">
        <w:rPr>
          <w:rFonts w:ascii="Arial" w:hAnsi="Arial" w:cs="Arial"/>
          <w:i/>
          <w:iCs/>
          <w:sz w:val="22"/>
        </w:rPr>
        <w:t>Palliative and End of Life Care</w:t>
      </w:r>
      <w:r w:rsidRPr="00296154">
        <w:rPr>
          <w:rFonts w:ascii="Arial" w:hAnsi="Arial" w:cs="Arial"/>
          <w:sz w:val="22"/>
        </w:rPr>
        <w:t xml:space="preserve">. London: House of Commons </w:t>
      </w:r>
    </w:p>
    <w:p w14:paraId="5A626152" w14:textId="77777777" w:rsidR="00A44260" w:rsidRPr="00296154" w:rsidRDefault="00A44260" w:rsidP="00296154">
      <w:pPr>
        <w:pStyle w:val="ListParagraph"/>
        <w:numPr>
          <w:ilvl w:val="0"/>
          <w:numId w:val="6"/>
        </w:numPr>
        <w:spacing w:line="360" w:lineRule="auto"/>
        <w:jc w:val="both"/>
        <w:rPr>
          <w:rFonts w:ascii="Arial" w:hAnsi="Arial" w:cs="Arial"/>
          <w:sz w:val="22"/>
        </w:rPr>
      </w:pPr>
      <w:r w:rsidRPr="00296154">
        <w:rPr>
          <w:rFonts w:ascii="Arial" w:hAnsi="Arial" w:cs="Arial"/>
          <w:sz w:val="22"/>
        </w:rPr>
        <w:t xml:space="preserve">Fingertips/NEoLCIN. (2025) </w:t>
      </w:r>
      <w:r w:rsidRPr="00296154">
        <w:rPr>
          <w:rFonts w:ascii="Arial" w:hAnsi="Arial" w:cs="Arial"/>
          <w:i/>
          <w:iCs/>
          <w:sz w:val="22"/>
        </w:rPr>
        <w:t>Palliative and End of Life Care Profiles.</w:t>
      </w:r>
    </w:p>
    <w:p w14:paraId="0B3C783C" w14:textId="77777777" w:rsidR="00A44260" w:rsidRPr="00296154" w:rsidRDefault="00A44260" w:rsidP="00296154">
      <w:pPr>
        <w:pStyle w:val="ListParagraph"/>
        <w:numPr>
          <w:ilvl w:val="0"/>
          <w:numId w:val="6"/>
        </w:numPr>
        <w:spacing w:line="360" w:lineRule="auto"/>
        <w:jc w:val="both"/>
        <w:rPr>
          <w:rFonts w:ascii="Arial" w:hAnsi="Arial" w:cs="Arial"/>
          <w:i/>
          <w:iCs/>
          <w:sz w:val="22"/>
        </w:rPr>
      </w:pPr>
      <w:r w:rsidRPr="00296154">
        <w:rPr>
          <w:rFonts w:ascii="Arial" w:hAnsi="Arial" w:cs="Arial"/>
          <w:sz w:val="22"/>
        </w:rPr>
        <w:t xml:space="preserve">GOV,UK/OHID, (2024) </w:t>
      </w:r>
      <w:r w:rsidRPr="00296154">
        <w:rPr>
          <w:rFonts w:ascii="Arial" w:hAnsi="Arial" w:cs="Arial"/>
          <w:i/>
          <w:iCs/>
          <w:sz w:val="22"/>
        </w:rPr>
        <w:t>Palliative and end of life care factsheet: patterns of care, England 2022</w:t>
      </w:r>
    </w:p>
    <w:p w14:paraId="29DD496D" w14:textId="77777777" w:rsidR="00A44260" w:rsidRPr="00296154" w:rsidRDefault="00A44260" w:rsidP="00296154">
      <w:pPr>
        <w:pStyle w:val="ListParagraph"/>
        <w:numPr>
          <w:ilvl w:val="0"/>
          <w:numId w:val="6"/>
        </w:numPr>
        <w:spacing w:line="360" w:lineRule="auto"/>
        <w:jc w:val="both"/>
        <w:rPr>
          <w:rFonts w:ascii="Arial" w:hAnsi="Arial" w:cs="Arial"/>
          <w:i/>
          <w:iCs/>
          <w:sz w:val="22"/>
        </w:rPr>
      </w:pPr>
      <w:r w:rsidRPr="00296154">
        <w:rPr>
          <w:rFonts w:ascii="Arial" w:hAnsi="Arial" w:cs="Arial"/>
          <w:sz w:val="22"/>
        </w:rPr>
        <w:t xml:space="preserve">Marie Curie. (2024) </w:t>
      </w:r>
      <w:r w:rsidRPr="00296154">
        <w:rPr>
          <w:rFonts w:ascii="Arial" w:hAnsi="Arial" w:cs="Arial"/>
          <w:i/>
          <w:iCs/>
          <w:sz w:val="22"/>
        </w:rPr>
        <w:t>Unmet need for palliative care in the UK</w:t>
      </w:r>
    </w:p>
    <w:p w14:paraId="7972969D" w14:textId="77777777" w:rsidR="00A44260" w:rsidRPr="00296154" w:rsidRDefault="00A44260" w:rsidP="00296154">
      <w:pPr>
        <w:pStyle w:val="ListParagraph"/>
        <w:numPr>
          <w:ilvl w:val="0"/>
          <w:numId w:val="6"/>
        </w:numPr>
        <w:spacing w:line="360" w:lineRule="auto"/>
        <w:jc w:val="both"/>
        <w:rPr>
          <w:rFonts w:ascii="Arial" w:hAnsi="Arial" w:cs="Arial"/>
          <w:i/>
          <w:iCs/>
          <w:sz w:val="22"/>
        </w:rPr>
      </w:pPr>
      <w:r w:rsidRPr="00296154">
        <w:rPr>
          <w:rFonts w:ascii="Arial" w:hAnsi="Arial" w:cs="Arial"/>
          <w:sz w:val="22"/>
        </w:rPr>
        <w:t xml:space="preserve">National Institute for Health and Care Excellence. (2021) </w:t>
      </w:r>
      <w:r w:rsidRPr="00296154">
        <w:rPr>
          <w:rFonts w:ascii="Arial" w:hAnsi="Arial" w:cs="Arial"/>
          <w:i/>
          <w:iCs/>
          <w:sz w:val="22"/>
        </w:rPr>
        <w:t>End of Life Care for adults: service delivery (NG142)</w:t>
      </w:r>
    </w:p>
    <w:p w14:paraId="3A0C642C" w14:textId="5A2511D0" w:rsidR="00A44260" w:rsidRPr="00C50F69" w:rsidRDefault="00A44260" w:rsidP="00C50F69">
      <w:pPr>
        <w:pStyle w:val="ListParagraph"/>
        <w:numPr>
          <w:ilvl w:val="0"/>
          <w:numId w:val="6"/>
        </w:numPr>
        <w:spacing w:line="360" w:lineRule="auto"/>
        <w:jc w:val="both"/>
        <w:rPr>
          <w:rFonts w:ascii="Arial" w:hAnsi="Arial" w:cs="Arial"/>
          <w:i/>
          <w:iCs/>
          <w:sz w:val="22"/>
        </w:rPr>
      </w:pPr>
      <w:r w:rsidRPr="00296154">
        <w:rPr>
          <w:rFonts w:ascii="Arial" w:hAnsi="Arial" w:cs="Arial"/>
          <w:sz w:val="22"/>
        </w:rPr>
        <w:t xml:space="preserve">NHS England. (2021) </w:t>
      </w:r>
      <w:r w:rsidRPr="00296154">
        <w:rPr>
          <w:rFonts w:ascii="Arial" w:hAnsi="Arial" w:cs="Arial"/>
          <w:i/>
          <w:iCs/>
          <w:sz w:val="22"/>
        </w:rPr>
        <w:t>Ambitions for palliative and end of life care: a national framework for local action 2021-2026.</w:t>
      </w:r>
    </w:p>
    <w:p w14:paraId="086BC467" w14:textId="61F949D1" w:rsidR="00A44260" w:rsidRPr="00296154" w:rsidRDefault="00A44260" w:rsidP="00296154">
      <w:pPr>
        <w:pStyle w:val="ListParagraph"/>
        <w:numPr>
          <w:ilvl w:val="0"/>
          <w:numId w:val="6"/>
        </w:numPr>
        <w:spacing w:line="360" w:lineRule="auto"/>
        <w:jc w:val="both"/>
        <w:rPr>
          <w:rFonts w:ascii="Arial" w:hAnsi="Arial" w:cs="Arial"/>
          <w:sz w:val="22"/>
        </w:rPr>
      </w:pPr>
      <w:r w:rsidRPr="00296154">
        <w:rPr>
          <w:rFonts w:ascii="Arial" w:hAnsi="Arial" w:cs="Arial"/>
          <w:sz w:val="22"/>
        </w:rPr>
        <w:t>P</w:t>
      </w:r>
      <w:r w:rsidR="00612B32" w:rsidRPr="00296154">
        <w:rPr>
          <w:rFonts w:ascii="Arial" w:hAnsi="Arial" w:cs="Arial"/>
          <w:sz w:val="22"/>
        </w:rPr>
        <w:t xml:space="preserve">atel,S., et al (2024) </w:t>
      </w:r>
      <w:r w:rsidR="00612B32" w:rsidRPr="00296154">
        <w:rPr>
          <w:rFonts w:ascii="Arial" w:hAnsi="Arial" w:cs="Arial"/>
          <w:i/>
          <w:iCs/>
          <w:sz w:val="22"/>
        </w:rPr>
        <w:t>Barriers to equitable access to specialist palliative care in England: A systematic review</w:t>
      </w:r>
      <w:r w:rsidR="00612B32" w:rsidRPr="00296154">
        <w:rPr>
          <w:rFonts w:ascii="Arial" w:hAnsi="Arial" w:cs="Arial"/>
          <w:sz w:val="22"/>
        </w:rPr>
        <w:t>. Frontiers in Sociology, 9, Article 1488688</w:t>
      </w:r>
      <w:r w:rsidRPr="00296154">
        <w:rPr>
          <w:rFonts w:ascii="Arial" w:hAnsi="Arial" w:cs="Arial"/>
          <w:sz w:val="22"/>
        </w:rPr>
        <w:t xml:space="preserve">  </w:t>
      </w:r>
    </w:p>
    <w:p w14:paraId="295A63C8" w14:textId="77777777" w:rsidR="00A44260" w:rsidRPr="00296154" w:rsidRDefault="00A44260" w:rsidP="00296154">
      <w:pPr>
        <w:pStyle w:val="ListParagraph"/>
        <w:numPr>
          <w:ilvl w:val="0"/>
          <w:numId w:val="6"/>
        </w:numPr>
        <w:spacing w:line="360" w:lineRule="auto"/>
        <w:jc w:val="both"/>
        <w:rPr>
          <w:rFonts w:ascii="Arial" w:hAnsi="Arial" w:cs="Arial"/>
          <w:i/>
          <w:iCs/>
          <w:sz w:val="22"/>
        </w:rPr>
      </w:pPr>
      <w:r w:rsidRPr="00296154">
        <w:rPr>
          <w:rFonts w:ascii="Arial" w:hAnsi="Arial" w:cs="Arial"/>
          <w:sz w:val="22"/>
        </w:rPr>
        <w:t xml:space="preserve">The King’s Fund. (2022). </w:t>
      </w:r>
      <w:r w:rsidRPr="00296154">
        <w:rPr>
          <w:rFonts w:ascii="Arial" w:hAnsi="Arial" w:cs="Arial"/>
          <w:i/>
          <w:iCs/>
          <w:sz w:val="22"/>
        </w:rPr>
        <w:t>The state of the Nation’s palliative care.</w:t>
      </w:r>
    </w:p>
    <w:p w14:paraId="122C4F5C" w14:textId="64CA9049" w:rsidR="00331F5A" w:rsidRPr="00296154" w:rsidRDefault="00331F5A" w:rsidP="00296154">
      <w:pPr>
        <w:spacing w:line="360" w:lineRule="auto"/>
        <w:jc w:val="both"/>
        <w:rPr>
          <w:rFonts w:ascii="Arial" w:hAnsi="Arial" w:cs="Arial"/>
          <w:sz w:val="22"/>
        </w:rPr>
      </w:pPr>
      <w:r w:rsidRPr="00296154">
        <w:rPr>
          <w:rFonts w:ascii="Arial" w:hAnsi="Arial" w:cs="Arial"/>
          <w:sz w:val="22"/>
        </w:rPr>
        <w:br/>
      </w:r>
    </w:p>
    <w:p w14:paraId="4F674FD0" w14:textId="7B679175" w:rsidR="00331F5A" w:rsidRPr="00296154" w:rsidRDefault="00331F5A" w:rsidP="00296154">
      <w:pPr>
        <w:spacing w:line="360" w:lineRule="auto"/>
        <w:jc w:val="both"/>
        <w:rPr>
          <w:rFonts w:ascii="Arial" w:hAnsi="Arial" w:cs="Arial"/>
          <w:sz w:val="22"/>
        </w:rPr>
      </w:pPr>
    </w:p>
    <w:p w14:paraId="5BC91157" w14:textId="2E98F5EB" w:rsidR="00545684" w:rsidRPr="00296154" w:rsidRDefault="00331F5A" w:rsidP="00296154">
      <w:pPr>
        <w:spacing w:line="360" w:lineRule="auto"/>
        <w:jc w:val="both"/>
        <w:rPr>
          <w:rFonts w:ascii="Arial" w:hAnsi="Arial" w:cs="Arial"/>
          <w:sz w:val="22"/>
        </w:rPr>
      </w:pPr>
      <w:r w:rsidRPr="00296154">
        <w:rPr>
          <w:rFonts w:ascii="Arial" w:hAnsi="Arial" w:cs="Arial"/>
          <w:sz w:val="22"/>
        </w:rPr>
        <w:br/>
      </w:r>
    </w:p>
    <w:sectPr w:rsidR="00545684" w:rsidRPr="00296154"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8E504E" w14:textId="77777777" w:rsidR="00252C2D" w:rsidRDefault="00252C2D" w:rsidP="00545684">
      <w:pPr>
        <w:spacing w:after="0" w:line="240" w:lineRule="auto"/>
      </w:pPr>
      <w:r>
        <w:separator/>
      </w:r>
    </w:p>
  </w:endnote>
  <w:endnote w:type="continuationSeparator" w:id="0">
    <w:p w14:paraId="42D0FE58" w14:textId="77777777" w:rsidR="00252C2D" w:rsidRDefault="00252C2D"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6E0065" w14:textId="77777777" w:rsidR="00252C2D" w:rsidRDefault="00252C2D" w:rsidP="00545684">
      <w:pPr>
        <w:spacing w:after="0" w:line="240" w:lineRule="auto"/>
      </w:pPr>
      <w:r>
        <w:separator/>
      </w:r>
    </w:p>
  </w:footnote>
  <w:footnote w:type="continuationSeparator" w:id="0">
    <w:p w14:paraId="7E15787F" w14:textId="77777777" w:rsidR="00252C2D" w:rsidRDefault="00252C2D"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392438"/>
    <w:multiLevelType w:val="hybridMultilevel"/>
    <w:tmpl w:val="C0087A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5"/>
  </w:num>
  <w:num w:numId="2" w16cid:durableId="1933321522">
    <w:abstractNumId w:val="2"/>
  </w:num>
  <w:num w:numId="3" w16cid:durableId="875194671">
    <w:abstractNumId w:val="1"/>
  </w:num>
  <w:num w:numId="4" w16cid:durableId="1703288516">
    <w:abstractNumId w:val="3"/>
  </w:num>
  <w:num w:numId="5" w16cid:durableId="1208763282">
    <w:abstractNumId w:val="4"/>
  </w:num>
  <w:num w:numId="6" w16cid:durableId="16976114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8DB"/>
    <w:rsid w:val="00041A5A"/>
    <w:rsid w:val="00047BF2"/>
    <w:rsid w:val="000A5161"/>
    <w:rsid w:val="000B5558"/>
    <w:rsid w:val="000B67B3"/>
    <w:rsid w:val="000B7CD5"/>
    <w:rsid w:val="0014636B"/>
    <w:rsid w:val="0020643B"/>
    <w:rsid w:val="00216C85"/>
    <w:rsid w:val="00245A44"/>
    <w:rsid w:val="00251BC4"/>
    <w:rsid w:val="00252886"/>
    <w:rsid w:val="00252C2D"/>
    <w:rsid w:val="00260277"/>
    <w:rsid w:val="00273EDD"/>
    <w:rsid w:val="00296154"/>
    <w:rsid w:val="002A15DA"/>
    <w:rsid w:val="002C3965"/>
    <w:rsid w:val="002C758F"/>
    <w:rsid w:val="003018F0"/>
    <w:rsid w:val="00305740"/>
    <w:rsid w:val="00321C4C"/>
    <w:rsid w:val="00331F5A"/>
    <w:rsid w:val="003A2FDF"/>
    <w:rsid w:val="003B5B7F"/>
    <w:rsid w:val="003E0396"/>
    <w:rsid w:val="003F0352"/>
    <w:rsid w:val="004903AA"/>
    <w:rsid w:val="004D77F7"/>
    <w:rsid w:val="004E6C3B"/>
    <w:rsid w:val="004F4A78"/>
    <w:rsid w:val="00545684"/>
    <w:rsid w:val="00546279"/>
    <w:rsid w:val="005B5C27"/>
    <w:rsid w:val="005D5B4F"/>
    <w:rsid w:val="00603FAA"/>
    <w:rsid w:val="0061260B"/>
    <w:rsid w:val="00612B32"/>
    <w:rsid w:val="00626C6C"/>
    <w:rsid w:val="00633C5E"/>
    <w:rsid w:val="00646B10"/>
    <w:rsid w:val="006D298C"/>
    <w:rsid w:val="006E3616"/>
    <w:rsid w:val="00715990"/>
    <w:rsid w:val="00763DD3"/>
    <w:rsid w:val="00764B5F"/>
    <w:rsid w:val="00784670"/>
    <w:rsid w:val="007B743F"/>
    <w:rsid w:val="0081546B"/>
    <w:rsid w:val="00843EEF"/>
    <w:rsid w:val="00856701"/>
    <w:rsid w:val="00866B7B"/>
    <w:rsid w:val="008E2AE3"/>
    <w:rsid w:val="008E5015"/>
    <w:rsid w:val="008E7F35"/>
    <w:rsid w:val="00957F6B"/>
    <w:rsid w:val="0096792B"/>
    <w:rsid w:val="009860A7"/>
    <w:rsid w:val="009D1875"/>
    <w:rsid w:val="009D1D1E"/>
    <w:rsid w:val="00A035FD"/>
    <w:rsid w:val="00A276A0"/>
    <w:rsid w:val="00A44260"/>
    <w:rsid w:val="00A6153D"/>
    <w:rsid w:val="00AB0607"/>
    <w:rsid w:val="00AD3B2A"/>
    <w:rsid w:val="00AF4E23"/>
    <w:rsid w:val="00B0784B"/>
    <w:rsid w:val="00B1287E"/>
    <w:rsid w:val="00B73AE3"/>
    <w:rsid w:val="00B73E7B"/>
    <w:rsid w:val="00B95DBE"/>
    <w:rsid w:val="00BA64EF"/>
    <w:rsid w:val="00BD7EB2"/>
    <w:rsid w:val="00C50F69"/>
    <w:rsid w:val="00C54573"/>
    <w:rsid w:val="00C7410C"/>
    <w:rsid w:val="00C75244"/>
    <w:rsid w:val="00CA7314"/>
    <w:rsid w:val="00CD7257"/>
    <w:rsid w:val="00CF45FB"/>
    <w:rsid w:val="00D01844"/>
    <w:rsid w:val="00D025CA"/>
    <w:rsid w:val="00D769F0"/>
    <w:rsid w:val="00D93BA4"/>
    <w:rsid w:val="00DE6EC8"/>
    <w:rsid w:val="00E614D4"/>
    <w:rsid w:val="00EC68DA"/>
    <w:rsid w:val="00F278D4"/>
    <w:rsid w:val="00F3557A"/>
    <w:rsid w:val="00F87006"/>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A64EF"/>
    <w:pPr>
      <w:keepNext/>
      <w:keepLines/>
      <w:spacing w:before="240" w:after="0" w:line="360" w:lineRule="auto"/>
      <w:jc w:val="both"/>
      <w:outlineLvl w:val="0"/>
    </w:pPr>
    <w:rPr>
      <w:rFonts w:ascii="Arial" w:eastAsiaTheme="majorEastAsia" w:hAnsi="Arial" w:cs="Arial"/>
      <w:b/>
      <w:sz w:val="22"/>
      <w:u w:val="single"/>
    </w:rPr>
  </w:style>
  <w:style w:type="paragraph" w:styleId="Heading2">
    <w:name w:val="heading 2"/>
    <w:basedOn w:val="Normal"/>
    <w:next w:val="Normal"/>
    <w:link w:val="Heading2Char"/>
    <w:autoRedefine/>
    <w:uiPriority w:val="9"/>
    <w:unhideWhenUsed/>
    <w:qFormat/>
    <w:rsid w:val="009D1875"/>
    <w:pPr>
      <w:keepNext/>
      <w:keepLines/>
      <w:spacing w:before="40" w:after="0" w:line="360" w:lineRule="auto"/>
      <w:outlineLvl w:val="1"/>
    </w:pPr>
    <w:rPr>
      <w:rFonts w:ascii="Aptos" w:eastAsiaTheme="majorEastAsia" w:hAnsi="Aptos" w:cs="Arial"/>
      <w:b/>
      <w:bCs/>
      <w:iCs/>
      <w:sz w:val="28"/>
      <w:szCs w:val="26"/>
      <w:u w:val="single"/>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64EF"/>
    <w:rPr>
      <w:rFonts w:ascii="Arial" w:eastAsiaTheme="majorEastAsia" w:hAnsi="Arial" w:cs="Arial"/>
      <w:b/>
      <w:sz w:val="22"/>
      <w:u w:val="single"/>
    </w:rPr>
  </w:style>
  <w:style w:type="character" w:customStyle="1" w:styleId="Heading2Char">
    <w:name w:val="Heading 2 Char"/>
    <w:basedOn w:val="DefaultParagraphFont"/>
    <w:link w:val="Heading2"/>
    <w:uiPriority w:val="9"/>
    <w:rsid w:val="009D1875"/>
    <w:rPr>
      <w:rFonts w:ascii="Aptos" w:eastAsiaTheme="majorEastAsia" w:hAnsi="Aptos" w:cs="Arial"/>
      <w:b/>
      <w:bCs/>
      <w:iCs/>
      <w:sz w:val="28"/>
      <w:szCs w:val="26"/>
      <w:u w:val="single"/>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174</TotalTime>
  <Pages>5</Pages>
  <Words>850</Words>
  <Characters>4845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Annie Taona Dick Zimba (2325571)</cp:lastModifiedBy>
  <cp:revision>7</cp:revision>
  <dcterms:created xsi:type="dcterms:W3CDTF">2026-06-17T15:53:00Z</dcterms:created>
  <dcterms:modified xsi:type="dcterms:W3CDTF">2026-06-17T19:37:00Z</dcterms:modified>
</cp:coreProperties>
</file>