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F346D" w14:textId="5ABFAABE" w:rsidR="00D04CC2" w:rsidRDefault="00D04CC2">
      <w:pPr>
        <w:rPr>
          <w:b/>
          <w:bCs/>
        </w:rPr>
      </w:pPr>
      <w:r>
        <w:rPr>
          <w:b/>
          <w:bCs/>
        </w:rPr>
        <w:t xml:space="preserve">Name: </w:t>
      </w:r>
      <w:proofErr w:type="spellStart"/>
      <w:r>
        <w:rPr>
          <w:b/>
          <w:bCs/>
        </w:rPr>
        <w:t>Veselina</w:t>
      </w:r>
      <w:proofErr w:type="spellEnd"/>
      <w:r>
        <w:rPr>
          <w:b/>
          <w:bCs/>
        </w:rPr>
        <w:t xml:space="preserve"> Dimitrova </w:t>
      </w:r>
      <w:proofErr w:type="spellStart"/>
      <w:r>
        <w:rPr>
          <w:b/>
          <w:bCs/>
        </w:rPr>
        <w:t>Uchkunova</w:t>
      </w:r>
      <w:proofErr w:type="spellEnd"/>
    </w:p>
    <w:p w14:paraId="060614B7" w14:textId="4B1DFCF7" w:rsidR="00D04CC2" w:rsidRDefault="00D04CC2">
      <w:pPr>
        <w:rPr>
          <w:b/>
          <w:bCs/>
        </w:rPr>
      </w:pPr>
      <w:r>
        <w:rPr>
          <w:b/>
          <w:bCs/>
        </w:rPr>
        <w:t>Student ID: 2028272</w:t>
      </w:r>
    </w:p>
    <w:p w14:paraId="587E5CE8" w14:textId="739C8FF4" w:rsidR="00D04CC2" w:rsidRDefault="00D04CC2">
      <w:pPr>
        <w:rPr>
          <w:b/>
          <w:bCs/>
        </w:rPr>
      </w:pPr>
      <w:r>
        <w:rPr>
          <w:b/>
          <w:bCs/>
        </w:rPr>
        <w:t>Date and Time: 27.08.2021, 16:00</w:t>
      </w:r>
    </w:p>
    <w:p w14:paraId="584B7515" w14:textId="77777777" w:rsidR="00D04CC2" w:rsidRDefault="00D04CC2">
      <w:pPr>
        <w:rPr>
          <w:b/>
          <w:bCs/>
        </w:rPr>
      </w:pPr>
    </w:p>
    <w:p w14:paraId="44C7FC79" w14:textId="1A3BD88C" w:rsidR="0020532B" w:rsidRDefault="00672427">
      <w:pPr>
        <w:rPr>
          <w:b/>
          <w:bCs/>
        </w:rPr>
      </w:pPr>
      <w:r w:rsidRPr="00672427">
        <w:rPr>
          <w:b/>
          <w:bCs/>
        </w:rPr>
        <w:t>Solution to question 1</w:t>
      </w:r>
    </w:p>
    <w:p w14:paraId="04A2463B" w14:textId="53C0782F" w:rsidR="00D32DDB" w:rsidRDefault="00D32DDB">
      <w:pPr>
        <w:rPr>
          <w:b/>
          <w:bCs/>
        </w:rPr>
      </w:pPr>
      <w:r>
        <w:rPr>
          <w:b/>
          <w:bCs/>
        </w:rPr>
        <w:t xml:space="preserve">a. </w:t>
      </w:r>
    </w:p>
    <w:p w14:paraId="19CF8203" w14:textId="0B9E3AA8" w:rsidR="0071652E" w:rsidRDefault="0071652E" w:rsidP="0071652E">
      <w:pPr>
        <w:jc w:val="center"/>
        <w:rPr>
          <w:b/>
          <w:bCs/>
        </w:rPr>
      </w:pPr>
      <w:r w:rsidRPr="0071652E">
        <w:rPr>
          <w:noProof/>
        </w:rPr>
        <w:drawing>
          <wp:inline distT="0" distB="0" distL="0" distR="0" wp14:anchorId="67C95411" wp14:editId="3C2B9AFB">
            <wp:extent cx="1981200" cy="1352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81200" cy="1352550"/>
                    </a:xfrm>
                    <a:prstGeom prst="rect">
                      <a:avLst/>
                    </a:prstGeom>
                    <a:noFill/>
                    <a:ln>
                      <a:noFill/>
                    </a:ln>
                  </pic:spPr>
                </pic:pic>
              </a:graphicData>
            </a:graphic>
          </wp:inline>
        </w:drawing>
      </w:r>
    </w:p>
    <w:p w14:paraId="503CFF9E" w14:textId="63822200" w:rsidR="0071652E" w:rsidRDefault="0071652E" w:rsidP="0071652E">
      <w:pPr>
        <w:jc w:val="center"/>
        <w:rPr>
          <w:b/>
          <w:bCs/>
        </w:rPr>
      </w:pPr>
      <w:r w:rsidRPr="0071652E">
        <w:rPr>
          <w:noProof/>
        </w:rPr>
        <w:drawing>
          <wp:inline distT="0" distB="0" distL="0" distR="0" wp14:anchorId="10231C62" wp14:editId="47BE1D98">
            <wp:extent cx="1981200" cy="1352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81200" cy="1352550"/>
                    </a:xfrm>
                    <a:prstGeom prst="rect">
                      <a:avLst/>
                    </a:prstGeom>
                    <a:noFill/>
                    <a:ln>
                      <a:noFill/>
                    </a:ln>
                  </pic:spPr>
                </pic:pic>
              </a:graphicData>
            </a:graphic>
          </wp:inline>
        </w:drawing>
      </w:r>
    </w:p>
    <w:p w14:paraId="04EB6E3F" w14:textId="2010F179" w:rsidR="0071652E" w:rsidRDefault="0071652E" w:rsidP="0071652E">
      <w:r>
        <w:t>b.</w:t>
      </w:r>
    </w:p>
    <w:p w14:paraId="450C802E" w14:textId="7C21E5AA" w:rsidR="0071652E" w:rsidRDefault="004063B3" w:rsidP="004063B3">
      <w:pPr>
        <w:jc w:val="center"/>
      </w:pPr>
      <w:r w:rsidRPr="004063B3">
        <w:rPr>
          <w:noProof/>
        </w:rPr>
        <w:drawing>
          <wp:inline distT="0" distB="0" distL="0" distR="0" wp14:anchorId="3F42A38B" wp14:editId="02332425">
            <wp:extent cx="1981200" cy="1352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81200" cy="1352550"/>
                    </a:xfrm>
                    <a:prstGeom prst="rect">
                      <a:avLst/>
                    </a:prstGeom>
                    <a:noFill/>
                    <a:ln>
                      <a:noFill/>
                    </a:ln>
                  </pic:spPr>
                </pic:pic>
              </a:graphicData>
            </a:graphic>
          </wp:inline>
        </w:drawing>
      </w:r>
    </w:p>
    <w:p w14:paraId="3B74AD35" w14:textId="66FE9260" w:rsidR="004063B3" w:rsidRDefault="004063B3" w:rsidP="004063B3">
      <w:r>
        <w:t>c.</w:t>
      </w:r>
    </w:p>
    <w:p w14:paraId="4F4268E1" w14:textId="65A68E34" w:rsidR="004063B3" w:rsidRDefault="0017690F" w:rsidP="0017690F">
      <w:pPr>
        <w:jc w:val="center"/>
      </w:pPr>
      <w:r w:rsidRPr="0017690F">
        <w:rPr>
          <w:noProof/>
        </w:rPr>
        <w:lastRenderedPageBreak/>
        <w:drawing>
          <wp:inline distT="0" distB="0" distL="0" distR="0" wp14:anchorId="032E7242" wp14:editId="1F9EE645">
            <wp:extent cx="1981200" cy="1352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1352550"/>
                    </a:xfrm>
                    <a:prstGeom prst="rect">
                      <a:avLst/>
                    </a:prstGeom>
                    <a:noFill/>
                    <a:ln>
                      <a:noFill/>
                    </a:ln>
                  </pic:spPr>
                </pic:pic>
              </a:graphicData>
            </a:graphic>
          </wp:inline>
        </w:drawing>
      </w:r>
    </w:p>
    <w:p w14:paraId="41AA5973" w14:textId="77777777" w:rsidR="00D04CC2" w:rsidRDefault="00D04CC2" w:rsidP="0017690F">
      <w:pPr>
        <w:jc w:val="center"/>
      </w:pPr>
    </w:p>
    <w:p w14:paraId="545A0DE3" w14:textId="128F157B" w:rsidR="00672427" w:rsidRDefault="00672427">
      <w:r>
        <w:rPr>
          <w:b/>
          <w:bCs/>
        </w:rPr>
        <w:t xml:space="preserve">d. </w:t>
      </w:r>
      <w:r>
        <w:t>The limitations of Break-even analysis are as follows:</w:t>
      </w:r>
    </w:p>
    <w:p w14:paraId="1637C4E3" w14:textId="663825D7" w:rsidR="00672427" w:rsidRDefault="00672427" w:rsidP="00C625C4">
      <w:pPr>
        <w:pStyle w:val="ListParagraph"/>
        <w:numPr>
          <w:ilvl w:val="0"/>
          <w:numId w:val="1"/>
        </w:numPr>
      </w:pPr>
      <w:r>
        <w:t xml:space="preserve">The first and the prime limitation of Break-even analysis is that this particular analysis technique does not facilitate predicting demand. </w:t>
      </w:r>
      <w:r w:rsidR="00AD62EA">
        <w:t xml:space="preserve">The breakeven analysis effectively predicts at what point the no profit no loss situation will arise that is at what Dollar amount or at what sales volume the company can achieve the no profit no loss situation. However, this particular analysis does not predict how and when such demand is going to be raised or how the company is going to achieve such sales volume in reality. </w:t>
      </w:r>
    </w:p>
    <w:p w14:paraId="1310A437" w14:textId="11449CE2" w:rsidR="00AD62EA" w:rsidRDefault="00AD62EA" w:rsidP="00C625C4">
      <w:pPr>
        <w:pStyle w:val="ListParagraph"/>
        <w:numPr>
          <w:ilvl w:val="0"/>
          <w:numId w:val="1"/>
        </w:numPr>
      </w:pPr>
      <w:r>
        <w:t xml:space="preserve">Secondly, </w:t>
      </w:r>
      <w:r w:rsidR="005A1FDB">
        <w:t>the total analysis depends upon the existence of reliable data. If the data gets tampered either intentionally or unintentionally, then the results of such analysis will be adverse as there is no calculation for self-rectification of data</w:t>
      </w:r>
      <w:r w:rsidR="00127999">
        <w:t xml:space="preserve"> (</w:t>
      </w:r>
      <w:proofErr w:type="spellStart"/>
      <w:r w:rsidR="00127999" w:rsidRPr="00127999">
        <w:t>Morano</w:t>
      </w:r>
      <w:proofErr w:type="spellEnd"/>
      <w:r w:rsidR="00127999">
        <w:t xml:space="preserve"> </w:t>
      </w:r>
      <w:r w:rsidR="00127999" w:rsidRPr="00127999">
        <w:t xml:space="preserve">and </w:t>
      </w:r>
      <w:proofErr w:type="spellStart"/>
      <w:r w:rsidR="00127999" w:rsidRPr="00127999">
        <w:t>Tajani</w:t>
      </w:r>
      <w:proofErr w:type="spellEnd"/>
      <w:r w:rsidR="00127999" w:rsidRPr="00127999">
        <w:t xml:space="preserve"> 2017</w:t>
      </w:r>
      <w:r w:rsidR="00127999">
        <w:t>)</w:t>
      </w:r>
      <w:r w:rsidR="005A1FDB">
        <w:t xml:space="preserve">. </w:t>
      </w:r>
    </w:p>
    <w:p w14:paraId="0401F3F7" w14:textId="040CFB1F" w:rsidR="005A1FDB" w:rsidRDefault="005A1FDB" w:rsidP="00C625C4">
      <w:pPr>
        <w:pStyle w:val="ListParagraph"/>
        <w:numPr>
          <w:ilvl w:val="0"/>
          <w:numId w:val="1"/>
        </w:numPr>
      </w:pPr>
      <w:r>
        <w:t xml:space="preserve">Thirdly, this analysis is very simple to be applied effectively for large companies with different line of products having different price points. This analysis is very effective for smaller companies with similar price points of all its products and hence is not effective for larger companies with different price range or points for different products. </w:t>
      </w:r>
    </w:p>
    <w:p w14:paraId="010A8592" w14:textId="6AF4F01D" w:rsidR="005A1FDB" w:rsidRDefault="008E062A" w:rsidP="00C625C4">
      <w:pPr>
        <w:pStyle w:val="ListParagraph"/>
        <w:numPr>
          <w:ilvl w:val="0"/>
          <w:numId w:val="1"/>
        </w:numPr>
      </w:pPr>
      <w:r>
        <w:t xml:space="preserve">This particular analysis technique </w:t>
      </w:r>
      <w:proofErr w:type="spellStart"/>
      <w:r>
        <w:t>doe</w:t>
      </w:r>
      <w:proofErr w:type="spellEnd"/>
      <w:r>
        <w:t xml:space="preserve"> not include the notion of competition in its calculation. The level of competition is effectively ignored under the breakeven analysis. If there is </w:t>
      </w:r>
      <w:r w:rsidR="00C625C4">
        <w:t>a new</w:t>
      </w:r>
      <w:r>
        <w:t xml:space="preserve"> entrant within the market then such an increase in competition may deviate the demand for the product where the prices of the goods may fall out of </w:t>
      </w:r>
      <w:r>
        <w:lastRenderedPageBreak/>
        <w:t xml:space="preserve">such competition and hence there can be material changes in the calculation of new </w:t>
      </w:r>
      <w:proofErr w:type="spellStart"/>
      <w:r>
        <w:t>break even</w:t>
      </w:r>
      <w:proofErr w:type="spellEnd"/>
      <w:r>
        <w:t xml:space="preserve"> point and the existing breakeven would portray adverse results. </w:t>
      </w:r>
    </w:p>
    <w:p w14:paraId="60C7A645" w14:textId="51718C19" w:rsidR="00C625C4" w:rsidRPr="00D04CC2" w:rsidRDefault="00C625C4" w:rsidP="00C625C4">
      <w:pPr>
        <w:ind w:left="360"/>
        <w:rPr>
          <w:rFonts w:asciiTheme="minorHAnsi" w:hAnsiTheme="minorHAnsi" w:cstheme="minorHAnsi"/>
          <w:b/>
          <w:bCs/>
        </w:rPr>
      </w:pPr>
      <w:r w:rsidRPr="00C625C4">
        <w:rPr>
          <w:b/>
          <w:bCs/>
        </w:rPr>
        <w:t xml:space="preserve">Solution to </w:t>
      </w:r>
      <w:r w:rsidRPr="00D04CC2">
        <w:rPr>
          <w:rFonts w:asciiTheme="minorHAnsi" w:hAnsiTheme="minorHAnsi" w:cstheme="minorHAnsi"/>
          <w:b/>
          <w:bCs/>
        </w:rPr>
        <w:t>question 2</w:t>
      </w:r>
    </w:p>
    <w:p w14:paraId="0C187500" w14:textId="48DCA1FA" w:rsidR="00C625C4" w:rsidRDefault="00945E4A" w:rsidP="00C625C4">
      <w:pPr>
        <w:pStyle w:val="ListParagraph"/>
        <w:numPr>
          <w:ilvl w:val="0"/>
          <w:numId w:val="2"/>
        </w:numPr>
      </w:pPr>
      <w:r w:rsidRPr="00D04CC2">
        <w:rPr>
          <w:rFonts w:asciiTheme="minorHAnsi" w:hAnsiTheme="minorHAnsi" w:cstheme="minorHAnsi"/>
        </w:rPr>
        <w:t xml:space="preserve">Management accounting in simple sense denotes to the internal accounting procedures which yields data for the management especially for the </w:t>
      </w:r>
      <w:r w:rsidR="00FF19BB" w:rsidRPr="00D04CC2">
        <w:rPr>
          <w:rFonts w:asciiTheme="minorHAnsi" w:hAnsiTheme="minorHAnsi" w:cstheme="minorHAnsi"/>
        </w:rPr>
        <w:t>top-level</w:t>
      </w:r>
      <w:r w:rsidRPr="00D04CC2">
        <w:rPr>
          <w:rFonts w:asciiTheme="minorHAnsi" w:hAnsiTheme="minorHAnsi" w:cstheme="minorHAnsi"/>
        </w:rPr>
        <w:t xml:space="preserve"> management to make better informed decisions both in the short as well as in the long term. It is to be specifically noted that under management accounting</w:t>
      </w:r>
      <w:r>
        <w:t xml:space="preserve">, the entire accounting procedures are done to generate result and reports for the management and not for the external users which assists the management in making eminent financial and business decisions. For instance, cost accounting helps to identify the cost structures and thereby assisting the management in making eminent decisions to bring down cost and enhance the profitability position of the company. Therefore, management accounting helps the management in planning, decision making and in strategic management. On the other hand, </w:t>
      </w:r>
      <w:r w:rsidR="00B71851">
        <w:t>the sole purpose of financial accounting is to generate business related accounting data for both the internal as well as the external stakeholders based upon which they take eminent business decisions</w:t>
      </w:r>
      <w:r w:rsidR="00D32DDB">
        <w:t xml:space="preserve"> (</w:t>
      </w:r>
      <w:proofErr w:type="spellStart"/>
      <w:r w:rsidR="00D32DDB" w:rsidRPr="00E91923">
        <w:t>Brandau</w:t>
      </w:r>
      <w:proofErr w:type="spellEnd"/>
      <w:r w:rsidR="00D32DDB">
        <w:t xml:space="preserve"> </w:t>
      </w:r>
      <w:r w:rsidR="00D32DDB">
        <w:rPr>
          <w:i/>
          <w:iCs/>
        </w:rPr>
        <w:t xml:space="preserve">et. al. </w:t>
      </w:r>
      <w:r w:rsidR="00D32DDB">
        <w:t>2017)</w:t>
      </w:r>
      <w:r w:rsidR="00B71851">
        <w:t xml:space="preserve">. It portrays how better the management is working in background in efficient running the company which is not portrayed by the management accounting data. These re the prime differences between the management and the financial accounting. </w:t>
      </w:r>
    </w:p>
    <w:p w14:paraId="2D832E24" w14:textId="21AB263E" w:rsidR="00B71851" w:rsidRDefault="00C57F57" w:rsidP="00C625C4">
      <w:pPr>
        <w:pStyle w:val="ListParagraph"/>
        <w:numPr>
          <w:ilvl w:val="0"/>
          <w:numId w:val="2"/>
        </w:numPr>
      </w:pPr>
      <w:r>
        <w:t>The three different techniques through which the management accountants achieve their objectives are as follows:</w:t>
      </w:r>
    </w:p>
    <w:p w14:paraId="25C85EF7" w14:textId="627B2099" w:rsidR="00C57F57" w:rsidRPr="00127999" w:rsidRDefault="00C57F57" w:rsidP="00C57F57">
      <w:r w:rsidRPr="00C57F57">
        <w:rPr>
          <w:b/>
          <w:bCs/>
        </w:rPr>
        <w:t>Margin analysis:</w:t>
      </w:r>
      <w:r>
        <w:rPr>
          <w:b/>
          <w:bCs/>
        </w:rPr>
        <w:t xml:space="preserve"> </w:t>
      </w:r>
      <w:r w:rsidR="00127999">
        <w:t xml:space="preserve">Through the margin analysis the optimal sales mix could be obtained for the products sold by the company. Popular technique under marginal analysis is Break-even analysis. </w:t>
      </w:r>
    </w:p>
    <w:p w14:paraId="647294C0" w14:textId="08EA0D13" w:rsidR="00C57F57" w:rsidRPr="00127999" w:rsidRDefault="00C57F57" w:rsidP="00C57F57">
      <w:r w:rsidRPr="00C57F57">
        <w:rPr>
          <w:b/>
          <w:bCs/>
        </w:rPr>
        <w:lastRenderedPageBreak/>
        <w:t>Constraint analysis:</w:t>
      </w:r>
      <w:r w:rsidR="00127999">
        <w:rPr>
          <w:b/>
          <w:bCs/>
        </w:rPr>
        <w:t xml:space="preserve"> </w:t>
      </w:r>
      <w:r w:rsidR="00127999">
        <w:t>The aim of this analysis is to identify the bottlenecks in the production lines thereby allowing the management in effectively removing such bottlenecks thereby enhancing the revenue and profit</w:t>
      </w:r>
      <w:r w:rsidR="00EF2FB0">
        <w:t xml:space="preserve"> (</w:t>
      </w:r>
      <w:proofErr w:type="spellStart"/>
      <w:r w:rsidR="00EF2FB0" w:rsidRPr="00E91923">
        <w:t>Ayedh</w:t>
      </w:r>
      <w:proofErr w:type="spellEnd"/>
      <w:r w:rsidR="00EF2FB0">
        <w:t xml:space="preserve"> </w:t>
      </w:r>
      <w:r w:rsidR="00EF2FB0" w:rsidRPr="00E91923">
        <w:t xml:space="preserve">and </w:t>
      </w:r>
      <w:proofErr w:type="spellStart"/>
      <w:r w:rsidR="00EF2FB0" w:rsidRPr="00E91923">
        <w:t>Eddine</w:t>
      </w:r>
      <w:proofErr w:type="spellEnd"/>
      <w:r w:rsidR="00EF2FB0">
        <w:t xml:space="preserve"> </w:t>
      </w:r>
      <w:r w:rsidR="00EF2FB0" w:rsidRPr="00E91923">
        <w:t>2015</w:t>
      </w:r>
      <w:r w:rsidR="00EF2FB0">
        <w:t>)</w:t>
      </w:r>
      <w:r w:rsidR="00127999">
        <w:t xml:space="preserve">.  </w:t>
      </w:r>
    </w:p>
    <w:p w14:paraId="54A77C10" w14:textId="09FBF2D7" w:rsidR="00127999" w:rsidRDefault="00C57F57" w:rsidP="00C57F57">
      <w:r w:rsidRPr="00C57F57">
        <w:rPr>
          <w:b/>
          <w:bCs/>
        </w:rPr>
        <w:t xml:space="preserve">Capital budgeting: </w:t>
      </w:r>
      <w:r w:rsidR="00127999">
        <w:t xml:space="preserve">Here under this analysis the eminent data gets generated relating to capital expenditures of a company thereby allowing its management in making better informed decisions based upon such data relating to capital expenditures. </w:t>
      </w:r>
    </w:p>
    <w:p w14:paraId="219FD4FC" w14:textId="77777777" w:rsidR="00127999" w:rsidRDefault="00127999">
      <w:pPr>
        <w:spacing w:line="259" w:lineRule="auto"/>
        <w:jc w:val="left"/>
      </w:pPr>
      <w:r>
        <w:br w:type="page"/>
      </w:r>
    </w:p>
    <w:p w14:paraId="18121D55" w14:textId="0C925A80" w:rsidR="00C57F57" w:rsidRDefault="00D04CC2" w:rsidP="00C57F57">
      <w:pPr>
        <w:rPr>
          <w:b/>
          <w:bCs/>
        </w:rPr>
      </w:pPr>
      <w:r>
        <w:rPr>
          <w:b/>
          <w:bCs/>
        </w:rPr>
        <w:lastRenderedPageBreak/>
        <w:t>Bibliography:</w:t>
      </w:r>
    </w:p>
    <w:p w14:paraId="75DE500F" w14:textId="77777777" w:rsidR="00CC37B6" w:rsidRPr="00672427" w:rsidRDefault="00CC37B6" w:rsidP="00C625C4">
      <w:proofErr w:type="spellStart"/>
      <w:r w:rsidRPr="00E91923">
        <w:t>Ayedh</w:t>
      </w:r>
      <w:proofErr w:type="spellEnd"/>
      <w:r w:rsidRPr="00E91923">
        <w:t xml:space="preserve">, A. and </w:t>
      </w:r>
      <w:proofErr w:type="spellStart"/>
      <w:r w:rsidRPr="00E91923">
        <w:t>Eddine</w:t>
      </w:r>
      <w:proofErr w:type="spellEnd"/>
      <w:r w:rsidRPr="00E91923">
        <w:t>, H., 2015. The impact of advance management accounting techniques on performance: The case of Malaysia. </w:t>
      </w:r>
      <w:r w:rsidRPr="00E91923">
        <w:rPr>
          <w:i/>
          <w:iCs/>
        </w:rPr>
        <w:t>Middle East Journal of Business</w:t>
      </w:r>
      <w:r w:rsidRPr="00E91923">
        <w:t>, </w:t>
      </w:r>
      <w:r w:rsidRPr="00E91923">
        <w:rPr>
          <w:i/>
          <w:iCs/>
        </w:rPr>
        <w:t>10</w:t>
      </w:r>
      <w:r w:rsidRPr="00E91923">
        <w:t>(2), pp.3-13.</w:t>
      </w:r>
    </w:p>
    <w:p w14:paraId="6CB241DD" w14:textId="77777777" w:rsidR="00CC37B6" w:rsidRDefault="00CC37B6" w:rsidP="00C625C4">
      <w:proofErr w:type="spellStart"/>
      <w:r w:rsidRPr="00E91923">
        <w:t>Brandau</w:t>
      </w:r>
      <w:proofErr w:type="spellEnd"/>
      <w:r w:rsidRPr="00E91923">
        <w:t xml:space="preserve">, M., </w:t>
      </w:r>
      <w:proofErr w:type="spellStart"/>
      <w:r w:rsidRPr="00E91923">
        <w:t>Endenich</w:t>
      </w:r>
      <w:proofErr w:type="spellEnd"/>
      <w:r w:rsidRPr="00E91923">
        <w:t>, C., Luther, R. and Trapp, R., 2017. Separation–integration–and now…? A historical perspective on the relationship between German management accounting and financial accounting. </w:t>
      </w:r>
      <w:r w:rsidRPr="00E91923">
        <w:rPr>
          <w:i/>
          <w:iCs/>
        </w:rPr>
        <w:t>Accounting History</w:t>
      </w:r>
      <w:r w:rsidRPr="00E91923">
        <w:t>, </w:t>
      </w:r>
      <w:r w:rsidRPr="00E91923">
        <w:rPr>
          <w:i/>
          <w:iCs/>
        </w:rPr>
        <w:t>22</w:t>
      </w:r>
      <w:r w:rsidRPr="00E91923">
        <w:t>(1), pp.67-91.</w:t>
      </w:r>
    </w:p>
    <w:p w14:paraId="0D95A337" w14:textId="77777777" w:rsidR="00CC37B6" w:rsidRDefault="00CC37B6" w:rsidP="00C625C4">
      <w:proofErr w:type="spellStart"/>
      <w:r w:rsidRPr="00E91923">
        <w:t>Lavia</w:t>
      </w:r>
      <w:proofErr w:type="spellEnd"/>
      <w:r w:rsidRPr="00E91923">
        <w:t xml:space="preserve"> López, O. and </w:t>
      </w:r>
      <w:proofErr w:type="spellStart"/>
      <w:r w:rsidRPr="00E91923">
        <w:t>Hiebl</w:t>
      </w:r>
      <w:proofErr w:type="spellEnd"/>
      <w:r w:rsidRPr="00E91923">
        <w:t>, M.R., 2015. Management accounting in small and medium-sized enterprises: current knowledge and avenues for further research. </w:t>
      </w:r>
      <w:r w:rsidRPr="00E91923">
        <w:rPr>
          <w:i/>
          <w:iCs/>
        </w:rPr>
        <w:t>Journal of Management Accounting Research</w:t>
      </w:r>
      <w:r w:rsidRPr="00E91923">
        <w:t>, </w:t>
      </w:r>
      <w:r w:rsidRPr="00E91923">
        <w:rPr>
          <w:i/>
          <w:iCs/>
        </w:rPr>
        <w:t>27</w:t>
      </w:r>
      <w:r w:rsidRPr="00E91923">
        <w:t>(1), pp.81-119.</w:t>
      </w:r>
    </w:p>
    <w:p w14:paraId="40A3260F" w14:textId="4DF7E650" w:rsidR="00CC37B6" w:rsidRPr="00127999" w:rsidRDefault="00CC37B6" w:rsidP="00127999">
      <w:proofErr w:type="spellStart"/>
      <w:r w:rsidRPr="00127999">
        <w:t>Morano</w:t>
      </w:r>
      <w:proofErr w:type="spellEnd"/>
      <w:r w:rsidRPr="00127999">
        <w:t xml:space="preserve">, P. and </w:t>
      </w:r>
      <w:proofErr w:type="spellStart"/>
      <w:r w:rsidRPr="00127999">
        <w:t>Tajani</w:t>
      </w:r>
      <w:proofErr w:type="spellEnd"/>
      <w:r w:rsidRPr="00127999">
        <w:t>, F., 2017. The break-even analysis applied to urban renewal investments: a model to evaluate the share of social housing financially sustainable for private investors. </w:t>
      </w:r>
      <w:r w:rsidRPr="00127999">
        <w:rPr>
          <w:i/>
          <w:iCs/>
        </w:rPr>
        <w:t>Habitat International</w:t>
      </w:r>
      <w:r w:rsidRPr="00127999">
        <w:t>, </w:t>
      </w:r>
      <w:r w:rsidRPr="00127999">
        <w:rPr>
          <w:i/>
          <w:iCs/>
        </w:rPr>
        <w:t>59</w:t>
      </w:r>
      <w:r w:rsidRPr="00127999">
        <w:t>, pp.10-20.</w:t>
      </w:r>
      <w:r>
        <w:t xml:space="preserve"> </w:t>
      </w:r>
    </w:p>
    <w:sectPr w:rsidR="00CC37B6" w:rsidRPr="00127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E4E8C"/>
    <w:multiLevelType w:val="hybridMultilevel"/>
    <w:tmpl w:val="3E2218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B02E6"/>
    <w:multiLevelType w:val="hybridMultilevel"/>
    <w:tmpl w:val="04F6A8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8A7"/>
    <w:rsid w:val="00127999"/>
    <w:rsid w:val="0017690F"/>
    <w:rsid w:val="002C38A7"/>
    <w:rsid w:val="00340FCD"/>
    <w:rsid w:val="004063B3"/>
    <w:rsid w:val="005A1FDB"/>
    <w:rsid w:val="00672427"/>
    <w:rsid w:val="00673CEB"/>
    <w:rsid w:val="007031E7"/>
    <w:rsid w:val="0071652E"/>
    <w:rsid w:val="0086584D"/>
    <w:rsid w:val="008E062A"/>
    <w:rsid w:val="00945E4A"/>
    <w:rsid w:val="00A11347"/>
    <w:rsid w:val="00AD62EA"/>
    <w:rsid w:val="00B71851"/>
    <w:rsid w:val="00C57F57"/>
    <w:rsid w:val="00C625C4"/>
    <w:rsid w:val="00CC37B6"/>
    <w:rsid w:val="00D04CC2"/>
    <w:rsid w:val="00D32DDB"/>
    <w:rsid w:val="00D62EE9"/>
    <w:rsid w:val="00E91923"/>
    <w:rsid w:val="00EF2FB0"/>
    <w:rsid w:val="00FF1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9741B"/>
  <w15:chartTrackingRefBased/>
  <w15:docId w15:val="{255BBB9D-4CEA-440E-A0A5-D5A4867F2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EE9"/>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5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013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722</Words>
  <Characters>4116</Characters>
  <Application>Microsoft Office Word</Application>
  <DocSecurity>0</DocSecurity>
  <Lines>34</Lines>
  <Paragraphs>9</Paragraphs>
  <ScaleCrop>false</ScaleCrop>
  <Company/>
  <LinksUpToDate>false</LinksUpToDate>
  <CharactersWithSpaces>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msofc19-00135</dc:creator>
  <cp:keywords/>
  <dc:description/>
  <cp:lastModifiedBy>AA Service UK</cp:lastModifiedBy>
  <cp:revision>2</cp:revision>
  <dcterms:created xsi:type="dcterms:W3CDTF">2021-08-27T14:43:00Z</dcterms:created>
  <dcterms:modified xsi:type="dcterms:W3CDTF">2021-08-27T14:43:00Z</dcterms:modified>
</cp:coreProperties>
</file>