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2A936E" w14:textId="6AA3CFEA" w:rsidR="00D54F72" w:rsidRPr="00D54F72" w:rsidRDefault="00D54F72" w:rsidP="00D54F72">
      <w:pPr>
        <w:jc w:val="center"/>
        <w:rPr>
          <w:u w:val="single"/>
          <w:lang w:val="en-GB"/>
        </w:rPr>
      </w:pPr>
      <w:r w:rsidRPr="00D54F72">
        <w:rPr>
          <w:u w:val="single"/>
          <w:lang w:val="en-GB"/>
        </w:rPr>
        <w:t>Independent Project Portfolio</w:t>
      </w:r>
    </w:p>
    <w:p w14:paraId="6037D836" w14:textId="77777777" w:rsidR="00D54F72" w:rsidRDefault="00D54F72" w:rsidP="00D54F72"/>
    <w:p w14:paraId="00000001" w14:textId="6066BB99" w:rsidR="00417F9A" w:rsidRDefault="00D54F72" w:rsidP="00D54F72">
      <w:r>
        <w:t>Draft Structure</w:t>
      </w:r>
      <w:bookmarkStart w:id="0" w:name="_GoBack"/>
      <w:bookmarkEnd w:id="0"/>
    </w:p>
    <w:p w14:paraId="00000002" w14:textId="77777777" w:rsidR="00417F9A" w:rsidRDefault="00D54F72" w:rsidP="00D54F72">
      <w:r>
        <w:t>Introduction</w:t>
      </w:r>
    </w:p>
    <w:p w14:paraId="00000003" w14:textId="77777777" w:rsidR="00417F9A" w:rsidRDefault="00417F9A" w:rsidP="00D54F72"/>
    <w:p w14:paraId="00000004" w14:textId="77777777" w:rsidR="00417F9A" w:rsidRDefault="00D54F72" w:rsidP="00D54F72">
      <w:r>
        <w:t>Paragraph One</w:t>
      </w:r>
    </w:p>
    <w:p w14:paraId="00000005" w14:textId="77777777" w:rsidR="00417F9A" w:rsidRDefault="00D54F72" w:rsidP="00D54F72">
      <w:pPr>
        <w:numPr>
          <w:ilvl w:val="0"/>
          <w:numId w:val="1"/>
        </w:numPr>
      </w:pPr>
      <w:r>
        <w:t>Cleopatra’s early life</w:t>
      </w:r>
    </w:p>
    <w:p w14:paraId="00000006" w14:textId="77777777" w:rsidR="00417F9A" w:rsidRDefault="00D54F72" w:rsidP="00D54F72">
      <w:pPr>
        <w:numPr>
          <w:ilvl w:val="1"/>
          <w:numId w:val="1"/>
        </w:numPr>
      </w:pPr>
      <w:r>
        <w:t xml:space="preserve">In this section I intend to focus on the rule of </w:t>
      </w:r>
      <w:hyperlink r:id="rId5">
        <w:r>
          <w:rPr>
            <w:color w:val="222222"/>
            <w:highlight w:val="white"/>
          </w:rPr>
          <w:t>Ptolemy XII Auletes</w:t>
        </w:r>
      </w:hyperlink>
      <w:r>
        <w:t>, Cleopatra’s father, and the society she was brought up to understand. This should enable a wiser reflection on how Cleopatra became such a key and controversial figure in Roman and Egyptian histor</w:t>
      </w:r>
      <w:r>
        <w:t>y.</w:t>
      </w:r>
    </w:p>
    <w:p w14:paraId="00000007" w14:textId="77777777" w:rsidR="00417F9A" w:rsidRDefault="00D54F72" w:rsidP="00D54F72">
      <w:pPr>
        <w:numPr>
          <w:ilvl w:val="2"/>
          <w:numId w:val="1"/>
        </w:numPr>
      </w:pPr>
      <w:r>
        <w:t xml:space="preserve">WILKINSON, T.A.H., 2000. </w:t>
      </w:r>
      <w:r>
        <w:rPr>
          <w:i/>
        </w:rPr>
        <w:t xml:space="preserve">The rise and fall of ancient Egypt: the history of a civilisation from 3000 BC to Cleopatra. </w:t>
      </w:r>
      <w:r>
        <w:t>England: .</w:t>
      </w:r>
    </w:p>
    <w:p w14:paraId="00000008" w14:textId="77777777" w:rsidR="00417F9A" w:rsidRDefault="00D54F72" w:rsidP="00D54F72">
      <w:pPr>
        <w:numPr>
          <w:ilvl w:val="0"/>
          <w:numId w:val="1"/>
        </w:numPr>
      </w:pPr>
      <w:r>
        <w:t>Family</w:t>
      </w:r>
    </w:p>
    <w:p w14:paraId="00000009" w14:textId="77777777" w:rsidR="00417F9A" w:rsidRDefault="00D54F72" w:rsidP="00D54F72">
      <w:pPr>
        <w:numPr>
          <w:ilvl w:val="0"/>
          <w:numId w:val="1"/>
        </w:numPr>
      </w:pPr>
      <w:r>
        <w:t>Ascension to power</w:t>
      </w:r>
    </w:p>
    <w:p w14:paraId="0000000A" w14:textId="77777777" w:rsidR="00417F9A" w:rsidRDefault="00D54F72" w:rsidP="00D54F72">
      <w:pPr>
        <w:numPr>
          <w:ilvl w:val="1"/>
          <w:numId w:val="1"/>
        </w:numPr>
      </w:pPr>
      <w:r>
        <w:t xml:space="preserve">Cleopatra had several siblings, and several contestants to the throne. Her path to the throne was </w:t>
      </w:r>
      <w:r>
        <w:t>far from clear and these sections will attempt to map out the complex relationships involved.</w:t>
      </w:r>
    </w:p>
    <w:p w14:paraId="0000000B" w14:textId="77777777" w:rsidR="00417F9A" w:rsidRDefault="00D54F72" w:rsidP="00D54F72">
      <w:pPr>
        <w:numPr>
          <w:ilvl w:val="2"/>
          <w:numId w:val="1"/>
        </w:numPr>
        <w:shd w:val="clear" w:color="auto" w:fill="FFFFFF"/>
        <w:spacing w:line="240" w:lineRule="auto"/>
      </w:pPr>
      <w:r>
        <w:t xml:space="preserve">BAIKIE, J., 1929. </w:t>
      </w:r>
      <w:r>
        <w:rPr>
          <w:i/>
        </w:rPr>
        <w:t xml:space="preserve">A History of Egypt. </w:t>
      </w:r>
      <w:r>
        <w:t>4, 5 &amp; 6 Soho Square, London: A. &amp; C. Black, LTD.</w:t>
      </w:r>
    </w:p>
    <w:p w14:paraId="0000000C" w14:textId="77777777" w:rsidR="00417F9A" w:rsidRDefault="00D54F72" w:rsidP="00D54F72">
      <w:pPr>
        <w:numPr>
          <w:ilvl w:val="2"/>
          <w:numId w:val="1"/>
        </w:numPr>
        <w:shd w:val="clear" w:color="auto" w:fill="FFFFFF"/>
        <w:spacing w:line="240" w:lineRule="auto"/>
      </w:pPr>
      <w:r>
        <w:t xml:space="preserve">BRUGSCH-BEY, H., 1902. </w:t>
      </w:r>
      <w:r>
        <w:rPr>
          <w:i/>
        </w:rPr>
        <w:t xml:space="preserve">Egypt under the Pharaohs. </w:t>
      </w:r>
      <w:r>
        <w:t xml:space="preserve">3 edn. Albemarle Street, </w:t>
      </w:r>
      <w:r>
        <w:t>London: John Murray.</w:t>
      </w:r>
    </w:p>
    <w:p w14:paraId="0000000D" w14:textId="77777777" w:rsidR="00417F9A" w:rsidRDefault="00D54F72" w:rsidP="00D54F72">
      <w:pPr>
        <w:numPr>
          <w:ilvl w:val="2"/>
          <w:numId w:val="1"/>
        </w:numPr>
        <w:shd w:val="clear" w:color="auto" w:fill="FFFFFF"/>
        <w:spacing w:line="240" w:lineRule="auto"/>
      </w:pPr>
      <w:r>
        <w:t xml:space="preserve">GRANT, M., 1972. </w:t>
      </w:r>
      <w:r>
        <w:rPr>
          <w:i/>
        </w:rPr>
        <w:t xml:space="preserve">Cleopatra. </w:t>
      </w:r>
      <w:r>
        <w:t>5 Upper Saint Martin's Lane, London: Weidenfeld &amp; Nicolson.</w:t>
      </w:r>
    </w:p>
    <w:p w14:paraId="0000000E" w14:textId="77777777" w:rsidR="00417F9A" w:rsidRDefault="00D54F72" w:rsidP="00D54F72">
      <w:pPr>
        <w:numPr>
          <w:ilvl w:val="0"/>
          <w:numId w:val="1"/>
        </w:numPr>
      </w:pPr>
      <w:r>
        <w:t>Siblings and Children</w:t>
      </w:r>
    </w:p>
    <w:p w14:paraId="0000000F" w14:textId="77777777" w:rsidR="00417F9A" w:rsidRDefault="00D54F72" w:rsidP="00D54F72">
      <w:pPr>
        <w:numPr>
          <w:ilvl w:val="1"/>
          <w:numId w:val="1"/>
        </w:numPr>
      </w:pPr>
      <w:r>
        <w:t>Cleopatra’s children, as well as nephews and nieces, were key instruments of power after her death, this section will explore</w:t>
      </w:r>
      <w:r>
        <w:t xml:space="preserve"> the impact of Cleopatra’s life on her children.</w:t>
      </w:r>
    </w:p>
    <w:p w14:paraId="00000010" w14:textId="77777777" w:rsidR="00417F9A" w:rsidRDefault="00D54F72" w:rsidP="00D54F72">
      <w:pPr>
        <w:numPr>
          <w:ilvl w:val="2"/>
          <w:numId w:val="1"/>
        </w:numPr>
        <w:shd w:val="clear" w:color="auto" w:fill="FFFFFF"/>
        <w:spacing w:after="180" w:line="240" w:lineRule="auto"/>
      </w:pPr>
      <w:r>
        <w:t xml:space="preserve">EDMONDSON, J., 2009. </w:t>
      </w:r>
      <w:r>
        <w:rPr>
          <w:i/>
        </w:rPr>
        <w:t xml:space="preserve">Augustus. </w:t>
      </w:r>
      <w:r>
        <w:t>GB: Edinburgh University Press.</w:t>
      </w:r>
    </w:p>
    <w:p w14:paraId="00000011" w14:textId="77777777" w:rsidR="00417F9A" w:rsidRDefault="00417F9A" w:rsidP="00D54F72"/>
    <w:p w14:paraId="00000012" w14:textId="77777777" w:rsidR="00417F9A" w:rsidRDefault="00D54F72" w:rsidP="00D54F72">
      <w:r>
        <w:t>Paragraph Two</w:t>
      </w:r>
    </w:p>
    <w:p w14:paraId="00000013" w14:textId="77777777" w:rsidR="00417F9A" w:rsidRDefault="00D54F72" w:rsidP="00D54F72">
      <w:pPr>
        <w:numPr>
          <w:ilvl w:val="0"/>
          <w:numId w:val="3"/>
        </w:numPr>
      </w:pPr>
      <w:r>
        <w:t>During her reign</w:t>
      </w:r>
    </w:p>
    <w:p w14:paraId="00000014" w14:textId="77777777" w:rsidR="00417F9A" w:rsidRDefault="00D54F72" w:rsidP="00D54F72">
      <w:pPr>
        <w:numPr>
          <w:ilvl w:val="1"/>
          <w:numId w:val="3"/>
        </w:numPr>
      </w:pPr>
      <w:r>
        <w:t>Cleopatra was faced with many difficult decisions during her reign, and the surrounding powers constantly influe</w:t>
      </w:r>
      <w:r>
        <w:t>nced the solutions. This section will tackle some of Cleopatra’s most difficult decisions.</w:t>
      </w:r>
    </w:p>
    <w:p w14:paraId="00000015" w14:textId="77777777" w:rsidR="00417F9A" w:rsidRDefault="00D54F72" w:rsidP="00D54F72">
      <w:pPr>
        <w:numPr>
          <w:ilvl w:val="2"/>
          <w:numId w:val="3"/>
        </w:numPr>
        <w:shd w:val="clear" w:color="auto" w:fill="FFFFFF"/>
        <w:spacing w:line="240" w:lineRule="auto"/>
      </w:pPr>
      <w:r>
        <w:t xml:space="preserve">GALINSKY, G., Karl, 2003. </w:t>
      </w:r>
      <w:r>
        <w:rPr>
          <w:i/>
        </w:rPr>
        <w:t xml:space="preserve">Literature, art, history : studies on classical antiquity and tradition : in honour of W.J. Henderson. </w:t>
      </w:r>
      <w:r>
        <w:t>Germany: .</w:t>
      </w:r>
    </w:p>
    <w:p w14:paraId="00000016" w14:textId="77777777" w:rsidR="00417F9A" w:rsidRDefault="00D54F72" w:rsidP="00D54F72">
      <w:pPr>
        <w:numPr>
          <w:ilvl w:val="0"/>
          <w:numId w:val="3"/>
        </w:numPr>
      </w:pPr>
      <w:r>
        <w:t>Life at court</w:t>
      </w:r>
    </w:p>
    <w:p w14:paraId="00000017" w14:textId="77777777" w:rsidR="00417F9A" w:rsidRDefault="00D54F72" w:rsidP="00D54F72">
      <w:pPr>
        <w:numPr>
          <w:ilvl w:val="1"/>
          <w:numId w:val="3"/>
        </w:numPr>
      </w:pPr>
      <w:r>
        <w:t>Focusing on the day to day court life, the food, drink, medicines and make up that was commonplace in upper class Egypt gives co</w:t>
      </w:r>
      <w:r>
        <w:t>ntext to societal expectations Cleopatra had to face as a woman in power.</w:t>
      </w:r>
    </w:p>
    <w:p w14:paraId="00000018" w14:textId="77777777" w:rsidR="00417F9A" w:rsidRDefault="00D54F72" w:rsidP="00D54F72">
      <w:pPr>
        <w:numPr>
          <w:ilvl w:val="2"/>
          <w:numId w:val="3"/>
        </w:numPr>
        <w:shd w:val="clear" w:color="auto" w:fill="FFFFFF"/>
        <w:spacing w:line="240" w:lineRule="auto"/>
      </w:pPr>
      <w:r>
        <w:t xml:space="preserve">SCARBOROUGH, J., 2012. Pharmacology and Toxicology at the Court of Cleopatra VII: Traces of Three Physicians. </w:t>
      </w:r>
      <w:r>
        <w:rPr>
          <w:i/>
        </w:rPr>
        <w:t>Herbs and Healers from the Ancient Mediterranean through the Medieval We</w:t>
      </w:r>
      <w:r>
        <w:rPr>
          <w:i/>
        </w:rPr>
        <w:t xml:space="preserve">st. </w:t>
      </w:r>
      <w:r>
        <w:t>Routledge, pp. 23-34.</w:t>
      </w:r>
    </w:p>
    <w:p w14:paraId="00000019" w14:textId="77777777" w:rsidR="00417F9A" w:rsidRDefault="00417F9A" w:rsidP="00D54F72">
      <w:pPr>
        <w:numPr>
          <w:ilvl w:val="1"/>
          <w:numId w:val="3"/>
        </w:numPr>
        <w:shd w:val="clear" w:color="auto" w:fill="FFFFFF"/>
        <w:spacing w:line="240" w:lineRule="auto"/>
      </w:pPr>
    </w:p>
    <w:p w14:paraId="0000001A" w14:textId="77777777" w:rsidR="00417F9A" w:rsidRDefault="00D54F72" w:rsidP="00D54F72">
      <w:pPr>
        <w:numPr>
          <w:ilvl w:val="0"/>
          <w:numId w:val="3"/>
        </w:numPr>
      </w:pPr>
      <w:r>
        <w:t>Policies of Cleopatra</w:t>
      </w:r>
    </w:p>
    <w:p w14:paraId="0000001B" w14:textId="77777777" w:rsidR="00417F9A" w:rsidRDefault="00D54F72" w:rsidP="00D54F72">
      <w:pPr>
        <w:numPr>
          <w:ilvl w:val="1"/>
          <w:numId w:val="3"/>
        </w:numPr>
      </w:pPr>
      <w:r>
        <w:lastRenderedPageBreak/>
        <w:t>What were Cleopatra’s most important policies? How did these change when other affiliations came into play, and how many people influenced these decisions?</w:t>
      </w:r>
    </w:p>
    <w:p w14:paraId="0000001C" w14:textId="77777777" w:rsidR="00417F9A" w:rsidRDefault="00D54F72" w:rsidP="00D54F72">
      <w:pPr>
        <w:numPr>
          <w:ilvl w:val="2"/>
          <w:numId w:val="3"/>
        </w:numPr>
        <w:shd w:val="clear" w:color="auto" w:fill="FFFFFF"/>
        <w:spacing w:line="240" w:lineRule="auto"/>
      </w:pPr>
      <w:r>
        <w:t xml:space="preserve">ASHTON, S., 2009. </w:t>
      </w:r>
      <w:r>
        <w:rPr>
          <w:i/>
        </w:rPr>
        <w:t xml:space="preserve">Cleopatra and Egypt. </w:t>
      </w:r>
      <w:r>
        <w:t>Hoboken: WIL</w:t>
      </w:r>
      <w:r>
        <w:t>EY.</w:t>
      </w:r>
    </w:p>
    <w:p w14:paraId="0000001D" w14:textId="77777777" w:rsidR="00417F9A" w:rsidRDefault="00D54F72" w:rsidP="00D54F72">
      <w:pPr>
        <w:numPr>
          <w:ilvl w:val="0"/>
          <w:numId w:val="3"/>
        </w:numPr>
      </w:pPr>
      <w:r>
        <w:t>The effects of social pressures</w:t>
      </w:r>
    </w:p>
    <w:p w14:paraId="0000001E" w14:textId="77777777" w:rsidR="00417F9A" w:rsidRDefault="00D54F72" w:rsidP="00D54F72">
      <w:pPr>
        <w:numPr>
          <w:ilvl w:val="1"/>
          <w:numId w:val="3"/>
        </w:numPr>
      </w:pPr>
      <w:r>
        <w:t>In this section I will look at how social relationships change the outcome of a problem. Cleopatra is the perfect example of this as her decisions would change the lives of millions of people, whether directly or indirec</w:t>
      </w:r>
      <w:r>
        <w:t>tly.</w:t>
      </w:r>
    </w:p>
    <w:p w14:paraId="0000001F" w14:textId="77777777" w:rsidR="00417F9A" w:rsidRDefault="00417F9A" w:rsidP="00D54F72"/>
    <w:p w14:paraId="00000020" w14:textId="77777777" w:rsidR="00417F9A" w:rsidRDefault="00D54F72" w:rsidP="00D54F72">
      <w:r>
        <w:t>Paragraph Three</w:t>
      </w:r>
    </w:p>
    <w:p w14:paraId="00000021" w14:textId="77777777" w:rsidR="00417F9A" w:rsidRDefault="00D54F72" w:rsidP="00D54F72">
      <w:pPr>
        <w:numPr>
          <w:ilvl w:val="0"/>
          <w:numId w:val="2"/>
        </w:numPr>
      </w:pPr>
      <w:r>
        <w:t>The Roman Empire</w:t>
      </w:r>
    </w:p>
    <w:p w14:paraId="00000022" w14:textId="77777777" w:rsidR="00417F9A" w:rsidRDefault="00D54F72" w:rsidP="00D54F72">
      <w:pPr>
        <w:numPr>
          <w:ilvl w:val="1"/>
          <w:numId w:val="2"/>
        </w:numPr>
      </w:pPr>
      <w:r>
        <w:t>This section will present a background on politics in the Roman Empire building up to the meeting of Julius Caesar and Cleopatra</w:t>
      </w:r>
    </w:p>
    <w:p w14:paraId="00000023" w14:textId="77777777" w:rsidR="00417F9A" w:rsidRDefault="00D54F72" w:rsidP="00D54F72">
      <w:pPr>
        <w:numPr>
          <w:ilvl w:val="2"/>
          <w:numId w:val="2"/>
        </w:numPr>
        <w:shd w:val="clear" w:color="auto" w:fill="FFFFFF"/>
        <w:spacing w:line="240" w:lineRule="auto"/>
      </w:pPr>
      <w:r>
        <w:t xml:space="preserve">POWELL and ANTON, 2013. </w:t>
      </w:r>
      <w:r>
        <w:rPr>
          <w:i/>
        </w:rPr>
        <w:t xml:space="preserve">Hindsight in Greek and Roman History. </w:t>
      </w:r>
      <w:r>
        <w:t>GB: The Classical Press Of</w:t>
      </w:r>
      <w:r>
        <w:t xml:space="preserve"> Wales.</w:t>
      </w:r>
    </w:p>
    <w:p w14:paraId="00000024" w14:textId="2F3730A9" w:rsidR="00417F9A" w:rsidRDefault="00D54F72" w:rsidP="00D54F72">
      <w:pPr>
        <w:numPr>
          <w:ilvl w:val="0"/>
          <w:numId w:val="2"/>
        </w:numPr>
      </w:pPr>
      <w:r>
        <w:t>Julius Caesar</w:t>
      </w:r>
    </w:p>
    <w:p w14:paraId="00000025" w14:textId="77777777" w:rsidR="00417F9A" w:rsidRDefault="00D54F72" w:rsidP="00D54F72">
      <w:pPr>
        <w:numPr>
          <w:ilvl w:val="1"/>
          <w:numId w:val="2"/>
        </w:numPr>
      </w:pPr>
      <w:r>
        <w:t>An exploration of the complex relationship between Caesar and Cleopatra, and the ultimate repurcussions of his murder.</w:t>
      </w:r>
    </w:p>
    <w:p w14:paraId="00000026" w14:textId="73529271" w:rsidR="00417F9A" w:rsidRDefault="00D54F72" w:rsidP="00D54F72">
      <w:pPr>
        <w:numPr>
          <w:ilvl w:val="0"/>
          <w:numId w:val="2"/>
        </w:numPr>
      </w:pPr>
      <w:r>
        <w:t>Mark Anthony</w:t>
      </w:r>
    </w:p>
    <w:p w14:paraId="00000027" w14:textId="41C8EB18" w:rsidR="00417F9A" w:rsidRDefault="00D54F72" w:rsidP="00D54F72">
      <w:pPr>
        <w:numPr>
          <w:ilvl w:val="1"/>
          <w:numId w:val="2"/>
        </w:numPr>
      </w:pPr>
      <w:r>
        <w:t>Cleopatra’s use of power after a relationship with Mark Anthony developed presents a fascinating ins</w:t>
      </w:r>
      <w:r>
        <w:t>ight into the heart of the Egyptian court.</w:t>
      </w:r>
    </w:p>
    <w:p w14:paraId="00000028" w14:textId="77777777" w:rsidR="00417F9A" w:rsidRDefault="00D54F72" w:rsidP="00D54F72">
      <w:pPr>
        <w:numPr>
          <w:ilvl w:val="2"/>
          <w:numId w:val="2"/>
        </w:numPr>
        <w:shd w:val="clear" w:color="auto" w:fill="FFFFFF"/>
        <w:spacing w:line="240" w:lineRule="auto"/>
      </w:pPr>
      <w:r>
        <w:t xml:space="preserve">STUTTARD, D. and MOORHEAD, S., 2012. </w:t>
      </w:r>
      <w:r>
        <w:rPr>
          <w:i/>
        </w:rPr>
        <w:t xml:space="preserve">31 BC: Antony, Cleopatra and the fall of Egypt. </w:t>
      </w:r>
      <w:r>
        <w:t>London: British Museum Pr.</w:t>
      </w:r>
    </w:p>
    <w:p w14:paraId="00000029" w14:textId="77777777" w:rsidR="00417F9A" w:rsidRDefault="00D54F72" w:rsidP="00D54F72">
      <w:pPr>
        <w:numPr>
          <w:ilvl w:val="2"/>
          <w:numId w:val="2"/>
        </w:numPr>
        <w:shd w:val="clear" w:color="auto" w:fill="FFFFFF"/>
        <w:spacing w:line="240" w:lineRule="auto"/>
      </w:pPr>
      <w:r>
        <w:t>KARP., W., 1978.</w:t>
      </w:r>
      <w:r>
        <w:rPr>
          <w:i/>
        </w:rPr>
        <w:t xml:space="preserve"> Love among the ruins</w:t>
      </w:r>
      <w:r>
        <w:t>. Horizon</w:t>
      </w:r>
      <w:r>
        <w:rPr>
          <w:i/>
        </w:rPr>
        <w:t xml:space="preserve">, </w:t>
      </w:r>
      <w:r>
        <w:rPr>
          <w:b/>
        </w:rPr>
        <w:t>XVIII</w:t>
      </w:r>
      <w:r>
        <w:t>.</w:t>
      </w:r>
    </w:p>
    <w:p w14:paraId="0000002A" w14:textId="77777777" w:rsidR="00417F9A" w:rsidRDefault="00D54F72" w:rsidP="00D54F72">
      <w:pPr>
        <w:numPr>
          <w:ilvl w:val="2"/>
          <w:numId w:val="2"/>
        </w:numPr>
        <w:shd w:val="clear" w:color="auto" w:fill="FFFFFF"/>
        <w:spacing w:line="240" w:lineRule="auto"/>
      </w:pPr>
      <w:r>
        <w:t xml:space="preserve">GOLDSWORTHY, A.K., 2010. </w:t>
      </w:r>
      <w:r>
        <w:rPr>
          <w:i/>
        </w:rPr>
        <w:t xml:space="preserve">     Antony and Cleopatra. </w:t>
      </w:r>
      <w:r>
        <w:t>London: Weidenfeld and Nicolson.</w:t>
      </w:r>
    </w:p>
    <w:p w14:paraId="0000002B" w14:textId="77777777" w:rsidR="00417F9A" w:rsidRDefault="00D54F72" w:rsidP="00D54F72">
      <w:pPr>
        <w:numPr>
          <w:ilvl w:val="2"/>
          <w:numId w:val="2"/>
        </w:numPr>
        <w:shd w:val="clear" w:color="auto" w:fill="FFFFFF"/>
        <w:spacing w:line="240" w:lineRule="auto"/>
      </w:pPr>
      <w:r>
        <w:t xml:space="preserve">AGER, S.L., 2013. Marriage or mirage ? :: the phantom wedding of Cleopatra and Antony. </w:t>
      </w:r>
      <w:r>
        <w:rPr>
          <w:i/>
        </w:rPr>
        <w:t xml:space="preserve">Classical Philology: A Journal Devoted to Research in Classical Antiquity, </w:t>
      </w:r>
      <w:r>
        <w:rPr>
          <w:b/>
        </w:rPr>
        <w:t>108: 2</w:t>
      </w:r>
      <w:r>
        <w:t>, p</w:t>
      </w:r>
      <w:r>
        <w:t>p. 139-155.</w:t>
      </w:r>
    </w:p>
    <w:p w14:paraId="0000002C" w14:textId="77777777" w:rsidR="00417F9A" w:rsidRDefault="00D54F72" w:rsidP="00D54F72">
      <w:pPr>
        <w:numPr>
          <w:ilvl w:val="0"/>
          <w:numId w:val="2"/>
        </w:numPr>
      </w:pPr>
      <w:r>
        <w:t>Death</w:t>
      </w:r>
    </w:p>
    <w:p w14:paraId="0000002D" w14:textId="77777777" w:rsidR="00417F9A" w:rsidRDefault="00D54F72" w:rsidP="00D54F72">
      <w:pPr>
        <w:numPr>
          <w:ilvl w:val="1"/>
          <w:numId w:val="2"/>
        </w:numPr>
        <w:shd w:val="clear" w:color="auto" w:fill="FFFFFF"/>
        <w:spacing w:line="240" w:lineRule="auto"/>
      </w:pPr>
      <w:r>
        <w:t xml:space="preserve">MILES, M.M., 2011. </w:t>
      </w:r>
      <w:r>
        <w:rPr>
          <w:i/>
        </w:rPr>
        <w:t xml:space="preserve">Cleopatra. </w:t>
      </w:r>
      <w:r>
        <w:t>US: University Of California Press.</w:t>
      </w:r>
    </w:p>
    <w:p w14:paraId="0000002E" w14:textId="77777777" w:rsidR="00417F9A" w:rsidRDefault="00D54F72" w:rsidP="00D54F72">
      <w:pPr>
        <w:numPr>
          <w:ilvl w:val="1"/>
          <w:numId w:val="2"/>
        </w:numPr>
        <w:shd w:val="clear" w:color="auto" w:fill="FFFFFF"/>
        <w:spacing w:after="180" w:line="240" w:lineRule="auto"/>
      </w:pPr>
      <w:r>
        <w:t xml:space="preserve">TAKÁCS SAROLTA, A., 2011. Cleopatra, Isis, and the formation of Augustan Rome. </w:t>
      </w:r>
      <w:r>
        <w:rPr>
          <w:i/>
        </w:rPr>
        <w:t>Cleopatra: a sphinx revisited. Ed. Miles, Margaret Melanie (The Joan Palevsky Imprint in Clas</w:t>
      </w:r>
      <w:r>
        <w:rPr>
          <w:i/>
        </w:rPr>
        <w:t xml:space="preserve">sical Literature), Berkeley (Calif.). </w:t>
      </w:r>
      <w:r>
        <w:t>University of California, pp. 78-95.</w:t>
      </w:r>
    </w:p>
    <w:p w14:paraId="0000002F" w14:textId="77777777" w:rsidR="00417F9A" w:rsidRDefault="00417F9A" w:rsidP="00D54F72"/>
    <w:p w14:paraId="00000030" w14:textId="6401C345" w:rsidR="00417F9A" w:rsidRDefault="00D54F72" w:rsidP="00D54F72">
      <w:r>
        <w:t>Conclusion</w:t>
      </w:r>
    </w:p>
    <w:p w14:paraId="32AD27D3" w14:textId="37DDA9DC" w:rsidR="00D54F72" w:rsidRDefault="00D54F72" w:rsidP="00D54F72"/>
    <w:p w14:paraId="4DCA3F74" w14:textId="62F11982" w:rsidR="00D54F72" w:rsidRDefault="00D54F72" w:rsidP="00D54F72"/>
    <w:p w14:paraId="3F75F690" w14:textId="77777777" w:rsidR="00D54F72" w:rsidRDefault="00D54F72" w:rsidP="00D54F72">
      <w:r>
        <w:t>Abstract</w:t>
      </w:r>
    </w:p>
    <w:p w14:paraId="2B80BC32" w14:textId="77777777" w:rsidR="00D54F72" w:rsidRDefault="00D54F72" w:rsidP="00D54F72"/>
    <w:p w14:paraId="04C08164" w14:textId="53EFBCE0" w:rsidR="00D54F72" w:rsidRDefault="00D54F72" w:rsidP="00D54F72">
      <w:r>
        <w:t xml:space="preserve">I intend to explore how socio-political relationships had an impact on the decisions </w:t>
      </w:r>
      <w:r>
        <w:rPr>
          <w:color w:val="222222"/>
          <w:highlight w:val="white"/>
        </w:rPr>
        <w:t xml:space="preserve">Cleopatra VII Thea Philopator </w:t>
      </w:r>
      <w:r>
        <w:t xml:space="preserve">made throughout her rule. Throughout every cultural and historical form of a ‘royal court’, there are always certain recurring similarities. The intrigue, betrayal and romances are a complex web that would change civilisations on the turn of a whim. The court of Cleopatra is no different, and her entire life revolved around assassinations, power plays, and finding the strongest allies. Exploring from the murderous world of Ancient Egyptian inheritance to the famed romances that would eventually claim her life, I will reflect </w:t>
      </w:r>
      <w:r>
        <w:lastRenderedPageBreak/>
        <w:t>on portrayals of Cleopatra from her own time, as well as academic analysis of the tumultuous reign of one of the most infamous Pharaohs to rule Egypt.</w:t>
      </w:r>
    </w:p>
    <w:p w14:paraId="683087C8" w14:textId="2F2DD051" w:rsidR="00D54F72" w:rsidRDefault="00D54F72" w:rsidP="00D54F72">
      <w:r>
        <w:t>This project’s main focus is how Cleopatra’s decisions were changed by her social surroundings, due to the global echo that her actions caused.</w:t>
      </w:r>
    </w:p>
    <w:p w14:paraId="566C7E4C" w14:textId="28D5F52D" w:rsidR="00D54F72" w:rsidRDefault="00D54F72" w:rsidP="00D54F72"/>
    <w:p w14:paraId="332B79F1" w14:textId="25F1EE0A" w:rsidR="00D54F72" w:rsidRDefault="00D54F72" w:rsidP="00D54F72"/>
    <w:p w14:paraId="26B2BE63" w14:textId="77777777" w:rsidR="00D54F72" w:rsidRDefault="00D54F72" w:rsidP="00D54F72">
      <w:r>
        <w:t>Bibliography</w:t>
      </w:r>
    </w:p>
    <w:p w14:paraId="323E918A" w14:textId="77777777" w:rsidR="00D54F72" w:rsidRDefault="00D54F72" w:rsidP="00D54F72"/>
    <w:p w14:paraId="2562301A" w14:textId="77777777" w:rsidR="00D54F72" w:rsidRDefault="00D54F72" w:rsidP="00D54F72">
      <w:pPr>
        <w:shd w:val="clear" w:color="auto" w:fill="FFFFFF"/>
        <w:spacing w:after="180" w:line="240" w:lineRule="auto"/>
      </w:pPr>
      <w:r>
        <w:t xml:space="preserve">AGER, S.L., 2013. Marriage or mirage ? :: the phantom wedding of Cleopatra and Antony. </w:t>
      </w:r>
      <w:r>
        <w:rPr>
          <w:i/>
        </w:rPr>
        <w:t xml:space="preserve">Classical Philology: A Journal Devoted to Research in Classical Antiquity, </w:t>
      </w:r>
      <w:r>
        <w:rPr>
          <w:b/>
        </w:rPr>
        <w:t>108: 2</w:t>
      </w:r>
      <w:r>
        <w:t>, pp. 139-155.</w:t>
      </w:r>
    </w:p>
    <w:p w14:paraId="42DC2E89" w14:textId="77777777" w:rsidR="00D54F72" w:rsidRDefault="00D54F72" w:rsidP="00D54F72">
      <w:pPr>
        <w:shd w:val="clear" w:color="auto" w:fill="FFFFFF"/>
        <w:spacing w:after="180" w:line="240" w:lineRule="auto"/>
      </w:pPr>
      <w:r>
        <w:t xml:space="preserve">ASHTON, S., 2009. </w:t>
      </w:r>
      <w:r>
        <w:rPr>
          <w:i/>
        </w:rPr>
        <w:t xml:space="preserve">Cleopatra and Egypt. </w:t>
      </w:r>
      <w:r>
        <w:t>Hoboken: WILEY.</w:t>
      </w:r>
    </w:p>
    <w:p w14:paraId="13F2167D" w14:textId="77777777" w:rsidR="00D54F72" w:rsidRDefault="00D54F72" w:rsidP="00D54F72">
      <w:pPr>
        <w:shd w:val="clear" w:color="auto" w:fill="FFFFFF"/>
        <w:spacing w:after="180" w:line="240" w:lineRule="auto"/>
      </w:pPr>
      <w:r>
        <w:t xml:space="preserve">BAIKIE, J., 1929. </w:t>
      </w:r>
      <w:r>
        <w:rPr>
          <w:i/>
        </w:rPr>
        <w:t xml:space="preserve">A History of Egypt. </w:t>
      </w:r>
      <w:r>
        <w:t>4, 5 &amp; 6 Soho Square, London: A. &amp; C. Black, LTD.</w:t>
      </w:r>
    </w:p>
    <w:p w14:paraId="49556F49" w14:textId="77777777" w:rsidR="00D54F72" w:rsidRDefault="00D54F72" w:rsidP="00D54F72">
      <w:pPr>
        <w:shd w:val="clear" w:color="auto" w:fill="FFFFFF"/>
        <w:spacing w:after="180" w:line="240" w:lineRule="auto"/>
      </w:pPr>
      <w:r>
        <w:t xml:space="preserve">BRUGSCH-BEY, H., 1902. </w:t>
      </w:r>
      <w:r>
        <w:rPr>
          <w:i/>
        </w:rPr>
        <w:t xml:space="preserve">Egypt under the Pharaohs. </w:t>
      </w:r>
      <w:r>
        <w:t>3 edn. Albemarle Street, London: John Murray.</w:t>
      </w:r>
    </w:p>
    <w:p w14:paraId="6D9B0DFF" w14:textId="77777777" w:rsidR="00D54F72" w:rsidRDefault="00D54F72" w:rsidP="00D54F72">
      <w:pPr>
        <w:shd w:val="clear" w:color="auto" w:fill="FFFFFF"/>
        <w:spacing w:after="180" w:line="240" w:lineRule="auto"/>
      </w:pPr>
      <w:r>
        <w:t xml:space="preserve">EDMONDSON, J., 2009. </w:t>
      </w:r>
      <w:r>
        <w:rPr>
          <w:i/>
        </w:rPr>
        <w:t xml:space="preserve">Augustus. </w:t>
      </w:r>
      <w:r>
        <w:t>GB: Edinburgh University Press.</w:t>
      </w:r>
    </w:p>
    <w:p w14:paraId="7074DE9A" w14:textId="77777777" w:rsidR="00D54F72" w:rsidRDefault="00D54F72" w:rsidP="00D54F72">
      <w:pPr>
        <w:shd w:val="clear" w:color="auto" w:fill="FFFFFF"/>
        <w:spacing w:after="180" w:line="240" w:lineRule="auto"/>
      </w:pPr>
      <w:r>
        <w:t xml:space="preserve">GALINSKY, G., Karl, 2003. </w:t>
      </w:r>
      <w:r>
        <w:rPr>
          <w:i/>
        </w:rPr>
        <w:t xml:space="preserve">Literature, art, history : studies on classical antiquity and tradition : in honour of W.J. Henderson. </w:t>
      </w:r>
      <w:r>
        <w:t>Germany: .</w:t>
      </w:r>
    </w:p>
    <w:p w14:paraId="4E8CBA99" w14:textId="77777777" w:rsidR="00D54F72" w:rsidRDefault="00D54F72" w:rsidP="00D54F72">
      <w:pPr>
        <w:shd w:val="clear" w:color="auto" w:fill="FFFFFF"/>
        <w:spacing w:after="180" w:line="240" w:lineRule="auto"/>
      </w:pPr>
      <w:r>
        <w:t xml:space="preserve">GOLDSWORTHY, A.K., 2010. </w:t>
      </w:r>
      <w:r>
        <w:rPr>
          <w:i/>
        </w:rPr>
        <w:t xml:space="preserve">     Antony and Cleopatra. </w:t>
      </w:r>
      <w:r>
        <w:t>London: Weidenfeld and Nicolson.</w:t>
      </w:r>
    </w:p>
    <w:p w14:paraId="07DF54C7" w14:textId="77777777" w:rsidR="00D54F72" w:rsidRDefault="00D54F72" w:rsidP="00D54F72">
      <w:pPr>
        <w:shd w:val="clear" w:color="auto" w:fill="FFFFFF"/>
        <w:spacing w:after="180" w:line="240" w:lineRule="auto"/>
      </w:pPr>
      <w:r>
        <w:t xml:space="preserve">GRANT, M., 1972. </w:t>
      </w:r>
      <w:r>
        <w:rPr>
          <w:i/>
        </w:rPr>
        <w:t xml:space="preserve">Cleopatra. </w:t>
      </w:r>
      <w:r>
        <w:t>5 Upper Saint Martin's Lane, London: Weidenfeld &amp; Nicolson.</w:t>
      </w:r>
    </w:p>
    <w:p w14:paraId="1DC41DED" w14:textId="77777777" w:rsidR="00D54F72" w:rsidRDefault="00D54F72" w:rsidP="00D54F72">
      <w:pPr>
        <w:shd w:val="clear" w:color="auto" w:fill="FFFFFF"/>
        <w:spacing w:after="180" w:line="240" w:lineRule="auto"/>
      </w:pPr>
      <w:r>
        <w:t>KARP., W., 1978.</w:t>
      </w:r>
      <w:r>
        <w:rPr>
          <w:i/>
        </w:rPr>
        <w:t xml:space="preserve"> Love among the ruins</w:t>
      </w:r>
      <w:r>
        <w:t>. Horizon</w:t>
      </w:r>
      <w:r>
        <w:rPr>
          <w:i/>
        </w:rPr>
        <w:t xml:space="preserve">, </w:t>
      </w:r>
      <w:r>
        <w:rPr>
          <w:b/>
        </w:rPr>
        <w:t>XVIII</w:t>
      </w:r>
      <w:r>
        <w:t>.</w:t>
      </w:r>
    </w:p>
    <w:p w14:paraId="07BCD974" w14:textId="77777777" w:rsidR="00D54F72" w:rsidRDefault="00D54F72" w:rsidP="00D54F72">
      <w:pPr>
        <w:shd w:val="clear" w:color="auto" w:fill="FFFFFF"/>
        <w:spacing w:after="180" w:line="240" w:lineRule="auto"/>
      </w:pPr>
      <w:r>
        <w:t xml:space="preserve">MILES, M.M., 2011. </w:t>
      </w:r>
      <w:r>
        <w:rPr>
          <w:i/>
        </w:rPr>
        <w:t xml:space="preserve">Cleopatra. </w:t>
      </w:r>
      <w:r>
        <w:t>US: University Of California Press.</w:t>
      </w:r>
    </w:p>
    <w:p w14:paraId="72EEEE23" w14:textId="77777777" w:rsidR="00D54F72" w:rsidRDefault="00D54F72" w:rsidP="00D54F72">
      <w:pPr>
        <w:shd w:val="clear" w:color="auto" w:fill="FFFFFF"/>
        <w:spacing w:after="180" w:line="240" w:lineRule="auto"/>
      </w:pPr>
      <w:r>
        <w:t xml:space="preserve">POWELL and ANTON, 2013. </w:t>
      </w:r>
      <w:r>
        <w:rPr>
          <w:i/>
        </w:rPr>
        <w:t xml:space="preserve">Hindsight in Greek and Roman History. </w:t>
      </w:r>
      <w:r>
        <w:t>GB: The Classical Press Of Wales.</w:t>
      </w:r>
    </w:p>
    <w:p w14:paraId="53329AFE" w14:textId="77777777" w:rsidR="00D54F72" w:rsidRDefault="00D54F72" w:rsidP="00D54F72">
      <w:pPr>
        <w:shd w:val="clear" w:color="auto" w:fill="FFFFFF"/>
        <w:spacing w:after="180" w:line="240" w:lineRule="auto"/>
      </w:pPr>
      <w:r>
        <w:t xml:space="preserve">SCARBOROUGH, J., 2012. Pharmacology and Toxicology at the Court of Cleopatra VII: Traces of Three Physicians. </w:t>
      </w:r>
      <w:r>
        <w:rPr>
          <w:i/>
        </w:rPr>
        <w:t xml:space="preserve">Herbs and Healers from the Ancient Mediterranean through the Medieval West. </w:t>
      </w:r>
      <w:r>
        <w:t>Routledge, pp. 23-34.</w:t>
      </w:r>
    </w:p>
    <w:p w14:paraId="5770D9DD" w14:textId="77777777" w:rsidR="00D54F72" w:rsidRDefault="00D54F72" w:rsidP="00D54F72">
      <w:pPr>
        <w:shd w:val="clear" w:color="auto" w:fill="FFFFFF"/>
        <w:spacing w:after="180" w:line="240" w:lineRule="auto"/>
      </w:pPr>
      <w:r>
        <w:t xml:space="preserve">STUTTARD, D. and MOORHEAD, S., 2012. </w:t>
      </w:r>
      <w:r>
        <w:rPr>
          <w:i/>
        </w:rPr>
        <w:t xml:space="preserve">31 BC: Antony, Cleopatra and the fall of Egypt. </w:t>
      </w:r>
      <w:r>
        <w:t>London: British Museum Pr.</w:t>
      </w:r>
    </w:p>
    <w:p w14:paraId="1F62DA17" w14:textId="77777777" w:rsidR="00D54F72" w:rsidRDefault="00D54F72" w:rsidP="00D54F72">
      <w:pPr>
        <w:shd w:val="clear" w:color="auto" w:fill="FFFFFF"/>
        <w:spacing w:after="180" w:line="240" w:lineRule="auto"/>
      </w:pPr>
      <w:r>
        <w:t xml:space="preserve">TAKÁCS SAROLTA, A., 2011. Cleopatra, Isis, and the formation of Augustan Rome. </w:t>
      </w:r>
      <w:r>
        <w:rPr>
          <w:i/>
        </w:rPr>
        <w:t xml:space="preserve">Cleopatra: a sphinx revisited. Ed. Miles, Margaret Melanie (The Joan Palevsky Imprint in Classical Literature), Berkeley (Calif.). </w:t>
      </w:r>
      <w:r>
        <w:t>University of California, pp. 78-95.</w:t>
      </w:r>
    </w:p>
    <w:p w14:paraId="2E555FED" w14:textId="77777777" w:rsidR="00D54F72" w:rsidRDefault="00D54F72" w:rsidP="00D54F72">
      <w:pPr>
        <w:shd w:val="clear" w:color="auto" w:fill="FFFFFF"/>
        <w:spacing w:after="180" w:line="240" w:lineRule="auto"/>
      </w:pPr>
      <w:r>
        <w:t xml:space="preserve">WILKINSON, T.A.H., 2000. </w:t>
      </w:r>
      <w:r>
        <w:rPr>
          <w:i/>
        </w:rPr>
        <w:t xml:space="preserve">The rise and fall of ancient Egypt: the history of a civilisation from 3000 BC to Cleopatra. </w:t>
      </w:r>
      <w:r>
        <w:t>England: .</w:t>
      </w:r>
    </w:p>
    <w:p w14:paraId="1C4DCA16" w14:textId="77777777" w:rsidR="00D54F72" w:rsidRDefault="00D54F72" w:rsidP="00D54F72"/>
    <w:p w14:paraId="6F4E704D" w14:textId="77777777" w:rsidR="00D54F72" w:rsidRDefault="00D54F72" w:rsidP="00D54F72"/>
    <w:p w14:paraId="4D45C728" w14:textId="77777777" w:rsidR="00D54F72" w:rsidRDefault="00D54F72"/>
    <w:sectPr w:rsidR="00D54F7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F5301F"/>
    <w:multiLevelType w:val="multilevel"/>
    <w:tmpl w:val="C560A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D9666D"/>
    <w:multiLevelType w:val="multilevel"/>
    <w:tmpl w:val="535C4B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F40542A"/>
    <w:multiLevelType w:val="multilevel"/>
    <w:tmpl w:val="415E1A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9A"/>
    <w:rsid w:val="00417F9A"/>
    <w:rsid w:val="00D54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98D12"/>
  <w15:docId w15:val="{995BCB68-2483-45EE-BDE6-834A15A4A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77004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oogle.com/search?rlz=1C1CHBF_enGB843GB843&amp;sxsrf=ACYBGNSIIIovGA2vg0U8LOaZprOPZkDh8A:1570792647866&amp;q=Ptolemy+XII+Auletes&amp;stick=H4sIAAAAAAAAAONgVuLUz9U3MEwxy0t-xOjMLfDyxz1hKatJa05eYzTh4grOyC93zSvJLKkUUuNig7JkuHilELo0GKS4uRBcnkWswgEl-TmpuZUKEZ6eCo6lOaklqcUA93f97WkAAA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1018</Words>
  <Characters>5809</Characters>
  <Application>Microsoft Office Word</Application>
  <DocSecurity>0</DocSecurity>
  <Lines>48</Lines>
  <Paragraphs>13</Paragraphs>
  <ScaleCrop>false</ScaleCrop>
  <Company/>
  <LinksUpToDate>false</LinksUpToDate>
  <CharactersWithSpaces>6814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Piper Macnamara (1808179)</cp:lastModifiedBy>
  <cp:revision>2</cp:revision>
  <dcterms:created xsi:type="dcterms:W3CDTF">2019-10-11T11:58:00Z</dcterms:created>
  <dcterms:modified xsi:type="dcterms:W3CDTF">2019-10-11T11:58:00Z</dcterms:modified>
</cp:coreProperties>
</file>