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471BF" w14:textId="047B1208" w:rsidR="00BD3A38" w:rsidRDefault="00C5691E">
      <w:pPr>
        <w:rPr>
          <w:b/>
          <w:bCs/>
          <w:sz w:val="32"/>
          <w:szCs w:val="32"/>
          <w:u w:val="single"/>
        </w:rPr>
      </w:pPr>
      <w:r w:rsidRPr="00C5691E">
        <w:rPr>
          <w:b/>
          <w:bCs/>
          <w:sz w:val="32"/>
          <w:szCs w:val="32"/>
          <w:u w:val="single"/>
        </w:rPr>
        <w:t xml:space="preserve">Public Law assignment 2 </w:t>
      </w:r>
      <w:r w:rsidR="000D2D33">
        <w:rPr>
          <w:b/>
          <w:bCs/>
          <w:sz w:val="32"/>
          <w:szCs w:val="32"/>
          <w:u w:val="single"/>
        </w:rPr>
        <w:t xml:space="preserve">draft </w:t>
      </w:r>
    </w:p>
    <w:p w14:paraId="62CE9B57" w14:textId="2B2A5032" w:rsidR="00C5691E" w:rsidRDefault="00C5691E"/>
    <w:p w14:paraId="3D9529F3" w14:textId="101CBE5C" w:rsidR="00EA31EF" w:rsidRDefault="00B540A7">
      <w:r>
        <w:t>Winfield and Jolowicz (2017) define</w:t>
      </w:r>
      <w:r w:rsidR="00991473">
        <w:t>d</w:t>
      </w:r>
      <w:r>
        <w:t xml:space="preserve"> defamation </w:t>
      </w:r>
      <w:r w:rsidR="00D734E3">
        <w:t xml:space="preserve">as </w:t>
      </w:r>
      <w:r w:rsidR="002F0F61">
        <w:t xml:space="preserve">using </w:t>
      </w:r>
      <w:r w:rsidR="00652231">
        <w:t xml:space="preserve">false statements to </w:t>
      </w:r>
      <w:r w:rsidR="00295BDF">
        <w:t xml:space="preserve">create a bad image of </w:t>
      </w:r>
      <w:r w:rsidR="00394097">
        <w:t xml:space="preserve">a person </w:t>
      </w:r>
      <w:r w:rsidR="00295BDF">
        <w:t xml:space="preserve">to right-thinking </w:t>
      </w:r>
      <w:r w:rsidR="009D6952">
        <w:t>members of society. This can ruin their rep</w:t>
      </w:r>
      <w:r w:rsidR="002F0F61">
        <w:t xml:space="preserve">utation and cause them to be isolated from the public. </w:t>
      </w:r>
      <w:r w:rsidR="003D374C">
        <w:t>Ffion was</w:t>
      </w:r>
      <w:r w:rsidR="005A3B1C">
        <w:t xml:space="preserve"> falsely</w:t>
      </w:r>
      <w:r w:rsidR="003D374C">
        <w:t xml:space="preserve"> accused </w:t>
      </w:r>
      <w:r w:rsidR="00C74179">
        <w:t xml:space="preserve">by a journalist </w:t>
      </w:r>
      <w:r w:rsidR="005A3B1C">
        <w:t xml:space="preserve">of </w:t>
      </w:r>
      <w:r w:rsidR="0035745C">
        <w:t xml:space="preserve">embezzling </w:t>
      </w:r>
      <w:r w:rsidR="005A3B1C">
        <w:t xml:space="preserve">money from her businesses pension fund </w:t>
      </w:r>
      <w:r w:rsidR="005A12C5">
        <w:t xml:space="preserve">to a bank account in her name. </w:t>
      </w:r>
      <w:r w:rsidR="0002290A">
        <w:t xml:space="preserve">Kieran was falsely </w:t>
      </w:r>
      <w:r w:rsidR="00C74179">
        <w:t>name</w:t>
      </w:r>
      <w:r w:rsidR="00837E24">
        <w:t>d</w:t>
      </w:r>
      <w:r w:rsidR="00C74179">
        <w:t xml:space="preserve"> as the person who wrote the story by </w:t>
      </w:r>
      <w:r w:rsidR="0073403F">
        <w:t>a local MP</w:t>
      </w:r>
      <w:r w:rsidR="00837E24">
        <w:t xml:space="preserve"> and </w:t>
      </w:r>
      <w:r w:rsidR="00DC2608">
        <w:t xml:space="preserve">falsely accused of </w:t>
      </w:r>
      <w:r w:rsidR="00AB11AD">
        <w:t>having a</w:t>
      </w:r>
      <w:r w:rsidR="00452D75">
        <w:t xml:space="preserve"> disliking to successful businesswomen</w:t>
      </w:r>
      <w:r w:rsidR="0073403F">
        <w:t>.</w:t>
      </w:r>
    </w:p>
    <w:p w14:paraId="5E935CFF" w14:textId="77777777" w:rsidR="00EA31EF" w:rsidRDefault="00EA31EF"/>
    <w:p w14:paraId="115354C0" w14:textId="4972BB8F" w:rsidR="00C5691E" w:rsidRDefault="00476027">
      <w:r>
        <w:t xml:space="preserve">Ffion </w:t>
      </w:r>
      <w:r w:rsidR="00D42172">
        <w:t>can</w:t>
      </w:r>
      <w:r>
        <w:t xml:space="preserve"> make claims in defam</w:t>
      </w:r>
      <w:r w:rsidR="00B12D47">
        <w:t xml:space="preserve">ation as </w:t>
      </w:r>
      <w:r w:rsidR="00367AD6">
        <w:t xml:space="preserve">one week after the release </w:t>
      </w:r>
      <w:r w:rsidR="008A73C8">
        <w:t xml:space="preserve">of the article, it was found that the source of information </w:t>
      </w:r>
      <w:r w:rsidR="0097760D">
        <w:t>was fake. This means that the published article was there</w:t>
      </w:r>
      <w:r w:rsidR="00D42172">
        <w:t xml:space="preserve">fore not true. </w:t>
      </w:r>
      <w:r w:rsidR="00C56494">
        <w:t xml:space="preserve">Ffion can claim for libel defamation against Iuan </w:t>
      </w:r>
      <w:r w:rsidR="009048DA">
        <w:t>as it was published in a permanent form.</w:t>
      </w:r>
      <w:r w:rsidR="00764E22">
        <w:t xml:space="preserve"> </w:t>
      </w:r>
      <w:r w:rsidR="000A4039">
        <w:t xml:space="preserve">John C. Depp, II v. Amber Laura Heard (2022) </w:t>
      </w:r>
      <w:r w:rsidR="007F3859">
        <w:t>is a rece</w:t>
      </w:r>
      <w:r w:rsidR="00484021">
        <w:t>n</w:t>
      </w:r>
      <w:r w:rsidR="007F3859">
        <w:t xml:space="preserve">t case </w:t>
      </w:r>
      <w:r w:rsidR="00D64AFD">
        <w:t xml:space="preserve">involving </w:t>
      </w:r>
      <w:r w:rsidR="007F3859">
        <w:t>Johnny Depp tak</w:t>
      </w:r>
      <w:r w:rsidR="00D64AFD">
        <w:t xml:space="preserve">ing </w:t>
      </w:r>
      <w:r w:rsidR="007F3859">
        <w:t>his ex</w:t>
      </w:r>
      <w:r w:rsidR="00484021">
        <w:t xml:space="preserve">-wife Amber Heard to court </w:t>
      </w:r>
      <w:r w:rsidR="00403667">
        <w:t>for libel defamation for</w:t>
      </w:r>
      <w:r w:rsidR="00D64AFD">
        <w:t xml:space="preserve"> wife beating claims. </w:t>
      </w:r>
      <w:r w:rsidR="00213896">
        <w:t xml:space="preserve">Amber published that she was physically abused by her former husband. </w:t>
      </w:r>
      <w:r w:rsidR="00C14F80">
        <w:t>Kieran,</w:t>
      </w:r>
      <w:r w:rsidR="00DA27D5">
        <w:t xml:space="preserve"> however, </w:t>
      </w:r>
      <w:r w:rsidR="00286CC4">
        <w:t xml:space="preserve">could claim </w:t>
      </w:r>
      <w:r w:rsidR="00DA27D5">
        <w:t xml:space="preserve">slander </w:t>
      </w:r>
      <w:r w:rsidR="00286CC4">
        <w:t xml:space="preserve">against </w:t>
      </w:r>
      <w:r w:rsidR="004E68EE">
        <w:t xml:space="preserve">local MP Juliet as she </w:t>
      </w:r>
      <w:r w:rsidR="00F7066E">
        <w:t xml:space="preserve">made a </w:t>
      </w:r>
      <w:r w:rsidR="004E68EE">
        <w:t>statement</w:t>
      </w:r>
      <w:r w:rsidR="00F7066E">
        <w:t xml:space="preserve"> in a Parliamentary session </w:t>
      </w:r>
      <w:r w:rsidR="002360B6" w:rsidRPr="002360B6">
        <w:t>insinuating that K</w:t>
      </w:r>
      <w:r w:rsidR="006D3374">
        <w:t>ie</w:t>
      </w:r>
      <w:r w:rsidR="002360B6" w:rsidRPr="002360B6">
        <w:t>r</w:t>
      </w:r>
      <w:r w:rsidR="006D3374">
        <w:t>a</w:t>
      </w:r>
      <w:r w:rsidR="002360B6" w:rsidRPr="002360B6">
        <w:t xml:space="preserve">n was the one who published the story </w:t>
      </w:r>
      <w:r w:rsidR="00852A98" w:rsidRPr="002360B6">
        <w:t>and</w:t>
      </w:r>
      <w:r w:rsidR="002360B6" w:rsidRPr="002360B6">
        <w:t xml:space="preserve"> created a false narrative of having a distaste for successful </w:t>
      </w:r>
      <w:r w:rsidR="006D3374" w:rsidRPr="002360B6">
        <w:t>businesswoman</w:t>
      </w:r>
      <w:r w:rsidR="00852A98">
        <w:t>.</w:t>
      </w:r>
    </w:p>
    <w:p w14:paraId="0D02C199" w14:textId="77777777" w:rsidR="00D03D82" w:rsidRDefault="00D03D82"/>
    <w:p w14:paraId="31BF9758" w14:textId="47D31F92" w:rsidR="00394097" w:rsidRDefault="009F14D6">
      <w:r>
        <w:t>To</w:t>
      </w:r>
      <w:r w:rsidR="0033356F">
        <w:t xml:space="preserve"> establish defamation, a claimant must prove that the defendants’ words are defamatory. </w:t>
      </w:r>
      <w:r w:rsidR="00DB4697">
        <w:t>According</w:t>
      </w:r>
      <w:r w:rsidR="00B67E12">
        <w:t xml:space="preserve"> to the Defam</w:t>
      </w:r>
      <w:r w:rsidR="00DB4697">
        <w:t>a</w:t>
      </w:r>
      <w:r w:rsidR="00B67E12">
        <w:t>tion Act 2013, serious harm is a requirement for def</w:t>
      </w:r>
      <w:r w:rsidR="00DB4697">
        <w:t>a</w:t>
      </w:r>
      <w:r w:rsidR="00B67E12">
        <w:t>mation. The require</w:t>
      </w:r>
      <w:r w:rsidR="00DB4697">
        <w:t>ments of serious harm are met as t</w:t>
      </w:r>
      <w:r w:rsidR="00FE62B6" w:rsidRPr="00FE62B6">
        <w:t xml:space="preserve">he </w:t>
      </w:r>
      <w:r w:rsidR="001760CB" w:rsidRPr="00FE62B6">
        <w:t>defendants’</w:t>
      </w:r>
      <w:r w:rsidR="00FE62B6" w:rsidRPr="00FE62B6">
        <w:t xml:space="preserve"> words are defamatory </w:t>
      </w:r>
      <w:r w:rsidR="008F79DC" w:rsidRPr="008F79DC">
        <w:t xml:space="preserve">towards </w:t>
      </w:r>
      <w:r w:rsidR="008F79DC">
        <w:t>F</w:t>
      </w:r>
      <w:r w:rsidR="008F79DC" w:rsidRPr="008F79DC">
        <w:t>fion</w:t>
      </w:r>
      <w:r w:rsidR="00DB4697">
        <w:t>.</w:t>
      </w:r>
      <w:r w:rsidR="008F79DC">
        <w:t xml:space="preserve"> </w:t>
      </w:r>
      <w:r w:rsidR="00DB4697">
        <w:t xml:space="preserve">This is because </w:t>
      </w:r>
      <w:r w:rsidR="008F79DC" w:rsidRPr="008F79DC">
        <w:t>it lowered the claimant in the eyes of right</w:t>
      </w:r>
      <w:r w:rsidR="003E1CD8">
        <w:t>-</w:t>
      </w:r>
      <w:r w:rsidR="008F79DC" w:rsidRPr="008F79DC">
        <w:t xml:space="preserve">thinking members of society as she was accused of </w:t>
      </w:r>
      <w:r w:rsidR="0035745C">
        <w:t xml:space="preserve">embezzling </w:t>
      </w:r>
      <w:r w:rsidR="003D0D94" w:rsidRPr="003D0D94">
        <w:t xml:space="preserve">pension </w:t>
      </w:r>
      <w:r w:rsidR="004C4814" w:rsidRPr="003D0D94">
        <w:t>funds</w:t>
      </w:r>
      <w:r w:rsidR="003D0D94" w:rsidRPr="003D0D94">
        <w:t xml:space="preserve"> from her business and transferring it to her own accounts. </w:t>
      </w:r>
      <w:r w:rsidR="00DB4697">
        <w:t xml:space="preserve">This would severely hurt Ffion’s business as </w:t>
      </w:r>
      <w:r w:rsidR="00223089">
        <w:t xml:space="preserve">she might suffer a financial lose if </w:t>
      </w:r>
      <w:r w:rsidR="00DB4697">
        <w:t>customers no longer</w:t>
      </w:r>
      <w:r w:rsidR="00223089">
        <w:t xml:space="preserve"> want to support her </w:t>
      </w:r>
      <w:r w:rsidR="00DB4697">
        <w:t>due to the recent article.</w:t>
      </w:r>
      <w:r w:rsidR="00B13D5F">
        <w:t xml:space="preserve"> (Lunney</w:t>
      </w:r>
      <w:r w:rsidR="00DB4697">
        <w:t xml:space="preserve"> </w:t>
      </w:r>
      <w:r w:rsidR="00B13D5F">
        <w:t xml:space="preserve">and Nolan and Oliphant, 2017). </w:t>
      </w:r>
      <w:r w:rsidR="003D0D94" w:rsidRPr="003D0D94">
        <w:t xml:space="preserve">In the case of </w:t>
      </w:r>
      <w:r w:rsidR="003D0D94">
        <w:t>ABC N</w:t>
      </w:r>
      <w:r w:rsidR="003D0D94" w:rsidRPr="003D0D94">
        <w:t xml:space="preserve">ews v </w:t>
      </w:r>
      <w:r w:rsidR="003D0D94">
        <w:t>B</w:t>
      </w:r>
      <w:r w:rsidR="003D0D94" w:rsidRPr="003D0D94">
        <w:t xml:space="preserve">eef </w:t>
      </w:r>
      <w:r w:rsidR="003D0D94">
        <w:t>P</w:t>
      </w:r>
      <w:r w:rsidR="003D0D94" w:rsidRPr="003D0D94">
        <w:t xml:space="preserve">roducts </w:t>
      </w:r>
      <w:r w:rsidR="003D0D94">
        <w:t>I</w:t>
      </w:r>
      <w:r w:rsidR="003D0D94" w:rsidRPr="003D0D94">
        <w:t>nc</w:t>
      </w:r>
      <w:r w:rsidR="003D0D94">
        <w:t xml:space="preserve"> (2017) </w:t>
      </w:r>
      <w:r w:rsidR="000132ED" w:rsidRPr="000132ED">
        <w:t>the accusations that the food they were producing were to the similar quality of pink slime severely hurt their business</w:t>
      </w:r>
      <w:r w:rsidR="000132ED">
        <w:t xml:space="preserve">. </w:t>
      </w:r>
      <w:r w:rsidR="00427D1E">
        <w:t xml:space="preserve">Iuan’s </w:t>
      </w:r>
      <w:r w:rsidR="00CB7E13" w:rsidRPr="00CB7E13">
        <w:t xml:space="preserve">comments </w:t>
      </w:r>
      <w:r w:rsidR="00B92CE8" w:rsidRPr="00CB7E13">
        <w:t>exposed</w:t>
      </w:r>
      <w:r w:rsidR="00CB7E13" w:rsidRPr="00CB7E13">
        <w:t xml:space="preserve"> the claimant to hatred or ridicule from the public</w:t>
      </w:r>
      <w:r w:rsidR="00B92CE8">
        <w:t>.</w:t>
      </w:r>
      <w:r w:rsidR="00B92CE8" w:rsidRPr="00B92CE8">
        <w:t xml:space="preserve"> </w:t>
      </w:r>
      <w:r w:rsidR="00B92CE8">
        <w:t>T</w:t>
      </w:r>
      <w:r w:rsidR="00B92CE8" w:rsidRPr="00B92CE8">
        <w:t>o support this is the case of</w:t>
      </w:r>
      <w:r w:rsidR="00B92CE8">
        <w:t xml:space="preserve"> Y</w:t>
      </w:r>
      <w:r w:rsidR="0048269A">
        <w:t xml:space="preserve">oussoupoff v MGM (1934) where </w:t>
      </w:r>
      <w:r w:rsidR="00D862BF">
        <w:t xml:space="preserve">MGM produced a film suggesting that </w:t>
      </w:r>
      <w:r w:rsidR="00577AB5">
        <w:t>a Russian Princess was raped by Rasputin. She successfully sued MGM.</w:t>
      </w:r>
      <w:r w:rsidR="008F445E">
        <w:t xml:space="preserve"> </w:t>
      </w:r>
      <w:r w:rsidR="007D1070">
        <w:t xml:space="preserve">Another example of being exposed to hatred is in the case of </w:t>
      </w:r>
      <w:r w:rsidR="006771ED">
        <w:t xml:space="preserve">John v Guardian news media LTD (2008). In this case </w:t>
      </w:r>
      <w:r w:rsidR="007B38EC">
        <w:t xml:space="preserve">John </w:t>
      </w:r>
      <w:r w:rsidR="00E04A19">
        <w:t xml:space="preserve">was not happy that the article </w:t>
      </w:r>
      <w:r w:rsidR="00E04A19" w:rsidRPr="00E04A19">
        <w:t>insinuated that he used money raised for the charity to pay for the fundraiser</w:t>
      </w:r>
      <w:r w:rsidR="00DA6D25">
        <w:t xml:space="preserve">. He thought that the accusations made him sound </w:t>
      </w:r>
      <w:r w:rsidR="00DA6D25" w:rsidRPr="00DA6D25">
        <w:t xml:space="preserve">insincere about the charity and the way of innuendo that he had falsely claimed that </w:t>
      </w:r>
      <w:r w:rsidR="00DA6D25">
        <w:t>more would go to charity than spent on the fundraiser.</w:t>
      </w:r>
      <w:r w:rsidR="00BC1496">
        <w:t xml:space="preserve"> Th</w:t>
      </w:r>
      <w:r w:rsidR="00864BDF" w:rsidRPr="00864BDF">
        <w:t xml:space="preserve">e judge however did not side with </w:t>
      </w:r>
      <w:r w:rsidR="00864BDF">
        <w:t>J</w:t>
      </w:r>
      <w:r w:rsidR="00864BDF" w:rsidRPr="00864BDF">
        <w:t xml:space="preserve">ohn as </w:t>
      </w:r>
      <w:r w:rsidR="0031576E" w:rsidRPr="0031576E">
        <w:t xml:space="preserve">no reasonable reader would expect the article to be </w:t>
      </w:r>
      <w:r w:rsidR="00BC1496">
        <w:t xml:space="preserve">truthful. </w:t>
      </w:r>
    </w:p>
    <w:p w14:paraId="680FA439" w14:textId="77777777" w:rsidR="005B285E" w:rsidRDefault="005B285E"/>
    <w:p w14:paraId="38C6D292" w14:textId="5E4A4158" w:rsidR="00CA2E9D" w:rsidRDefault="00133FE8">
      <w:r w:rsidRPr="00133FE8">
        <w:t>Juli</w:t>
      </w:r>
      <w:r w:rsidR="003D5B0B">
        <w:t>et</w:t>
      </w:r>
      <w:r w:rsidRPr="00133FE8">
        <w:t xml:space="preserve"> is liable for slander because h</w:t>
      </w:r>
      <w:r w:rsidR="0097120F">
        <w:t>er</w:t>
      </w:r>
      <w:r w:rsidRPr="00133FE8">
        <w:t xml:space="preserve"> words</w:t>
      </w:r>
      <w:r w:rsidR="0097120F">
        <w:t xml:space="preserve"> </w:t>
      </w:r>
      <w:r w:rsidR="008510F3" w:rsidRPr="008510F3">
        <w:t xml:space="preserve">in a </w:t>
      </w:r>
      <w:r w:rsidR="00AA143F">
        <w:t>P</w:t>
      </w:r>
      <w:r w:rsidR="008510F3" w:rsidRPr="008510F3">
        <w:t>arliamentary session</w:t>
      </w:r>
      <w:r w:rsidRPr="00133FE8">
        <w:t xml:space="preserve"> lowered Kieran in the eyes of righ</w:t>
      </w:r>
      <w:r w:rsidR="00813EC6">
        <w:t>t-</w:t>
      </w:r>
      <w:r w:rsidRPr="00133FE8">
        <w:t>thinking members of societ</w:t>
      </w:r>
      <w:r w:rsidR="009E5F7B">
        <w:t>y.</w:t>
      </w:r>
      <w:r w:rsidR="008510F3" w:rsidRPr="008510F3">
        <w:t xml:space="preserve"> </w:t>
      </w:r>
      <w:r w:rsidR="009E5F7B">
        <w:t xml:space="preserve">These members of society </w:t>
      </w:r>
      <w:r w:rsidR="008510F3" w:rsidRPr="008510F3">
        <w:t>were the other attendees in the session</w:t>
      </w:r>
      <w:r w:rsidR="009E5F7B">
        <w:t xml:space="preserve">. Juliet </w:t>
      </w:r>
      <w:r w:rsidRPr="00133FE8">
        <w:t>impl</w:t>
      </w:r>
      <w:r w:rsidR="002B4C52">
        <w:t>ied</w:t>
      </w:r>
      <w:r w:rsidRPr="00133FE8">
        <w:t xml:space="preserve"> that </w:t>
      </w:r>
      <w:r w:rsidR="009E5F7B">
        <w:t xml:space="preserve">Kieran </w:t>
      </w:r>
      <w:r w:rsidRPr="00133FE8">
        <w:t>was the one that published</w:t>
      </w:r>
      <w:r w:rsidR="003D5B0B" w:rsidRPr="003D5B0B">
        <w:t xml:space="preserve"> the incorrect information </w:t>
      </w:r>
      <w:r w:rsidR="00B13829">
        <w:t xml:space="preserve">concerning </w:t>
      </w:r>
      <w:r w:rsidR="003D5B0B">
        <w:t>Ffion</w:t>
      </w:r>
      <w:r w:rsidR="00B13829">
        <w:t xml:space="preserve">, implying </w:t>
      </w:r>
      <w:r w:rsidR="00813EC6" w:rsidRPr="00813EC6">
        <w:t>he made up false news stories</w:t>
      </w:r>
      <w:r w:rsidR="00813EC6">
        <w:t>.</w:t>
      </w:r>
      <w:r w:rsidR="00AA1DF4">
        <w:t xml:space="preserve"> </w:t>
      </w:r>
      <w:r w:rsidR="006C73A8">
        <w:t>Winfield and Jolowicz (2017) write t</w:t>
      </w:r>
      <w:r w:rsidR="00F162C5">
        <w:t xml:space="preserve">hat publication </w:t>
      </w:r>
      <w:r w:rsidR="00890852">
        <w:t>is releasing statements to another person that isn’t the claimant</w:t>
      </w:r>
      <w:r w:rsidR="0096713C">
        <w:t>.</w:t>
      </w:r>
      <w:r w:rsidR="00995324">
        <w:t xml:space="preserve"> </w:t>
      </w:r>
      <w:r w:rsidR="0096713C">
        <w:t xml:space="preserve">This </w:t>
      </w:r>
      <w:r w:rsidR="00995324">
        <w:t xml:space="preserve">was carried out by Juliet. </w:t>
      </w:r>
      <w:r w:rsidR="00890852">
        <w:t xml:space="preserve">This is seen in the case of </w:t>
      </w:r>
      <w:r w:rsidR="00F56C30">
        <w:rPr>
          <w:rFonts w:cstheme="minorHAnsi"/>
          <w:color w:val="000000" w:themeColor="text1"/>
        </w:rPr>
        <w:t>Duke of Brunswick v Harmer (1850).</w:t>
      </w:r>
      <w:r w:rsidR="00890852">
        <w:t xml:space="preserve"> </w:t>
      </w:r>
      <w:r w:rsidR="00A67B10" w:rsidRPr="00A67B10">
        <w:t>This would cause serious harm</w:t>
      </w:r>
      <w:r w:rsidR="00A67B10">
        <w:t xml:space="preserve"> </w:t>
      </w:r>
      <w:r w:rsidR="00A67B10" w:rsidRPr="00A67B10">
        <w:t>to K</w:t>
      </w:r>
      <w:r w:rsidR="00A67B10">
        <w:t xml:space="preserve">ieran </w:t>
      </w:r>
      <w:r w:rsidR="00A67B10" w:rsidRPr="00A67B10">
        <w:t xml:space="preserve">and his business as people may </w:t>
      </w:r>
      <w:r w:rsidR="00EC7B81" w:rsidRPr="00A67B10">
        <w:t>no</w:t>
      </w:r>
      <w:r w:rsidR="00EC7B81">
        <w:t xml:space="preserve"> longer</w:t>
      </w:r>
      <w:r w:rsidR="00A67B10" w:rsidRPr="00A67B10">
        <w:t xml:space="preserve"> rely on his articles to be truthful and therefore may stop </w:t>
      </w:r>
      <w:r w:rsidR="00A67B10">
        <w:t xml:space="preserve">reading Welsh News online. </w:t>
      </w:r>
      <w:r w:rsidR="00223089">
        <w:t xml:space="preserve">This could take a financial toll on Kieran and Welsh </w:t>
      </w:r>
      <w:r w:rsidR="002B4C52">
        <w:t>N</w:t>
      </w:r>
      <w:r w:rsidR="00223089">
        <w:t xml:space="preserve">ews </w:t>
      </w:r>
      <w:r w:rsidR="002B4C52">
        <w:t>O</w:t>
      </w:r>
      <w:r w:rsidR="00223089">
        <w:t xml:space="preserve">nline. Jammel v Dow Jones and </w:t>
      </w:r>
      <w:r w:rsidR="00223089">
        <w:lastRenderedPageBreak/>
        <w:t xml:space="preserve">co inc (2005) EWCA Civ 75, </w:t>
      </w:r>
      <w:r w:rsidR="00F83826">
        <w:t xml:space="preserve">appealed for defamation as it was published that he was funding Al-Qaeda. The court decided that there was so little of the publication that it would not cause enough serious damage. </w:t>
      </w:r>
    </w:p>
    <w:p w14:paraId="29A9BC1E" w14:textId="77777777" w:rsidR="00CA2E9D" w:rsidRDefault="00CA2E9D"/>
    <w:p w14:paraId="2CCD707A" w14:textId="7FDDEBA0" w:rsidR="0016225C" w:rsidRDefault="0033356F">
      <w:r>
        <w:t xml:space="preserve">Another point the claimant </w:t>
      </w:r>
      <w:r w:rsidR="009F14D6">
        <w:t>must</w:t>
      </w:r>
      <w:r>
        <w:t xml:space="preserve"> prove is that the words of the defendant must refer to the claimant. </w:t>
      </w:r>
      <w:r w:rsidR="005B0A78">
        <w:t>Ffion has the right to sue for libel because the defendant, Iuan</w:t>
      </w:r>
      <w:r w:rsidR="00D7768A">
        <w:t>,</w:t>
      </w:r>
      <w:r w:rsidR="005B0A78">
        <w:t xml:space="preserve"> identified Ffion by name in her article. Iuan included screenshots of bank statements that allegedly showed Ffion embezzling money from FLewisDesigner pension fund to a bank account in </w:t>
      </w:r>
      <w:r w:rsidR="0042231B">
        <w:t>Ffion’s</w:t>
      </w:r>
      <w:r w:rsidR="005B0A78">
        <w:t xml:space="preserve"> name. Iuan also titled her article “Ffion the con”</w:t>
      </w:r>
      <w:r w:rsidR="00D7768A">
        <w:t xml:space="preserve">. This article personally names Ffion and accuses her of the stealing from her workers’ pension to pay for her expensive lifestyle. On the </w:t>
      </w:r>
      <w:r w:rsidR="002B4C52">
        <w:t xml:space="preserve">other </w:t>
      </w:r>
      <w:r w:rsidR="00D7768A">
        <w:t xml:space="preserve">hand, Juliet did not mention Kieran by name as she referred to him as the editor of Welsh News Online. However, </w:t>
      </w:r>
      <w:r w:rsidR="00900975">
        <w:t xml:space="preserve">a reasonable person would know that it was Kieran she was referring to. Therefore, </w:t>
      </w:r>
      <w:r w:rsidR="00346DD7">
        <w:t>Juliet’s</w:t>
      </w:r>
      <w:r w:rsidR="00900975">
        <w:t xml:space="preserve"> words refer to the claimant. In the case of Hu</w:t>
      </w:r>
      <w:r w:rsidR="0042231B">
        <w:t>l</w:t>
      </w:r>
      <w:r w:rsidR="00900975">
        <w:t xml:space="preserve">ton v Jones (1910) </w:t>
      </w:r>
      <w:r w:rsidR="00346DD7">
        <w:t xml:space="preserve">the defendant wrote an article using defamatory language including the </w:t>
      </w:r>
      <w:r w:rsidR="00432BED">
        <w:t>plaintiff’s</w:t>
      </w:r>
      <w:r w:rsidR="00346DD7">
        <w:t xml:space="preserve"> name. However, the defendant used a fictious name and was not aware of the claimant with the same name. Due to the defendant </w:t>
      </w:r>
      <w:r w:rsidR="00432BED">
        <w:t xml:space="preserve">not intending to defame </w:t>
      </w:r>
      <w:r w:rsidR="00346DD7">
        <w:t>the plaintiff</w:t>
      </w:r>
      <w:r w:rsidR="00432BED">
        <w:t>,</w:t>
      </w:r>
      <w:r w:rsidR="00346DD7">
        <w:t xml:space="preserve"> it was not a </w:t>
      </w:r>
      <w:r w:rsidR="00432BED">
        <w:t>defence</w:t>
      </w:r>
      <w:r w:rsidR="00346DD7">
        <w:t xml:space="preserve"> of libel.  </w:t>
      </w:r>
    </w:p>
    <w:p w14:paraId="5DD9315B" w14:textId="28AF7767" w:rsidR="00B47F8A" w:rsidRDefault="00B47F8A" w:rsidP="0016225C">
      <w:pPr>
        <w:rPr>
          <w:rFonts w:cstheme="minorHAnsi"/>
          <w:color w:val="000000" w:themeColor="text1"/>
          <w:u w:val="single"/>
        </w:rPr>
      </w:pPr>
    </w:p>
    <w:p w14:paraId="3C4BB53D" w14:textId="0DF1B08A" w:rsidR="0016225C" w:rsidRDefault="0033356F" w:rsidP="0016225C">
      <w:pPr>
        <w:rPr>
          <w:rFonts w:cstheme="minorHAnsi"/>
          <w:color w:val="000000" w:themeColor="text1"/>
        </w:rPr>
      </w:pPr>
      <w:r>
        <w:rPr>
          <w:rFonts w:cstheme="minorHAnsi"/>
          <w:color w:val="000000" w:themeColor="text1"/>
        </w:rPr>
        <w:t xml:space="preserve">The next </w:t>
      </w:r>
      <w:r w:rsidR="009F14D6">
        <w:rPr>
          <w:rFonts w:cstheme="minorHAnsi"/>
          <w:color w:val="000000" w:themeColor="text1"/>
        </w:rPr>
        <w:t xml:space="preserve">thing </w:t>
      </w:r>
      <w:r>
        <w:rPr>
          <w:rFonts w:cstheme="minorHAnsi"/>
          <w:color w:val="000000" w:themeColor="text1"/>
        </w:rPr>
        <w:t xml:space="preserve">that must be establish for defamation is that the words have been published and the words they used might cause serious harm to the claimant’s reputation. </w:t>
      </w:r>
      <w:r w:rsidR="0042231B">
        <w:rPr>
          <w:rFonts w:cstheme="minorHAnsi"/>
          <w:color w:val="000000" w:themeColor="text1"/>
        </w:rPr>
        <w:t>The defamatory words about Ffion were published by Iuan as they communicated to more than</w:t>
      </w:r>
      <w:r w:rsidR="002B4C52">
        <w:rPr>
          <w:rFonts w:cstheme="minorHAnsi"/>
          <w:color w:val="000000" w:themeColor="text1"/>
        </w:rPr>
        <w:t xml:space="preserve"> one</w:t>
      </w:r>
      <w:r w:rsidR="0042231B">
        <w:rPr>
          <w:rFonts w:cstheme="minorHAnsi"/>
          <w:color w:val="000000" w:themeColor="text1"/>
        </w:rPr>
        <w:t xml:space="preserve"> person. They published it online making it reachable to anyone in the world.</w:t>
      </w:r>
      <w:r w:rsidR="002B4C52">
        <w:rPr>
          <w:rFonts w:cstheme="minorHAnsi"/>
          <w:color w:val="000000" w:themeColor="text1"/>
        </w:rPr>
        <w:t xml:space="preserve"> This could be argued against as it is not recorded of how many people accessed the article. If it was a small </w:t>
      </w:r>
      <w:r w:rsidR="00A42D48">
        <w:rPr>
          <w:rFonts w:cstheme="minorHAnsi"/>
          <w:color w:val="000000" w:themeColor="text1"/>
        </w:rPr>
        <w:t>number,</w:t>
      </w:r>
      <w:r w:rsidR="002B4C52">
        <w:rPr>
          <w:rFonts w:cstheme="minorHAnsi"/>
          <w:color w:val="000000" w:themeColor="text1"/>
        </w:rPr>
        <w:t xml:space="preserve"> then libel defamation may not be achieved.</w:t>
      </w:r>
      <w:r w:rsidR="0042231B">
        <w:rPr>
          <w:rFonts w:cstheme="minorHAnsi"/>
          <w:color w:val="000000" w:themeColor="text1"/>
        </w:rPr>
        <w:t xml:space="preserve"> Juliet communicated her defamatory words to a Parliamentary session, and her statement later was released to the public.</w:t>
      </w:r>
      <w:r w:rsidR="0032067A">
        <w:rPr>
          <w:rFonts w:cstheme="minorHAnsi"/>
          <w:color w:val="000000" w:themeColor="text1"/>
        </w:rPr>
        <w:t xml:space="preserve"> Juliet announced her statement however, the spread of her statement was not her fault.</w:t>
      </w:r>
      <w:r w:rsidR="0032067A" w:rsidRPr="0032067A">
        <w:rPr>
          <w:rFonts w:cstheme="minorHAnsi"/>
          <w:color w:val="000000" w:themeColor="text1"/>
        </w:rPr>
        <w:t xml:space="preserve"> </w:t>
      </w:r>
      <w:r w:rsidR="0032067A">
        <w:rPr>
          <w:rFonts w:cstheme="minorHAnsi"/>
          <w:color w:val="000000" w:themeColor="text1"/>
        </w:rPr>
        <w:t xml:space="preserve">Slipper v BBC (1991), a police officer was defamed in a film with an incompetent character. However, the spread of reviews of the incompetent character was not of fault by the BBC so could not be sued for libel. </w:t>
      </w:r>
      <w:r w:rsidR="0042231B">
        <w:rPr>
          <w:rFonts w:cstheme="minorHAnsi"/>
          <w:color w:val="000000" w:themeColor="text1"/>
        </w:rPr>
        <w:t xml:space="preserve">Iuan’s statement caused injury to Ffion’s reputation as her story allowed the public to assume that Ffion stole from her workers and doesn’t treat them right. Ffion could be viewed as a villain who is abusive to her workers, making them work whilst allegedly stealing from them. </w:t>
      </w:r>
      <w:r w:rsidR="00CE766D">
        <w:rPr>
          <w:rFonts w:cstheme="minorHAnsi"/>
          <w:color w:val="000000" w:themeColor="text1"/>
        </w:rPr>
        <w:t>La Chaux v independent print LTD and ORS (2017), a father was accused of mistreating his wife in a British newspaper as he gained full legal custody over his son</w:t>
      </w:r>
      <w:r w:rsidR="00924A42">
        <w:rPr>
          <w:rFonts w:cstheme="minorHAnsi"/>
          <w:color w:val="000000" w:themeColor="text1"/>
        </w:rPr>
        <w:t xml:space="preserve"> during a divorce. He sued for libel as the report defamed him several times</w:t>
      </w:r>
      <w:r w:rsidR="001D18E0">
        <w:rPr>
          <w:rFonts w:cstheme="minorHAnsi"/>
          <w:color w:val="000000" w:themeColor="text1"/>
        </w:rPr>
        <w:t xml:space="preserve">. Juliet’s claims will injure Kieran’s </w:t>
      </w:r>
      <w:r w:rsidR="002F5D81">
        <w:rPr>
          <w:rFonts w:cstheme="minorHAnsi"/>
          <w:color w:val="000000" w:themeColor="text1"/>
        </w:rPr>
        <w:t>reputation as the public may have future doubts about th</w:t>
      </w:r>
      <w:r w:rsidR="002B4C52">
        <w:rPr>
          <w:rFonts w:cstheme="minorHAnsi"/>
          <w:color w:val="000000" w:themeColor="text1"/>
        </w:rPr>
        <w:t>e</w:t>
      </w:r>
      <w:r w:rsidR="002F5D81">
        <w:rPr>
          <w:rFonts w:cstheme="minorHAnsi"/>
          <w:color w:val="000000" w:themeColor="text1"/>
        </w:rPr>
        <w:t xml:space="preserve"> factuality in future publications released by Welsh News Online. </w:t>
      </w:r>
      <w:r w:rsidR="0032067A">
        <w:rPr>
          <w:rFonts w:cstheme="minorHAnsi"/>
          <w:color w:val="000000" w:themeColor="text1"/>
        </w:rPr>
        <w:t xml:space="preserve">Iuan could claim that he felt pressured by Kieran to release an interesting story, but he did not tell Iuan to write a false story </w:t>
      </w:r>
      <w:r w:rsidR="003D7FF2">
        <w:rPr>
          <w:rFonts w:cstheme="minorHAnsi"/>
          <w:color w:val="000000" w:themeColor="text1"/>
        </w:rPr>
        <w:t>or to not check Iuan’s source. The McManus v Beckham (2002) case was based on whether a reasonable person or the defendant know the risk of their statement being widely published. Iuan might have not realised how widely spread their story would be. Juliet’s intentions must have been to spread the defamatory words against Kieran as she honestly believed that he released the false story.</w:t>
      </w:r>
    </w:p>
    <w:p w14:paraId="2FBDAECB" w14:textId="1AE76BDA" w:rsidR="000F451F" w:rsidRDefault="000F451F" w:rsidP="0016225C">
      <w:pPr>
        <w:rPr>
          <w:rFonts w:cstheme="minorHAnsi"/>
          <w:color w:val="000000" w:themeColor="text1"/>
        </w:rPr>
      </w:pPr>
    </w:p>
    <w:p w14:paraId="3B215653" w14:textId="13E7AB12" w:rsidR="000F451F" w:rsidRPr="0042231B" w:rsidRDefault="00BC17AF" w:rsidP="0016225C">
      <w:pPr>
        <w:rPr>
          <w:rFonts w:cstheme="minorHAnsi"/>
          <w:color w:val="000000" w:themeColor="text1"/>
        </w:rPr>
      </w:pPr>
      <w:r>
        <w:rPr>
          <w:rFonts w:cstheme="minorHAnsi"/>
          <w:color w:val="000000" w:themeColor="text1"/>
        </w:rPr>
        <w:t xml:space="preserve">Iuan would not be able to use the defence of truth because </w:t>
      </w:r>
      <w:r w:rsidR="00786911">
        <w:rPr>
          <w:rFonts w:cstheme="minorHAnsi"/>
          <w:color w:val="000000" w:themeColor="text1"/>
        </w:rPr>
        <w:t>for</w:t>
      </w:r>
      <w:r>
        <w:rPr>
          <w:rFonts w:cstheme="minorHAnsi"/>
          <w:color w:val="000000" w:themeColor="text1"/>
        </w:rPr>
        <w:t xml:space="preserve"> a libel claim to succeed the claim must be false. It was proven that the information provided for Iuan’s article was fake therefore, making their article false. Both of Juliet’s claims against Kieran were</w:t>
      </w:r>
      <w:r w:rsidR="00AE70AE">
        <w:rPr>
          <w:rFonts w:cstheme="minorHAnsi"/>
          <w:color w:val="000000" w:themeColor="text1"/>
        </w:rPr>
        <w:t xml:space="preserve"> untrue</w:t>
      </w:r>
      <w:r>
        <w:rPr>
          <w:rFonts w:cstheme="minorHAnsi"/>
          <w:color w:val="000000" w:themeColor="text1"/>
        </w:rPr>
        <w:t xml:space="preserve">. Those claims being that he was the one who wrote the article and the claim that he does </w:t>
      </w:r>
      <w:r>
        <w:rPr>
          <w:rFonts w:cstheme="minorHAnsi"/>
          <w:color w:val="000000" w:themeColor="text1"/>
        </w:rPr>
        <w:lastRenderedPageBreak/>
        <w:t xml:space="preserve">not like successful businesswomen. </w:t>
      </w:r>
      <w:r w:rsidR="002B5A4E">
        <w:rPr>
          <w:rFonts w:cstheme="minorHAnsi"/>
          <w:color w:val="000000" w:themeColor="text1"/>
        </w:rPr>
        <w:t>Iuan cannot establish the defence of truth as it proven already to the public that the information in the article was false. Ffion does not need to prove that the imputation is false but that was made aware to the public. Juliet cannot establish the truth as Kieran had not released any statements regarding his opinions towards successful women.</w:t>
      </w:r>
      <w:r w:rsidR="00D72B5E">
        <w:rPr>
          <w:rFonts w:cstheme="minorHAnsi"/>
          <w:color w:val="000000" w:themeColor="text1"/>
        </w:rPr>
        <w:t xml:space="preserve"> Robert Dee v Telegraph media group LTD (2014) was about Robert suing for libel as he was named the world’s worst tennis player by the Telegraph. Due to low success rate the judge thought it was a fitting title and that it was a true statement. </w:t>
      </w:r>
    </w:p>
    <w:p w14:paraId="3F74B170" w14:textId="77777777" w:rsidR="0016225C" w:rsidRDefault="0016225C" w:rsidP="0016225C">
      <w:pPr>
        <w:rPr>
          <w:rFonts w:cstheme="minorHAnsi"/>
          <w:color w:val="000000" w:themeColor="text1"/>
          <w:u w:val="single"/>
        </w:rPr>
      </w:pPr>
    </w:p>
    <w:p w14:paraId="0229CE2F" w14:textId="01820F30" w:rsidR="001D18E0" w:rsidRPr="00B84E0D" w:rsidRDefault="00DE2A05" w:rsidP="001D18E0">
      <w:pPr>
        <w:rPr>
          <w:rFonts w:cstheme="minorHAnsi"/>
          <w:color w:val="000000" w:themeColor="text1"/>
        </w:rPr>
      </w:pPr>
      <w:r>
        <w:rPr>
          <w:rFonts w:cstheme="minorHAnsi"/>
          <w:color w:val="000000" w:themeColor="text1"/>
        </w:rPr>
        <w:t xml:space="preserve">The defence of honest opinion could not be used by Iuan as it wasn’t their honest opinion, but a false story fuelled by false intel. On the other hand, Juliet was stating her honest opinion as she thought that her accusations were true. She thought that Kieran wrote the </w:t>
      </w:r>
      <w:r w:rsidR="00786911">
        <w:rPr>
          <w:rFonts w:cstheme="minorHAnsi"/>
          <w:color w:val="000000" w:themeColor="text1"/>
        </w:rPr>
        <w:t>article,</w:t>
      </w:r>
      <w:r>
        <w:rPr>
          <w:rFonts w:cstheme="minorHAnsi"/>
          <w:color w:val="000000" w:themeColor="text1"/>
        </w:rPr>
        <w:t xml:space="preserve"> and a right-minded person would </w:t>
      </w:r>
      <w:r w:rsidR="00C95758">
        <w:rPr>
          <w:rFonts w:cstheme="minorHAnsi"/>
          <w:color w:val="000000" w:themeColor="text1"/>
        </w:rPr>
        <w:t>perceive</w:t>
      </w:r>
      <w:r>
        <w:rPr>
          <w:rFonts w:cstheme="minorHAnsi"/>
          <w:color w:val="000000" w:themeColor="text1"/>
        </w:rPr>
        <w:t xml:space="preserve"> the writer to have a disliking towards successful women. Iuan’s statement </w:t>
      </w:r>
      <w:r w:rsidR="003E3C7F">
        <w:rPr>
          <w:rFonts w:cstheme="minorHAnsi"/>
          <w:color w:val="000000" w:themeColor="text1"/>
        </w:rPr>
        <w:t xml:space="preserve">did not indicate the basis or her opinion. However, Juliet did release her statement that was indicated by the basis of her opinion. On the contrary Iuan may be able to use the defence of truth because she thought that the facts existing before the opinion was published were real. However, the defendant knew that the source was from an anonymous </w:t>
      </w:r>
      <w:r w:rsidR="00AE70AE">
        <w:rPr>
          <w:rFonts w:cstheme="minorHAnsi"/>
          <w:color w:val="000000" w:themeColor="text1"/>
        </w:rPr>
        <w:t xml:space="preserve">person </w:t>
      </w:r>
      <w:r w:rsidR="003E3C7F">
        <w:rPr>
          <w:rFonts w:cstheme="minorHAnsi"/>
          <w:color w:val="000000" w:themeColor="text1"/>
        </w:rPr>
        <w:t xml:space="preserve">and a </w:t>
      </w:r>
      <w:r w:rsidR="00456208">
        <w:rPr>
          <w:rFonts w:cstheme="minorHAnsi"/>
          <w:color w:val="000000" w:themeColor="text1"/>
        </w:rPr>
        <w:t>right-minded</w:t>
      </w:r>
      <w:r w:rsidR="003E3C7F">
        <w:rPr>
          <w:rFonts w:cstheme="minorHAnsi"/>
          <w:color w:val="000000" w:themeColor="text1"/>
        </w:rPr>
        <w:t xml:space="preserve"> person would not think that that is a trustworthy source to ruins someone’s career with. There is no evidence with Juliet’s opinions about Kieran before the article.</w:t>
      </w:r>
    </w:p>
    <w:p w14:paraId="4D835AD7" w14:textId="28B1945E" w:rsidR="00F83826" w:rsidRDefault="00F83826" w:rsidP="0016225C">
      <w:pPr>
        <w:rPr>
          <w:rFonts w:cstheme="minorHAnsi"/>
          <w:color w:val="000000" w:themeColor="text1"/>
        </w:rPr>
      </w:pPr>
    </w:p>
    <w:p w14:paraId="0E203955" w14:textId="18100D24" w:rsidR="00A42D48" w:rsidRPr="00A96689" w:rsidRDefault="00456208" w:rsidP="00A42D48">
      <w:pPr>
        <w:rPr>
          <w:rFonts w:cstheme="minorHAnsi"/>
          <w:color w:val="000000" w:themeColor="text1"/>
        </w:rPr>
      </w:pPr>
      <w:r>
        <w:rPr>
          <w:rFonts w:cstheme="minorHAnsi"/>
          <w:color w:val="000000" w:themeColor="text1"/>
        </w:rPr>
        <w:t>The defence of public interest could be used by Iuan</w:t>
      </w:r>
      <w:r w:rsidR="00AE70AE">
        <w:rPr>
          <w:rFonts w:cstheme="minorHAnsi"/>
          <w:color w:val="000000" w:themeColor="text1"/>
        </w:rPr>
        <w:t xml:space="preserve">. This is because </w:t>
      </w:r>
      <w:r>
        <w:rPr>
          <w:rFonts w:cstheme="minorHAnsi"/>
          <w:color w:val="000000" w:themeColor="text1"/>
        </w:rPr>
        <w:t xml:space="preserve">her statements would have been in the public’s interest if Iuan had no doubt about the source of which she got her information from. Juliet could also use the defence of public interest because she might have wanted to make other females aware of what she thought was Kieran’s sexist views. Iuan was given, what they thought to of believed at the time, was proof of what Ffion allegedly did. Juliet may have strong opinions on men defaming women and wanted to take a stand on the issue by supporting Ffion in the distressing situation of the fake article. </w:t>
      </w:r>
      <w:r w:rsidR="00C95758">
        <w:rPr>
          <w:rFonts w:cstheme="minorHAnsi"/>
          <w:color w:val="000000" w:themeColor="text1"/>
        </w:rPr>
        <w:t xml:space="preserve">Both released their statements believing that it was in the publics interest. </w:t>
      </w:r>
      <w:r w:rsidR="00A42D48">
        <w:rPr>
          <w:rFonts w:cstheme="minorHAnsi"/>
          <w:color w:val="000000" w:themeColor="text1"/>
        </w:rPr>
        <w:t xml:space="preserve">Flood v Times Newspapers (2012) was about a Detective sergeant that had serious allegations of corruption against him. It led to an investigation from Scotland Yard, which found no evidence of corruption. Times Newspaper was debated in court whether they were protected by Reynolds defence. As it was in the public’s interest Times Newspaper won by the decision of the Reynolds defence. </w:t>
      </w:r>
    </w:p>
    <w:p w14:paraId="1EA19989" w14:textId="388BD1D2" w:rsidR="00C95758" w:rsidRDefault="00C95758" w:rsidP="0016225C">
      <w:pPr>
        <w:rPr>
          <w:rFonts w:cstheme="minorHAnsi"/>
          <w:color w:val="000000" w:themeColor="text1"/>
        </w:rPr>
      </w:pPr>
    </w:p>
    <w:p w14:paraId="66FD2FD7" w14:textId="18F9BC6B" w:rsidR="00C95758" w:rsidRPr="00A96689" w:rsidRDefault="00C95758" w:rsidP="0016225C">
      <w:pPr>
        <w:rPr>
          <w:rFonts w:cstheme="minorHAnsi"/>
          <w:color w:val="000000" w:themeColor="text1"/>
        </w:rPr>
      </w:pPr>
      <w:r>
        <w:rPr>
          <w:rFonts w:cstheme="minorHAnsi"/>
          <w:color w:val="000000" w:themeColor="text1"/>
        </w:rPr>
        <w:t>Iuan also has the protection of journalists. S</w:t>
      </w:r>
      <w:r w:rsidR="000560E8">
        <w:rPr>
          <w:rFonts w:cstheme="minorHAnsi"/>
          <w:color w:val="000000" w:themeColor="text1"/>
        </w:rPr>
        <w:t xml:space="preserve">ection </w:t>
      </w:r>
      <w:r>
        <w:rPr>
          <w:rFonts w:cstheme="minorHAnsi"/>
          <w:color w:val="000000" w:themeColor="text1"/>
        </w:rPr>
        <w:t>10 Contempt of Court Act 1981 states that a court cannot require where the journalist retained their source from. They can only do this if it is for national security or to prevent a serious crime.</w:t>
      </w:r>
      <w:r w:rsidR="007C0267">
        <w:rPr>
          <w:rFonts w:cstheme="minorHAnsi"/>
          <w:color w:val="000000" w:themeColor="text1"/>
        </w:rPr>
        <w:t xml:space="preserve"> </w:t>
      </w:r>
      <w:r w:rsidR="000560E8">
        <w:rPr>
          <w:rFonts w:cstheme="minorHAnsi"/>
          <w:color w:val="000000" w:themeColor="text1"/>
        </w:rPr>
        <w:t xml:space="preserve">Section </w:t>
      </w:r>
      <w:r w:rsidR="007C0267">
        <w:rPr>
          <w:rFonts w:cstheme="minorHAnsi"/>
          <w:color w:val="000000" w:themeColor="text1"/>
        </w:rPr>
        <w:t xml:space="preserve">3 Human rights Act 1998 allows the freedom of expression, Iuan was expressing what she thought was true. </w:t>
      </w:r>
      <w:r w:rsidR="000560E8">
        <w:rPr>
          <w:rFonts w:cstheme="minorHAnsi"/>
          <w:color w:val="000000" w:themeColor="text1"/>
        </w:rPr>
        <w:t>This can be supported by Interbrew SA v Financial Times Ltd (2002) where the defendant refused to deliver a copy of the document to track down their source as they wished to protect their source’s identity.</w:t>
      </w:r>
      <w:r w:rsidR="003037A6">
        <w:rPr>
          <w:rFonts w:cstheme="minorHAnsi"/>
          <w:color w:val="000000" w:themeColor="text1"/>
        </w:rPr>
        <w:t xml:space="preserve"> Another case is the Financial Times Ltd v The United Kingdom (2009). In this case the claimant required documents that were leaked concerning a potential </w:t>
      </w:r>
      <w:r w:rsidR="00A42D48">
        <w:rPr>
          <w:rFonts w:cstheme="minorHAnsi"/>
          <w:color w:val="000000" w:themeColor="text1"/>
        </w:rPr>
        <w:t>takeover,</w:t>
      </w:r>
      <w:r w:rsidR="00AE70AE">
        <w:rPr>
          <w:rFonts w:cstheme="minorHAnsi"/>
          <w:color w:val="000000" w:themeColor="text1"/>
        </w:rPr>
        <w:t xml:space="preserve"> but it</w:t>
      </w:r>
      <w:r w:rsidR="007F63C5">
        <w:rPr>
          <w:rFonts w:cstheme="minorHAnsi"/>
          <w:color w:val="000000" w:themeColor="text1"/>
        </w:rPr>
        <w:t xml:space="preserve"> violated their right to freedom of speech.</w:t>
      </w:r>
      <w:r w:rsidR="000560E8">
        <w:rPr>
          <w:rFonts w:cstheme="minorHAnsi"/>
          <w:color w:val="000000" w:themeColor="text1"/>
        </w:rPr>
        <w:t xml:space="preserve"> </w:t>
      </w:r>
      <w:r w:rsidR="007C0267">
        <w:rPr>
          <w:rFonts w:cstheme="minorHAnsi"/>
          <w:color w:val="000000" w:themeColor="text1"/>
        </w:rPr>
        <w:t xml:space="preserve">Juliet, however, cannot fight back. This is because people belonging to political parties cannot sue for defamation as it is in the public’s interest that they are exposed to criticism. </w:t>
      </w:r>
      <w:r w:rsidR="00B93BAC">
        <w:rPr>
          <w:rFonts w:cstheme="minorHAnsi"/>
          <w:color w:val="000000" w:themeColor="text1"/>
        </w:rPr>
        <w:t>Derbyshire County Council v Times Newspapers Ltd (1993) was a case where an article suggested that council m</w:t>
      </w:r>
      <w:r w:rsidR="00A42D48">
        <w:rPr>
          <w:rFonts w:cstheme="minorHAnsi"/>
          <w:color w:val="000000" w:themeColor="text1"/>
        </w:rPr>
        <w:t>e</w:t>
      </w:r>
      <w:r w:rsidR="00B93BAC">
        <w:rPr>
          <w:rFonts w:cstheme="minorHAnsi"/>
          <w:color w:val="000000" w:themeColor="text1"/>
        </w:rPr>
        <w:t xml:space="preserve">n </w:t>
      </w:r>
      <w:r w:rsidR="000560E8">
        <w:rPr>
          <w:rFonts w:cstheme="minorHAnsi"/>
          <w:color w:val="000000" w:themeColor="text1"/>
        </w:rPr>
        <w:t>was</w:t>
      </w:r>
      <w:r w:rsidR="00B93BAC">
        <w:rPr>
          <w:rFonts w:cstheme="minorHAnsi"/>
          <w:color w:val="000000" w:themeColor="text1"/>
        </w:rPr>
        <w:t xml:space="preserve"> </w:t>
      </w:r>
      <w:r w:rsidR="00B93BAC">
        <w:rPr>
          <w:rFonts w:cstheme="minorHAnsi"/>
          <w:color w:val="000000" w:themeColor="text1"/>
        </w:rPr>
        <w:lastRenderedPageBreak/>
        <w:t xml:space="preserve">linked to unjust </w:t>
      </w:r>
      <w:r w:rsidR="000560E8">
        <w:rPr>
          <w:rFonts w:cstheme="minorHAnsi"/>
          <w:color w:val="000000" w:themeColor="text1"/>
        </w:rPr>
        <w:t>businessman,</w:t>
      </w:r>
      <w:r w:rsidR="00B93BAC">
        <w:rPr>
          <w:rFonts w:cstheme="minorHAnsi"/>
          <w:color w:val="000000" w:themeColor="text1"/>
        </w:rPr>
        <w:t xml:space="preserve"> but the defendant argued that they could not be able to sue as they are local authorities. </w:t>
      </w:r>
    </w:p>
    <w:p w14:paraId="7EE8C23F" w14:textId="77777777" w:rsidR="00A42D48" w:rsidRDefault="00A42D48"/>
    <w:p w14:paraId="79954540" w14:textId="24C3999C" w:rsidR="00394097" w:rsidRDefault="00A67053">
      <w:r>
        <w:t>Ffion should sue Iuan for libel defamation as she has a strong case built against Iuan who has little defence. Iuan does have a chance of winning due to journalist protection</w:t>
      </w:r>
      <w:r w:rsidR="00F55E86">
        <w:t xml:space="preserve">. </w:t>
      </w:r>
      <w:r w:rsidR="00E2382E">
        <w:t xml:space="preserve">Richard Ackland </w:t>
      </w:r>
      <w:r w:rsidR="00F55E86">
        <w:t xml:space="preserve">(2016) states that defamation cases against journalists can be a long and expensive process which Iuan might want to consider and Ffion if she wants to sue. </w:t>
      </w:r>
      <w:r w:rsidR="00E2382E">
        <w:t xml:space="preserve">Kieran should also consider taking Juliet to court for slander as there is no chance of her fighting back due to her parliamentary status. Ffion reputation was ruined by the public article so should sue for the grief and damage it would have caused. Kieran should also be looking into holding Iuan accountable for his suffering </w:t>
      </w:r>
      <w:r w:rsidR="00B13829">
        <w:t xml:space="preserve">when he didn’t write the defamatory article. </w:t>
      </w:r>
    </w:p>
    <w:p w14:paraId="7151825A" w14:textId="77777777" w:rsidR="00394097" w:rsidRDefault="00394097"/>
    <w:p w14:paraId="038EC591" w14:textId="77777777" w:rsidR="00394097" w:rsidRDefault="00394097"/>
    <w:p w14:paraId="42359889" w14:textId="77777777" w:rsidR="00394097" w:rsidRDefault="00394097"/>
    <w:p w14:paraId="60ABDF32" w14:textId="77777777" w:rsidR="00394097" w:rsidRDefault="00394097"/>
    <w:p w14:paraId="235AD86C" w14:textId="77777777" w:rsidR="00394097" w:rsidRDefault="00394097"/>
    <w:p w14:paraId="3EE03188" w14:textId="77777777" w:rsidR="00394097" w:rsidRDefault="00394097"/>
    <w:p w14:paraId="579F593A" w14:textId="77777777" w:rsidR="00394097" w:rsidRDefault="00394097"/>
    <w:p w14:paraId="7FBA97FF" w14:textId="77777777" w:rsidR="00394097" w:rsidRDefault="00394097"/>
    <w:p w14:paraId="4CAFE0DE" w14:textId="77777777" w:rsidR="00394097" w:rsidRDefault="00394097"/>
    <w:p w14:paraId="0144392A" w14:textId="77777777" w:rsidR="00394097" w:rsidRDefault="00394097"/>
    <w:p w14:paraId="269FA284" w14:textId="77777777" w:rsidR="00394097" w:rsidRDefault="00394097"/>
    <w:p w14:paraId="5587CE46" w14:textId="77777777" w:rsidR="00394097" w:rsidRDefault="00394097"/>
    <w:p w14:paraId="059FE856" w14:textId="77777777" w:rsidR="00394097" w:rsidRDefault="00394097"/>
    <w:p w14:paraId="49B0D43F" w14:textId="3BE902E1" w:rsidR="004D3566" w:rsidRDefault="004D3566"/>
    <w:p w14:paraId="75204DF9" w14:textId="77777777" w:rsidR="00B13D5F" w:rsidRDefault="00B13D5F">
      <w:pPr>
        <w:rPr>
          <w:b/>
          <w:bCs/>
          <w:u w:val="single"/>
        </w:rPr>
      </w:pPr>
    </w:p>
    <w:p w14:paraId="5838A8FB" w14:textId="77777777" w:rsidR="004D3566" w:rsidRDefault="004D3566">
      <w:pPr>
        <w:rPr>
          <w:b/>
          <w:bCs/>
          <w:u w:val="single"/>
        </w:rPr>
      </w:pPr>
    </w:p>
    <w:p w14:paraId="69B664AE" w14:textId="38FA8EF8" w:rsidR="004D3566" w:rsidRDefault="004D3566">
      <w:pPr>
        <w:rPr>
          <w:b/>
          <w:bCs/>
          <w:u w:val="single"/>
        </w:rPr>
      </w:pPr>
    </w:p>
    <w:p w14:paraId="7F4B91B0" w14:textId="112105BA" w:rsidR="00B13829" w:rsidRDefault="00B13829">
      <w:pPr>
        <w:rPr>
          <w:b/>
          <w:bCs/>
          <w:u w:val="single"/>
        </w:rPr>
      </w:pPr>
    </w:p>
    <w:p w14:paraId="3AE55C8E" w14:textId="0C1C7EF8" w:rsidR="00B13829" w:rsidRDefault="00B13829">
      <w:pPr>
        <w:rPr>
          <w:b/>
          <w:bCs/>
          <w:u w:val="single"/>
        </w:rPr>
      </w:pPr>
    </w:p>
    <w:p w14:paraId="3C3F993B" w14:textId="6EE63B8E" w:rsidR="00B13829" w:rsidRDefault="00B13829">
      <w:pPr>
        <w:rPr>
          <w:b/>
          <w:bCs/>
          <w:u w:val="single"/>
        </w:rPr>
      </w:pPr>
    </w:p>
    <w:p w14:paraId="1187AF99" w14:textId="1D68418C" w:rsidR="00B13829" w:rsidRDefault="00B13829">
      <w:pPr>
        <w:rPr>
          <w:b/>
          <w:bCs/>
          <w:u w:val="single"/>
        </w:rPr>
      </w:pPr>
    </w:p>
    <w:p w14:paraId="43A75DD8" w14:textId="06C7F3F9" w:rsidR="00B13829" w:rsidRDefault="00B13829">
      <w:pPr>
        <w:rPr>
          <w:b/>
          <w:bCs/>
          <w:u w:val="single"/>
        </w:rPr>
      </w:pPr>
    </w:p>
    <w:p w14:paraId="3FE75C64" w14:textId="29D0465D" w:rsidR="00B13829" w:rsidRDefault="00B13829">
      <w:pPr>
        <w:rPr>
          <w:b/>
          <w:bCs/>
          <w:u w:val="single"/>
        </w:rPr>
      </w:pPr>
    </w:p>
    <w:p w14:paraId="3628360D" w14:textId="3FAE6983" w:rsidR="00B13829" w:rsidRDefault="00B13829">
      <w:pPr>
        <w:rPr>
          <w:b/>
          <w:bCs/>
          <w:u w:val="single"/>
        </w:rPr>
      </w:pPr>
    </w:p>
    <w:p w14:paraId="2112A9CC" w14:textId="6408BD77" w:rsidR="00B13829" w:rsidRDefault="00B13829">
      <w:pPr>
        <w:rPr>
          <w:b/>
          <w:bCs/>
          <w:u w:val="single"/>
        </w:rPr>
      </w:pPr>
    </w:p>
    <w:p w14:paraId="3E596D93" w14:textId="07CD7719" w:rsidR="00B13829" w:rsidRDefault="00B13829">
      <w:pPr>
        <w:rPr>
          <w:b/>
          <w:bCs/>
          <w:u w:val="single"/>
        </w:rPr>
      </w:pPr>
    </w:p>
    <w:p w14:paraId="705EB3A0" w14:textId="7C1DEE24" w:rsidR="00B13829" w:rsidRDefault="00B13829">
      <w:pPr>
        <w:rPr>
          <w:b/>
          <w:bCs/>
          <w:u w:val="single"/>
        </w:rPr>
      </w:pPr>
    </w:p>
    <w:p w14:paraId="2345E65F" w14:textId="4BA397C3" w:rsidR="00B13829" w:rsidRDefault="00B13829">
      <w:pPr>
        <w:rPr>
          <w:b/>
          <w:bCs/>
          <w:u w:val="single"/>
        </w:rPr>
      </w:pPr>
    </w:p>
    <w:p w14:paraId="5E01F818" w14:textId="0C978BE9" w:rsidR="00B13829" w:rsidRDefault="00B13829">
      <w:pPr>
        <w:rPr>
          <w:b/>
          <w:bCs/>
          <w:u w:val="single"/>
        </w:rPr>
      </w:pPr>
    </w:p>
    <w:p w14:paraId="2CDF1F4B" w14:textId="06C05C30" w:rsidR="00B13829" w:rsidRDefault="00B13829">
      <w:pPr>
        <w:rPr>
          <w:b/>
          <w:bCs/>
          <w:u w:val="single"/>
        </w:rPr>
      </w:pPr>
    </w:p>
    <w:p w14:paraId="1C9D4C0C" w14:textId="597B1B16" w:rsidR="00B13829" w:rsidRDefault="00B13829">
      <w:pPr>
        <w:rPr>
          <w:b/>
          <w:bCs/>
          <w:u w:val="single"/>
        </w:rPr>
      </w:pPr>
    </w:p>
    <w:p w14:paraId="62CAF3B5" w14:textId="1EF442FE" w:rsidR="00B13829" w:rsidRDefault="00B13829">
      <w:pPr>
        <w:rPr>
          <w:b/>
          <w:bCs/>
          <w:u w:val="single"/>
        </w:rPr>
      </w:pPr>
    </w:p>
    <w:p w14:paraId="1BBAD4C1" w14:textId="6980B8B7" w:rsidR="00B13829" w:rsidRDefault="00B13829">
      <w:pPr>
        <w:rPr>
          <w:b/>
          <w:bCs/>
          <w:u w:val="single"/>
        </w:rPr>
      </w:pPr>
    </w:p>
    <w:p w14:paraId="0A3B4510" w14:textId="1ED51E9A" w:rsidR="00B13829" w:rsidRDefault="00B13829">
      <w:pPr>
        <w:rPr>
          <w:b/>
          <w:bCs/>
          <w:u w:val="single"/>
        </w:rPr>
      </w:pPr>
    </w:p>
    <w:p w14:paraId="7103BEBA" w14:textId="37B8DC08" w:rsidR="00B13829" w:rsidRDefault="00B13829">
      <w:pPr>
        <w:rPr>
          <w:b/>
          <w:bCs/>
          <w:u w:val="single"/>
        </w:rPr>
      </w:pPr>
    </w:p>
    <w:p w14:paraId="49DDFF7D" w14:textId="649F3D6B" w:rsidR="00B13829" w:rsidRDefault="00B13829">
      <w:pPr>
        <w:rPr>
          <w:b/>
          <w:bCs/>
          <w:u w:val="single"/>
        </w:rPr>
      </w:pPr>
    </w:p>
    <w:p w14:paraId="3ACDBC83" w14:textId="67303A85" w:rsidR="00B13829" w:rsidRDefault="00B13829">
      <w:pPr>
        <w:rPr>
          <w:b/>
          <w:bCs/>
          <w:u w:val="single"/>
        </w:rPr>
      </w:pPr>
    </w:p>
    <w:p w14:paraId="4041DC7A" w14:textId="77777777" w:rsidR="00A42D48" w:rsidRDefault="00A42D48">
      <w:pPr>
        <w:rPr>
          <w:b/>
          <w:bCs/>
          <w:u w:val="single"/>
        </w:rPr>
      </w:pPr>
    </w:p>
    <w:p w14:paraId="19A36E1B" w14:textId="77777777" w:rsidR="00B13829" w:rsidRDefault="00B13829">
      <w:pPr>
        <w:rPr>
          <w:b/>
          <w:bCs/>
          <w:u w:val="single"/>
        </w:rPr>
      </w:pPr>
    </w:p>
    <w:p w14:paraId="344DCEF1" w14:textId="2FB4FA64" w:rsidR="00A42D48" w:rsidRDefault="00F53D26">
      <w:pPr>
        <w:rPr>
          <w:b/>
          <w:bCs/>
          <w:u w:val="single"/>
        </w:rPr>
      </w:pPr>
      <w:r>
        <w:rPr>
          <w:b/>
          <w:bCs/>
          <w:u w:val="single"/>
        </w:rPr>
        <w:t xml:space="preserve">References </w:t>
      </w:r>
    </w:p>
    <w:p w14:paraId="4CF69403" w14:textId="77777777" w:rsidR="00A42D48" w:rsidRPr="00A42D48" w:rsidRDefault="00A42D48">
      <w:pPr>
        <w:rPr>
          <w:b/>
          <w:bCs/>
          <w:u w:val="single"/>
        </w:rPr>
      </w:pPr>
    </w:p>
    <w:p w14:paraId="2808D496" w14:textId="2A990E15" w:rsidR="00A42D48" w:rsidRDefault="00A42D48">
      <w:r>
        <w:t>ABC N</w:t>
      </w:r>
      <w:r w:rsidRPr="003D0D94">
        <w:t xml:space="preserve">ews v </w:t>
      </w:r>
      <w:r>
        <w:t>B</w:t>
      </w:r>
      <w:r w:rsidRPr="003D0D94">
        <w:t xml:space="preserve">eef </w:t>
      </w:r>
      <w:r>
        <w:t>P</w:t>
      </w:r>
      <w:r w:rsidRPr="003D0D94">
        <w:t xml:space="preserve">roducts </w:t>
      </w:r>
      <w:r>
        <w:t>I</w:t>
      </w:r>
      <w:r w:rsidRPr="003D0D94">
        <w:t>nc</w:t>
      </w:r>
      <w:r>
        <w:t xml:space="preserve"> (2017)</w:t>
      </w:r>
    </w:p>
    <w:p w14:paraId="4CBE110C" w14:textId="77777777" w:rsidR="00A42D48" w:rsidRDefault="00A42D48"/>
    <w:p w14:paraId="75D03A95" w14:textId="32A0D5E6" w:rsidR="00A42D48" w:rsidRDefault="00A42D48">
      <w:pPr>
        <w:rPr>
          <w:rFonts w:cstheme="minorHAnsi"/>
          <w:color w:val="000000" w:themeColor="text1"/>
        </w:rPr>
      </w:pPr>
      <w:r>
        <w:rPr>
          <w:rFonts w:cstheme="minorHAnsi"/>
          <w:color w:val="000000" w:themeColor="text1"/>
        </w:rPr>
        <w:t xml:space="preserve">Ackland, R (2016) ‘the defamation case that is bad news for journalism and the protection of sources’, </w:t>
      </w:r>
      <w:r>
        <w:rPr>
          <w:rFonts w:cstheme="minorHAnsi"/>
          <w:i/>
          <w:iCs/>
          <w:color w:val="000000" w:themeColor="text1"/>
        </w:rPr>
        <w:t xml:space="preserve">The Guardian, </w:t>
      </w:r>
      <w:r>
        <w:rPr>
          <w:rFonts w:cstheme="minorHAnsi"/>
          <w:color w:val="000000" w:themeColor="text1"/>
        </w:rPr>
        <w:t>30 May, available at:</w:t>
      </w:r>
      <w:r w:rsidRPr="00F55E86">
        <w:t xml:space="preserve"> </w:t>
      </w:r>
      <w:hyperlink r:id="rId8" w:history="1">
        <w:r w:rsidRPr="00B00662">
          <w:rPr>
            <w:rStyle w:val="Hyperlink"/>
            <w:rFonts w:cstheme="minorHAnsi"/>
          </w:rPr>
          <w:t>https://www.theguardian.com/commentisfree/2016/may/30/the-defamation-case-that-is-bad-news-for-journalism-and-the-protection-of-sources</w:t>
        </w:r>
      </w:hyperlink>
      <w:r>
        <w:rPr>
          <w:rFonts w:cstheme="minorHAnsi"/>
          <w:color w:val="000000" w:themeColor="text1"/>
        </w:rPr>
        <w:t xml:space="preserve"> (accessed 27/04/2022)</w:t>
      </w:r>
    </w:p>
    <w:p w14:paraId="5F3A988B" w14:textId="77777777" w:rsidR="00A42D48" w:rsidRPr="00F55E86" w:rsidRDefault="00A42D48"/>
    <w:p w14:paraId="506459E4" w14:textId="65FAEAFB" w:rsidR="00A42D48" w:rsidRDefault="00A42D48">
      <w:r>
        <w:t xml:space="preserve">Defamation Act 2013 </w:t>
      </w:r>
    </w:p>
    <w:p w14:paraId="66157AE5" w14:textId="77777777" w:rsidR="00A42D48" w:rsidRDefault="00A42D48"/>
    <w:p w14:paraId="34D97218" w14:textId="6118899E" w:rsidR="00A42D48" w:rsidRDefault="00A42D48" w:rsidP="00B93BAC">
      <w:pPr>
        <w:rPr>
          <w:rFonts w:cstheme="minorHAnsi"/>
          <w:color w:val="000000" w:themeColor="text1"/>
        </w:rPr>
      </w:pPr>
      <w:r>
        <w:rPr>
          <w:rFonts w:cstheme="minorHAnsi"/>
          <w:color w:val="000000" w:themeColor="text1"/>
        </w:rPr>
        <w:t>Derbyshire County Council v Times Newspapers Ltd (1993)</w:t>
      </w:r>
    </w:p>
    <w:p w14:paraId="056457DB" w14:textId="77777777" w:rsidR="00A42D48" w:rsidRDefault="00A42D48" w:rsidP="00B93BAC">
      <w:pPr>
        <w:rPr>
          <w:rFonts w:cstheme="minorHAnsi"/>
          <w:color w:val="000000" w:themeColor="text1"/>
        </w:rPr>
      </w:pPr>
    </w:p>
    <w:p w14:paraId="14FADCA3" w14:textId="758B1DC9" w:rsidR="00A42D48" w:rsidRDefault="00A42D48" w:rsidP="00F56C30">
      <w:r>
        <w:rPr>
          <w:rFonts w:cstheme="minorHAnsi"/>
          <w:color w:val="000000" w:themeColor="text1"/>
        </w:rPr>
        <w:t>Duke of Brunswick v Harmer (1850).</w:t>
      </w:r>
      <w:r>
        <w:t xml:space="preserve"> </w:t>
      </w:r>
    </w:p>
    <w:p w14:paraId="75028ED1" w14:textId="77777777" w:rsidR="00A42D48" w:rsidRDefault="00A42D48" w:rsidP="00F56C30"/>
    <w:p w14:paraId="76EF0B7D" w14:textId="7E2DF038" w:rsidR="00A42D48" w:rsidRDefault="00A42D48">
      <w:pPr>
        <w:rPr>
          <w:rFonts w:cstheme="minorHAnsi"/>
          <w:color w:val="000000" w:themeColor="text1"/>
        </w:rPr>
      </w:pPr>
      <w:r>
        <w:rPr>
          <w:rFonts w:cstheme="minorHAnsi"/>
          <w:color w:val="000000" w:themeColor="text1"/>
        </w:rPr>
        <w:t>Financial Times Ltd v The United Kingdom (2009)</w:t>
      </w:r>
    </w:p>
    <w:p w14:paraId="43657DC5" w14:textId="77777777" w:rsidR="00A42D48" w:rsidRDefault="00A42D48">
      <w:pPr>
        <w:rPr>
          <w:rFonts w:cstheme="minorHAnsi"/>
          <w:color w:val="000000" w:themeColor="text1"/>
        </w:rPr>
      </w:pPr>
    </w:p>
    <w:p w14:paraId="4B98B60B" w14:textId="2796B7EC" w:rsidR="00A42D48" w:rsidRDefault="00A42D48">
      <w:pPr>
        <w:rPr>
          <w:rFonts w:cstheme="minorHAnsi"/>
          <w:color w:val="000000" w:themeColor="text1"/>
        </w:rPr>
      </w:pPr>
      <w:r>
        <w:rPr>
          <w:rFonts w:cstheme="minorHAnsi"/>
          <w:color w:val="000000" w:themeColor="text1"/>
        </w:rPr>
        <w:t>Flood v Times Newspapers (2012)</w:t>
      </w:r>
    </w:p>
    <w:p w14:paraId="5C1AABE7" w14:textId="77777777" w:rsidR="00A42D48" w:rsidRDefault="00A42D48">
      <w:pPr>
        <w:rPr>
          <w:rFonts w:cstheme="minorHAnsi"/>
          <w:color w:val="000000" w:themeColor="text1"/>
        </w:rPr>
      </w:pPr>
    </w:p>
    <w:p w14:paraId="3C8C92BF" w14:textId="01E6174D" w:rsidR="00A42D48" w:rsidRDefault="00A42D48" w:rsidP="00900975">
      <w:r>
        <w:t>Hu</w:t>
      </w:r>
      <w:r w:rsidR="00786911">
        <w:t>l</w:t>
      </w:r>
      <w:r>
        <w:t xml:space="preserve">ton v Jones (1910) </w:t>
      </w:r>
    </w:p>
    <w:p w14:paraId="20D37906" w14:textId="77777777" w:rsidR="00A42D48" w:rsidRDefault="00A42D48" w:rsidP="00900975"/>
    <w:p w14:paraId="77E67F8D" w14:textId="6BD6AE6C" w:rsidR="00A42D48" w:rsidRDefault="00A42D48" w:rsidP="00B93BAC">
      <w:pPr>
        <w:rPr>
          <w:rFonts w:cstheme="minorHAnsi"/>
          <w:color w:val="000000" w:themeColor="text1"/>
        </w:rPr>
      </w:pPr>
      <w:r>
        <w:rPr>
          <w:rFonts w:cstheme="minorHAnsi"/>
          <w:color w:val="000000" w:themeColor="text1"/>
        </w:rPr>
        <w:t>Interbrew SA v Financial Times Ltd (2002)</w:t>
      </w:r>
    </w:p>
    <w:p w14:paraId="25EE5DDF" w14:textId="77777777" w:rsidR="00A42D48" w:rsidRPr="00A96689" w:rsidRDefault="00A42D48" w:rsidP="00B93BAC">
      <w:pPr>
        <w:rPr>
          <w:rFonts w:cstheme="minorHAnsi"/>
          <w:color w:val="000000" w:themeColor="text1"/>
        </w:rPr>
      </w:pPr>
    </w:p>
    <w:p w14:paraId="60B84014" w14:textId="4493F892" w:rsidR="00A42D48" w:rsidRDefault="00A42D48" w:rsidP="00B13D5F">
      <w:r>
        <w:t>Jammel v Dow Jones and co inc (2005) EWCA Civ 75</w:t>
      </w:r>
    </w:p>
    <w:p w14:paraId="7BB3DA98" w14:textId="77777777" w:rsidR="00A42D48" w:rsidRDefault="00A42D48" w:rsidP="00B13D5F">
      <w:pPr>
        <w:rPr>
          <w:rFonts w:cstheme="minorHAnsi"/>
          <w:color w:val="000000" w:themeColor="text1"/>
        </w:rPr>
      </w:pPr>
    </w:p>
    <w:p w14:paraId="177F22D9" w14:textId="3DD5E617" w:rsidR="00A42D48" w:rsidRDefault="00A42D48">
      <w:r>
        <w:t>John C. Depp, II v. Amber Laura Heard (2022)</w:t>
      </w:r>
    </w:p>
    <w:p w14:paraId="51E8D759" w14:textId="77777777" w:rsidR="00A42D48" w:rsidRDefault="00A42D48"/>
    <w:p w14:paraId="0368A1AC" w14:textId="6C9A46BF" w:rsidR="00A42D48" w:rsidRDefault="00A42D48">
      <w:pPr>
        <w:rPr>
          <w:rFonts w:cstheme="minorHAnsi"/>
          <w:color w:val="000000" w:themeColor="text1"/>
        </w:rPr>
      </w:pPr>
      <w:r>
        <w:rPr>
          <w:rFonts w:cstheme="minorHAnsi"/>
          <w:color w:val="000000" w:themeColor="text1"/>
        </w:rPr>
        <w:t>La Chaux v independent print LTD and ORS (2017)</w:t>
      </w:r>
    </w:p>
    <w:p w14:paraId="75991049" w14:textId="77777777" w:rsidR="00A42D48" w:rsidRDefault="00A42D48">
      <w:pPr>
        <w:rPr>
          <w:rFonts w:cstheme="minorHAnsi"/>
          <w:color w:val="000000" w:themeColor="text1"/>
        </w:rPr>
      </w:pPr>
    </w:p>
    <w:p w14:paraId="600EF7DC" w14:textId="4AE57882" w:rsidR="00A42D48" w:rsidRDefault="00A42D48" w:rsidP="00B13D5F">
      <w:pPr>
        <w:rPr>
          <w:rFonts w:cstheme="minorHAnsi"/>
          <w:color w:val="000000" w:themeColor="text1"/>
        </w:rPr>
      </w:pPr>
      <w:r>
        <w:rPr>
          <w:rFonts w:cstheme="minorHAnsi"/>
          <w:color w:val="000000" w:themeColor="text1"/>
        </w:rPr>
        <w:t xml:space="preserve">Lunney, M. and Nolan, D. and Oliphant, K (2017) </w:t>
      </w:r>
      <w:r>
        <w:rPr>
          <w:rFonts w:cstheme="minorHAnsi"/>
          <w:i/>
          <w:iCs/>
          <w:color w:val="000000" w:themeColor="text1"/>
        </w:rPr>
        <w:t>To</w:t>
      </w:r>
      <w:r w:rsidR="00786911">
        <w:rPr>
          <w:rFonts w:cstheme="minorHAnsi"/>
          <w:i/>
          <w:iCs/>
          <w:color w:val="000000" w:themeColor="text1"/>
        </w:rPr>
        <w:t>r</w:t>
      </w:r>
      <w:r>
        <w:rPr>
          <w:rFonts w:cstheme="minorHAnsi"/>
          <w:i/>
          <w:iCs/>
          <w:color w:val="000000" w:themeColor="text1"/>
        </w:rPr>
        <w:t>t Law text and materials</w:t>
      </w:r>
      <w:r>
        <w:rPr>
          <w:rFonts w:cstheme="minorHAnsi"/>
          <w:color w:val="000000" w:themeColor="text1"/>
        </w:rPr>
        <w:t>. 6</w:t>
      </w:r>
      <w:r w:rsidRPr="00801346">
        <w:rPr>
          <w:rFonts w:cstheme="minorHAnsi"/>
          <w:color w:val="000000" w:themeColor="text1"/>
          <w:vertAlign w:val="superscript"/>
        </w:rPr>
        <w:t>th</w:t>
      </w:r>
      <w:r>
        <w:rPr>
          <w:rFonts w:cstheme="minorHAnsi"/>
          <w:color w:val="000000" w:themeColor="text1"/>
        </w:rPr>
        <w:t xml:space="preserve"> edn. United States of America: Oxford University Press </w:t>
      </w:r>
    </w:p>
    <w:p w14:paraId="429B7771" w14:textId="77777777" w:rsidR="00A42D48" w:rsidRDefault="00A42D48" w:rsidP="00B13D5F">
      <w:pPr>
        <w:rPr>
          <w:rFonts w:cstheme="minorHAnsi"/>
          <w:color w:val="000000" w:themeColor="text1"/>
        </w:rPr>
      </w:pPr>
    </w:p>
    <w:p w14:paraId="39478B7D" w14:textId="6142089C" w:rsidR="00A42D48" w:rsidRDefault="00A42D48">
      <w:pPr>
        <w:rPr>
          <w:rFonts w:cstheme="minorHAnsi"/>
          <w:color w:val="000000" w:themeColor="text1"/>
        </w:rPr>
      </w:pPr>
      <w:r>
        <w:rPr>
          <w:rFonts w:cstheme="minorHAnsi"/>
          <w:color w:val="000000" w:themeColor="text1"/>
        </w:rPr>
        <w:t>McManus v Beckham (2002)</w:t>
      </w:r>
    </w:p>
    <w:p w14:paraId="3D512B5A" w14:textId="77777777" w:rsidR="00A42D48" w:rsidRDefault="00A42D48">
      <w:pPr>
        <w:rPr>
          <w:rFonts w:cstheme="minorHAnsi"/>
          <w:color w:val="000000" w:themeColor="text1"/>
        </w:rPr>
      </w:pPr>
    </w:p>
    <w:p w14:paraId="08BF08B7" w14:textId="6DF8FE00" w:rsidR="00A42D48" w:rsidRDefault="00A42D48">
      <w:pPr>
        <w:rPr>
          <w:rFonts w:cstheme="minorHAnsi"/>
          <w:color w:val="000000" w:themeColor="text1"/>
        </w:rPr>
      </w:pPr>
      <w:r>
        <w:rPr>
          <w:rFonts w:cstheme="minorHAnsi"/>
          <w:color w:val="000000" w:themeColor="text1"/>
        </w:rPr>
        <w:t>Robert Dee v Telegraph media group LTD (2014)</w:t>
      </w:r>
    </w:p>
    <w:p w14:paraId="04352BD5" w14:textId="77777777" w:rsidR="00A42D48" w:rsidRDefault="00A42D48">
      <w:pPr>
        <w:rPr>
          <w:rFonts w:cstheme="minorHAnsi"/>
          <w:color w:val="000000" w:themeColor="text1"/>
        </w:rPr>
      </w:pPr>
    </w:p>
    <w:p w14:paraId="23BE00D7" w14:textId="06DF382A" w:rsidR="00A42D48" w:rsidRDefault="00A42D48">
      <w:pPr>
        <w:rPr>
          <w:rFonts w:cstheme="minorHAnsi"/>
          <w:color w:val="000000" w:themeColor="text1"/>
        </w:rPr>
      </w:pPr>
      <w:r>
        <w:rPr>
          <w:rFonts w:cstheme="minorHAnsi"/>
          <w:color w:val="000000" w:themeColor="text1"/>
        </w:rPr>
        <w:t>Section 10 Contempt of Court Act 1981</w:t>
      </w:r>
    </w:p>
    <w:p w14:paraId="3C7A560F" w14:textId="77777777" w:rsidR="00A42D48" w:rsidRDefault="00A42D48">
      <w:pPr>
        <w:rPr>
          <w:rFonts w:cstheme="minorHAnsi"/>
          <w:color w:val="000000" w:themeColor="text1"/>
        </w:rPr>
      </w:pPr>
    </w:p>
    <w:p w14:paraId="4B32FFF6" w14:textId="3C445D22" w:rsidR="00A42D48" w:rsidRDefault="00A42D48">
      <w:pPr>
        <w:rPr>
          <w:rFonts w:cstheme="minorHAnsi"/>
          <w:color w:val="000000" w:themeColor="text1"/>
        </w:rPr>
      </w:pPr>
      <w:r>
        <w:rPr>
          <w:rFonts w:cstheme="minorHAnsi"/>
          <w:color w:val="000000" w:themeColor="text1"/>
        </w:rPr>
        <w:t>Section 3 Human rights Act 1998</w:t>
      </w:r>
    </w:p>
    <w:p w14:paraId="25B5B978" w14:textId="77777777" w:rsidR="00A42D48" w:rsidRDefault="00A42D48">
      <w:pPr>
        <w:rPr>
          <w:rFonts w:cstheme="minorHAnsi"/>
          <w:color w:val="000000" w:themeColor="text1"/>
        </w:rPr>
      </w:pPr>
    </w:p>
    <w:p w14:paraId="7E92619F" w14:textId="4798FB72" w:rsidR="00A42D48" w:rsidRDefault="00A42D48">
      <w:pPr>
        <w:rPr>
          <w:rFonts w:cstheme="minorHAnsi"/>
          <w:color w:val="000000" w:themeColor="text1"/>
        </w:rPr>
      </w:pPr>
      <w:r>
        <w:rPr>
          <w:rFonts w:cstheme="minorHAnsi"/>
          <w:color w:val="000000" w:themeColor="text1"/>
        </w:rPr>
        <w:t>Slipper v BBC (1991),</w:t>
      </w:r>
    </w:p>
    <w:p w14:paraId="52F32FDC" w14:textId="77777777" w:rsidR="00A42D48" w:rsidRDefault="00A42D48">
      <w:pPr>
        <w:rPr>
          <w:rFonts w:cstheme="minorHAnsi"/>
          <w:color w:val="000000" w:themeColor="text1"/>
        </w:rPr>
      </w:pPr>
    </w:p>
    <w:p w14:paraId="50B8081F" w14:textId="567FF6E4" w:rsidR="00A42D48" w:rsidRDefault="00A42D48" w:rsidP="007B5A6F">
      <w:pPr>
        <w:rPr>
          <w:rFonts w:cstheme="minorHAnsi"/>
          <w:color w:val="000000" w:themeColor="text1"/>
        </w:rPr>
      </w:pPr>
      <w:r>
        <w:rPr>
          <w:rFonts w:cstheme="minorHAnsi"/>
          <w:color w:val="000000" w:themeColor="text1"/>
        </w:rPr>
        <w:t>Winfield and Jolowicz. (2006)</w:t>
      </w:r>
      <w:r>
        <w:rPr>
          <w:rFonts w:cstheme="minorHAnsi"/>
          <w:i/>
          <w:iCs/>
          <w:color w:val="000000" w:themeColor="text1"/>
        </w:rPr>
        <w:t xml:space="preserve"> Tort</w:t>
      </w:r>
      <w:r>
        <w:rPr>
          <w:rFonts w:cstheme="minorHAnsi"/>
          <w:color w:val="000000" w:themeColor="text1"/>
        </w:rPr>
        <w:t>. 17</w:t>
      </w:r>
      <w:r w:rsidRPr="003628F2">
        <w:rPr>
          <w:rFonts w:cstheme="minorHAnsi"/>
          <w:color w:val="000000" w:themeColor="text1"/>
          <w:vertAlign w:val="superscript"/>
        </w:rPr>
        <w:t>th</w:t>
      </w:r>
      <w:r>
        <w:rPr>
          <w:rFonts w:cstheme="minorHAnsi"/>
          <w:color w:val="000000" w:themeColor="text1"/>
        </w:rPr>
        <w:t xml:space="preserve"> edn. London: Sweet and Maxwell</w:t>
      </w:r>
    </w:p>
    <w:p w14:paraId="062F7F38" w14:textId="77777777" w:rsidR="00A42D48" w:rsidRPr="00E13AB1" w:rsidRDefault="00A42D48" w:rsidP="007B5A6F">
      <w:pPr>
        <w:rPr>
          <w:rFonts w:cstheme="minorHAnsi"/>
          <w:color w:val="000000" w:themeColor="text1"/>
        </w:rPr>
      </w:pPr>
    </w:p>
    <w:p w14:paraId="3F1C74BD" w14:textId="77777777" w:rsidR="00A42D48" w:rsidRDefault="00A42D48" w:rsidP="0048269A">
      <w:r>
        <w:lastRenderedPageBreak/>
        <w:t>Youssoupoff v MGM (1934)</w:t>
      </w:r>
    </w:p>
    <w:sectPr w:rsidR="00A42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1C084" w14:textId="77777777" w:rsidR="00271CC7" w:rsidRDefault="00271CC7" w:rsidP="0016225C">
      <w:r>
        <w:separator/>
      </w:r>
    </w:p>
  </w:endnote>
  <w:endnote w:type="continuationSeparator" w:id="0">
    <w:p w14:paraId="4FFA2663" w14:textId="77777777" w:rsidR="00271CC7" w:rsidRDefault="00271CC7" w:rsidP="00162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9E744" w14:textId="77777777" w:rsidR="00271CC7" w:rsidRDefault="00271CC7" w:rsidP="0016225C">
      <w:r>
        <w:separator/>
      </w:r>
    </w:p>
  </w:footnote>
  <w:footnote w:type="continuationSeparator" w:id="0">
    <w:p w14:paraId="2B0BD09C" w14:textId="77777777" w:rsidR="00271CC7" w:rsidRDefault="00271CC7" w:rsidP="00162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C5F08"/>
    <w:multiLevelType w:val="hybridMultilevel"/>
    <w:tmpl w:val="045A68B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47D58EB"/>
    <w:multiLevelType w:val="hybridMultilevel"/>
    <w:tmpl w:val="D62270D8"/>
    <w:lvl w:ilvl="0" w:tplc="57B66224">
      <w:numFmt w:val="bullet"/>
      <w:lvlText w:val="-"/>
      <w:lvlJc w:val="left"/>
      <w:pPr>
        <w:ind w:left="1195" w:hanging="360"/>
      </w:pPr>
      <w:rPr>
        <w:rFonts w:ascii="Calibri" w:eastAsiaTheme="minorHAnsi" w:hAnsi="Calibri" w:cs="Calibri"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37B42709"/>
    <w:multiLevelType w:val="hybridMultilevel"/>
    <w:tmpl w:val="5464071C"/>
    <w:lvl w:ilvl="0" w:tplc="57B66224">
      <w:numFmt w:val="bullet"/>
      <w:lvlText w:val="-"/>
      <w:lvlJc w:val="left"/>
      <w:pPr>
        <w:ind w:left="1140" w:hanging="360"/>
      </w:pPr>
      <w:rPr>
        <w:rFonts w:ascii="Calibri" w:eastAsiaTheme="minorHAnsi" w:hAnsi="Calibri" w:cs="Calibri"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 w15:restartNumberingAfterBreak="0">
    <w:nsid w:val="516D0542"/>
    <w:multiLevelType w:val="hybridMultilevel"/>
    <w:tmpl w:val="E4343B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11126D"/>
    <w:multiLevelType w:val="hybridMultilevel"/>
    <w:tmpl w:val="22BAA4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6756E"/>
    <w:multiLevelType w:val="hybridMultilevel"/>
    <w:tmpl w:val="45B6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4E1BC9"/>
    <w:multiLevelType w:val="hybridMultilevel"/>
    <w:tmpl w:val="4268ECFC"/>
    <w:lvl w:ilvl="0" w:tplc="2B5603D2">
      <w:start w:val="1"/>
      <w:numFmt w:val="bullet"/>
      <w:lvlText w:val=""/>
      <w:lvlJc w:val="left"/>
      <w:pPr>
        <w:tabs>
          <w:tab w:val="num" w:pos="720"/>
        </w:tabs>
        <w:ind w:left="720" w:hanging="360"/>
      </w:pPr>
      <w:rPr>
        <w:rFonts w:ascii="Wingdings 2" w:hAnsi="Wingdings 2" w:hint="default"/>
      </w:rPr>
    </w:lvl>
    <w:lvl w:ilvl="1" w:tplc="DA3CDD0A" w:tentative="1">
      <w:start w:val="1"/>
      <w:numFmt w:val="bullet"/>
      <w:lvlText w:val=""/>
      <w:lvlJc w:val="left"/>
      <w:pPr>
        <w:tabs>
          <w:tab w:val="num" w:pos="1440"/>
        </w:tabs>
        <w:ind w:left="1440" w:hanging="360"/>
      </w:pPr>
      <w:rPr>
        <w:rFonts w:ascii="Wingdings 2" w:hAnsi="Wingdings 2" w:hint="default"/>
      </w:rPr>
    </w:lvl>
    <w:lvl w:ilvl="2" w:tplc="8CD2DD12" w:tentative="1">
      <w:start w:val="1"/>
      <w:numFmt w:val="bullet"/>
      <w:lvlText w:val=""/>
      <w:lvlJc w:val="left"/>
      <w:pPr>
        <w:tabs>
          <w:tab w:val="num" w:pos="2160"/>
        </w:tabs>
        <w:ind w:left="2160" w:hanging="360"/>
      </w:pPr>
      <w:rPr>
        <w:rFonts w:ascii="Wingdings 2" w:hAnsi="Wingdings 2" w:hint="default"/>
      </w:rPr>
    </w:lvl>
    <w:lvl w:ilvl="3" w:tplc="97644FD2" w:tentative="1">
      <w:start w:val="1"/>
      <w:numFmt w:val="bullet"/>
      <w:lvlText w:val=""/>
      <w:lvlJc w:val="left"/>
      <w:pPr>
        <w:tabs>
          <w:tab w:val="num" w:pos="2880"/>
        </w:tabs>
        <w:ind w:left="2880" w:hanging="360"/>
      </w:pPr>
      <w:rPr>
        <w:rFonts w:ascii="Wingdings 2" w:hAnsi="Wingdings 2" w:hint="default"/>
      </w:rPr>
    </w:lvl>
    <w:lvl w:ilvl="4" w:tplc="B82C24DA" w:tentative="1">
      <w:start w:val="1"/>
      <w:numFmt w:val="bullet"/>
      <w:lvlText w:val=""/>
      <w:lvlJc w:val="left"/>
      <w:pPr>
        <w:tabs>
          <w:tab w:val="num" w:pos="3600"/>
        </w:tabs>
        <w:ind w:left="3600" w:hanging="360"/>
      </w:pPr>
      <w:rPr>
        <w:rFonts w:ascii="Wingdings 2" w:hAnsi="Wingdings 2" w:hint="default"/>
      </w:rPr>
    </w:lvl>
    <w:lvl w:ilvl="5" w:tplc="1DF831EA" w:tentative="1">
      <w:start w:val="1"/>
      <w:numFmt w:val="bullet"/>
      <w:lvlText w:val=""/>
      <w:lvlJc w:val="left"/>
      <w:pPr>
        <w:tabs>
          <w:tab w:val="num" w:pos="4320"/>
        </w:tabs>
        <w:ind w:left="4320" w:hanging="360"/>
      </w:pPr>
      <w:rPr>
        <w:rFonts w:ascii="Wingdings 2" w:hAnsi="Wingdings 2" w:hint="default"/>
      </w:rPr>
    </w:lvl>
    <w:lvl w:ilvl="6" w:tplc="2CB0B80C" w:tentative="1">
      <w:start w:val="1"/>
      <w:numFmt w:val="bullet"/>
      <w:lvlText w:val=""/>
      <w:lvlJc w:val="left"/>
      <w:pPr>
        <w:tabs>
          <w:tab w:val="num" w:pos="5040"/>
        </w:tabs>
        <w:ind w:left="5040" w:hanging="360"/>
      </w:pPr>
      <w:rPr>
        <w:rFonts w:ascii="Wingdings 2" w:hAnsi="Wingdings 2" w:hint="default"/>
      </w:rPr>
    </w:lvl>
    <w:lvl w:ilvl="7" w:tplc="45FA08E0" w:tentative="1">
      <w:start w:val="1"/>
      <w:numFmt w:val="bullet"/>
      <w:lvlText w:val=""/>
      <w:lvlJc w:val="left"/>
      <w:pPr>
        <w:tabs>
          <w:tab w:val="num" w:pos="5760"/>
        </w:tabs>
        <w:ind w:left="5760" w:hanging="360"/>
      </w:pPr>
      <w:rPr>
        <w:rFonts w:ascii="Wingdings 2" w:hAnsi="Wingdings 2" w:hint="default"/>
      </w:rPr>
    </w:lvl>
    <w:lvl w:ilvl="8" w:tplc="BB4C0720" w:tentative="1">
      <w:start w:val="1"/>
      <w:numFmt w:val="bullet"/>
      <w:lvlText w:val=""/>
      <w:lvlJc w:val="left"/>
      <w:pPr>
        <w:tabs>
          <w:tab w:val="num" w:pos="6480"/>
        </w:tabs>
        <w:ind w:left="6480" w:hanging="360"/>
      </w:pPr>
      <w:rPr>
        <w:rFonts w:ascii="Wingdings 2" w:hAnsi="Wingdings 2" w:hint="default"/>
      </w:rPr>
    </w:lvl>
  </w:abstractNum>
  <w:num w:numId="1" w16cid:durableId="1052968956">
    <w:abstractNumId w:val="5"/>
  </w:num>
  <w:num w:numId="2" w16cid:durableId="1910849782">
    <w:abstractNumId w:val="4"/>
  </w:num>
  <w:num w:numId="3" w16cid:durableId="1507744128">
    <w:abstractNumId w:val="0"/>
  </w:num>
  <w:num w:numId="4" w16cid:durableId="1322855936">
    <w:abstractNumId w:val="3"/>
  </w:num>
  <w:num w:numId="5" w16cid:durableId="1766459092">
    <w:abstractNumId w:val="2"/>
  </w:num>
  <w:num w:numId="6" w16cid:durableId="1828130597">
    <w:abstractNumId w:val="6"/>
  </w:num>
  <w:num w:numId="7" w16cid:durableId="1795371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91E"/>
    <w:rsid w:val="000132ED"/>
    <w:rsid w:val="0002290A"/>
    <w:rsid w:val="00055A60"/>
    <w:rsid w:val="000560E8"/>
    <w:rsid w:val="00071B32"/>
    <w:rsid w:val="000A4039"/>
    <w:rsid w:val="000D2D33"/>
    <w:rsid w:val="000F451F"/>
    <w:rsid w:val="00133FE8"/>
    <w:rsid w:val="0016225C"/>
    <w:rsid w:val="00163B85"/>
    <w:rsid w:val="001760CB"/>
    <w:rsid w:val="001B5FA1"/>
    <w:rsid w:val="001D18E0"/>
    <w:rsid w:val="00213896"/>
    <w:rsid w:val="002223EA"/>
    <w:rsid w:val="00223089"/>
    <w:rsid w:val="002360B6"/>
    <w:rsid w:val="00271CC7"/>
    <w:rsid w:val="00286CC4"/>
    <w:rsid w:val="00295BDF"/>
    <w:rsid w:val="002B4C52"/>
    <w:rsid w:val="002B5A4E"/>
    <w:rsid w:val="002F0F61"/>
    <w:rsid w:val="002F5D81"/>
    <w:rsid w:val="003037A6"/>
    <w:rsid w:val="0031576E"/>
    <w:rsid w:val="0032067A"/>
    <w:rsid w:val="0033356F"/>
    <w:rsid w:val="00346DD7"/>
    <w:rsid w:val="003555D9"/>
    <w:rsid w:val="0035745C"/>
    <w:rsid w:val="00367AD6"/>
    <w:rsid w:val="00394097"/>
    <w:rsid w:val="003D0D94"/>
    <w:rsid w:val="003D374C"/>
    <w:rsid w:val="003D5B0B"/>
    <w:rsid w:val="003D7FF2"/>
    <w:rsid w:val="003E1CD8"/>
    <w:rsid w:val="003E3C7F"/>
    <w:rsid w:val="003E763C"/>
    <w:rsid w:val="00403667"/>
    <w:rsid w:val="0042231B"/>
    <w:rsid w:val="00427D1E"/>
    <w:rsid w:val="00432BED"/>
    <w:rsid w:val="00452D75"/>
    <w:rsid w:val="00456208"/>
    <w:rsid w:val="00475277"/>
    <w:rsid w:val="00476027"/>
    <w:rsid w:val="0048269A"/>
    <w:rsid w:val="00484021"/>
    <w:rsid w:val="004C4814"/>
    <w:rsid w:val="004D3566"/>
    <w:rsid w:val="004E68EE"/>
    <w:rsid w:val="00577AB5"/>
    <w:rsid w:val="005A12C5"/>
    <w:rsid w:val="005A3B1C"/>
    <w:rsid w:val="005B0A78"/>
    <w:rsid w:val="005B285E"/>
    <w:rsid w:val="005B39F5"/>
    <w:rsid w:val="006016D4"/>
    <w:rsid w:val="00652231"/>
    <w:rsid w:val="006771ED"/>
    <w:rsid w:val="006964DB"/>
    <w:rsid w:val="006C73A8"/>
    <w:rsid w:val="006D3374"/>
    <w:rsid w:val="0073403F"/>
    <w:rsid w:val="00764E22"/>
    <w:rsid w:val="00786911"/>
    <w:rsid w:val="007B38EC"/>
    <w:rsid w:val="007B5A6F"/>
    <w:rsid w:val="007C0267"/>
    <w:rsid w:val="007C5181"/>
    <w:rsid w:val="007D1070"/>
    <w:rsid w:val="007F3859"/>
    <w:rsid w:val="007F63C5"/>
    <w:rsid w:val="00813EC6"/>
    <w:rsid w:val="008362A8"/>
    <w:rsid w:val="00837E24"/>
    <w:rsid w:val="008510F3"/>
    <w:rsid w:val="00852A98"/>
    <w:rsid w:val="00864BDF"/>
    <w:rsid w:val="00890852"/>
    <w:rsid w:val="00897934"/>
    <w:rsid w:val="008A73C8"/>
    <w:rsid w:val="008E2A1E"/>
    <w:rsid w:val="008F445E"/>
    <w:rsid w:val="008F5C0F"/>
    <w:rsid w:val="008F79DC"/>
    <w:rsid w:val="00900975"/>
    <w:rsid w:val="009048DA"/>
    <w:rsid w:val="00924A42"/>
    <w:rsid w:val="0096713C"/>
    <w:rsid w:val="0097051B"/>
    <w:rsid w:val="0097120F"/>
    <w:rsid w:val="00975687"/>
    <w:rsid w:val="0097760D"/>
    <w:rsid w:val="00990242"/>
    <w:rsid w:val="00991473"/>
    <w:rsid w:val="00995324"/>
    <w:rsid w:val="009D6952"/>
    <w:rsid w:val="009E5F7B"/>
    <w:rsid w:val="009F14D6"/>
    <w:rsid w:val="00A42D48"/>
    <w:rsid w:val="00A4776E"/>
    <w:rsid w:val="00A67053"/>
    <w:rsid w:val="00A67B10"/>
    <w:rsid w:val="00A92C42"/>
    <w:rsid w:val="00AA143F"/>
    <w:rsid w:val="00AA1DF4"/>
    <w:rsid w:val="00AA2396"/>
    <w:rsid w:val="00AB11AD"/>
    <w:rsid w:val="00AD0B08"/>
    <w:rsid w:val="00AE70AE"/>
    <w:rsid w:val="00AE7C85"/>
    <w:rsid w:val="00B12D47"/>
    <w:rsid w:val="00B13829"/>
    <w:rsid w:val="00B13D5F"/>
    <w:rsid w:val="00B33416"/>
    <w:rsid w:val="00B3695E"/>
    <w:rsid w:val="00B47F8A"/>
    <w:rsid w:val="00B540A7"/>
    <w:rsid w:val="00B67E12"/>
    <w:rsid w:val="00B84E0D"/>
    <w:rsid w:val="00B92CE8"/>
    <w:rsid w:val="00B93BAC"/>
    <w:rsid w:val="00BC1496"/>
    <w:rsid w:val="00BC17AF"/>
    <w:rsid w:val="00BD6002"/>
    <w:rsid w:val="00C14F80"/>
    <w:rsid w:val="00C56494"/>
    <w:rsid w:val="00C5691E"/>
    <w:rsid w:val="00C74179"/>
    <w:rsid w:val="00C8355E"/>
    <w:rsid w:val="00C95758"/>
    <w:rsid w:val="00CA2E9D"/>
    <w:rsid w:val="00CB7E13"/>
    <w:rsid w:val="00CE766D"/>
    <w:rsid w:val="00D03D82"/>
    <w:rsid w:val="00D42172"/>
    <w:rsid w:val="00D45DE2"/>
    <w:rsid w:val="00D53B64"/>
    <w:rsid w:val="00D64AFD"/>
    <w:rsid w:val="00D72B5E"/>
    <w:rsid w:val="00D734E3"/>
    <w:rsid w:val="00D7768A"/>
    <w:rsid w:val="00D862BF"/>
    <w:rsid w:val="00DA1D43"/>
    <w:rsid w:val="00DA27D5"/>
    <w:rsid w:val="00DA6D25"/>
    <w:rsid w:val="00DA7874"/>
    <w:rsid w:val="00DB4697"/>
    <w:rsid w:val="00DC2608"/>
    <w:rsid w:val="00DE2A05"/>
    <w:rsid w:val="00E04A19"/>
    <w:rsid w:val="00E2382E"/>
    <w:rsid w:val="00E37556"/>
    <w:rsid w:val="00EA31EF"/>
    <w:rsid w:val="00EC7B81"/>
    <w:rsid w:val="00F02AC3"/>
    <w:rsid w:val="00F162C5"/>
    <w:rsid w:val="00F53D26"/>
    <w:rsid w:val="00F55E86"/>
    <w:rsid w:val="00F56C30"/>
    <w:rsid w:val="00F7066E"/>
    <w:rsid w:val="00F83826"/>
    <w:rsid w:val="00FE6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9E5E60"/>
  <w15:chartTrackingRefBased/>
  <w15:docId w15:val="{755E094A-9652-FB4E-B4CF-4B8DB7D1E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225C"/>
    <w:pPr>
      <w:tabs>
        <w:tab w:val="center" w:pos="4513"/>
        <w:tab w:val="right" w:pos="9026"/>
      </w:tabs>
    </w:pPr>
  </w:style>
  <w:style w:type="character" w:customStyle="1" w:styleId="HeaderChar">
    <w:name w:val="Header Char"/>
    <w:basedOn w:val="DefaultParagraphFont"/>
    <w:link w:val="Header"/>
    <w:uiPriority w:val="99"/>
    <w:rsid w:val="0016225C"/>
  </w:style>
  <w:style w:type="paragraph" w:styleId="Footer">
    <w:name w:val="footer"/>
    <w:basedOn w:val="Normal"/>
    <w:link w:val="FooterChar"/>
    <w:uiPriority w:val="99"/>
    <w:unhideWhenUsed/>
    <w:rsid w:val="0016225C"/>
    <w:pPr>
      <w:tabs>
        <w:tab w:val="center" w:pos="4513"/>
        <w:tab w:val="right" w:pos="9026"/>
      </w:tabs>
    </w:pPr>
  </w:style>
  <w:style w:type="character" w:customStyle="1" w:styleId="FooterChar">
    <w:name w:val="Footer Char"/>
    <w:basedOn w:val="DefaultParagraphFont"/>
    <w:link w:val="Footer"/>
    <w:uiPriority w:val="99"/>
    <w:rsid w:val="0016225C"/>
  </w:style>
  <w:style w:type="paragraph" w:styleId="ListParagraph">
    <w:name w:val="List Paragraph"/>
    <w:basedOn w:val="Normal"/>
    <w:uiPriority w:val="34"/>
    <w:qFormat/>
    <w:rsid w:val="0016225C"/>
    <w:pPr>
      <w:ind w:left="720"/>
      <w:contextualSpacing/>
    </w:pPr>
  </w:style>
  <w:style w:type="character" w:styleId="Hyperlink">
    <w:name w:val="Hyperlink"/>
    <w:basedOn w:val="DefaultParagraphFont"/>
    <w:uiPriority w:val="99"/>
    <w:unhideWhenUsed/>
    <w:rsid w:val="00E2382E"/>
    <w:rPr>
      <w:color w:val="0563C1" w:themeColor="hyperlink"/>
      <w:u w:val="single"/>
    </w:rPr>
  </w:style>
  <w:style w:type="character" w:styleId="UnresolvedMention">
    <w:name w:val="Unresolved Mention"/>
    <w:basedOn w:val="DefaultParagraphFont"/>
    <w:uiPriority w:val="99"/>
    <w:semiHidden/>
    <w:unhideWhenUsed/>
    <w:rsid w:val="00E238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839506">
      <w:bodyDiv w:val="1"/>
      <w:marLeft w:val="0"/>
      <w:marRight w:val="0"/>
      <w:marTop w:val="0"/>
      <w:marBottom w:val="0"/>
      <w:divBdr>
        <w:top w:val="none" w:sz="0" w:space="0" w:color="auto"/>
        <w:left w:val="none" w:sz="0" w:space="0" w:color="auto"/>
        <w:bottom w:val="none" w:sz="0" w:space="0" w:color="auto"/>
        <w:right w:val="none" w:sz="0" w:space="0" w:color="auto"/>
      </w:divBdr>
      <w:divsChild>
        <w:div w:id="745037032">
          <w:marLeft w:val="547"/>
          <w:marRight w:val="0"/>
          <w:marTop w:val="86"/>
          <w:marBottom w:val="120"/>
          <w:divBdr>
            <w:top w:val="none" w:sz="0" w:space="0" w:color="auto"/>
            <w:left w:val="none" w:sz="0" w:space="0" w:color="auto"/>
            <w:bottom w:val="none" w:sz="0" w:space="0" w:color="auto"/>
            <w:right w:val="none" w:sz="0" w:space="0" w:color="auto"/>
          </w:divBdr>
        </w:div>
        <w:div w:id="929317383">
          <w:marLeft w:val="547"/>
          <w:marRight w:val="0"/>
          <w:marTop w:val="86"/>
          <w:marBottom w:val="120"/>
          <w:divBdr>
            <w:top w:val="none" w:sz="0" w:space="0" w:color="auto"/>
            <w:left w:val="none" w:sz="0" w:space="0" w:color="auto"/>
            <w:bottom w:val="none" w:sz="0" w:space="0" w:color="auto"/>
            <w:right w:val="none" w:sz="0" w:space="0" w:color="auto"/>
          </w:divBdr>
        </w:div>
        <w:div w:id="1236162923">
          <w:marLeft w:val="547"/>
          <w:marRight w:val="0"/>
          <w:marTop w:val="86"/>
          <w:marBottom w:val="120"/>
          <w:divBdr>
            <w:top w:val="none" w:sz="0" w:space="0" w:color="auto"/>
            <w:left w:val="none" w:sz="0" w:space="0" w:color="auto"/>
            <w:bottom w:val="none" w:sz="0" w:space="0" w:color="auto"/>
            <w:right w:val="none" w:sz="0" w:space="0" w:color="auto"/>
          </w:divBdr>
        </w:div>
        <w:div w:id="732003738">
          <w:marLeft w:val="547"/>
          <w:marRight w:val="0"/>
          <w:marTop w:val="86"/>
          <w:marBottom w:val="120"/>
          <w:divBdr>
            <w:top w:val="none" w:sz="0" w:space="0" w:color="auto"/>
            <w:left w:val="none" w:sz="0" w:space="0" w:color="auto"/>
            <w:bottom w:val="none" w:sz="0" w:space="0" w:color="auto"/>
            <w:right w:val="none" w:sz="0" w:space="0" w:color="auto"/>
          </w:divBdr>
        </w:div>
      </w:divsChild>
    </w:div>
    <w:div w:id="178415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6/may/30/the-defamation-case-that-is-bad-news-for-journalism-and-the-protection-of-sourc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9C13E3-B879-5742-81CC-C06D5C018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2009</Words>
  <Characters>11452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5</cp:revision>
  <dcterms:created xsi:type="dcterms:W3CDTF">2022-04-27T22:38:00Z</dcterms:created>
  <dcterms:modified xsi:type="dcterms:W3CDTF">2022-04-29T12:21:00Z</dcterms:modified>
</cp:coreProperties>
</file>