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2"/>
        <w:rPr>
          <w:rFonts w:ascii="Times New Roman" w:cs="Times New Roman" w:hAnsi="Times New Roman" w:eastAsia="Times New Roman"/>
        </w:rPr>
      </w:pPr>
    </w:p>
    <w:p>
      <w:pPr>
        <w:pStyle w:val="Body 2"/>
        <w:rPr>
          <w:rFonts w:ascii="Times New Roman" w:cs="Times New Roman" w:hAnsi="Times New Roman" w:eastAsia="Times New Roman"/>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Alberto Alessandro Berio</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Email: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1907991</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@students.utwsd.ac.uk</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HPCA7002</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RCC</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p>
          <w:p>
            <w:pPr>
              <w:pStyle w:val="Header &amp; Footer"/>
              <w:tabs>
                <w:tab w:val="clear" w:pos="4680"/>
                <w:tab w:val="clear" w:pos="9340"/>
              </w:tabs>
              <w:bidi w:val="0"/>
              <w:ind w:left="0" w:right="0" w:firstLine="0"/>
              <w:jc w:val="left"/>
              <w:rPr>
                <w:rtl w:val="0"/>
              </w:rPr>
            </w:pPr>
            <w:r>
              <w:rPr>
                <w:rFonts w:ascii="Lora Regular" w:hAnsi="Lora Regular"/>
                <w:caps w:val="1"/>
                <w:outline w:val="0"/>
                <w:color w:val="000000"/>
                <w:shd w:val="nil" w:color="auto" w:fill="auto"/>
                <w:rtl w:val="0"/>
                <w:lang w:val="en-US"/>
                <w14:textOutline>
                  <w14:noFill/>
                </w14:textOutline>
                <w14:textFill>
                  <w14:solidFill>
                    <w14:srgbClr w14:val="000000"/>
                  </w14:solidFill>
                </w14:textFill>
              </w:rPr>
              <w:t>1907991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title: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August, 12th, 2020</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pP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This assignment is for the       1</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 xml:space="preserve">st </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2</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nd</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3</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rd</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4</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th</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5</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th</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6</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th</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w:t>
            </w:r>
            <w:r>
              <w:rPr>
                <w:rFonts w:ascii="Arial" w:hAnsi="Arial"/>
                <w:b w:val="1"/>
                <w:bCs w:val="1"/>
                <w:outline w:val="0"/>
                <w:color w:val="000000"/>
                <w:sz w:val="22"/>
                <w:szCs w:val="22"/>
                <w:u w:color="000000"/>
                <w:shd w:val="nil" w:color="auto" w:fill="auto"/>
                <w:rtl w:val="0"/>
                <w:lang w:val="en-US"/>
                <w14:textOutline>
                  <w14:noFill/>
                </w14:textOutline>
                <w14:textFill>
                  <w14:solidFill>
                    <w14:srgbClr w14:val="000000"/>
                  </w14:solidFill>
                </w14:textFill>
              </w:rPr>
              <w:t xml:space="preserve">   </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module of the degree</w:t>
            </w:r>
          </w:p>
        </w:tc>
      </w:tr>
      <w:tr>
        <w:tblPrEx>
          <w:shd w:val="clear" w:color="auto" w:fill="ced7e7"/>
        </w:tblPrEx>
        <w:trPr>
          <w:trHeight w:val="155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rPr>
                <w:rFonts w:ascii="Arial" w:cs="Arial" w:hAnsi="Arial" w:eastAsia="Arial"/>
                <w:b w:val="1"/>
                <w:bCs w:val="1"/>
                <w:outline w:val="0"/>
                <w:color w:val="000000"/>
                <w:u w:color="000000"/>
                <w:shd w:val="nil" w:color="auto" w:fill="auto"/>
                <w:lang w:val="en-US"/>
                <w14:textOutline>
                  <w14:noFill/>
                </w14:textOutline>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u w:color="000000"/>
                <w:shd w:val="nil" w:color="auto" w:fill="auto"/>
                <w:rtl w:val="0"/>
                <w14:textOutline>
                  <w14:noFill/>
                </w14:textOutline>
                <w14:textFill>
                  <w14:solidFill>
                    <w14:srgbClr w14:val="000000"/>
                  </w14:solidFill>
                </w14:textFill>
              </w:rPr>
            </w:pPr>
            <w:r>
              <w:rPr>
                <w:rFonts w:ascii="Arial" w:hAnsi="Arial"/>
                <w:b w:val="1"/>
                <w:bCs w:val="1"/>
                <w:outline w:val="0"/>
                <w:color w:val="000000"/>
                <w:u w:color="000000"/>
                <w:shd w:val="nil" w:color="auto" w:fill="auto"/>
                <w:rtl w:val="0"/>
                <w:lang w:val="en-US"/>
                <w14:textOutline>
                  <w14:noFill/>
                </w14:textOutline>
                <w14:textFill>
                  <w14:solidFill>
                    <w14:srgbClr w14:val="000000"/>
                  </w14:solidFill>
                </w14:textFill>
              </w:rPr>
              <w:t>Assignment Mark</w:t>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1</w:t>
            </w:r>
            <w:r>
              <w:rPr>
                <w:rFonts w:ascii="Arial" w:hAnsi="Arial"/>
                <w:outline w:val="0"/>
                <w:color w:val="000000"/>
                <w:sz w:val="20"/>
                <w:szCs w:val="20"/>
                <w:u w:color="000000"/>
                <w:shd w:val="nil" w:color="auto" w:fill="auto"/>
                <w:vertAlign w:val="superscript"/>
                <w:rtl w:val="0"/>
                <w:lang w:val="en-US"/>
                <w14:textOutline>
                  <w14:noFill/>
                </w14:textOutline>
                <w14:textFill>
                  <w14:solidFill>
                    <w14:srgbClr w14:val="000000"/>
                  </w14:solidFill>
                </w14:textFill>
              </w:rPr>
              <w:t>st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 Provisional mark</w:t>
              <w:tab/>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2</w:t>
            </w:r>
            <w:r>
              <w:rPr>
                <w:rFonts w:ascii="Arial" w:hAnsi="Arial"/>
                <w:outline w:val="0"/>
                <w:color w:val="000000"/>
                <w:sz w:val="20"/>
                <w:szCs w:val="20"/>
                <w:u w:color="000000"/>
                <w:shd w:val="nil" w:color="auto" w:fill="auto"/>
                <w:vertAlign w:val="superscript"/>
                <w:rtl w:val="0"/>
                <w:lang w:val="en-US"/>
                <w14:textOutline>
                  <w14:noFill/>
                </w14:textOutline>
                <w14:textFill>
                  <w14:solidFill>
                    <w14:srgbClr w14:val="000000"/>
                  </w14:solidFill>
                </w14:textFill>
              </w:rPr>
              <w:t>nd</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s/Moderator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 provisional mark</w:t>
              <w:tab/>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External Examiner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 mark (if relevant)</w:t>
              <w:tab/>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b w:val="1"/>
                <w:bCs w:val="1"/>
                <w:outline w:val="0"/>
                <w:color w:val="000000"/>
                <w:sz w:val="20"/>
                <w:szCs w:val="20"/>
                <w:u w:color="000000"/>
                <w:shd w:val="nil" w:color="auto" w:fill="auto"/>
                <w14:textOutline>
                  <w14:noFill/>
                </w14:textOutline>
                <w14:textFill>
                  <w14:solidFill>
                    <w14:srgbClr w14:val="000000"/>
                  </w14:solidFill>
                </w14:textFill>
              </w:rPr>
            </w:pPr>
            <w:r>
              <w:rPr>
                <w:rFonts w:ascii="Arial" w:hAnsi="Arial"/>
                <w:b w:val="1"/>
                <w:bCs w:val="1"/>
                <w:outline w:val="0"/>
                <w:color w:val="000000"/>
                <w:sz w:val="20"/>
                <w:szCs w:val="20"/>
                <w:u w:color="000000"/>
                <w:shd w:val="nil" w:color="auto" w:fill="auto"/>
                <w:rtl w:val="0"/>
                <w:lang w:val="en-US"/>
                <w14:textOutline>
                  <w14:noFill/>
                </w14:textOutline>
                <w14:textFill>
                  <w14:solidFill>
                    <w14:srgbClr w14:val="000000"/>
                  </w14:solidFill>
                </w14:textFill>
              </w:rPr>
              <w:t>Final Mark</w:t>
            </w:r>
          </w:p>
          <w:p>
            <w:pPr>
              <w:pStyle w:val="Body 2"/>
              <w:spacing w:after="0" w:line="240" w:lineRule="auto"/>
              <w:rPr>
                <w:rFonts w:ascii="Arial" w:cs="Arial" w:hAnsi="Arial" w:eastAsia="Arial"/>
                <w:b w:val="1"/>
                <w:bCs w:val="1"/>
                <w:outline w:val="0"/>
                <w:color w:val="000000"/>
                <w:sz w:val="20"/>
                <w:szCs w:val="20"/>
                <w:u w:color="000000"/>
                <w:shd w:val="nil" w:color="auto" w:fill="auto"/>
                <w14:textOutline>
                  <w14:noFill/>
                </w14:textOutline>
                <w14:textFill>
                  <w14:solidFill>
                    <w14:srgbClr w14:val="000000"/>
                  </w14:solidFill>
                </w14:textFill>
              </w:rPr>
            </w:pPr>
            <w:r>
              <w:rPr>
                <w:rFonts w:ascii="Arial" w:cs="Arial" w:hAnsi="Arial" w:eastAsia="Arial"/>
                <w:b w:val="1"/>
                <w:bCs w:val="1"/>
                <w:outline w:val="0"/>
                <w:color w:val="000000"/>
                <w:sz w:val="20"/>
                <w:szCs w:val="20"/>
                <w:u w:color="000000"/>
                <w:shd w:val="nil" w:color="auto" w:fill="auto"/>
                <w14:textOutline>
                  <w14:noFill/>
                </w14:textOutline>
                <w14:textFill>
                  <w14:solidFill>
                    <w14:srgbClr w14:val="000000"/>
                  </w14:solidFill>
                </w14:textFill>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rPr>
                <w:rFonts w:ascii="Arial" w:cs="Arial" w:hAnsi="Arial" w:eastAsia="Arial"/>
                <w:b w:val="1"/>
                <w:bCs w:val="1"/>
                <w:outline w:val="0"/>
                <w:color w:val="000000"/>
                <w:sz w:val="22"/>
                <w:szCs w:val="22"/>
                <w:u w:color="000000"/>
                <w:shd w:val="nil" w:color="auto" w:fill="auto"/>
                <w14:textOutline>
                  <w14:noFill/>
                </w14:textOutline>
                <w14:textFill>
                  <w14:solidFill>
                    <w14:srgbClr w14:val="000000"/>
                  </w14:solidFill>
                </w14:textFill>
              </w:rPr>
            </w:pPr>
            <w:r>
              <w:rPr>
                <w:rFonts w:ascii="Arial" w:hAnsi="Arial"/>
                <w:b w:val="1"/>
                <w:bCs w:val="1"/>
                <w:outline w:val="0"/>
                <w:color w:val="000000"/>
                <w:sz w:val="22"/>
                <w:szCs w:val="22"/>
                <w:u w:color="000000"/>
                <w:shd w:val="nil" w:color="auto" w:fill="auto"/>
                <w:rtl w:val="0"/>
                <w:lang w:val="en-US"/>
                <w14:textOutline>
                  <w14:noFill/>
                </w14:textOutline>
                <w14:textFill>
                  <w14:solidFill>
                    <w14:srgbClr w14:val="000000"/>
                  </w14:solidFill>
                </w14:textFill>
              </w:rPr>
              <w:t>External Examiner</w:t>
            </w:r>
            <w:r>
              <w:rPr>
                <w:rFonts w:ascii="Arial" w:hAnsi="Arial" w:hint="default"/>
                <w:b w:val="1"/>
                <w:bCs w:val="1"/>
                <w:outline w:val="0"/>
                <w:color w:val="000000"/>
                <w:sz w:val="22"/>
                <w:szCs w:val="22"/>
                <w:u w:color="000000"/>
                <w:shd w:val="nil" w:color="auto" w:fill="auto"/>
                <w:rtl w:val="0"/>
                <w:lang w:val="en-US"/>
                <w14:textOutline>
                  <w14:noFill/>
                </w14:textOutline>
                <w14:textFill>
                  <w14:solidFill>
                    <w14:srgbClr w14:val="000000"/>
                  </w14:solidFill>
                </w14:textFill>
              </w:rPr>
              <w:t>’</w:t>
            </w:r>
            <w:r>
              <w:rPr>
                <w:rFonts w:ascii="Arial" w:hAnsi="Arial"/>
                <w:b w:val="1"/>
                <w:bCs w:val="1"/>
                <w:outline w:val="0"/>
                <w:color w:val="000000"/>
                <w:sz w:val="22"/>
                <w:szCs w:val="22"/>
                <w:u w:color="000000"/>
                <w:shd w:val="nil" w:color="auto" w:fill="auto"/>
                <w:rtl w:val="0"/>
                <w:lang w:val="en-US"/>
                <w14:textOutline>
                  <w14:noFill/>
                </w14:textOutline>
                <w14:textFill>
                  <w14:solidFill>
                    <w14:srgbClr w14:val="000000"/>
                  </w14:solidFill>
                </w14:textFill>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pP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External Examiner</w:t>
            </w:r>
            <w:r>
              <w:rPr>
                <w:rFonts w:ascii="Arial" w:hAnsi="Arial" w:hint="default"/>
                <w:outline w:val="0"/>
                <w:color w:val="000000"/>
                <w:sz w:val="22"/>
                <w:szCs w:val="22"/>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pP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Date:</w:t>
            </w:r>
          </w:p>
        </w:tc>
      </w:tr>
    </w:tbl>
    <w:p>
      <w:pPr>
        <w:pStyle w:val="Subtitle"/>
      </w:pPr>
      <w:r>
        <w:rPr>
          <w:rFonts w:ascii="Arial Unicode MS" w:cs="Arial Unicode MS" w:hAnsi="Arial Unicode MS" w:eastAsia="Arial Unicode MS"/>
          <w:b w:val="0"/>
          <w:bCs w:val="0"/>
          <w:i w:val="0"/>
          <w:iCs w:val="0"/>
          <w:sz w:val="38"/>
          <w:szCs w:val="38"/>
        </w:rPr>
        <w:br w:type="page"/>
      </w:r>
    </w:p>
    <w:p>
      <w:pPr>
        <w:pStyle w:val="Subtitle"/>
        <w:rPr>
          <w:rFonts w:ascii="Times New Roman" w:cs="Times New Roman" w:hAnsi="Times New Roman" w:eastAsia="Times New Roman"/>
          <w:outline w:val="0"/>
          <w:color w:val="000000"/>
          <w:sz w:val="40"/>
          <w:szCs w:val="40"/>
          <w:u w:color="000000"/>
          <w14:textFill>
            <w14:solidFill>
              <w14:srgbClr w14:val="000000"/>
            </w14:solidFill>
          </w14:textFill>
        </w:rPr>
      </w:pPr>
      <w:r>
        <w:rPr>
          <w:rFonts w:ascii="Times New Roman" w:hAnsi="Times New Roman"/>
          <w:outline w:val="0"/>
          <w:color w:val="000000"/>
          <w:sz w:val="38"/>
          <w:szCs w:val="38"/>
          <w:rtl w:val="0"/>
          <w:lang w:val="en-US"/>
          <w14:textFill>
            <w14:solidFill>
              <w14:srgbClr w14:val="000000"/>
            </w14:solidFill>
          </w14:textFill>
        </w:rPr>
        <w:t xml:space="preserve">A </w:t>
      </w:r>
      <w:r>
        <w:rPr>
          <w:rFonts w:ascii="Times New Roman" w:hAnsi="Times New Roman"/>
          <w:outline w:val="0"/>
          <w:color w:val="000000"/>
          <w:sz w:val="38"/>
          <w:szCs w:val="38"/>
          <w:u w:color="000000"/>
          <w:rtl w:val="0"/>
          <w:lang w:val="en-US"/>
          <w14:textFill>
            <w14:solidFill>
              <w14:srgbClr w14:val="000000"/>
            </w14:solidFill>
          </w14:textFill>
        </w:rPr>
        <w:t>Pareidolic Survey of The Constellations As A Method For Measuring Iconographic Diffusion</w:t>
      </w:r>
    </w:p>
    <w:p>
      <w:pPr>
        <w:pStyle w:val="Subheading"/>
        <w:rPr>
          <w:rFonts w:ascii="Times New Roman" w:cs="Times New Roman" w:hAnsi="Times New Roman" w:eastAsia="Times New Roman"/>
          <w:i w:val="1"/>
          <w:iCs w:val="1"/>
          <w:outline w:val="0"/>
          <w:color w:val="7a7a7a"/>
          <w:sz w:val="24"/>
          <w:szCs w:val="24"/>
          <w:u w:color="7a7a7a"/>
          <w14:textFill>
            <w14:solidFill>
              <w14:srgbClr w14:val="7A7A7A"/>
            </w14:solidFill>
          </w14:textFill>
        </w:rPr>
      </w:pPr>
      <w:r>
        <w:rPr>
          <w:rFonts w:ascii="Times New Roman" w:hAnsi="Times New Roman"/>
          <w:i w:val="1"/>
          <w:iCs w:val="1"/>
          <w:outline w:val="0"/>
          <w:color w:val="7a7a7a"/>
          <w:sz w:val="24"/>
          <w:szCs w:val="24"/>
          <w:u w:color="7a7a7a"/>
          <w:rtl w:val="0"/>
          <w:lang w:val="en-US"/>
          <w14:textFill>
            <w14:solidFill>
              <w14:srgbClr w14:val="7A7A7A"/>
            </w14:solidFill>
          </w14:textFill>
        </w:rPr>
        <w:t xml:space="preserve">Word Count: </w:t>
      </w:r>
      <w:r>
        <w:rPr>
          <w:rFonts w:ascii="Times New Roman" w:hAnsi="Times New Roman"/>
          <w:i w:val="1"/>
          <w:iCs w:val="1"/>
          <w:outline w:val="0"/>
          <w:color w:val="7a7a7a"/>
          <w:sz w:val="24"/>
          <w:szCs w:val="24"/>
          <w:u w:color="7a7a7a"/>
          <w:rtl w:val="0"/>
          <w:lang w:val="en-US"/>
          <w14:textFill>
            <w14:solidFill>
              <w14:srgbClr w14:val="7A7A7A"/>
            </w14:solidFill>
          </w14:textFill>
        </w:rPr>
        <w:t>4,144</w:t>
      </w:r>
    </w:p>
    <w:p>
      <w:pPr>
        <w:pStyle w:val="Heading Reg"/>
        <w:rPr>
          <w:outline w:val="0"/>
          <w:color w:val="7a7a7a"/>
          <w:sz w:val="24"/>
          <w:szCs w:val="24"/>
          <w14:textFill>
            <w14:solidFill>
              <w14:srgbClr w14:val="7A7A7A"/>
            </w14:solidFill>
          </w14:textFill>
        </w:rPr>
      </w:pPr>
    </w:p>
    <w:p>
      <w:pPr>
        <w:pStyle w:val="Heading Reg"/>
      </w:pPr>
      <w:r>
        <w:rPr>
          <w:rFonts w:cs="Arial Unicode MS" w:eastAsia="Arial Unicode MS"/>
          <w:rtl w:val="0"/>
          <w:lang w:val="en-US"/>
        </w:rPr>
        <w:t>Introduction</w:t>
      </w:r>
    </w:p>
    <w:p>
      <w:pPr>
        <w:pStyle w:val="Heading Reg"/>
      </w:pPr>
    </w:p>
    <w:p>
      <w:pPr>
        <w:pStyle w:val="Body A"/>
      </w:pPr>
      <w:r>
        <w:rPr>
          <w:rtl w:val="0"/>
        </w:rPr>
        <w:t>The aim of this research project is</w:t>
      </w:r>
      <w:r>
        <w:rPr>
          <w:rtl w:val="0"/>
        </w:rPr>
        <w:t xml:space="preserve"> </w:t>
      </w:r>
      <w:r>
        <w:rPr>
          <w:rtl w:val="0"/>
        </w:rPr>
        <w:t>to analyze whether the</w:t>
      </w:r>
      <w:r>
        <w:rPr>
          <w:rtl w:val="0"/>
        </w:rPr>
        <w:t xml:space="preserve"> iconography of </w:t>
      </w:r>
      <w:r>
        <w:rPr>
          <w:rtl w:val="0"/>
        </w:rPr>
        <w:t xml:space="preserve">particular </w:t>
      </w:r>
      <w:r>
        <w:rPr>
          <w:rtl w:val="0"/>
          <w:lang w:val="fr-FR"/>
        </w:rPr>
        <w:t xml:space="preserve">ancient constellations </w:t>
      </w:r>
      <w:r>
        <w:rPr>
          <w:rtl w:val="0"/>
        </w:rPr>
        <w:t xml:space="preserve">are </w:t>
      </w:r>
      <w:r>
        <w:rPr>
          <w:rtl w:val="0"/>
        </w:rPr>
        <w:t xml:space="preserve">recognized </w:t>
      </w:r>
      <w:r>
        <w:rPr>
          <w:rtl w:val="0"/>
        </w:rPr>
        <w:t xml:space="preserve">via the effects of pareidolia </w:t>
      </w:r>
      <w:r>
        <w:rPr>
          <w:rtl w:val="0"/>
        </w:rPr>
        <w:t xml:space="preserve">by modern artists who have </w:t>
      </w:r>
      <w:r>
        <w:rPr>
          <w:rtl w:val="0"/>
        </w:rPr>
        <w:t>scant</w:t>
      </w:r>
      <w:r>
        <w:rPr>
          <w:rtl w:val="0"/>
        </w:rPr>
        <w:t xml:space="preserve"> knowledge of their original design</w:t>
      </w:r>
      <w:r>
        <w:rPr>
          <w:rtl w:val="0"/>
        </w:rPr>
        <w:t xml:space="preserve">. </w:t>
      </w:r>
      <w:r>
        <w:rPr>
          <w:rtl w:val="0"/>
        </w:rPr>
        <w:t xml:space="preserve">The term pareidolia originates from the Greek </w:t>
      </w:r>
      <w:r>
        <w:rPr>
          <w:rtl w:val="0"/>
        </w:rPr>
        <w:t>παρά ‘</w:t>
      </w:r>
      <w:r>
        <w:rPr>
          <w:rtl w:val="0"/>
        </w:rPr>
        <w:t>beside or beyond</w:t>
      </w:r>
      <w:r>
        <w:rPr>
          <w:rtl w:val="1"/>
        </w:rPr>
        <w:t xml:space="preserve">’ </w:t>
      </w:r>
      <w:r>
        <w:rPr>
          <w:rtl w:val="0"/>
        </w:rPr>
        <w:t xml:space="preserve">and </w:t>
      </w:r>
      <w:r>
        <w:rPr>
          <w:rtl w:val="0"/>
        </w:rPr>
        <w:t>εἴδωλον ‘</w:t>
      </w:r>
      <w:r>
        <w:rPr>
          <w:rtl w:val="0"/>
        </w:rPr>
        <w:t>form or image</w:t>
      </w:r>
      <w:r>
        <w:rPr>
          <w:rtl w:val="1"/>
        </w:rPr>
        <w:t>’</w:t>
      </w:r>
      <w:r>
        <w:rPr>
          <w:rtl w:val="0"/>
        </w:rPr>
        <w:t>, and it refers to the human visual system</w:t>
      </w:r>
      <w:r>
        <w:rPr>
          <w:rtl w:val="1"/>
        </w:rPr>
        <w:t>’</w:t>
      </w:r>
      <w:r>
        <w:rPr>
          <w:rtl w:val="0"/>
        </w:rPr>
        <w:t xml:space="preserve">s tendency to extract </w:t>
      </w:r>
      <w:r>
        <w:rPr>
          <w:rtl w:val="0"/>
        </w:rPr>
        <w:t>shapes</w:t>
      </w:r>
      <w:r>
        <w:rPr>
          <w:rtl w:val="0"/>
        </w:rPr>
        <w:t xml:space="preserve"> from random </w:t>
      </w:r>
      <w:r>
        <w:rPr>
          <w:rtl w:val="0"/>
        </w:rPr>
        <w:t>patterns</w:t>
      </w:r>
      <w:r>
        <w:rPr>
          <w:rtl w:val="0"/>
        </w:rPr>
        <w:t xml:space="preserve"> around us. Ethnographic and anthropological reports have identified parallel constellations and celestial myths of cultures throughout the world. For example, the Graeco-Babylonian eagle constellation, Aquila, was also known as an eagle to the aborigines of Australia and as a </w:t>
      </w:r>
      <w:r>
        <w:rPr>
          <w:rtl w:val="0"/>
        </w:rPr>
        <w:t>buzzard</w:t>
      </w:r>
      <w:r>
        <w:rPr>
          <w:rtl w:val="0"/>
        </w:rPr>
        <w:t xml:space="preserve"> to several southern California tribes.</w:t>
      </w:r>
      <w:r>
        <w:rPr>
          <w:rFonts w:ascii="Times New Roman" w:cs="Times New Roman" w:hAnsi="Times New Roman" w:eastAsia="Times New Roman"/>
          <w:b w:val="0"/>
          <w:bCs w:val="0"/>
          <w:i w:val="0"/>
          <w:iCs w:val="0"/>
          <w:vertAlign w:val="superscript"/>
        </w:rPr>
        <w:footnoteReference w:id="1"/>
      </w:r>
      <w:r>
        <w:rPr>
          <w:rtl w:val="0"/>
        </w:rPr>
        <w:t xml:space="preserve"> Th</w:t>
      </w:r>
      <w:r>
        <w:rPr>
          <w:rtl w:val="0"/>
        </w:rPr>
        <w:t>is appears to be the first</w:t>
      </w:r>
      <w:r>
        <w:rPr>
          <w:rtl w:val="0"/>
        </w:rPr>
        <w:t xml:space="preserve"> research </w:t>
      </w:r>
      <w:r>
        <w:rPr>
          <w:rtl w:val="0"/>
        </w:rPr>
        <w:t>of its kind that attempts to</w:t>
      </w:r>
      <w:r>
        <w:rPr>
          <w:rtl w:val="0"/>
        </w:rPr>
        <w:t xml:space="preserve"> evaluate the possibility of whether these </w:t>
      </w:r>
      <w:r>
        <w:rPr>
          <w:rtl w:val="0"/>
        </w:rPr>
        <w:t>star groups might have</w:t>
      </w:r>
      <w:r>
        <w:rPr>
          <w:rtl w:val="1"/>
        </w:rPr>
        <w:t xml:space="preserve"> ‘</w:t>
      </w:r>
      <w:r>
        <w:rPr>
          <w:rtl w:val="0"/>
        </w:rPr>
        <w:t>obvious</w:t>
      </w:r>
      <w:r>
        <w:rPr>
          <w:rtl w:val="1"/>
        </w:rPr>
        <w:t>’</w:t>
      </w:r>
      <w:r>
        <w:rPr>
          <w:rtl w:val="0"/>
        </w:rPr>
        <w:t xml:space="preserve"> designs</w:t>
      </w:r>
      <w:r>
        <w:rPr>
          <w:rtl w:val="0"/>
        </w:rPr>
        <w:t xml:space="preserve"> </w:t>
      </w:r>
      <w:r>
        <w:rPr>
          <w:rtl w:val="0"/>
        </w:rPr>
        <w:t>and therefore might have been independently invented</w:t>
      </w:r>
      <w:r>
        <w:rPr>
          <w:rtl w:val="0"/>
        </w:rPr>
        <w:t>.</w:t>
      </w:r>
    </w:p>
    <w:p>
      <w:pPr>
        <w:pStyle w:val="Body A"/>
      </w:pPr>
    </w:p>
    <w:p>
      <w:pPr>
        <w:pStyle w:val="Heading Reg"/>
      </w:pPr>
      <w:r>
        <w:rPr>
          <w:rFonts w:cs="Arial Unicode MS" w:eastAsia="Arial Unicode MS"/>
          <w:rtl w:val="0"/>
          <w:lang w:val="en-US"/>
        </w:rPr>
        <w:t>Literature Review</w:t>
      </w:r>
    </w:p>
    <w:p>
      <w:pPr>
        <w:pStyle w:val="Body A"/>
      </w:pPr>
    </w:p>
    <w:p>
      <w:pPr>
        <w:pStyle w:val="Body A"/>
      </w:pPr>
      <w:r>
        <w:rPr>
          <w:rtl w:val="0"/>
        </w:rPr>
        <w:t xml:space="preserve">Pareidolia is an innate visual instinct in humans. Howard Margolis explains, </w:t>
      </w:r>
      <w:r>
        <w:rPr>
          <w:rtl w:val="0"/>
        </w:rPr>
        <w:t>‘</w:t>
      </w:r>
      <w:r>
        <w:rPr>
          <w:rtl w:val="0"/>
        </w:rPr>
        <w:t>the brain has a bias favouring seeing something rather than nothing, so that it tends to jump to a pattern that makes sense of a situation</w:t>
      </w:r>
      <w:r>
        <w:rPr>
          <w:rtl w:val="0"/>
        </w:rPr>
        <w:t>’</w:t>
      </w:r>
      <w:r>
        <w:rPr>
          <w:rtl w:val="0"/>
        </w:rPr>
        <w:t>.</w:t>
      </w:r>
      <w:r>
        <w:rPr>
          <w:rFonts w:ascii="Times New Roman" w:cs="Times New Roman" w:hAnsi="Times New Roman" w:eastAsia="Times New Roman"/>
          <w:b w:val="0"/>
          <w:bCs w:val="0"/>
          <w:i w:val="0"/>
          <w:iCs w:val="0"/>
          <w:vertAlign w:val="superscript"/>
        </w:rPr>
        <w:footnoteReference w:id="2"/>
      </w:r>
      <w:r>
        <w:rPr>
          <w:rtl w:val="0"/>
        </w:rPr>
        <w:t xml:space="preserve"> Various scientific studies have been undertaken to understand how pareidolia works on trying to recognize faces superimposed on various bivariate Gaussian blobs.</w:t>
      </w:r>
      <w:r>
        <w:rPr>
          <w:rFonts w:ascii="Times New Roman" w:cs="Times New Roman" w:hAnsi="Times New Roman" w:eastAsia="Times New Roman"/>
          <w:b w:val="0"/>
          <w:bCs w:val="0"/>
          <w:i w:val="0"/>
          <w:iCs w:val="0"/>
          <w:vertAlign w:val="superscript"/>
        </w:rPr>
        <w:footnoteReference w:id="3"/>
      </w:r>
      <w:r>
        <w:rPr>
          <w:rtl w:val="0"/>
        </w:rPr>
        <w:t xml:space="preserve"> As Joanne Lee writes, </w:t>
      </w:r>
      <w:r>
        <w:rPr>
          <w:rtl w:val="0"/>
        </w:rPr>
        <w:t>‘</w:t>
      </w:r>
      <w:r>
        <w:rPr>
          <w:rtl w:val="0"/>
        </w:rPr>
        <w:t>It isn</w:t>
      </w:r>
      <w:r>
        <w:rPr>
          <w:rtl w:val="1"/>
        </w:rPr>
        <w:t>’</w:t>
      </w:r>
      <w:r>
        <w:rPr>
          <w:rtl w:val="0"/>
        </w:rPr>
        <w:t xml:space="preserve">t just faces we see </w:t>
      </w:r>
      <w:r>
        <w:rPr>
          <w:rtl w:val="0"/>
        </w:rPr>
        <w:t xml:space="preserve">– </w:t>
      </w:r>
      <w:r>
        <w:rPr>
          <w:rtl w:val="0"/>
        </w:rPr>
        <w:t>we spot animals in the shapes of billowing clouds, letter forms in stones, and the outline of familiar countries or islands in mere marks on the wall.</w:t>
      </w:r>
      <w:r>
        <w:rPr>
          <w:rtl w:val="0"/>
        </w:rPr>
        <w:t>’</w:t>
      </w:r>
      <w:r>
        <w:rPr>
          <w:rFonts w:ascii="Times New Roman" w:cs="Times New Roman" w:hAnsi="Times New Roman" w:eastAsia="Times New Roman"/>
          <w:b w:val="0"/>
          <w:bCs w:val="0"/>
          <w:i w:val="0"/>
          <w:iCs w:val="0"/>
          <w:vertAlign w:val="superscript"/>
        </w:rPr>
        <w:footnoteReference w:id="4"/>
      </w:r>
      <w:r>
        <w:rPr>
          <w:rtl w:val="0"/>
        </w:rPr>
        <w:t xml:space="preserve"> This tendency of the human visual faculties has been used by artists, and can be described as </w:t>
      </w:r>
      <w:r>
        <w:rPr>
          <w:i w:val="1"/>
          <w:iCs w:val="1"/>
          <w:rtl w:val="0"/>
        </w:rPr>
        <w:t>fantasia</w:t>
      </w:r>
      <w:r>
        <w:rPr>
          <w:rtl w:val="0"/>
        </w:rPr>
        <w:t xml:space="preserve">, when </w:t>
      </w:r>
      <w:r>
        <w:rPr>
          <w:rtl w:val="0"/>
        </w:rPr>
        <w:t>‘</w:t>
      </w:r>
      <w:r>
        <w:rPr>
          <w:rtl w:val="0"/>
        </w:rPr>
        <w:t xml:space="preserve">artists </w:t>
      </w:r>
      <w:r>
        <w:rPr>
          <w:rtl w:val="0"/>
        </w:rPr>
        <w:t>actively read into or interpret vague forms, perhaps in clouds or flames</w:t>
      </w:r>
      <w:r>
        <w:rPr>
          <w:rtl w:val="0"/>
        </w:rPr>
        <w:t xml:space="preserve">’ </w:t>
      </w:r>
      <w:r>
        <w:rPr>
          <w:rtl w:val="0"/>
        </w:rPr>
        <w:t xml:space="preserve">as opposed to </w:t>
      </w:r>
      <w:r>
        <w:rPr>
          <w:i w:val="1"/>
          <w:iCs w:val="1"/>
          <w:rtl w:val="0"/>
          <w:lang w:val="en-US"/>
        </w:rPr>
        <w:t>mimesis</w:t>
      </w:r>
      <w:r>
        <w:rPr>
          <w:rtl w:val="0"/>
        </w:rPr>
        <w:t xml:space="preserve">, when artists </w:t>
      </w:r>
      <w:r>
        <w:rPr>
          <w:rtl w:val="0"/>
        </w:rPr>
        <w:t>‘</w:t>
      </w:r>
      <w:r>
        <w:rPr>
          <w:rtl w:val="0"/>
        </w:rPr>
        <w:t>discover</w:t>
      </w:r>
      <w:r>
        <w:rPr>
          <w:rtl w:val="0"/>
        </w:rPr>
        <w:t xml:space="preserve">’ </w:t>
      </w:r>
      <w:r>
        <w:rPr>
          <w:rtl w:val="0"/>
        </w:rPr>
        <w:t>what nature has placed before them.</w:t>
      </w:r>
      <w:r>
        <w:rPr>
          <w:rFonts w:ascii="Times New Roman" w:cs="Times New Roman" w:hAnsi="Times New Roman" w:eastAsia="Times New Roman"/>
          <w:b w:val="0"/>
          <w:bCs w:val="0"/>
          <w:i w:val="0"/>
          <w:iCs w:val="0"/>
          <w:vertAlign w:val="superscript"/>
        </w:rPr>
        <w:footnoteReference w:id="5"/>
      </w:r>
      <w:r>
        <w:rPr>
          <w:rtl w:val="0"/>
        </w:rPr>
        <w:t xml:space="preserve"> </w:t>
      </w:r>
    </w:p>
    <w:p>
      <w:pPr>
        <w:pStyle w:val="Body A"/>
      </w:pPr>
      <w:r>
        <w:rPr>
          <w:rtl w:val="0"/>
        </w:rPr>
        <w:t>Marina Warner writes, '</w:t>
      </w:r>
      <w:r>
        <w:rPr>
          <w:rtl w:val="0"/>
        </w:rPr>
        <w:t>The most patent and most ancient evidence of this arbitrary and mythopoe</w:t>
      </w:r>
      <w:r>
        <w:rPr>
          <w:rtl w:val="0"/>
        </w:rPr>
        <w:t>t</w:t>
      </w:r>
      <w:r>
        <w:rPr>
          <w:rtl w:val="0"/>
        </w:rPr>
        <w:t>ic faculty</w:t>
      </w:r>
      <w:r>
        <w:rPr>
          <w:rtl w:val="0"/>
        </w:rPr>
        <w:t xml:space="preserve"> [fantasia]</w:t>
      </w:r>
      <w:r>
        <w:rPr>
          <w:rtl w:val="0"/>
        </w:rPr>
        <w:t xml:space="preserve"> lies far beyond the province of art, in the enduring and wonderful ancient fantasies of starmaps, which link up the random scattering of the skies into pictures and stories</w:t>
      </w:r>
      <w:r>
        <w:rPr>
          <w:rtl w:val="0"/>
        </w:rPr>
        <w:t>—</w:t>
      </w:r>
      <w:r>
        <w:rPr>
          <w:rtl w:val="0"/>
        </w:rPr>
        <w:t>the constellations, the Zodiac.</w:t>
      </w:r>
      <w:r>
        <w:rPr>
          <w:rtl w:val="0"/>
        </w:rPr>
        <w:t>’</w:t>
      </w:r>
      <w:r>
        <w:rPr>
          <w:rFonts w:ascii="Times New Roman" w:cs="Times New Roman" w:hAnsi="Times New Roman" w:eastAsia="Times New Roman"/>
          <w:b w:val="0"/>
          <w:bCs w:val="0"/>
          <w:i w:val="0"/>
          <w:iCs w:val="0"/>
          <w:vertAlign w:val="superscript"/>
        </w:rPr>
        <w:footnoteReference w:id="6"/>
      </w:r>
      <w:r>
        <w:rPr>
          <w:rtl w:val="0"/>
        </w:rPr>
        <w:t xml:space="preserve"> When we look at an object, a face or the sky, our eyes rapidly scan in movements called </w:t>
      </w:r>
      <w:r>
        <w:rPr>
          <w:rtl w:val="0"/>
        </w:rPr>
        <w:t>‘</w:t>
      </w:r>
      <w:r>
        <w:rPr>
          <w:rtl w:val="0"/>
        </w:rPr>
        <w:t>saccades</w:t>
      </w:r>
      <w:r>
        <w:rPr>
          <w:rtl w:val="0"/>
        </w:rPr>
        <w:t xml:space="preserve">’ </w:t>
      </w:r>
      <w:r>
        <w:rPr>
          <w:rtl w:val="0"/>
        </w:rPr>
        <w:t>resolving images within small central part of the retina, the fovea.</w:t>
      </w:r>
      <w:r>
        <w:rPr>
          <w:rFonts w:ascii="Times New Roman" w:cs="Times New Roman" w:hAnsi="Times New Roman" w:eastAsia="Times New Roman"/>
          <w:b w:val="0"/>
          <w:bCs w:val="0"/>
          <w:i w:val="0"/>
          <w:iCs w:val="0"/>
          <w:vertAlign w:val="superscript"/>
        </w:rPr>
        <w:footnoteReference w:id="7"/>
      </w:r>
      <w:r>
        <w:rPr>
          <w:rtl w:val="0"/>
        </w:rPr>
        <w:t xml:space="preserve"> Angelo Adamo describes this process when one gazes at the stars, </w:t>
      </w:r>
    </w:p>
    <w:p>
      <w:pPr>
        <w:pStyle w:val="Body A"/>
      </w:pPr>
    </w:p>
    <w:p>
      <w:pPr>
        <w:pStyle w:val="Quote"/>
        <w:ind w:left="720"/>
      </w:pPr>
      <w:r>
        <w:rPr>
          <w:rtl w:val="0"/>
        </w:rPr>
        <w:t>‘</w:t>
      </w:r>
      <w:r>
        <w:rPr>
          <w:rtl w:val="0"/>
        </w:rPr>
        <w:t>Our brain, once the eyes move (saccades) between various stellar points, perform a continuous comparison between the geometry of the brightest star distribution and various mental images that it possesses in its memory. In the case of the ancient constellations these images are bulls, bears, lions, and all the other animals, characters and objects we usually see in the sky.</w:t>
      </w:r>
      <w:r>
        <w:rPr>
          <w:rtl w:val="0"/>
        </w:rPr>
        <w:t>’</w:t>
      </w:r>
      <w:r>
        <w:rPr>
          <w:rFonts w:ascii="Times New Roman" w:cs="Times New Roman" w:hAnsi="Times New Roman" w:eastAsia="Times New Roman"/>
          <w:b w:val="0"/>
          <w:bCs w:val="0"/>
          <w:i w:val="0"/>
          <w:iCs w:val="0"/>
          <w:vertAlign w:val="superscript"/>
        </w:rPr>
        <w:footnoteReference w:id="8"/>
      </w:r>
      <w:r>
        <w:rPr>
          <w:rtl w:val="0"/>
        </w:rPr>
        <w:t xml:space="preserve"> </w:t>
      </w:r>
    </w:p>
    <w:p>
      <w:pPr>
        <w:pStyle w:val="Body A"/>
      </w:pPr>
    </w:p>
    <w:p>
      <w:pPr>
        <w:pStyle w:val="Post QUOTE"/>
      </w:pPr>
      <w:r>
        <w:rPr>
          <w:rtl w:val="0"/>
        </w:rPr>
        <w:t>A pareidolic analysis of the constellations can thus be a useful mechanism for understanding how we perceive the constellations. The question remains however, on why we see certain images in the sky and not others, and why do certain images appear to be commonplace in various cultures.</w:t>
      </w:r>
    </w:p>
    <w:p>
      <w:pPr>
        <w:pStyle w:val="Body A"/>
      </w:pPr>
      <w:r>
        <w:rPr>
          <w:rtl w:val="0"/>
        </w:rPr>
        <w:t xml:space="preserve">The Greek constellation of Ursa Major, the bear, was known as the same mammal by various Native American tribes from the </w:t>
      </w:r>
      <w:r>
        <w:rPr>
          <w:rtl w:val="0"/>
        </w:rPr>
        <w:t>Mi</w:t>
      </w:r>
      <w:r>
        <w:rPr>
          <w:rFonts w:ascii="Arial Unicode MS" w:hAnsi="Arial Unicode MS" w:eastAsia="Times New Roman" w:hint="eastAsia"/>
          <w:rtl w:val="0"/>
        </w:rPr>
        <w:t>ꞌ</w:t>
      </w:r>
      <w:r>
        <w:rPr>
          <w:rtl w:val="0"/>
          <w:lang w:val="es-ES_tradnl"/>
        </w:rPr>
        <w:t xml:space="preserve">kmaq, </w:t>
      </w:r>
      <w:r>
        <w:rPr>
          <w:rtl w:val="0"/>
        </w:rPr>
        <w:t xml:space="preserve">to the </w:t>
      </w:r>
      <w:r>
        <w:rPr>
          <w:rtl w:val="0"/>
          <w:lang w:val="fr-FR"/>
        </w:rPr>
        <w:t xml:space="preserve">Iroquois, </w:t>
      </w:r>
      <w:r>
        <w:rPr>
          <w:rtl w:val="0"/>
        </w:rPr>
        <w:t xml:space="preserve">the </w:t>
      </w:r>
      <w:r>
        <w:rPr>
          <w:rtl w:val="0"/>
        </w:rPr>
        <w:t xml:space="preserve">Point Barrow Eskimos, </w:t>
      </w:r>
      <w:r>
        <w:rPr>
          <w:rtl w:val="0"/>
        </w:rPr>
        <w:t xml:space="preserve">the </w:t>
      </w:r>
      <w:r>
        <w:rPr>
          <w:rtl w:val="0"/>
          <w:lang w:val="nl-NL"/>
        </w:rPr>
        <w:t xml:space="preserve">Cherokee, </w:t>
      </w:r>
      <w:r>
        <w:rPr>
          <w:rtl w:val="0"/>
        </w:rPr>
        <w:t xml:space="preserve">the </w:t>
      </w:r>
      <w:r>
        <w:rPr>
          <w:rtl w:val="0"/>
          <w:lang w:val="it-IT"/>
        </w:rPr>
        <w:t xml:space="preserve">Zuni, </w:t>
      </w:r>
      <w:r>
        <w:rPr>
          <w:rtl w:val="0"/>
        </w:rPr>
        <w:t xml:space="preserve">the </w:t>
      </w:r>
      <w:r>
        <w:rPr>
          <w:rtl w:val="0"/>
        </w:rPr>
        <w:t xml:space="preserve">Tlingit, </w:t>
      </w:r>
      <w:r>
        <w:rPr>
          <w:rtl w:val="0"/>
        </w:rPr>
        <w:t xml:space="preserve">the </w:t>
      </w:r>
      <w:r>
        <w:rPr>
          <w:rtl w:val="0"/>
          <w:lang w:val="pt-PT"/>
        </w:rPr>
        <w:t xml:space="preserve">Oneidas, </w:t>
      </w:r>
      <w:r>
        <w:rPr>
          <w:rtl w:val="0"/>
        </w:rPr>
        <w:t xml:space="preserve">the </w:t>
      </w:r>
      <w:r>
        <w:rPr>
          <w:rtl w:val="0"/>
        </w:rPr>
        <w:t xml:space="preserve">Lakota, </w:t>
      </w:r>
      <w:r>
        <w:rPr>
          <w:rtl w:val="0"/>
        </w:rPr>
        <w:t xml:space="preserve">and the </w:t>
      </w:r>
      <w:r>
        <w:rPr>
          <w:rtl w:val="0"/>
        </w:rPr>
        <w:t>Wampanoag</w:t>
      </w:r>
      <w:r>
        <w:rPr>
          <w:rtl w:val="0"/>
        </w:rPr>
        <w:t>.</w:t>
      </w:r>
      <w:r>
        <w:rPr>
          <w:rFonts w:ascii="Times New Roman" w:cs="Times New Roman" w:hAnsi="Times New Roman" w:eastAsia="Times New Roman"/>
          <w:b w:val="0"/>
          <w:bCs w:val="0"/>
          <w:i w:val="0"/>
          <w:iCs w:val="0"/>
          <w:vertAlign w:val="superscript"/>
        </w:rPr>
        <w:footnoteReference w:id="9"/>
      </w:r>
      <w:r>
        <w:rPr>
          <w:rtl w:val="0"/>
        </w:rPr>
        <w:t xml:space="preserve"> A Pawnee sky map from pre-Columbian times, depicts the constellation of Ursa Major, confirming its existence in Native American culture.</w:t>
      </w:r>
      <w:r>
        <w:rPr>
          <w:rFonts w:ascii="Times New Roman" w:cs="Times New Roman" w:hAnsi="Times New Roman" w:eastAsia="Times New Roman"/>
          <w:b w:val="0"/>
          <w:bCs w:val="0"/>
          <w:i w:val="0"/>
          <w:iCs w:val="0"/>
          <w:vertAlign w:val="superscript"/>
        </w:rPr>
        <w:footnoteReference w:id="10"/>
      </w:r>
      <w:r>
        <w:rPr>
          <w:rtl w:val="0"/>
        </w:rPr>
        <w:t xml:space="preserve"> If Ursa Major was a Paleolithic constellation, it may have arrived via oral traditions carried across the Bering Straits in the Late Pleistocene.</w:t>
      </w:r>
      <w:r>
        <w:rPr>
          <w:rFonts w:ascii="Times New Roman" w:cs="Times New Roman" w:hAnsi="Times New Roman" w:eastAsia="Times New Roman"/>
          <w:b w:val="0"/>
          <w:bCs w:val="0"/>
          <w:i w:val="0"/>
          <w:iCs w:val="0"/>
          <w:vertAlign w:val="superscript"/>
        </w:rPr>
        <w:footnoteReference w:id="11"/>
      </w:r>
      <w:r>
        <w:rPr>
          <w:rtl w:val="0"/>
        </w:rPr>
        <w:t xml:space="preserve"> One possible argument against this is that these constellations were brought by missionaries, soon after the arrival of the Europeans. However, as Hagar proposed, these legends were stated by the earliest writers as having been </w:t>
      </w:r>
      <w:r>
        <w:rPr>
          <w:rtl w:val="0"/>
        </w:rPr>
        <w:t>‘</w:t>
      </w:r>
      <w:r>
        <w:rPr>
          <w:rtl w:val="0"/>
        </w:rPr>
        <w:t>well known and long known</w:t>
      </w:r>
      <w:r>
        <w:rPr>
          <w:rtl w:val="0"/>
        </w:rPr>
        <w:t xml:space="preserve">’ </w:t>
      </w:r>
      <w:r>
        <w:rPr>
          <w:rtl w:val="0"/>
        </w:rPr>
        <w:t>when first contact was made.</w:t>
      </w:r>
      <w:r>
        <w:rPr>
          <w:rFonts w:ascii="Times New Roman" w:cs="Times New Roman" w:hAnsi="Times New Roman" w:eastAsia="Times New Roman"/>
          <w:b w:val="0"/>
          <w:bCs w:val="0"/>
          <w:i w:val="0"/>
          <w:iCs w:val="0"/>
          <w:vertAlign w:val="superscript"/>
        </w:rPr>
        <w:footnoteReference w:id="12"/>
      </w:r>
      <w:r>
        <w:rPr>
          <w:rtl w:val="0"/>
        </w:rPr>
        <w:t xml:space="preserve"> Hagar also argued against independent invention: </w:t>
      </w:r>
    </w:p>
    <w:p>
      <w:pPr>
        <w:pStyle w:val="Body A"/>
      </w:pPr>
    </w:p>
    <w:p>
      <w:pPr>
        <w:pStyle w:val="Quote"/>
        <w:ind w:left="720"/>
      </w:pPr>
      <w:r>
        <w:rPr>
          <w:rtl w:val="0"/>
        </w:rPr>
        <w:t>‘</w:t>
      </w:r>
      <w:r>
        <w:rPr>
          <w:rtl w:val="0"/>
        </w:rPr>
        <w:t>Reinforce this observation with the question as to how many other shapes your imagination would apply to the stars in question with equal readiness, and then, I think, the force of a similar or identical name applied to those stars on different continents will hardly suggest independent orig</w:t>
      </w:r>
      <w:r>
        <w:rPr>
          <w:rtl w:val="0"/>
        </w:rPr>
        <w:t>in.</w:t>
      </w:r>
      <w:r>
        <w:rPr>
          <w:rtl w:val="0"/>
        </w:rPr>
        <w:t>’</w:t>
      </w:r>
      <w:r>
        <w:rPr>
          <w:rFonts w:ascii="Times New Roman" w:cs="Times New Roman" w:hAnsi="Times New Roman" w:eastAsia="Times New Roman"/>
          <w:b w:val="0"/>
          <w:bCs w:val="0"/>
          <w:i w:val="0"/>
          <w:iCs w:val="0"/>
          <w:vertAlign w:val="superscript"/>
        </w:rPr>
        <w:footnoteReference w:id="13"/>
      </w:r>
      <w:r>
        <w:rPr>
          <w:rtl w:val="0"/>
        </w:rPr>
        <w:t xml:space="preserve"> </w:t>
      </w:r>
    </w:p>
    <w:p>
      <w:pPr>
        <w:pStyle w:val="Body A"/>
      </w:pPr>
    </w:p>
    <w:p>
      <w:pPr>
        <w:pStyle w:val="Post QUOTE"/>
      </w:pPr>
      <w:r>
        <w:rPr>
          <w:rtl w:val="0"/>
        </w:rPr>
        <w:t xml:space="preserve">Schaefer echoes this opinion, </w:t>
      </w:r>
      <w:r>
        <w:rPr>
          <w:rtl w:val="0"/>
        </w:rPr>
        <w:t>‘</w:t>
      </w:r>
      <w:r>
        <w:rPr>
          <w:rtl w:val="0"/>
        </w:rPr>
        <w:t>That is, there are a vast number of items that can be memorialized in the sky, so the odds for the most prominent constellation being randomly chosen by two large groups to be identified with the same obscure totem are small unless there is a common origin.</w:t>
      </w:r>
      <w:r>
        <w:rPr>
          <w:rtl w:val="0"/>
        </w:rPr>
        <w:t>’</w:t>
      </w:r>
      <w:r>
        <w:rPr>
          <w:rFonts w:ascii="Times New Roman" w:cs="Times New Roman" w:hAnsi="Times New Roman" w:eastAsia="Times New Roman"/>
          <w:b w:val="0"/>
          <w:bCs w:val="0"/>
          <w:i w:val="0"/>
          <w:iCs w:val="0"/>
          <w:vertAlign w:val="superscript"/>
        </w:rPr>
        <w:footnoteReference w:id="14"/>
      </w:r>
      <w:r>
        <w:rPr>
          <w:rtl w:val="0"/>
        </w:rPr>
        <w:t xml:space="preserve"> By using the human brain</w:t>
      </w:r>
      <w:r>
        <w:rPr>
          <w:rtl w:val="0"/>
        </w:rPr>
        <w:t>’</w:t>
      </w:r>
      <w:r>
        <w:rPr>
          <w:rtl w:val="0"/>
        </w:rPr>
        <w:t>s instinctive pareidolia, the artist</w:t>
      </w:r>
      <w:r>
        <w:rPr>
          <w:rtl w:val="0"/>
        </w:rPr>
        <w:t>’</w:t>
      </w:r>
      <w:r>
        <w:rPr>
          <w:rtl w:val="0"/>
        </w:rPr>
        <w:t>s fantasia, this paper aims to begin testing Schaefer</w:t>
      </w:r>
      <w:r>
        <w:rPr>
          <w:rtl w:val="0"/>
        </w:rPr>
        <w:t>’</w:t>
      </w:r>
      <w:r>
        <w:rPr>
          <w:rtl w:val="0"/>
        </w:rPr>
        <w:t>s hypothesis of whether it would have been possible for disparate cultures without apparent common origins to envision the same shapes in the stars.</w:t>
      </w:r>
    </w:p>
    <w:p>
      <w:pPr>
        <w:pStyle w:val="Body A"/>
      </w:pPr>
    </w:p>
    <w:p>
      <w:pPr>
        <w:pStyle w:val="Heading Reg"/>
      </w:pPr>
      <w:r>
        <w:rPr>
          <w:rFonts w:cs="Arial Unicode MS" w:eastAsia="Arial Unicode MS"/>
          <w:rtl w:val="0"/>
          <w:lang w:val="en-US"/>
        </w:rPr>
        <w:t>Methodology</w:t>
      </w:r>
    </w:p>
    <w:p>
      <w:pPr>
        <w:pStyle w:val="Body A"/>
      </w:pPr>
    </w:p>
    <w:p>
      <w:pPr>
        <w:pStyle w:val="Body A"/>
      </w:pPr>
      <w:r>
        <w:rPr>
          <w:rtl w:val="0"/>
        </w:rPr>
        <w:t>According to Peter Brugger, the ability to make connections and see patterns, as with pareidolia, is a characteristic inherent in the creative mind.</w:t>
      </w:r>
      <w:r>
        <w:rPr>
          <w:rFonts w:ascii="Times New Roman" w:cs="Times New Roman" w:hAnsi="Times New Roman" w:eastAsia="Times New Roman"/>
          <w:b w:val="0"/>
          <w:bCs w:val="0"/>
          <w:i w:val="0"/>
          <w:iCs w:val="0"/>
          <w:vertAlign w:val="superscript"/>
        </w:rPr>
        <w:footnoteReference w:id="15"/>
      </w:r>
      <w:r>
        <w:rPr>
          <w:rtl w:val="0"/>
        </w:rPr>
        <w:t xml:space="preserve"> With supposition as a starting point, the research chose a group of artists to quantitatively and q</w:t>
      </w:r>
      <w:r>
        <w:rPr>
          <w:rtl w:val="0"/>
        </w:rPr>
        <w:t xml:space="preserve">ualitatively evaluate </w:t>
      </w:r>
      <w:r>
        <w:rPr>
          <w:rtl w:val="0"/>
        </w:rPr>
        <w:t>their</w:t>
      </w:r>
      <w:r>
        <w:rPr>
          <w:rtl w:val="0"/>
        </w:rPr>
        <w:t xml:space="preserve"> perceptions of </w:t>
      </w:r>
      <w:r>
        <w:rPr>
          <w:rtl w:val="0"/>
        </w:rPr>
        <w:t>the</w:t>
      </w:r>
      <w:r>
        <w:rPr>
          <w:rtl w:val="0"/>
        </w:rPr>
        <w:t xml:space="preserve"> constellations and what </w:t>
      </w:r>
      <w:r>
        <w:rPr>
          <w:rtl w:val="0"/>
        </w:rPr>
        <w:t xml:space="preserve">forms </w:t>
      </w:r>
      <w:r>
        <w:rPr>
          <w:rtl w:val="0"/>
        </w:rPr>
        <w:t xml:space="preserve">they might </w:t>
      </w:r>
      <w:r>
        <w:rPr>
          <w:rtl w:val="0"/>
        </w:rPr>
        <w:t>see</w:t>
      </w:r>
      <w:r>
        <w:rPr>
          <w:rtl w:val="0"/>
        </w:rPr>
        <w:t>.</w:t>
      </w:r>
      <w:r>
        <w:rPr>
          <w:rtl w:val="0"/>
        </w:rPr>
        <w:t xml:space="preserve"> </w:t>
      </w:r>
      <w:r>
        <w:rPr>
          <w:rtl w:val="0"/>
          <w:lang w:val="pt-PT"/>
        </w:rPr>
        <w:t xml:space="preserve">As </w:t>
      </w:r>
      <w:r>
        <w:rPr>
          <w:rtl w:val="0"/>
        </w:rPr>
        <w:t xml:space="preserve">Alan </w:t>
      </w:r>
      <w:r>
        <w:rPr>
          <w:rtl w:val="0"/>
        </w:rPr>
        <w:t xml:space="preserve">Bryman </w:t>
      </w:r>
      <w:r>
        <w:rPr>
          <w:rtl w:val="0"/>
        </w:rPr>
        <w:t>discussed</w:t>
      </w:r>
      <w:r>
        <w:rPr>
          <w:rtl w:val="0"/>
        </w:rPr>
        <w:t xml:space="preserve">, </w:t>
      </w:r>
      <w:r>
        <w:rPr>
          <w:rtl w:val="1"/>
        </w:rPr>
        <w:t>‘</w:t>
      </w:r>
      <w:r>
        <w:rPr>
          <w:rtl w:val="0"/>
        </w:rPr>
        <w:t>Quantitative research is concerned to establish that respondents are representative of a wider population, so that the generalizability of findings can be enhanced.</w:t>
      </w:r>
      <w:r>
        <w:rPr>
          <w:rtl w:val="1"/>
        </w:rPr>
        <w:t>’</w:t>
      </w:r>
      <w:r>
        <w:rPr>
          <w:rFonts w:ascii="Times New Roman" w:cs="Times New Roman" w:hAnsi="Times New Roman" w:eastAsia="Times New Roman"/>
          <w:b w:val="0"/>
          <w:bCs w:val="0"/>
          <w:i w:val="0"/>
          <w:iCs w:val="0"/>
          <w:vertAlign w:val="superscript"/>
        </w:rPr>
        <w:footnoteReference w:id="16"/>
      </w:r>
      <w:r>
        <w:rPr>
          <w:rtl w:val="0"/>
        </w:rPr>
        <w:t xml:space="preserve"> </w:t>
      </w:r>
      <w:r>
        <w:rPr>
          <w:rtl w:val="0"/>
        </w:rPr>
        <w:t>An</w:t>
      </w:r>
      <w:r>
        <w:rPr>
          <w:rtl w:val="0"/>
          <w:lang w:val="fr-FR"/>
        </w:rPr>
        <w:t xml:space="preserve"> online questionnaire </w:t>
      </w:r>
      <w:r>
        <w:rPr>
          <w:rtl w:val="0"/>
        </w:rPr>
        <w:t>was</w:t>
      </w:r>
      <w:r>
        <w:rPr>
          <w:rtl w:val="0"/>
        </w:rPr>
        <w:t xml:space="preserve"> provided </w:t>
      </w:r>
      <w:r>
        <w:rPr>
          <w:rtl w:val="0"/>
        </w:rPr>
        <w:t>to</w:t>
      </w:r>
      <w:r>
        <w:rPr>
          <w:rtl w:val="0"/>
          <w:lang w:val="fr-FR"/>
        </w:rPr>
        <w:t xml:space="preserve"> participants </w:t>
      </w:r>
      <w:r>
        <w:rPr>
          <w:rtl w:val="0"/>
        </w:rPr>
        <w:t>to</w:t>
      </w:r>
      <w:r>
        <w:rPr>
          <w:rtl w:val="0"/>
        </w:rPr>
        <w:t xml:space="preserve"> gather quantitative data regarding the subject matter and extrapolat</w:t>
      </w:r>
      <w:r>
        <w:rPr>
          <w:rtl w:val="0"/>
        </w:rPr>
        <w:t>e</w:t>
      </w:r>
      <w:r>
        <w:rPr>
          <w:rtl w:val="0"/>
          <w:lang w:val="it-IT"/>
        </w:rPr>
        <w:t xml:space="preserve"> conclusions.</w:t>
      </w:r>
      <w:r>
        <w:rPr>
          <w:rtl w:val="0"/>
        </w:rPr>
        <w:t xml:space="preserve"> The project entailed a questionnaire conducted by 19 artists (11 females, 5 males, and 3 who did not provide their gender). 37% of the respondents were in their 20</w:t>
      </w:r>
      <w:r>
        <w:rPr>
          <w:rtl w:val="0"/>
        </w:rPr>
        <w:t>’</w:t>
      </w:r>
      <w:r>
        <w:rPr>
          <w:rtl w:val="0"/>
        </w:rPr>
        <w:t xml:space="preserve">s, </w:t>
      </w:r>
      <w:r>
        <w:rPr>
          <w:rtl w:val="0"/>
        </w:rPr>
        <w:t>37%</w:t>
      </w:r>
      <w:r>
        <w:rPr>
          <w:rtl w:val="0"/>
        </w:rPr>
        <w:t xml:space="preserve"> were in their 30</w:t>
      </w:r>
      <w:r>
        <w:rPr>
          <w:rtl w:val="0"/>
        </w:rPr>
        <w:t>’</w:t>
      </w:r>
      <w:r>
        <w:rPr>
          <w:rtl w:val="0"/>
        </w:rPr>
        <w:t>, 16% were in their 40</w:t>
      </w:r>
      <w:r>
        <w:rPr>
          <w:rtl w:val="0"/>
        </w:rPr>
        <w:t>’</w:t>
      </w:r>
      <w:r>
        <w:rPr>
          <w:rtl w:val="0"/>
        </w:rPr>
        <w:t>s, the remaining did not provide their age. A</w:t>
      </w:r>
      <w:r>
        <w:rPr>
          <w:rtl w:val="0"/>
        </w:rPr>
        <w:t xml:space="preserve">s </w:t>
      </w:r>
      <w:r>
        <w:rPr>
          <w:rtl w:val="0"/>
        </w:rPr>
        <w:t xml:space="preserve">Judith </w:t>
      </w:r>
      <w:r>
        <w:rPr>
          <w:rtl w:val="0"/>
        </w:rPr>
        <w:t xml:space="preserve">Bell wrote, </w:t>
      </w:r>
      <w:r>
        <w:rPr>
          <w:rtl w:val="1"/>
        </w:rPr>
        <w:t>‘</w:t>
      </w:r>
      <w:r>
        <w:rPr>
          <w:rtl w:val="0"/>
        </w:rPr>
        <w:t>A skillful interviewer can follow up ideas, probe responses and investigate motives and feelings, which the questionnaire can never do.</w:t>
      </w:r>
      <w:r>
        <w:rPr>
          <w:rtl w:val="1"/>
        </w:rPr>
        <w:t>’</w:t>
      </w:r>
      <w:r>
        <w:rPr>
          <w:rFonts w:ascii="Times New Roman" w:cs="Times New Roman" w:hAnsi="Times New Roman" w:eastAsia="Times New Roman"/>
          <w:b w:val="0"/>
          <w:bCs w:val="0"/>
          <w:i w:val="0"/>
          <w:iCs w:val="0"/>
          <w:vertAlign w:val="superscript"/>
        </w:rPr>
        <w:footnoteReference w:id="17"/>
      </w:r>
      <w:r>
        <w:rPr>
          <w:rtl w:val="0"/>
        </w:rPr>
        <w:t xml:space="preserve"> As such, the quantitative data </w:t>
      </w:r>
      <w:r>
        <w:rPr>
          <w:rtl w:val="0"/>
        </w:rPr>
        <w:t>was</w:t>
      </w:r>
      <w:r>
        <w:rPr>
          <w:rtl w:val="0"/>
        </w:rPr>
        <w:t xml:space="preserve"> supplemented with</w:t>
      </w:r>
      <w:r>
        <w:rPr>
          <w:rtl w:val="0"/>
        </w:rPr>
        <w:t xml:space="preserve"> three</w:t>
      </w:r>
      <w:r>
        <w:rPr>
          <w:rtl w:val="0"/>
        </w:rPr>
        <w:t xml:space="preserve"> interviews which allow</w:t>
      </w:r>
      <w:r>
        <w:rPr>
          <w:rtl w:val="0"/>
        </w:rPr>
        <w:t>ed</w:t>
      </w:r>
      <w:r>
        <w:rPr>
          <w:rtl w:val="0"/>
        </w:rPr>
        <w:t xml:space="preserve"> for a more in-depth and nuanced analysis of the subjects.</w:t>
      </w:r>
      <w:r>
        <w:rPr>
          <w:rtl w:val="0"/>
        </w:rPr>
        <w:t xml:space="preserve"> Given that the author is himself an artist, has social relations with the subjects, and knowledge of the subject matter, it can be affirmed that he provides an emic perspective on the issue.</w:t>
      </w:r>
    </w:p>
    <w:p>
      <w:pPr>
        <w:pStyle w:val="Body A"/>
      </w:pPr>
      <w:r>
        <w:rPr>
          <w:rtl w:val="0"/>
        </w:rPr>
        <w:t>In order to accomplish the quantitative questionnaire, images of the star groups were generated from the software Stellarium, using a latitude in Brazil, where the author and the respondents are located, and set to a contemporary date. For consistency, the constellations were then rotated so as to mirror their placement when seen in upper culmination.</w:t>
      </w:r>
      <w:r>
        <w:rPr>
          <w:b w:val="1"/>
          <w:bCs w:val="1"/>
          <w:rtl w:val="0"/>
          <w:lang w:val="en-US"/>
        </w:rPr>
        <w:t xml:space="preserve"> </w:t>
      </w:r>
      <w:r>
        <w:rPr>
          <w:rtl w:val="0"/>
        </w:rPr>
        <w:t>Since the Greek celestial map is one of the most complete and detailed available, t</w:t>
      </w:r>
      <w:r>
        <w:rPr>
          <w:rtl w:val="0"/>
        </w:rPr>
        <w:t>he traditional Greek boundaries for the constellations</w:t>
      </w:r>
      <w:r>
        <w:rPr>
          <w:rtl w:val="0"/>
        </w:rPr>
        <w:t xml:space="preserve"> were used for the crop dimensions. The magnitude of the stars were limited to between 4.5-5.0, mimicking a clear night. Furthermore, due to the project scope, not all 48 of the classical Greek constellations were chosen. Preference was given to constellations that had similar equivalents in various cultures.</w:t>
      </w:r>
    </w:p>
    <w:p>
      <w:pPr>
        <w:pStyle w:val="Body A"/>
      </w:pPr>
      <w:r>
        <w:rPr>
          <w:rtl w:val="0"/>
        </w:rPr>
        <w:t xml:space="preserve">The main part of the questionnaire was divided into two sections: In the first, respondents were presented with images of the constellations, without their outlines, and told to freely answer what the constellations resembled. In </w:t>
      </w:r>
      <w:r>
        <w:rPr>
          <w:rtl w:val="0"/>
        </w:rPr>
        <w:t>the second part, the respondents were asked similar questions, but under a multiple choice format</w:t>
      </w:r>
      <w:r>
        <w:rPr>
          <w:rtl w:val="0"/>
        </w:rPr>
        <w:t xml:space="preserve">. The purpose of  this was to understand how obvious some forms are, with or without suggestions. Some constellations have a high degree of name recognition due to the popularity of astrology and the zodiac in the West. Therefore, care was taken not to use their common names in the multiple choice questions. For example, Gemini was </w:t>
      </w:r>
      <w:r>
        <w:rPr>
          <w:rtl w:val="0"/>
        </w:rPr>
        <w:t>‘</w:t>
      </w:r>
      <w:r>
        <w:rPr>
          <w:rtl w:val="0"/>
        </w:rPr>
        <w:t>two people</w:t>
      </w:r>
      <w:r>
        <w:rPr>
          <w:rtl w:val="0"/>
        </w:rPr>
        <w:t>’</w:t>
      </w:r>
      <w:r>
        <w:rPr>
          <w:rtl w:val="0"/>
        </w:rPr>
        <w:t xml:space="preserve">, Leo was </w:t>
      </w:r>
      <w:r>
        <w:rPr>
          <w:rtl w:val="0"/>
        </w:rPr>
        <w:t>‘</w:t>
      </w:r>
      <w:r>
        <w:rPr>
          <w:rtl w:val="0"/>
        </w:rPr>
        <w:t>feline</w:t>
      </w:r>
      <w:r>
        <w:rPr>
          <w:rtl w:val="0"/>
        </w:rPr>
        <w:t>’</w:t>
      </w:r>
      <w:r>
        <w:rPr>
          <w:rtl w:val="0"/>
        </w:rPr>
        <w:t xml:space="preserve">, and Scorpius was </w:t>
      </w:r>
      <w:r>
        <w:rPr>
          <w:rtl w:val="0"/>
        </w:rPr>
        <w:t>‘</w:t>
      </w:r>
      <w:r>
        <w:rPr>
          <w:rtl w:val="0"/>
        </w:rPr>
        <w:t>insect with tail and stinger</w:t>
      </w:r>
      <w:r>
        <w:rPr>
          <w:rtl w:val="0"/>
        </w:rPr>
        <w:t>’</w:t>
      </w:r>
      <w:r>
        <w:rPr>
          <w:rtl w:val="0"/>
        </w:rPr>
        <w:t>. It was only at the end of the survey that the respondents were presented with images of the constellations of the zodiac and told to recognize their own sign. This was also placed at the end in order not to influence the free answers and multiple choice questions by reminding them of the zodiacal constellations and their names.</w:t>
      </w:r>
    </w:p>
    <w:p>
      <w:pPr>
        <w:pStyle w:val="Body A"/>
      </w:pPr>
    </w:p>
    <w:p>
      <w:pPr>
        <w:pStyle w:val="Heading Reg"/>
      </w:pPr>
      <w:r>
        <w:rPr>
          <w:rFonts w:cs="Arial Unicode MS" w:eastAsia="Arial Unicode MS"/>
          <w:rtl w:val="0"/>
          <w:lang w:val="en-US"/>
        </w:rPr>
        <w:t>Methinks it is like a weasel</w:t>
      </w:r>
    </w:p>
    <w:p>
      <w:pPr>
        <w:pStyle w:val="Heading Reg"/>
      </w:pPr>
    </w:p>
    <w:p>
      <w:pPr>
        <w:pStyle w:val="Body A"/>
      </w:pPr>
      <w:r>
        <w:rPr>
          <w:rtl w:val="0"/>
        </w:rPr>
        <w:t xml:space="preserve">The survey focussed on finding respondents who expressed themselves artistically in their daily lives. 42,1% of the respondents practiced drawing or painting, followed by 31,6% who were photographers, and 26,3% who were either graphic artists or architects. The tradition of artists employing fantasia to paint and draw, is centuries old at least. Leonardo Da Vinci, in his Treatise on Painting, writes: </w:t>
      </w:r>
    </w:p>
    <w:p>
      <w:pPr>
        <w:pStyle w:val="Body A"/>
      </w:pPr>
    </w:p>
    <w:p>
      <w:pPr>
        <w:pStyle w:val="Quote"/>
        <w:ind w:left="720"/>
      </w:pPr>
      <w:r>
        <w:rPr>
          <w:rtl w:val="0"/>
        </w:rPr>
        <w:t>‘</w:t>
      </w:r>
      <w:r>
        <w:rPr>
          <w:rtl w:val="0"/>
        </w:rPr>
        <w:t>If you have to invent some scene, you can see there resemblances to a number of landscapes, adorned in various ways with mountains, rivers, rocks, trees, great plains, valleys and hills. Moreover, you can see various battles, and rapid actions of figures, strange expressions on faces, costumes, and an infinite number of things, which you can reduce to good, integrated form</w:t>
      </w:r>
      <w:r>
        <w:rPr>
          <w:rtl w:val="0"/>
        </w:rPr>
        <w:t>.</w:t>
      </w:r>
      <w:r>
        <w:rPr>
          <w:rtl w:val="0"/>
        </w:rPr>
        <w:t>’</w:t>
      </w:r>
      <w:r>
        <w:rPr>
          <w:rFonts w:ascii="Times New Roman" w:cs="Times New Roman" w:hAnsi="Times New Roman" w:eastAsia="Times New Roman"/>
          <w:b w:val="0"/>
          <w:bCs w:val="0"/>
          <w:i w:val="0"/>
          <w:iCs w:val="0"/>
          <w:vertAlign w:val="superscript"/>
        </w:rPr>
        <w:footnoteReference w:id="18"/>
      </w:r>
      <w:r>
        <w:rPr>
          <w:rtl w:val="0"/>
        </w:rPr>
        <w:t xml:space="preserve"> </w:t>
      </w:r>
    </w:p>
    <w:p>
      <w:pPr>
        <w:pStyle w:val="Body A"/>
      </w:pPr>
    </w:p>
    <w:p>
      <w:pPr>
        <w:pStyle w:val="Post QUOTE"/>
      </w:pPr>
      <w:r>
        <w:rPr>
          <w:rtl w:val="0"/>
        </w:rPr>
        <w:t>It was presumed then that artists would be uniquely capable to answer the survey questions with creativity. Most</w:t>
      </w:r>
      <w:r>
        <w:rPr>
          <w:rtl w:val="0"/>
        </w:rPr>
        <w:t xml:space="preserve"> respondents </w:t>
      </w:r>
      <w:r>
        <w:rPr>
          <w:rtl w:val="0"/>
        </w:rPr>
        <w:t xml:space="preserve">believed either their art was not inspired by the constellations, 42.1%, or were </w:t>
      </w:r>
      <w:r>
        <w:rPr>
          <w:rtl w:val="0"/>
        </w:rPr>
        <w:t>‘</w:t>
      </w:r>
      <w:r>
        <w:rPr>
          <w:rtl w:val="0"/>
        </w:rPr>
        <w:t>not sure</w:t>
      </w:r>
      <w:r>
        <w:rPr>
          <w:rtl w:val="0"/>
        </w:rPr>
        <w:t>’</w:t>
      </w:r>
      <w:r>
        <w:rPr>
          <w:rtl w:val="0"/>
        </w:rPr>
        <w:t>, 36.8% (Fig. 1).</w:t>
      </w:r>
    </w:p>
    <w:p>
      <w:pPr>
        <w:pStyle w:val="Image A"/>
      </w:pPr>
      <w:r>
        <w:drawing xmlns:a="http://schemas.openxmlformats.org/drawingml/2006/main">
          <wp:inline distT="0" distB="0" distL="0" distR="0">
            <wp:extent cx="2945561" cy="1476626"/>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a:picLocks noChangeAspect="1"/>
                    </pic:cNvPicPr>
                  </pic:nvPicPr>
                  <pic:blipFill>
                    <a:blip r:embed="rId4">
                      <a:extLst/>
                    </a:blip>
                    <a:stretch>
                      <a:fillRect/>
                    </a:stretch>
                  </pic:blipFill>
                  <pic:spPr>
                    <a:xfrm>
                      <a:off x="0" y="0"/>
                      <a:ext cx="2945561" cy="1476626"/>
                    </a:xfrm>
                    <a:prstGeom prst="rect">
                      <a:avLst/>
                    </a:prstGeom>
                    <a:ln w="12700" cap="flat">
                      <a:noFill/>
                      <a:miter lim="400000"/>
                    </a:ln>
                    <a:effectLst/>
                  </pic:spPr>
                </pic:pic>
              </a:graphicData>
            </a:graphic>
          </wp:inline>
        </w:drawing>
      </w:r>
    </w:p>
    <w:p>
      <w:pPr>
        <w:pStyle w:val="Image Caption"/>
      </w:pPr>
      <w:r>
        <w:rPr>
          <w:rtl w:val="0"/>
        </w:rPr>
        <w:t>Figure 1. Was your art inspired by a constellation? n=19</w:t>
      </w:r>
    </w:p>
    <w:p>
      <w:pPr>
        <w:pStyle w:val="Post QUOTE"/>
      </w:pPr>
    </w:p>
    <w:p>
      <w:pPr>
        <w:pStyle w:val="Body A"/>
      </w:pPr>
      <w:r>
        <w:rPr>
          <w:rtl w:val="0"/>
        </w:rPr>
        <w:t>The artistic mind</w:t>
      </w:r>
      <w:r>
        <w:rPr>
          <w:rtl w:val="0"/>
        </w:rPr>
        <w:t>’</w:t>
      </w:r>
      <w:r>
        <w:rPr>
          <w:rtl w:val="0"/>
        </w:rPr>
        <w:t xml:space="preserve">s abundant creativity is what appears to preclude people from consistently seeing the exact same shapes in the constellations. This can be compared to </w:t>
      </w:r>
      <w:r>
        <w:rPr>
          <w:rtl w:val="0"/>
          <w:lang w:val="it-IT"/>
        </w:rPr>
        <w:t>nephelococcygia</w:t>
      </w:r>
      <w:r>
        <w:rPr>
          <w:rtl w:val="0"/>
        </w:rPr>
        <w:t xml:space="preserve">, the finding of forms in clouds. All three interviewees admitted looking for shapes in the clouds in the past. </w:t>
      </w:r>
      <w:r>
        <w:rPr>
          <w:rtl w:val="0"/>
        </w:rPr>
        <w:t>Interviewee 2, a 46 year-old graphic artist,</w:t>
      </w:r>
      <w:r>
        <w:rPr>
          <w:rtl w:val="0"/>
        </w:rPr>
        <w:t xml:space="preserve"> explained that, </w:t>
      </w:r>
      <w:r>
        <w:rPr>
          <w:rtl w:val="0"/>
        </w:rPr>
        <w:t>‘</w:t>
      </w:r>
      <w:r>
        <w:rPr>
          <w:rtl w:val="0"/>
        </w:rPr>
        <w:t>Even until today I still enjoy finding shapes in clouds, which was easier to me than finding them in the stars.</w:t>
      </w:r>
      <w:r>
        <w:rPr>
          <w:rtl w:val="0"/>
        </w:rPr>
        <w:t>’</w:t>
      </w:r>
      <w:r>
        <w:rPr>
          <w:rFonts w:ascii="Times New Roman" w:cs="Times New Roman" w:hAnsi="Times New Roman" w:eastAsia="Times New Roman"/>
          <w:b w:val="0"/>
          <w:bCs w:val="0"/>
          <w:i w:val="0"/>
          <w:iCs w:val="0"/>
          <w:vertAlign w:val="superscript"/>
        </w:rPr>
        <w:footnoteReference w:id="19"/>
      </w:r>
      <w:r>
        <w:rPr>
          <w:rtl w:val="0"/>
        </w:rPr>
        <w:t xml:space="preserve"> In Hamlet, Shakespeare exposes Polonius duplicity by invoking this type of daydreaming</w:t>
      </w:r>
      <w:r>
        <w:rPr>
          <w:rtl w:val="0"/>
        </w:rPr>
        <w:t xml:space="preserve">: </w:t>
      </w:r>
    </w:p>
    <w:p>
      <w:pPr>
        <w:pStyle w:val="Body A"/>
      </w:pPr>
    </w:p>
    <w:p>
      <w:pPr>
        <w:pStyle w:val="Body A"/>
        <w:ind w:left="720"/>
      </w:pPr>
      <w:r>
        <w:rPr>
          <w:rtl w:val="0"/>
        </w:rPr>
        <w:t xml:space="preserve">Hamlet: Polonius: Hamlet: Polonius: Hamlet: Polonius: </w:t>
      </w:r>
    </w:p>
    <w:p>
      <w:pPr>
        <w:pStyle w:val="Body A"/>
        <w:ind w:left="720"/>
      </w:pPr>
      <w:r>
        <w:rPr>
          <w:rtl w:val="0"/>
        </w:rPr>
        <w:t>Do you see yonder cloud that</w:t>
      </w:r>
      <w:r>
        <w:rPr>
          <w:rtl w:val="1"/>
        </w:rPr>
        <w:t>’</w:t>
      </w:r>
      <w:r>
        <w:rPr>
          <w:rtl w:val="0"/>
        </w:rPr>
        <w:t>s almost in shape of a camel? By th</w:t>
      </w:r>
      <w:r>
        <w:rPr>
          <w:rtl w:val="1"/>
        </w:rPr>
        <w:t>’</w:t>
      </w:r>
      <w:r>
        <w:rPr>
          <w:rtl w:val="0"/>
        </w:rPr>
        <w:t xml:space="preserve">mass, and </w:t>
      </w:r>
      <w:r>
        <w:rPr>
          <w:rtl w:val="1"/>
        </w:rPr>
        <w:t>’</w:t>
      </w:r>
      <w:r>
        <w:rPr>
          <w:rtl w:val="0"/>
        </w:rPr>
        <w:t>tis like a camel indeed.</w:t>
      </w:r>
      <w:r>
        <w:br w:type="textWrapping"/>
      </w:r>
      <w:r>
        <w:rPr>
          <w:rtl w:val="0"/>
        </w:rPr>
        <w:t>Methinks it is like a weasel.</w:t>
      </w:r>
      <w:r>
        <w:br w:type="textWrapping"/>
      </w:r>
      <w:r>
        <w:rPr>
          <w:rtl w:val="0"/>
        </w:rPr>
        <w:t>It is back</w:t>
      </w:r>
      <w:r>
        <w:rPr>
          <w:rtl w:val="1"/>
        </w:rPr>
        <w:t>’</w:t>
      </w:r>
      <w:r>
        <w:rPr>
          <w:rtl w:val="0"/>
        </w:rPr>
        <w:t xml:space="preserve">d like a weasel. </w:t>
      </w:r>
    </w:p>
    <w:p>
      <w:pPr>
        <w:pStyle w:val="Body A"/>
        <w:ind w:left="720"/>
      </w:pPr>
      <w:r>
        <w:rPr>
          <w:rtl w:val="0"/>
        </w:rPr>
        <w:t>Or like a whale? Very like a whale.</w:t>
      </w:r>
      <w:r>
        <w:rPr>
          <w:rFonts w:ascii="Times New Roman" w:cs="Times New Roman" w:hAnsi="Times New Roman" w:eastAsia="Times New Roman"/>
          <w:b w:val="0"/>
          <w:bCs w:val="0"/>
          <w:i w:val="0"/>
          <w:iCs w:val="0"/>
          <w:vertAlign w:val="superscript"/>
        </w:rPr>
        <w:footnoteReference w:id="20"/>
      </w:r>
    </w:p>
    <w:p>
      <w:pPr>
        <w:pStyle w:val="Body A"/>
      </w:pPr>
    </w:p>
    <w:p>
      <w:pPr>
        <w:pStyle w:val="Post QUOTE"/>
      </w:pPr>
      <w:r>
        <w:rPr>
          <w:rtl w:val="0"/>
        </w:rPr>
        <w:t xml:space="preserve">Similarly, the survey respondents gave whimsical answers, and rarely agreed with one another when asked freely. The Scorpius constellation, for example, included descriptions like: a dog, a unicorn, a fish, a serpent, a scorpion, an archer, a horse and carriage, a decorated spear, a magic lamp, Ouroboros, and a dragon with a pointy tail. It is little wonder then that Gaston Bachelard described the constellations as </w:t>
      </w:r>
      <w:r>
        <w:rPr>
          <w:rtl w:val="0"/>
        </w:rPr>
        <w:t>‘</w:t>
      </w:r>
      <w:r>
        <w:rPr>
          <w:rtl w:val="0"/>
        </w:rPr>
        <w:t>the Rorschach test of infant humanity</w:t>
      </w:r>
      <w:r>
        <w:rPr>
          <w:rtl w:val="0"/>
        </w:rPr>
        <w:t>’</w:t>
      </w:r>
      <w:r>
        <w:rPr>
          <w:rtl w:val="0"/>
        </w:rPr>
        <w:t>.</w:t>
      </w:r>
      <w:r>
        <w:rPr>
          <w:rFonts w:ascii="Times New Roman" w:cs="Times New Roman" w:hAnsi="Times New Roman" w:eastAsia="Times New Roman"/>
          <w:b w:val="0"/>
          <w:bCs w:val="0"/>
          <w:i w:val="0"/>
          <w:iCs w:val="0"/>
          <w:vertAlign w:val="superscript"/>
        </w:rPr>
        <w:footnoteReference w:id="21"/>
      </w:r>
    </w:p>
    <w:p>
      <w:pPr>
        <w:pStyle w:val="Heading Reg"/>
      </w:pPr>
    </w:p>
    <w:p>
      <w:pPr>
        <w:pStyle w:val="Heading Reg"/>
      </w:pPr>
      <w:r>
        <w:rPr>
          <w:rFonts w:cs="Arial Unicode MS" w:eastAsia="Arial Unicode MS"/>
          <w:rtl w:val="0"/>
          <w:lang w:val="en-US"/>
        </w:rPr>
        <w:t>Results</w:t>
      </w:r>
    </w:p>
    <w:p>
      <w:pPr>
        <w:pStyle w:val="Body A"/>
      </w:pPr>
    </w:p>
    <w:p>
      <w:pPr>
        <w:pStyle w:val="Body A"/>
      </w:pPr>
      <w:r>
        <w:rPr>
          <w:rtl w:val="0"/>
        </w:rPr>
        <w:t xml:space="preserve">Despite being artists, the interviewees revealed that recognizing shapes in the constellations was not an easy or immediate task. </w:t>
      </w:r>
      <w:r>
        <w:rPr>
          <w:rtl w:val="0"/>
          <w:lang w:val="nl-NL"/>
        </w:rPr>
        <w:t>Interviewee 2</w:t>
      </w:r>
      <w:r>
        <w:rPr>
          <w:rtl w:val="0"/>
        </w:rPr>
        <w:t xml:space="preserve"> did not recognize any shapes in the free form questions. She said, </w:t>
      </w:r>
      <w:r>
        <w:rPr>
          <w:rtl w:val="0"/>
        </w:rPr>
        <w:t>‘</w:t>
      </w:r>
      <w:r>
        <w:rPr>
          <w:rtl w:val="0"/>
        </w:rPr>
        <w:t>I thought it was too abstract, like a jigsaw puzzle with pieces missing</w:t>
      </w:r>
      <w:r>
        <w:rPr>
          <w:rtl w:val="0"/>
        </w:rPr>
        <w:t>’</w:t>
      </w:r>
      <w:r>
        <w:rPr>
          <w:rtl w:val="0"/>
        </w:rPr>
        <w:t>.</w:t>
      </w:r>
      <w:r>
        <w:rPr>
          <w:rFonts w:ascii="Times New Roman" w:cs="Times New Roman" w:hAnsi="Times New Roman" w:eastAsia="Times New Roman"/>
          <w:b w:val="0"/>
          <w:bCs w:val="0"/>
          <w:i w:val="0"/>
          <w:iCs w:val="0"/>
          <w:vertAlign w:val="superscript"/>
        </w:rPr>
        <w:footnoteReference w:id="22"/>
      </w:r>
      <w:r>
        <w:rPr>
          <w:rtl w:val="0"/>
        </w:rPr>
        <w:t xml:space="preserve"> </w:t>
      </w:r>
      <w:r>
        <w:rPr>
          <w:rtl w:val="0"/>
          <w:lang w:val="nl-NL"/>
        </w:rPr>
        <w:t>Interviewee 3</w:t>
      </w:r>
      <w:r>
        <w:rPr>
          <w:rtl w:val="0"/>
        </w:rPr>
        <w:t xml:space="preserve">, a 36 year-old creative director at an advertising agency, was surprised by how challenging it was, </w:t>
      </w:r>
      <w:r>
        <w:rPr>
          <w:rtl w:val="0"/>
        </w:rPr>
        <w:t>‘</w:t>
      </w:r>
      <w:r>
        <w:rPr>
          <w:rtl w:val="0"/>
        </w:rPr>
        <w:t>I work with visual metaphors, so in theory it should easier for me, but I was surprised by how difficult it was. Some I recognized immediately, and others I had to stare until arriving at an idea, which took some 3 minutes at times.</w:t>
      </w:r>
      <w:r>
        <w:rPr>
          <w:rtl w:val="0"/>
        </w:rPr>
        <w:t>’</w:t>
      </w:r>
      <w:r>
        <w:rPr>
          <w:rFonts w:ascii="Times New Roman" w:cs="Times New Roman" w:hAnsi="Times New Roman" w:eastAsia="Times New Roman"/>
          <w:b w:val="0"/>
          <w:bCs w:val="0"/>
          <w:i w:val="0"/>
          <w:iCs w:val="0"/>
          <w:vertAlign w:val="superscript"/>
        </w:rPr>
        <w:footnoteReference w:id="23"/>
      </w:r>
      <w:r>
        <w:rPr>
          <w:rtl w:val="0"/>
        </w:rPr>
        <w:t xml:space="preserve"> These interviews underscore how difficult it is for individuals to arrive at the same constellation design by chance.</w:t>
      </w:r>
    </w:p>
    <w:p>
      <w:pPr>
        <w:pStyle w:val="Body A"/>
      </w:pPr>
      <w:r>
        <w:rPr>
          <w:rtl w:val="0"/>
        </w:rPr>
        <w:t>A study conducted in the Fiji Islands revealed that 29% of participants were unsure of whether the Zodiac was part of the night sky or not.</w:t>
      </w:r>
      <w:r>
        <w:rPr>
          <w:rFonts w:ascii="Times New Roman" w:cs="Times New Roman" w:hAnsi="Times New Roman" w:eastAsia="Times New Roman"/>
          <w:b w:val="0"/>
          <w:bCs w:val="0"/>
          <w:i w:val="0"/>
          <w:iCs w:val="0"/>
          <w:vertAlign w:val="superscript"/>
        </w:rPr>
        <w:footnoteReference w:id="24"/>
      </w:r>
      <w:r>
        <w:rPr>
          <w:rtl w:val="0"/>
        </w:rPr>
        <w:t xml:space="preserve"> A similar situation is indicated by this survey. None of the participants recognized their own sun sign constellations when presented with them in free form questions (Scorpius or Gemini), only when shown as an option as multiple choice. Belief in astrology, also seemed to be a small predictor of their knowledge of the Greek constellations. Those who responded that they did not believe in astrology, chose the Greek constellations 25% of the time while those who believe, chose them 34% of the time.</w:t>
      </w:r>
    </w:p>
    <w:p>
      <w:pPr>
        <w:pStyle w:val="Body A"/>
      </w:pPr>
      <w:r>
        <w:rPr>
          <w:rtl w:val="0"/>
        </w:rPr>
        <w:t xml:space="preserve">The respondents also possessed a limited knowledge of constellation names, when asked to </w:t>
      </w:r>
      <w:r>
        <w:rPr>
          <w:rtl w:val="0"/>
        </w:rPr>
        <w:t>‘</w:t>
      </w:r>
      <w:r>
        <w:rPr>
          <w:rtl w:val="0"/>
        </w:rPr>
        <w:t>List any constellations (including zodiacal) that you think you would recognize in the sky</w:t>
      </w:r>
      <w:r>
        <w:rPr>
          <w:rtl w:val="0"/>
        </w:rPr>
        <w:t>’</w:t>
      </w:r>
      <w:r>
        <w:rPr>
          <w:rtl w:val="0"/>
        </w:rPr>
        <w:t>, 21% respondents answered the Southern Cross, 26.3% answered Orion or the Three Mary</w:t>
      </w:r>
      <w:r>
        <w:rPr>
          <w:rtl w:val="0"/>
        </w:rPr>
        <w:t>’</w:t>
      </w:r>
      <w:r>
        <w:rPr>
          <w:rtl w:val="0"/>
        </w:rPr>
        <w:t>s (the Portuguese name for Orion</w:t>
      </w:r>
      <w:r>
        <w:rPr>
          <w:rtl w:val="0"/>
        </w:rPr>
        <w:t>’</w:t>
      </w:r>
      <w:r>
        <w:rPr>
          <w:rtl w:val="0"/>
        </w:rPr>
        <w:t xml:space="preserve">s Belt), 5% Virgo, and </w:t>
      </w:r>
      <w:r>
        <w:rPr>
          <w:rtl w:val="0"/>
        </w:rPr>
        <w:t>5%</w:t>
      </w:r>
      <w:r>
        <w:rPr>
          <w:rtl w:val="0"/>
        </w:rPr>
        <w:t xml:space="preserve"> Ursa Major. With the exception of Ursa Major, the answers reflect the respondent</w:t>
      </w:r>
      <w:r>
        <w:rPr>
          <w:rtl w:val="0"/>
        </w:rPr>
        <w:t>’</w:t>
      </w:r>
      <w:r>
        <w:rPr>
          <w:rtl w:val="0"/>
        </w:rPr>
        <w:t xml:space="preserve">s upbringing in the Southern hemisphere: </w:t>
      </w:r>
      <w:r>
        <w:rPr>
          <w:rtl w:val="0"/>
        </w:rPr>
        <w:t>87,5% of the respondents grew up in Brazil, while 6,3% grew up in Portugal, and another 6,3% grew up in Brazil</w:t>
      </w:r>
      <w:r>
        <w:rPr>
          <w:rtl w:val="0"/>
        </w:rPr>
        <w:t xml:space="preserve"> and Europe</w:t>
      </w:r>
      <w:r>
        <w:rPr>
          <w:rtl w:val="0"/>
        </w:rPr>
        <w:t>.</w:t>
      </w:r>
      <w:r>
        <w:rPr>
          <w:rtl w:val="0"/>
        </w:rPr>
        <w:t xml:space="preserve"> None of the respondents mentioned any zodiacal constellations that they would recognize.</w:t>
      </w:r>
    </w:p>
    <w:p>
      <w:pPr>
        <w:pStyle w:val="Body A"/>
      </w:pPr>
      <w:r>
        <w:rPr>
          <w:rtl w:val="0"/>
        </w:rPr>
        <w:t>A study of Polynesian star sailors revealed a similar lack of knowledge, even amongst a society where the stars were central to their way of life. Holbrook writes, '</w:t>
      </w:r>
      <w:r>
        <w:rPr>
          <w:rtl w:val="0"/>
        </w:rPr>
        <w:t>While on Moce Island doing field research, it was a simple matter to include questions about changes in their familiarity with the night sky before and after the island was electrified. I was already collecting the local names of celestial bodies and was puzzled because people never knew more than about ten names.</w:t>
      </w:r>
      <w:r>
        <w:rPr>
          <w:rtl w:val="0"/>
        </w:rPr>
        <w:t>’</w:t>
      </w:r>
      <w:r>
        <w:rPr>
          <w:rFonts w:ascii="Times New Roman" w:cs="Times New Roman" w:hAnsi="Times New Roman" w:eastAsia="Times New Roman"/>
          <w:b w:val="0"/>
          <w:bCs w:val="0"/>
          <w:i w:val="0"/>
          <w:iCs w:val="0"/>
          <w:vertAlign w:val="superscript"/>
        </w:rPr>
        <w:footnoteReference w:id="25"/>
      </w:r>
      <w:r>
        <w:rPr>
          <w:rtl w:val="0"/>
        </w:rPr>
        <w:t xml:space="preserve"> The interviewees pointed to a similar cause to the lack of knowledge of the constellations. </w:t>
      </w:r>
      <w:r>
        <w:rPr>
          <w:rtl w:val="0"/>
          <w:lang w:val="nl-NL"/>
        </w:rPr>
        <w:t>Interviewee 3</w:t>
      </w:r>
      <w:r>
        <w:rPr>
          <w:rtl w:val="0"/>
        </w:rPr>
        <w:t xml:space="preserve"> explained that he often travels to the countryside to enjoy the night sky, because he lives in S</w:t>
      </w:r>
      <w:r>
        <w:rPr>
          <w:rtl w:val="0"/>
        </w:rPr>
        <w:t>ã</w:t>
      </w:r>
      <w:r>
        <w:rPr>
          <w:rtl w:val="0"/>
        </w:rPr>
        <w:t xml:space="preserve">o Paulo, where the pollution and light, make starry nights an impossibility, </w:t>
      </w:r>
      <w:r>
        <w:rPr>
          <w:rtl w:val="0"/>
        </w:rPr>
        <w:t>‘</w:t>
      </w:r>
      <w:r>
        <w:rPr>
          <w:rtl w:val="0"/>
        </w:rPr>
        <w:t>Good part of the world population lives, and the city in and of itself, is a place that prohibits you from looking at the sky. And if you don</w:t>
      </w:r>
      <w:r>
        <w:rPr>
          <w:rtl w:val="0"/>
        </w:rPr>
        <w:t>’</w:t>
      </w:r>
      <w:r>
        <w:rPr>
          <w:rtl w:val="0"/>
        </w:rPr>
        <w:t>t see something, it is very difficult to remember that it exists and have interest in it.</w:t>
      </w:r>
      <w:r>
        <w:rPr>
          <w:rtl w:val="0"/>
        </w:rPr>
        <w:t>’</w:t>
      </w:r>
      <w:r>
        <w:rPr>
          <w:rFonts w:ascii="Times New Roman" w:cs="Times New Roman" w:hAnsi="Times New Roman" w:eastAsia="Times New Roman"/>
          <w:b w:val="0"/>
          <w:bCs w:val="0"/>
          <w:i w:val="0"/>
          <w:iCs w:val="0"/>
          <w:vertAlign w:val="superscript"/>
        </w:rPr>
        <w:footnoteReference w:id="26"/>
      </w:r>
      <w:r>
        <w:rPr>
          <w:rtl w:val="0"/>
        </w:rPr>
        <w:t xml:space="preserve"> </w:t>
      </w:r>
      <w:r>
        <w:rPr>
          <w:rtl w:val="0"/>
          <w:lang w:val="nl-NL"/>
        </w:rPr>
        <w:t>Interviewee 2</w:t>
      </w:r>
      <w:r>
        <w:rPr>
          <w:rtl w:val="0"/>
        </w:rPr>
        <w:t xml:space="preserve"> believes it is because people in the past were </w:t>
      </w:r>
      <w:r>
        <w:rPr>
          <w:rtl w:val="0"/>
        </w:rPr>
        <w:t>‘</w:t>
      </w:r>
      <w:r>
        <w:rPr>
          <w:rtl w:val="0"/>
        </w:rPr>
        <w:t>more connected to nature and had less distractions, did not live in this technological world that we live in.</w:t>
      </w:r>
      <w:r>
        <w:rPr>
          <w:rtl w:val="0"/>
        </w:rPr>
        <w:t>’</w:t>
      </w:r>
      <w:r>
        <w:rPr>
          <w:rFonts w:ascii="Times New Roman" w:cs="Times New Roman" w:hAnsi="Times New Roman" w:eastAsia="Times New Roman"/>
          <w:b w:val="0"/>
          <w:bCs w:val="0"/>
          <w:i w:val="0"/>
          <w:iCs w:val="0"/>
          <w:vertAlign w:val="superscript"/>
        </w:rPr>
        <w:footnoteReference w:id="27"/>
      </w:r>
      <w:r>
        <w:rPr>
          <w:rtl w:val="0"/>
        </w:rPr>
        <w:t xml:space="preserve"> </w:t>
      </w:r>
    </w:p>
    <w:p>
      <w:pPr>
        <w:pStyle w:val="Body A"/>
      </w:pPr>
      <w:r>
        <w:rPr>
          <w:rtl w:val="0"/>
        </w:rPr>
        <w:t xml:space="preserve">The lack of education and transmission regarding the constellation was a recurring theme. </w:t>
      </w:r>
      <w:r>
        <w:rPr>
          <w:rtl w:val="0"/>
          <w:lang w:val="nl-NL"/>
        </w:rPr>
        <w:t>Interviewee 1</w:t>
      </w:r>
      <w:r>
        <w:rPr>
          <w:rtl w:val="0"/>
        </w:rPr>
        <w:t xml:space="preserve"> explained that no one ever taught her about the stars, and that her interest was more related to the moon, and how its</w:t>
      </w:r>
      <w:r>
        <w:rPr>
          <w:rtl w:val="0"/>
        </w:rPr>
        <w:t xml:space="preserve">’ </w:t>
      </w:r>
      <w:r>
        <w:rPr>
          <w:rtl w:val="0"/>
        </w:rPr>
        <w:t xml:space="preserve">cycles affected her. </w:t>
      </w:r>
      <w:r>
        <w:rPr>
          <w:rtl w:val="0"/>
          <w:lang w:val="nl-NL"/>
        </w:rPr>
        <w:t>Interviewee 2</w:t>
      </w:r>
      <w:r>
        <w:rPr>
          <w:rtl w:val="0"/>
        </w:rPr>
        <w:t xml:space="preserve"> revealed that despite living in the country side, where stars are more visible than in the city, she never taught her daughter about the Southern Cross, or any other constellation. </w:t>
      </w:r>
      <w:r>
        <w:rPr>
          <w:rtl w:val="0"/>
          <w:lang w:val="nl-NL"/>
        </w:rPr>
        <w:t>Interviewee 3</w:t>
      </w:r>
      <w:r>
        <w:rPr>
          <w:rtl w:val="0"/>
        </w:rPr>
        <w:t>, on the other hand, learned in middle school, about the solar system, galaxies, and space, piquing his interest to learn more about astrophysics at a later age. However, his education was primarily focussed on astronomy and not the history and names of the stars and constellations.</w:t>
      </w:r>
    </w:p>
    <w:p>
      <w:pPr>
        <w:pStyle w:val="Body A"/>
      </w:pPr>
    </w:p>
    <w:p>
      <w:pPr>
        <w:pStyle w:val="Heading Reg"/>
      </w:pPr>
      <w:r>
        <w:rPr>
          <w:rFonts w:cs="Arial Unicode MS" w:eastAsia="Arial Unicode MS"/>
          <w:rtl w:val="0"/>
          <w:lang w:val="en-US"/>
        </w:rPr>
        <w:t>Jesus in a Burned Tortilla</w:t>
      </w:r>
    </w:p>
    <w:p>
      <w:pPr>
        <w:pStyle w:val="Body A"/>
      </w:pPr>
    </w:p>
    <w:p>
      <w:pPr>
        <w:pStyle w:val="Body A"/>
      </w:pPr>
      <w:r>
        <w:rPr>
          <w:rtl w:val="0"/>
        </w:rPr>
        <w:t xml:space="preserve">For John Bodley, culture is </w:t>
      </w:r>
      <w:r>
        <w:rPr>
          <w:rtl w:val="0"/>
        </w:rPr>
        <w:t>often-symbolic information</w:t>
      </w:r>
      <w:r>
        <w:rPr>
          <w:rtl w:val="0"/>
        </w:rPr>
        <w:t>, which must be stored and socially transmitted, including by observation and borrowing.</w:t>
      </w:r>
      <w:r>
        <w:rPr>
          <w:rFonts w:ascii="Times New Roman" w:cs="Times New Roman" w:hAnsi="Times New Roman" w:eastAsia="Times New Roman"/>
          <w:b w:val="0"/>
          <w:bCs w:val="0"/>
          <w:i w:val="0"/>
          <w:iCs w:val="0"/>
          <w:vertAlign w:val="superscript"/>
        </w:rPr>
        <w:footnoteReference w:id="28"/>
      </w:r>
      <w:r>
        <w:rPr>
          <w:rtl w:val="0"/>
        </w:rPr>
        <w:t xml:space="preserve"> Images and icons are carriers of cultural data, which may </w:t>
      </w:r>
      <w:r>
        <w:rPr>
          <w:rtl w:val="0"/>
        </w:rPr>
        <w:t>be difficult to translate cross-culturally</w:t>
      </w:r>
      <w:r>
        <w:rPr>
          <w:rtl w:val="0"/>
        </w:rPr>
        <w:t>.</w:t>
      </w:r>
      <w:r>
        <w:rPr>
          <w:rFonts w:ascii="Times New Roman" w:cs="Times New Roman" w:hAnsi="Times New Roman" w:eastAsia="Times New Roman"/>
          <w:b w:val="0"/>
          <w:bCs w:val="0"/>
          <w:i w:val="0"/>
          <w:iCs w:val="0"/>
          <w:vertAlign w:val="superscript"/>
        </w:rPr>
        <w:footnoteReference w:id="29"/>
      </w:r>
      <w:r>
        <w:rPr>
          <w:rtl w:val="0"/>
        </w:rPr>
        <w:t xml:space="preserve"> Interpretations of the sky, are culturally particular, as Lee explains, they </w:t>
      </w:r>
      <w:r>
        <w:rPr>
          <w:rtl w:val="0"/>
        </w:rPr>
        <w:t>‘</w:t>
      </w:r>
      <w:r>
        <w:rPr>
          <w:rtl w:val="0"/>
        </w:rPr>
        <w:t xml:space="preserve">depend a great deal upon the society in which we live, the </w:t>
      </w:r>
      <w:r>
        <w:rPr>
          <w:rtl w:val="0"/>
        </w:rPr>
        <w:t>artifacts</w:t>
      </w:r>
      <w:r>
        <w:rPr>
          <w:rtl w:val="0"/>
        </w:rPr>
        <w:t xml:space="preserve"> within our knowledge or experience (a person would not see a ship in a cloud if they had no knowledge of what a ship is, or looks like)</w:t>
      </w:r>
      <w:r>
        <w:rPr>
          <w:rtl w:val="0"/>
        </w:rPr>
        <w:t>.</w:t>
      </w:r>
      <w:r>
        <w:rPr>
          <w:rtl w:val="0"/>
        </w:rPr>
        <w:t>’</w:t>
      </w:r>
      <w:r>
        <w:rPr>
          <w:rFonts w:ascii="Times New Roman" w:cs="Times New Roman" w:hAnsi="Times New Roman" w:eastAsia="Times New Roman"/>
          <w:b w:val="0"/>
          <w:bCs w:val="0"/>
          <w:i w:val="0"/>
          <w:iCs w:val="0"/>
          <w:vertAlign w:val="superscript"/>
        </w:rPr>
        <w:footnoteReference w:id="30"/>
      </w:r>
      <w:r>
        <w:rPr>
          <w:rtl w:val="0"/>
        </w:rPr>
        <w:t xml:space="preserve"> Pareidolia can be seen as an agent for helping a culture create an imagined physical world. As Bodley writes, </w:t>
      </w:r>
      <w:r>
        <w:rPr>
          <w:rtl w:val="0"/>
        </w:rPr>
        <w:t>‘</w:t>
      </w:r>
      <w:r>
        <w:rPr>
          <w:rtl w:val="0"/>
        </w:rPr>
        <w:t>Even the constellation Ursa Major, the Great Bear, or Big Dipper is an illusion created by our earthbound perception of unrelated stars scattered across vast distances</w:t>
      </w:r>
      <w:r>
        <w:rPr>
          <w:rtl w:val="0"/>
        </w:rPr>
        <w:t>.</w:t>
      </w:r>
      <w:r>
        <w:rPr>
          <w:rtl w:val="0"/>
        </w:rPr>
        <w:t>’</w:t>
      </w:r>
      <w:r>
        <w:rPr>
          <w:rFonts w:ascii="Times New Roman" w:cs="Times New Roman" w:hAnsi="Times New Roman" w:eastAsia="Times New Roman"/>
          <w:b w:val="0"/>
          <w:bCs w:val="0"/>
          <w:i w:val="0"/>
          <w:iCs w:val="0"/>
          <w:vertAlign w:val="superscript"/>
        </w:rPr>
        <w:footnoteReference w:id="31"/>
      </w:r>
      <w:r>
        <w:rPr>
          <w:rtl w:val="0"/>
        </w:rPr>
        <w:t xml:space="preserve"> However, this illusion can be beneficial to a culture since, as Bodley claims, </w:t>
      </w:r>
      <w:r>
        <w:rPr>
          <w:rtl w:val="0"/>
        </w:rPr>
        <w:t>‘</w:t>
      </w:r>
      <w:r>
        <w:rPr>
          <w:rtl w:val="0"/>
        </w:rPr>
        <w:t>Using the illusory Big Dipper to find the North Star may be a life-saving skill.</w:t>
      </w:r>
      <w:r>
        <w:rPr>
          <w:rtl w:val="0"/>
        </w:rPr>
        <w:t>’</w:t>
      </w:r>
      <w:r>
        <w:rPr>
          <w:rFonts w:ascii="Times New Roman" w:cs="Times New Roman" w:hAnsi="Times New Roman" w:eastAsia="Times New Roman"/>
          <w:b w:val="0"/>
          <w:bCs w:val="0"/>
          <w:i w:val="0"/>
          <w:iCs w:val="0"/>
          <w:vertAlign w:val="superscript"/>
        </w:rPr>
        <w:footnoteReference w:id="32"/>
      </w:r>
    </w:p>
    <w:p>
      <w:pPr>
        <w:pStyle w:val="Body A"/>
      </w:pPr>
      <w:r>
        <w:rPr>
          <w:rtl w:val="0"/>
        </w:rPr>
        <w:t>Thus, pareidolia speaks in a language of symbols that represents and reaffirms the individual</w:t>
      </w:r>
      <w:r>
        <w:rPr>
          <w:rtl w:val="0"/>
        </w:rPr>
        <w:t>’</w:t>
      </w:r>
      <w:r>
        <w:rPr>
          <w:rtl w:val="0"/>
        </w:rPr>
        <w:t xml:space="preserve">s culture. This phenomena can be seen in modern attempts at trying to find the divine in the commonplace: </w:t>
      </w:r>
    </w:p>
    <w:p>
      <w:pPr>
        <w:pStyle w:val="Body A"/>
      </w:pPr>
    </w:p>
    <w:p>
      <w:pPr>
        <w:pStyle w:val="Quote"/>
        <w:ind w:left="720"/>
      </w:pPr>
      <w:r>
        <w:rPr>
          <w:rtl w:val="0"/>
        </w:rPr>
        <w:t>‘</w:t>
      </w:r>
      <w:r>
        <w:rPr>
          <w:rtl w:val="0"/>
        </w:rPr>
        <w:t>When the name of Allah is found inscribed in the heart of an aubergine, or Jesus</w:t>
      </w:r>
      <w:r>
        <w:rPr>
          <w:rtl w:val="1"/>
        </w:rPr>
        <w:t xml:space="preserve">’ </w:t>
      </w:r>
      <w:r>
        <w:rPr>
          <w:rtl w:val="0"/>
        </w:rPr>
        <w:t>face in a burned tortilla, or pyramids on Mars, or the Virgin Mary in a tomato, or any such items beloved of organs such as the National Inquirer, and the world-wide web, we are not straying very far afield from rather more respected methods of interpretation, surprising as it may seem</w:t>
      </w:r>
      <w:r>
        <w:rPr>
          <w:rtl w:val="0"/>
        </w:rPr>
        <w:t>.</w:t>
      </w:r>
      <w:r>
        <w:rPr>
          <w:rtl w:val="0"/>
        </w:rPr>
        <w:t>’</w:t>
      </w:r>
      <w:r>
        <w:rPr>
          <w:rFonts w:ascii="Times New Roman" w:cs="Times New Roman" w:hAnsi="Times New Roman" w:eastAsia="Times New Roman"/>
          <w:b w:val="0"/>
          <w:bCs w:val="0"/>
          <w:i w:val="0"/>
          <w:iCs w:val="0"/>
          <w:vertAlign w:val="superscript"/>
        </w:rPr>
        <w:footnoteReference w:id="33"/>
      </w:r>
      <w:r>
        <w:rPr>
          <w:rtl w:val="0"/>
        </w:rPr>
        <w:t xml:space="preserve"> </w:t>
      </w:r>
    </w:p>
    <w:p>
      <w:pPr>
        <w:pStyle w:val="Body A"/>
      </w:pPr>
    </w:p>
    <w:p>
      <w:pPr>
        <w:pStyle w:val="Post QUOTE"/>
      </w:pPr>
      <w:r>
        <w:rPr>
          <w:rtl w:val="0"/>
        </w:rPr>
        <w:t>A</w:t>
      </w:r>
      <w:r>
        <w:rPr>
          <w:rtl w:val="0"/>
        </w:rPr>
        <w:t xml:space="preserve">lthough the cross is not an exclusive religious symbol, and can be found as </w:t>
      </w:r>
      <w:r>
        <w:rPr>
          <w:rtl w:val="0"/>
        </w:rPr>
        <w:t>a parietal icon</w:t>
      </w:r>
      <w:r>
        <w:rPr>
          <w:rtl w:val="0"/>
        </w:rPr>
        <w:t xml:space="preserve"> </w:t>
      </w:r>
      <w:r>
        <w:rPr>
          <w:rtl w:val="0"/>
        </w:rPr>
        <w:t>in</w:t>
      </w:r>
      <w:r>
        <w:rPr>
          <w:rtl w:val="0"/>
        </w:rPr>
        <w:t xml:space="preserve"> </w:t>
      </w:r>
      <w:r>
        <w:rPr>
          <w:rtl w:val="0"/>
        </w:rPr>
        <w:t>Paleolithic</w:t>
      </w:r>
      <w:r>
        <w:rPr>
          <w:rtl w:val="0"/>
        </w:rPr>
        <w:t xml:space="preserve"> </w:t>
      </w:r>
      <w:r>
        <w:rPr>
          <w:rtl w:val="0"/>
        </w:rPr>
        <w:t>caves,</w:t>
      </w:r>
      <w:r>
        <w:rPr>
          <w:rtl w:val="0"/>
        </w:rPr>
        <w:t xml:space="preserve"> </w:t>
      </w:r>
      <w:r>
        <w:rPr>
          <w:rtl w:val="0"/>
        </w:rPr>
        <w:t xml:space="preserve">Cygnus was overwhelmingly </w:t>
      </w:r>
      <w:r>
        <w:rPr>
          <w:rtl w:val="0"/>
        </w:rPr>
        <w:t xml:space="preserve">(63%) </w:t>
      </w:r>
      <w:r>
        <w:rPr>
          <w:rtl w:val="0"/>
        </w:rPr>
        <w:t xml:space="preserve">seen as a </w:t>
      </w:r>
      <w:r>
        <w:rPr>
          <w:rtl w:val="0"/>
        </w:rPr>
        <w:t>‘</w:t>
      </w:r>
      <w:r>
        <w:rPr>
          <w:rtl w:val="0"/>
        </w:rPr>
        <w:t>cross</w:t>
      </w:r>
      <w:r>
        <w:rPr>
          <w:rtl w:val="0"/>
        </w:rPr>
        <w:t>’</w:t>
      </w:r>
      <w:r>
        <w:rPr>
          <w:rtl w:val="0"/>
        </w:rPr>
        <w:t>. I</w:t>
      </w:r>
      <w:r>
        <w:rPr>
          <w:rtl w:val="0"/>
        </w:rPr>
        <w:t>nstead of the traditional Greek swan</w:t>
      </w:r>
      <w:r>
        <w:rPr>
          <w:rtl w:val="0"/>
        </w:rPr>
        <w:t xml:space="preserve">, respondents opted to see the Sardinian constellation, </w:t>
      </w:r>
      <w:r>
        <w:rPr>
          <w:rtl w:val="0"/>
        </w:rPr>
        <w:t>Cross of St. Constantine</w:t>
      </w:r>
      <w:r>
        <w:rPr>
          <w:rtl w:val="0"/>
        </w:rPr>
        <w:t>. The respondents religious choice seems to have had little impact on this identification since only 15% of them identified themselves as Christians. It is unclear if the perception of Cygnus as a cross, was rooted in the respondents western culture, or because it represents an archetypal geometric shape. The constellation</w:t>
      </w:r>
      <w:r>
        <w:rPr>
          <w:rtl w:val="0"/>
        </w:rPr>
        <w:t>’</w:t>
      </w:r>
      <w:r>
        <w:rPr>
          <w:rtl w:val="0"/>
        </w:rPr>
        <w:t>s rotation in the survey also favored the cross, rather than the swan and may have biased the results.</w:t>
      </w:r>
    </w:p>
    <w:p>
      <w:pPr>
        <w:pStyle w:val="Body A"/>
      </w:pPr>
      <w:r>
        <w:rPr>
          <w:rtl w:val="0"/>
        </w:rPr>
        <w:t xml:space="preserve">It is also unclear how the respondents western culture </w:t>
      </w:r>
      <w:r>
        <w:rPr>
          <w:rtl w:val="0"/>
        </w:rPr>
        <w:t>subconsciously</w:t>
      </w:r>
      <w:r>
        <w:rPr>
          <w:rtl w:val="0"/>
        </w:rPr>
        <w:t xml:space="preserve"> influenced their choices. The survey combined the constellations of several cultures within its multiple choice options, maintaining the Greek ones as a baseline. The results reveal that the Greek constellations listed possess a high degree of recognizability. The Hindu and Chinese constellation names, taken from the Nakshatras </w:t>
      </w:r>
      <w:r>
        <w:rPr>
          <w:rFonts w:ascii="Arial Unicode MS" w:cs="Arial Unicode MS" w:hAnsi="Arial Unicode MS" w:eastAsia="Arial Unicode MS"/>
          <w:b w:val="0"/>
          <w:bCs w:val="0"/>
          <w:i w:val="0"/>
          <w:iCs w:val="0"/>
          <w:rtl w:val="0"/>
        </w:rPr>
        <w:t>नक्षत्र</w:t>
      </w:r>
      <w:r>
        <w:rPr>
          <w:rtl w:val="0"/>
        </w:rPr>
        <w:t>, and the Hsiu (</w:t>
      </w:r>
      <w:r>
        <w:rPr>
          <w:rFonts w:ascii="Arial Unicode MS" w:cs="Arial Unicode MS" w:hAnsi="Arial Unicode MS" w:eastAsia="Arial Unicode MS" w:hint="eastAsia"/>
          <w:b w:val="0"/>
          <w:bCs w:val="0"/>
          <w:i w:val="0"/>
          <w:iCs w:val="0"/>
          <w:rtl w:val="0"/>
          <w:lang w:val="zh-TW" w:eastAsia="zh-TW"/>
        </w:rPr>
        <w:t>二十八宿</w:t>
      </w:r>
      <w:r>
        <w:rPr>
          <w:rtl w:val="0"/>
        </w:rPr>
        <w:t>), in comparison, had a below average recognizability. The paper also included personal interpretations by the author for some constellations which performed better than the Hindu and Chinese systems.</w:t>
      </w:r>
    </w:p>
    <w:p>
      <w:pPr>
        <w:pStyle w:val="Body A"/>
      </w:pPr>
    </w:p>
    <w:p>
      <w:pPr>
        <w:pStyle w:val="Image A"/>
      </w:pPr>
      <w:r>
        <w:drawing xmlns:a="http://schemas.openxmlformats.org/drawingml/2006/main">
          <wp:inline distT="0" distB="0" distL="0" distR="0">
            <wp:extent cx="5943600" cy="1957892"/>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a:off x="0" y="0"/>
                      <a:ext cx="5943600" cy="1957892"/>
                    </a:xfrm>
                    <a:prstGeom prst="rect">
                      <a:avLst/>
                    </a:prstGeom>
                    <a:ln w="12700" cap="flat">
                      <a:noFill/>
                      <a:miter lim="400000"/>
                    </a:ln>
                    <a:effectLst/>
                  </pic:spPr>
                </pic:pic>
              </a:graphicData>
            </a:graphic>
          </wp:inline>
        </w:drawing>
      </w:r>
    </w:p>
    <w:p>
      <w:pPr>
        <w:pStyle w:val="Image Caption"/>
      </w:pPr>
      <w:r>
        <w:rPr>
          <w:rtl w:val="0"/>
        </w:rPr>
        <w:t>Figure *. Distribution of recognized constellations by culture.</w:t>
      </w:r>
    </w:p>
    <w:p>
      <w:pPr>
        <w:pStyle w:val="Body A"/>
      </w:pPr>
    </w:p>
    <w:p>
      <w:pPr>
        <w:pStyle w:val="Body A"/>
        <w:rPr>
          <w:lang w:val="en-US"/>
        </w:rPr>
      </w:pPr>
      <w:r>
        <w:rPr>
          <w:rtl w:val="0"/>
        </w:rPr>
        <w:t>The two Old World constellations included in the multiple choice that did not have similar New World constellations, Capricorn and B</w:t>
      </w:r>
      <w:r>
        <w:rPr>
          <w:rtl w:val="0"/>
        </w:rPr>
        <w:t>ö</w:t>
      </w:r>
      <w:r>
        <w:rPr>
          <w:rtl w:val="0"/>
        </w:rPr>
        <w:t xml:space="preserve">otes, underperformed. The Graeco-Babylonian Capricorn for instance, was neither seen as a fish nor a goat by respondents. Instead the most visualized answer, 31.3%, was the Chinese </w:t>
      </w:r>
      <w:r>
        <w:rPr>
          <w:rtl w:val="0"/>
        </w:rPr>
        <w:t>‘</w:t>
      </w:r>
      <w:r>
        <w:rPr>
          <w:rtl w:val="0"/>
        </w:rPr>
        <w:t>Tied-up Bull</w:t>
      </w:r>
      <w:r>
        <w:rPr>
          <w:rtl w:val="0"/>
        </w:rPr>
        <w:t>’</w:t>
      </w:r>
      <w:r>
        <w:rPr>
          <w:rtl w:val="0"/>
        </w:rPr>
        <w:t>. B</w:t>
      </w:r>
      <w:r>
        <w:rPr>
          <w:rtl w:val="0"/>
        </w:rPr>
        <w:t>ö</w:t>
      </w:r>
      <w:r>
        <w:rPr>
          <w:rtl w:val="0"/>
        </w:rPr>
        <w:t xml:space="preserve">otes, seen by the Greeks as a shepherd or a hunter, was only seen as such by 6% of the answers. Instead, the most common visualization, was one suggested by the author, an </w:t>
      </w:r>
      <w:r>
        <w:rPr>
          <w:rtl w:val="0"/>
        </w:rPr>
        <w:t>‘</w:t>
      </w:r>
      <w:r>
        <w:rPr>
          <w:rtl w:val="0"/>
        </w:rPr>
        <w:t>animal foreleg</w:t>
      </w:r>
      <w:r>
        <w:rPr>
          <w:rtl w:val="0"/>
        </w:rPr>
        <w:t>’</w:t>
      </w:r>
      <w:r>
        <w:rPr>
          <w:rtl w:val="0"/>
        </w:rPr>
        <w:t xml:space="preserve">, inspired by the ancient Egyptian constellation of </w:t>
      </w:r>
      <w:r>
        <w:rPr>
          <w:i w:val="1"/>
          <w:iCs w:val="1"/>
          <w:rtl w:val="0"/>
          <w:lang w:val="en-US"/>
        </w:rPr>
        <w:t>Meskhetyu</w:t>
      </w:r>
      <w:r>
        <w:rPr>
          <w:rtl w:val="0"/>
          <w:lang w:val="en-US"/>
        </w:rPr>
        <w:t xml:space="preserve"> </w:t>
      </w:r>
      <w:r>
        <w:rPr>
          <w:lang w:val="en-US"/>
        </w:rPr>
        <w:drawing xmlns:a="http://schemas.openxmlformats.org/drawingml/2006/main">
          <wp:inline distT="0" distB="0" distL="0" distR="0">
            <wp:extent cx="311958" cy="186267"/>
            <wp:effectExtent l="0" t="0" r="0" b="0"/>
            <wp:docPr id="1073741827" name="officeArt object" descr="Picture 100"/>
            <wp:cNvGraphicFramePr/>
            <a:graphic xmlns:a="http://schemas.openxmlformats.org/drawingml/2006/main">
              <a:graphicData uri="http://schemas.openxmlformats.org/drawingml/2006/picture">
                <pic:pic xmlns:pic="http://schemas.openxmlformats.org/drawingml/2006/picture">
                  <pic:nvPicPr>
                    <pic:cNvPr id="1073741827" name="Picture 100" descr="Picture 100"/>
                    <pic:cNvPicPr>
                      <a:picLocks noChangeAspect="1"/>
                    </pic:cNvPicPr>
                  </pic:nvPicPr>
                  <pic:blipFill>
                    <a:blip r:embed="rId6">
                      <a:extLst/>
                    </a:blip>
                    <a:stretch>
                      <a:fillRect/>
                    </a:stretch>
                  </pic:blipFill>
                  <pic:spPr>
                    <a:xfrm>
                      <a:off x="0" y="0"/>
                      <a:ext cx="311958" cy="186267"/>
                    </a:xfrm>
                    <a:prstGeom prst="rect">
                      <a:avLst/>
                    </a:prstGeom>
                    <a:ln w="12700" cap="flat">
                      <a:noFill/>
                      <a:miter lim="400000"/>
                    </a:ln>
                    <a:effectLst/>
                  </pic:spPr>
                </pic:pic>
              </a:graphicData>
            </a:graphic>
          </wp:inline>
        </w:drawing>
      </w:r>
      <w:r>
        <w:rPr>
          <w:rtl w:val="0"/>
          <w:lang w:val="en-US"/>
        </w:rPr>
        <w:t>, identified with Ursa Major by Egyptologists (fig. 2).</w:t>
      </w:r>
      <w:r>
        <w:rPr>
          <w:rFonts w:ascii="Times New Roman" w:cs="Times New Roman" w:hAnsi="Times New Roman" w:eastAsia="Times New Roman"/>
          <w:b w:val="0"/>
          <w:bCs w:val="0"/>
          <w:i w:val="0"/>
          <w:iCs w:val="0"/>
          <w:vertAlign w:val="superscript"/>
          <w:lang w:val="en-US"/>
        </w:rPr>
        <w:footnoteReference w:id="34"/>
      </w:r>
      <w:r>
        <w:rPr>
          <w:rtl w:val="0"/>
          <w:lang w:val="en-US"/>
        </w:rPr>
        <w:t xml:space="preserve">  Future research may test whether constellation names which appear to be the most divorced from their visual composition possess less transmissibility and may therefore have been less diffused throughout the world.</w:t>
      </w:r>
    </w:p>
    <w:p>
      <w:pPr>
        <w:pStyle w:val="Image A"/>
        <w:rPr>
          <w:lang w:val="en-US"/>
        </w:rPr>
      </w:pPr>
      <w:r>
        <w:rPr>
          <w:lang w:val="en-US"/>
        </w:rPr>
        <w:drawing xmlns:a="http://schemas.openxmlformats.org/drawingml/2006/main">
          <wp:inline distT="0" distB="0" distL="0" distR="0">
            <wp:extent cx="2628900" cy="2696624"/>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png"/>
                    <pic:cNvPicPr>
                      <a:picLocks noChangeAspect="1"/>
                    </pic:cNvPicPr>
                  </pic:nvPicPr>
                  <pic:blipFill>
                    <a:blip r:embed="rId7">
                      <a:extLst/>
                    </a:blip>
                    <a:stretch>
                      <a:fillRect/>
                    </a:stretch>
                  </pic:blipFill>
                  <pic:spPr>
                    <a:xfrm>
                      <a:off x="0" y="0"/>
                      <a:ext cx="2628900" cy="2696624"/>
                    </a:xfrm>
                    <a:prstGeom prst="rect">
                      <a:avLst/>
                    </a:prstGeom>
                    <a:ln w="12700" cap="flat">
                      <a:noFill/>
                      <a:miter lim="400000"/>
                    </a:ln>
                    <a:effectLst/>
                  </pic:spPr>
                </pic:pic>
              </a:graphicData>
            </a:graphic>
          </wp:inline>
        </w:drawing>
      </w:r>
    </w:p>
    <w:p>
      <w:pPr>
        <w:pStyle w:val="Image Caption"/>
        <w:rPr>
          <w:lang w:val="en-US"/>
        </w:rPr>
      </w:pPr>
      <w:r>
        <w:rPr>
          <w:b w:val="1"/>
          <w:bCs w:val="1"/>
          <w:rtl w:val="0"/>
          <w:lang w:val="en-US"/>
        </w:rPr>
        <w:t>Figure 2</w:t>
      </w:r>
      <w:r>
        <w:rPr>
          <w:rtl w:val="0"/>
          <w:lang w:val="en-US"/>
        </w:rPr>
        <w:t>. Answers selected for B</w:t>
      </w:r>
      <w:r>
        <w:rPr>
          <w:rtl w:val="0"/>
          <w:lang w:val="en-US"/>
        </w:rPr>
        <w:t>ö</w:t>
      </w:r>
      <w:r>
        <w:rPr>
          <w:rtl w:val="0"/>
          <w:lang w:val="en-US"/>
        </w:rPr>
        <w:t>otes constellation. n=19</w:t>
      </w:r>
    </w:p>
    <w:p>
      <w:pPr>
        <w:pStyle w:val="Heading Reg"/>
      </w:pPr>
    </w:p>
    <w:p>
      <w:pPr>
        <w:pStyle w:val="Heading Reg"/>
      </w:pPr>
      <w:r>
        <w:rPr>
          <w:rFonts w:cs="Arial Unicode MS" w:eastAsia="Arial Unicode MS"/>
          <w:rtl w:val="0"/>
          <w:lang w:val="en-US"/>
        </w:rPr>
        <w:t>The Spread of the Constellations</w:t>
      </w:r>
    </w:p>
    <w:p>
      <w:pPr>
        <w:pStyle w:val="Body A"/>
      </w:pPr>
    </w:p>
    <w:p>
      <w:pPr>
        <w:pStyle w:val="Body A"/>
      </w:pPr>
      <w:r>
        <w:rPr>
          <w:rtl w:val="0"/>
        </w:rPr>
        <w:t xml:space="preserve">Some constellations appear to have transcended cultural, geographical and temporal barriers (fig. 3). As Brady writes, </w:t>
      </w:r>
      <w:r>
        <w:rPr>
          <w:rtl w:val="0"/>
        </w:rPr>
        <w:t>‘</w:t>
      </w:r>
      <w:r>
        <w:rPr>
          <w:rtl w:val="0"/>
        </w:rPr>
        <w:t>[</w:t>
      </w:r>
      <w:r>
        <w:rPr>
          <w:rtl w:val="0"/>
        </w:rPr>
        <w:t>…</w:t>
      </w:r>
      <w:r>
        <w:rPr>
          <w:rtl w:val="0"/>
        </w:rPr>
        <w:t>]t</w:t>
      </w:r>
      <w:r>
        <w:rPr>
          <w:rtl w:val="0"/>
        </w:rPr>
        <w:t xml:space="preserve">he constellation images are in fact a living gallery of human history with images ranging from the </w:t>
      </w:r>
      <w:r>
        <w:rPr>
          <w:rtl w:val="0"/>
        </w:rPr>
        <w:t>Paleolithic</w:t>
      </w:r>
      <w:r>
        <w:rPr>
          <w:rtl w:val="0"/>
        </w:rPr>
        <w:t xml:space="preserve"> to the modern world</w:t>
      </w:r>
      <w:r>
        <w:rPr>
          <w:rtl w:val="0"/>
        </w:rPr>
        <w:t>[</w:t>
      </w:r>
      <w:r>
        <w:rPr>
          <w:rtl w:val="0"/>
        </w:rPr>
        <w:t>…</w:t>
      </w:r>
      <w:r>
        <w:rPr>
          <w:rtl w:val="0"/>
        </w:rPr>
        <w:t xml:space="preserve">] </w:t>
      </w:r>
      <w:r>
        <w:rPr>
          <w:rtl w:val="0"/>
        </w:rPr>
        <w:t>They constitute a culture of humanity that is not bound by tribe, clan, nation, religions, or language.</w:t>
      </w:r>
      <w:r>
        <w:rPr>
          <w:rtl w:val="0"/>
        </w:rPr>
        <w:t>’</w:t>
      </w:r>
      <w:r>
        <w:rPr>
          <w:rFonts w:ascii="Times New Roman" w:cs="Times New Roman" w:hAnsi="Times New Roman" w:eastAsia="Times New Roman"/>
          <w:b w:val="0"/>
          <w:bCs w:val="0"/>
          <w:i w:val="0"/>
          <w:iCs w:val="0"/>
          <w:vertAlign w:val="superscript"/>
        </w:rPr>
        <w:footnoteReference w:id="35"/>
      </w:r>
      <w:r>
        <w:rPr>
          <w:rtl w:val="0"/>
        </w:rPr>
        <w:t xml:space="preserve"> The stars Castor and Pollux, the Graeco-Babylonian twins, Gemini (</w:t>
      </w:r>
      <w:r>
        <w:rPr>
          <w:rtl w:val="0"/>
        </w:rPr>
        <w:t>Δίδυμοι</w:t>
      </w:r>
      <w:r>
        <w:rPr>
          <w:rtl w:val="0"/>
        </w:rPr>
        <w:t xml:space="preserve">), were </w:t>
      </w:r>
      <w:r>
        <w:rPr>
          <w:rtl w:val="0"/>
          <w:lang w:val="en-US"/>
        </w:rPr>
        <w:t xml:space="preserve">known as </w:t>
      </w:r>
      <w:r>
        <w:rPr>
          <w:vertAlign w:val="superscript"/>
          <w:rtl w:val="0"/>
          <w:lang w:val="en-US"/>
        </w:rPr>
        <w:t>MUL</w:t>
      </w:r>
      <w:r>
        <w:rPr>
          <w:rtl w:val="0"/>
          <w:lang w:val="en-US"/>
        </w:rPr>
        <w:t xml:space="preserve">MASH.TAB.BA.GAL.GAL </w:t>
      </w:r>
      <w:r>
        <w:rPr>
          <w:lang w:val="en-US"/>
        </w:rPr>
        <w:drawing xmlns:a="http://schemas.openxmlformats.org/drawingml/2006/main">
          <wp:inline distT="0" distB="0" distL="0" distR="0">
            <wp:extent cx="982133" cy="205010"/>
            <wp:effectExtent l="0" t="0" r="0" b="0"/>
            <wp:docPr id="1073741829" name="officeArt object" descr="Picture 86"/>
            <wp:cNvGraphicFramePr/>
            <a:graphic xmlns:a="http://schemas.openxmlformats.org/drawingml/2006/main">
              <a:graphicData uri="http://schemas.openxmlformats.org/drawingml/2006/picture">
                <pic:pic xmlns:pic="http://schemas.openxmlformats.org/drawingml/2006/picture">
                  <pic:nvPicPr>
                    <pic:cNvPr id="1073741829" name="Picture 86" descr="Picture 86"/>
                    <pic:cNvPicPr>
                      <a:picLocks noChangeAspect="1"/>
                    </pic:cNvPicPr>
                  </pic:nvPicPr>
                  <pic:blipFill>
                    <a:blip r:embed="rId8">
                      <a:extLst/>
                    </a:blip>
                    <a:stretch>
                      <a:fillRect/>
                    </a:stretch>
                  </pic:blipFill>
                  <pic:spPr>
                    <a:xfrm>
                      <a:off x="0" y="0"/>
                      <a:ext cx="982133" cy="205010"/>
                    </a:xfrm>
                    <a:prstGeom prst="rect">
                      <a:avLst/>
                    </a:prstGeom>
                    <a:ln w="12700" cap="flat">
                      <a:noFill/>
                      <a:miter lim="400000"/>
                    </a:ln>
                    <a:effectLst/>
                  </pic:spPr>
                </pic:pic>
              </a:graphicData>
            </a:graphic>
          </wp:inline>
        </w:drawing>
      </w:r>
      <w:r>
        <w:rPr>
          <w:rtl w:val="0"/>
          <w:lang w:val="en-US"/>
        </w:rPr>
        <w:t xml:space="preserve">, </w:t>
      </w:r>
      <w:r>
        <w:rPr>
          <w:rtl w:val="0"/>
          <w:lang w:val="en-US"/>
        </w:rPr>
        <w:t>‘</w:t>
      </w:r>
      <w:r>
        <w:rPr>
          <w:rtl w:val="0"/>
          <w:lang w:val="en-US"/>
        </w:rPr>
        <w:t>the twins,</w:t>
      </w:r>
      <w:r>
        <w:rPr>
          <w:rtl w:val="0"/>
          <w:lang w:val="en-US"/>
        </w:rPr>
        <w:t>’</w:t>
      </w:r>
      <w:r>
        <w:rPr>
          <w:rtl w:val="0"/>
          <w:lang w:val="en-US"/>
        </w:rPr>
        <w:t xml:space="preserve"> </w:t>
      </w:r>
      <w:r>
        <w:rPr>
          <w:rtl w:val="0"/>
          <w:lang w:val="en-US"/>
        </w:rPr>
        <w:t xml:space="preserve">to the Babylonians. It was </w:t>
      </w:r>
      <w:r>
        <w:rPr>
          <w:rtl w:val="0"/>
        </w:rPr>
        <w:t xml:space="preserve">also known to the native American Chumash as </w:t>
      </w:r>
      <w:r>
        <w:rPr>
          <w:i w:val="1"/>
          <w:iCs w:val="1"/>
          <w:rtl w:val="0"/>
        </w:rPr>
        <w:t>Ponoya</w:t>
      </w:r>
      <w:r>
        <w:rPr>
          <w:rtl w:val="0"/>
        </w:rPr>
        <w:t xml:space="preserve"> and </w:t>
      </w:r>
      <w:r>
        <w:rPr>
          <w:i w:val="1"/>
          <w:iCs w:val="1"/>
          <w:rtl w:val="0"/>
          <w:lang w:val="en-US"/>
        </w:rPr>
        <w:t>Shapiqenwash</w:t>
      </w:r>
      <w:r>
        <w:rPr>
          <w:rtl w:val="0"/>
        </w:rPr>
        <w:t xml:space="preserve">, </w:t>
      </w:r>
      <w:r>
        <w:rPr>
          <w:rtl w:val="0"/>
        </w:rPr>
        <w:t xml:space="preserve">the </w:t>
      </w:r>
      <w:r>
        <w:rPr>
          <w:rtl w:val="0"/>
        </w:rPr>
        <w:t xml:space="preserve">sisters who rose to the sky to </w:t>
      </w:r>
      <w:r>
        <w:rPr>
          <w:rtl w:val="0"/>
        </w:rPr>
        <w:t>encounter</w:t>
      </w:r>
      <w:r>
        <w:rPr>
          <w:rtl w:val="0"/>
        </w:rPr>
        <w:t xml:space="preserve"> their cousin, the Sun</w:t>
      </w:r>
      <w:r>
        <w:rPr>
          <w:rtl w:val="0"/>
        </w:rPr>
        <w:t>.</w:t>
      </w:r>
      <w:r>
        <w:rPr>
          <w:rFonts w:ascii="Times New Roman" w:cs="Times New Roman" w:hAnsi="Times New Roman" w:eastAsia="Times New Roman"/>
          <w:b w:val="0"/>
          <w:bCs w:val="0"/>
          <w:i w:val="0"/>
          <w:iCs w:val="0"/>
          <w:vertAlign w:val="superscript"/>
        </w:rPr>
        <w:footnoteReference w:id="36"/>
      </w:r>
      <w:r>
        <w:rPr>
          <w:rtl w:val="0"/>
        </w:rPr>
        <w:t xml:space="preserve"> They were known as </w:t>
      </w:r>
      <w:r>
        <w:rPr>
          <w:rtl w:val="0"/>
        </w:rPr>
        <w:t>‘</w:t>
      </w:r>
      <w:r>
        <w:rPr>
          <w:rtl w:val="0"/>
        </w:rPr>
        <w:t>twins</w:t>
      </w:r>
      <w:r>
        <w:rPr>
          <w:rtl w:val="0"/>
        </w:rPr>
        <w:t xml:space="preserve">’ </w:t>
      </w:r>
      <w:r>
        <w:rPr>
          <w:rtl w:val="0"/>
        </w:rPr>
        <w:t>to the Blackfoot native Americans and the Klamath tribe of Southeastern Oregon.</w:t>
      </w:r>
      <w:r>
        <w:rPr>
          <w:rFonts w:ascii="Times New Roman" w:cs="Times New Roman" w:hAnsi="Times New Roman" w:eastAsia="Times New Roman"/>
          <w:b w:val="0"/>
          <w:bCs w:val="0"/>
          <w:i w:val="0"/>
          <w:iCs w:val="0"/>
          <w:vertAlign w:val="superscript"/>
        </w:rPr>
        <w:footnoteReference w:id="37"/>
      </w:r>
      <w:r>
        <w:rPr>
          <w:rtl w:val="0"/>
        </w:rPr>
        <w:t xml:space="preserve"> </w:t>
      </w:r>
    </w:p>
    <w:p>
      <w:pPr>
        <w:pStyle w:val="Body A"/>
      </w:pPr>
      <w:r>
        <w:rPr>
          <w:rtl w:val="0"/>
        </w:rPr>
        <w:t>The Greek constellation of Aquila (</w:t>
      </w:r>
      <w:r>
        <w:rPr>
          <w:rtl w:val="0"/>
        </w:rPr>
        <w:t>αετός</w:t>
      </w:r>
      <w:r>
        <w:rPr>
          <w:rtl w:val="0"/>
        </w:rPr>
        <w:t xml:space="preserve">), the eagle of Zeus, was the Babylonian </w:t>
      </w:r>
      <w:r>
        <w:rPr>
          <w:vertAlign w:val="superscript"/>
          <w:rtl w:val="0"/>
          <w:lang w:val="es-ES_tradnl"/>
        </w:rPr>
        <w:t>MUL</w:t>
      </w:r>
      <w:r>
        <w:rPr>
          <w:rtl w:val="0"/>
        </w:rPr>
        <w:t>Á</w:t>
      </w:r>
      <w:r>
        <w:rPr>
          <w:rtl w:val="0"/>
          <w:lang w:val="de-DE"/>
        </w:rPr>
        <w:t xml:space="preserve">.MUSHEN </w:t>
      </w:r>
      <w:r>
        <w:drawing xmlns:a="http://schemas.openxmlformats.org/drawingml/2006/main">
          <wp:inline distT="0" distB="0" distL="0" distR="0">
            <wp:extent cx="551295" cy="181380"/>
            <wp:effectExtent l="0" t="0" r="0" b="0"/>
            <wp:docPr id="1073741830" name="officeArt object" descr="Picture 35"/>
            <wp:cNvGraphicFramePr/>
            <a:graphic xmlns:a="http://schemas.openxmlformats.org/drawingml/2006/main">
              <a:graphicData uri="http://schemas.openxmlformats.org/drawingml/2006/picture">
                <pic:pic xmlns:pic="http://schemas.openxmlformats.org/drawingml/2006/picture">
                  <pic:nvPicPr>
                    <pic:cNvPr id="1073741830" name="Picture 35" descr="Picture 35"/>
                    <pic:cNvPicPr>
                      <a:picLocks noChangeAspect="1"/>
                    </pic:cNvPicPr>
                  </pic:nvPicPr>
                  <pic:blipFill>
                    <a:blip r:embed="rId9">
                      <a:extLst/>
                    </a:blip>
                    <a:stretch>
                      <a:fillRect/>
                    </a:stretch>
                  </pic:blipFill>
                  <pic:spPr>
                    <a:xfrm>
                      <a:off x="0" y="0"/>
                      <a:ext cx="551295" cy="181380"/>
                    </a:xfrm>
                    <a:prstGeom prst="rect">
                      <a:avLst/>
                    </a:prstGeom>
                    <a:ln w="12700" cap="flat">
                      <a:noFill/>
                      <a:miter lim="400000"/>
                    </a:ln>
                    <a:effectLst/>
                  </pic:spPr>
                </pic:pic>
              </a:graphicData>
            </a:graphic>
          </wp:inline>
        </w:drawing>
      </w:r>
      <w:r>
        <w:rPr>
          <w:rtl w:val="0"/>
        </w:rPr>
        <w:t xml:space="preserve">, the </w:t>
      </w:r>
      <w:r>
        <w:rPr>
          <w:rtl w:val="0"/>
        </w:rPr>
        <w:t>‘</w:t>
      </w:r>
      <w:r>
        <w:rPr>
          <w:rtl w:val="0"/>
        </w:rPr>
        <w:t>eagle'</w:t>
      </w:r>
      <w:r>
        <w:rPr>
          <w:rtl w:val="0"/>
        </w:rPr>
        <w:t xml:space="preserve">. </w:t>
      </w:r>
      <w:r>
        <w:rPr>
          <w:rtl w:val="0"/>
        </w:rPr>
        <w:t xml:space="preserve">It was </w:t>
      </w:r>
      <w:r>
        <w:rPr>
          <w:i w:val="1"/>
          <w:iCs w:val="1"/>
          <w:rtl w:val="0"/>
          <w:lang w:val="en-US"/>
        </w:rPr>
        <w:t>yuka</w:t>
      </w:r>
      <w:r>
        <w:rPr>
          <w:rtl w:val="0"/>
        </w:rPr>
        <w:t>, the vulture, to the Amazonian Barasana tribe.</w:t>
      </w:r>
      <w:r>
        <w:rPr>
          <w:rFonts w:ascii="Times New Roman" w:cs="Times New Roman" w:hAnsi="Times New Roman" w:eastAsia="Times New Roman"/>
          <w:b w:val="0"/>
          <w:bCs w:val="0"/>
          <w:i w:val="0"/>
          <w:iCs w:val="0"/>
          <w:vertAlign w:val="superscript"/>
        </w:rPr>
        <w:footnoteReference w:id="38"/>
      </w:r>
      <w:r>
        <w:rPr>
          <w:rtl w:val="0"/>
        </w:rPr>
        <w:t xml:space="preserve"> It was seen as a buzzard by Kamia, Luiseno, and Tipai tribes of Southern California.</w:t>
      </w:r>
      <w:r>
        <w:rPr>
          <w:rFonts w:ascii="Times New Roman" w:cs="Times New Roman" w:hAnsi="Times New Roman" w:eastAsia="Times New Roman"/>
          <w:b w:val="0"/>
          <w:bCs w:val="0"/>
          <w:i w:val="0"/>
          <w:iCs w:val="0"/>
          <w:vertAlign w:val="superscript"/>
        </w:rPr>
        <w:footnoteReference w:id="39"/>
      </w:r>
      <w:r>
        <w:rPr>
          <w:rtl w:val="0"/>
        </w:rPr>
        <w:t xml:space="preserve"> It may have also been envisioned as a buzzard to the Chumash and Kitanemuk.</w:t>
      </w:r>
      <w:r>
        <w:rPr>
          <w:rFonts w:ascii="Times New Roman" w:cs="Times New Roman" w:hAnsi="Times New Roman" w:eastAsia="Times New Roman"/>
          <w:b w:val="0"/>
          <w:bCs w:val="0"/>
          <w:i w:val="0"/>
          <w:iCs w:val="0"/>
          <w:vertAlign w:val="superscript"/>
        </w:rPr>
        <w:footnoteReference w:id="40"/>
      </w:r>
      <w:r>
        <w:rPr>
          <w:rtl w:val="0"/>
        </w:rPr>
        <w:t xml:space="preserve"> The Boorong aborigines called it </w:t>
      </w:r>
      <w:r>
        <w:rPr>
          <w:i w:val="1"/>
          <w:iCs w:val="1"/>
          <w:rtl w:val="0"/>
          <w:lang w:val="en-US"/>
        </w:rPr>
        <w:t>Totyarguil</w:t>
      </w:r>
      <w:r>
        <w:rPr>
          <w:rtl w:val="0"/>
        </w:rPr>
        <w:t>, the eagle guardian spirit of the people.</w:t>
      </w:r>
      <w:r>
        <w:rPr>
          <w:rFonts w:ascii="Times New Roman" w:cs="Times New Roman" w:hAnsi="Times New Roman" w:eastAsia="Times New Roman"/>
          <w:b w:val="0"/>
          <w:bCs w:val="0"/>
          <w:i w:val="0"/>
          <w:iCs w:val="0"/>
          <w:vertAlign w:val="superscript"/>
        </w:rPr>
        <w:footnoteReference w:id="41"/>
      </w:r>
    </w:p>
    <w:p>
      <w:pPr>
        <w:pStyle w:val="Body A"/>
      </w:pPr>
    </w:p>
    <w:p>
      <w:pPr>
        <w:pStyle w:val="Image A"/>
        <w:rPr>
          <w:rFonts w:ascii="Times New Roman" w:cs="Times New Roman" w:hAnsi="Times New Roman" w:eastAsia="Times New Roman"/>
        </w:rPr>
      </w:pPr>
      <w:r>
        <w:rPr>
          <w:rFonts w:ascii="Times New Roman" w:cs="Times New Roman" w:hAnsi="Times New Roman" w:eastAsia="Times New Roman"/>
        </w:rPr>
        <w:drawing xmlns:a="http://schemas.openxmlformats.org/drawingml/2006/main">
          <wp:inline distT="0" distB="0" distL="0" distR="0">
            <wp:extent cx="5943600" cy="3328042"/>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Artboard@2x.png"/>
                    <pic:cNvPicPr>
                      <a:picLocks noChangeAspect="1"/>
                    </pic:cNvPicPr>
                  </pic:nvPicPr>
                  <pic:blipFill>
                    <a:blip r:embed="rId10">
                      <a:extLst/>
                    </a:blip>
                    <a:stretch>
                      <a:fillRect/>
                    </a:stretch>
                  </pic:blipFill>
                  <pic:spPr>
                    <a:xfrm>
                      <a:off x="0" y="0"/>
                      <a:ext cx="5943600" cy="3328042"/>
                    </a:xfrm>
                    <a:prstGeom prst="rect">
                      <a:avLst/>
                    </a:prstGeom>
                    <a:ln w="12700" cap="flat">
                      <a:noFill/>
                      <a:miter lim="400000"/>
                    </a:ln>
                    <a:effectLst/>
                  </pic:spPr>
                </pic:pic>
              </a:graphicData>
            </a:graphic>
          </wp:inline>
        </w:drawing>
      </w:r>
    </w:p>
    <w:p>
      <w:pPr>
        <w:pStyle w:val="Image Caption"/>
      </w:pPr>
      <w:r>
        <w:rPr>
          <w:b w:val="1"/>
          <w:bCs w:val="1"/>
          <w:rtl w:val="0"/>
          <w:lang w:val="en-US"/>
        </w:rPr>
        <w:t>Figure 3</w:t>
      </w:r>
      <w:r>
        <w:rPr>
          <w:rtl w:val="0"/>
        </w:rPr>
        <w:t>. Incomplete distribution of similar constellation iconography throughout indigenous, pre-Columbian and ancient cultures of the world.</w:t>
      </w:r>
    </w:p>
    <w:p>
      <w:pPr>
        <w:pStyle w:val="Body A"/>
      </w:pPr>
    </w:p>
    <w:p>
      <w:pPr>
        <w:pStyle w:val="Body A"/>
      </w:pPr>
      <w:r>
        <w:rPr>
          <w:rtl w:val="0"/>
        </w:rPr>
        <w:t xml:space="preserve">The </w:t>
      </w:r>
      <w:r>
        <w:rPr>
          <w:rtl w:val="0"/>
        </w:rPr>
        <w:t>Graeco-Babylonian</w:t>
      </w:r>
      <w:r>
        <w:rPr>
          <w:rtl w:val="0"/>
        </w:rPr>
        <w:t xml:space="preserve"> lion constellation of Leo (</w:t>
      </w:r>
      <w:r>
        <w:rPr>
          <w:rtl w:val="0"/>
        </w:rPr>
        <w:t>λιοντάρι</w:t>
      </w:r>
      <w:r>
        <w:rPr>
          <w:rtl w:val="0"/>
        </w:rPr>
        <w:t xml:space="preserve">) was probably also known in Egypt as the </w:t>
      </w:r>
      <w:r>
        <w:rPr>
          <w:rtl w:val="0"/>
        </w:rPr>
        <w:t>‘</w:t>
      </w:r>
      <w:r>
        <w:rPr>
          <w:rtl w:val="0"/>
        </w:rPr>
        <w:t>divine lion</w:t>
      </w:r>
      <w:r>
        <w:rPr>
          <w:rtl w:val="0"/>
        </w:rPr>
        <w:t>’</w:t>
      </w:r>
      <w:r>
        <w:rPr>
          <w:rtl w:val="0"/>
        </w:rPr>
        <w:t xml:space="preserve">, </w:t>
      </w:r>
      <w:r>
        <w:rPr>
          <w:rFonts w:ascii="Transliteration Italic" w:hAnsi="Transliteration Italic"/>
          <w:rtl w:val="0"/>
          <w:lang w:val="en-US"/>
        </w:rPr>
        <w:t>mAi</w:t>
      </w:r>
      <w:r>
        <w:rPr>
          <w:rtl w:val="0"/>
        </w:rPr>
        <w:t xml:space="preserve"> </w:t>
      </w:r>
      <w:r>
        <w:drawing xmlns:a="http://schemas.openxmlformats.org/drawingml/2006/main">
          <wp:inline distT="0" distB="0" distL="0" distR="0">
            <wp:extent cx="404478" cy="148774"/>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mAi.png"/>
                    <pic:cNvPicPr>
                      <a:picLocks noChangeAspect="1"/>
                    </pic:cNvPicPr>
                  </pic:nvPicPr>
                  <pic:blipFill>
                    <a:blip r:embed="rId11">
                      <a:extLst/>
                    </a:blip>
                    <a:stretch>
                      <a:fillRect/>
                    </a:stretch>
                  </pic:blipFill>
                  <pic:spPr>
                    <a:xfrm>
                      <a:off x="0" y="0"/>
                      <a:ext cx="404478" cy="148774"/>
                    </a:xfrm>
                    <a:prstGeom prst="rect">
                      <a:avLst/>
                    </a:prstGeom>
                    <a:ln w="12700" cap="flat">
                      <a:noFill/>
                      <a:miter lim="400000"/>
                    </a:ln>
                    <a:effectLst/>
                  </pic:spPr>
                </pic:pic>
              </a:graphicData>
            </a:graphic>
          </wp:inline>
        </w:drawing>
      </w:r>
      <w:r>
        <w:rPr>
          <w:rtl w:val="0"/>
        </w:rPr>
        <w:t>, as depicted in New Kingdom astronomical ceilings.</w:t>
      </w:r>
      <w:r>
        <w:rPr>
          <w:rFonts w:ascii="Times New Roman" w:cs="Times New Roman" w:hAnsi="Times New Roman" w:eastAsia="Times New Roman"/>
          <w:b w:val="0"/>
          <w:bCs w:val="0"/>
          <w:i w:val="0"/>
          <w:iCs w:val="0"/>
          <w:vertAlign w:val="superscript"/>
        </w:rPr>
        <w:footnoteReference w:id="42"/>
      </w:r>
      <w:r>
        <w:rPr>
          <w:rtl w:val="0"/>
        </w:rPr>
        <w:t xml:space="preserve"> According to ethnographic reports, part of Leo was known to the </w:t>
      </w:r>
      <w:r>
        <w:rPr>
          <w:rtl w:val="0"/>
          <w:lang w:val="de-DE"/>
        </w:rPr>
        <w:t xml:space="preserve">Ojibwe </w:t>
      </w:r>
      <w:r>
        <w:rPr>
          <w:rtl w:val="0"/>
        </w:rPr>
        <w:t xml:space="preserve">native American tribe as </w:t>
      </w:r>
      <w:r>
        <w:rPr>
          <w:i w:val="1"/>
          <w:iCs w:val="1"/>
          <w:rtl w:val="0"/>
        </w:rPr>
        <w:t>Mishi bizhiw</w:t>
      </w:r>
      <w:r>
        <w:rPr>
          <w:rtl w:val="0"/>
        </w:rPr>
        <w:t>, the</w:t>
      </w:r>
      <w:r>
        <w:rPr>
          <w:rtl w:val="0"/>
        </w:rPr>
        <w:t xml:space="preserve"> </w:t>
      </w:r>
      <w:r>
        <w:rPr>
          <w:rtl w:val="0"/>
        </w:rPr>
        <w:t>‘</w:t>
      </w:r>
      <w:r>
        <w:rPr>
          <w:rtl w:val="0"/>
        </w:rPr>
        <w:t xml:space="preserve">Great </w:t>
      </w:r>
      <w:r>
        <w:rPr>
          <w:rtl w:val="0"/>
        </w:rPr>
        <w:t>Panther</w:t>
      </w:r>
      <w:r>
        <w:rPr>
          <w:rtl w:val="0"/>
        </w:rPr>
        <w:t>’</w:t>
      </w:r>
      <w:r>
        <w:rPr>
          <w:rtl w:val="0"/>
        </w:rPr>
        <w:t xml:space="preserve"> and </w:t>
      </w:r>
      <w:r>
        <w:rPr>
          <w:rtl w:val="0"/>
        </w:rPr>
        <w:t>‘</w:t>
      </w:r>
      <w:r>
        <w:rPr>
          <w:rtl w:val="0"/>
        </w:rPr>
        <w:t>C</w:t>
      </w:r>
      <w:r>
        <w:rPr>
          <w:rtl w:val="0"/>
        </w:rPr>
        <w:t xml:space="preserve">urly </w:t>
      </w:r>
      <w:r>
        <w:rPr>
          <w:rtl w:val="0"/>
        </w:rPr>
        <w:t>T</w:t>
      </w:r>
      <w:r>
        <w:rPr>
          <w:rtl w:val="0"/>
          <w:lang w:val="fr-FR"/>
        </w:rPr>
        <w:t>ail</w:t>
      </w:r>
      <w:r>
        <w:rPr>
          <w:rtl w:val="0"/>
        </w:rPr>
        <w:t>’</w:t>
      </w:r>
      <w:r>
        <w:rPr>
          <w:rtl w:val="0"/>
        </w:rPr>
        <w:t>.</w:t>
      </w:r>
      <w:r>
        <w:rPr>
          <w:rFonts w:ascii="Times New Roman" w:cs="Times New Roman" w:hAnsi="Times New Roman" w:eastAsia="Times New Roman"/>
          <w:b w:val="0"/>
          <w:bCs w:val="0"/>
          <w:i w:val="0"/>
          <w:iCs w:val="0"/>
          <w:vertAlign w:val="superscript"/>
        </w:rPr>
        <w:footnoteReference w:id="43"/>
      </w:r>
      <w:r>
        <w:rPr>
          <w:rtl w:val="0"/>
        </w:rPr>
        <w:t xml:space="preserve"> The Greek Cygnus constellation, the swan, was also known to the </w:t>
      </w:r>
      <w:r>
        <w:rPr>
          <w:rtl w:val="0"/>
          <w:lang w:val="de-DE"/>
        </w:rPr>
        <w:t>Ojibwe</w:t>
      </w:r>
      <w:r>
        <w:rPr>
          <w:rtl w:val="0"/>
        </w:rPr>
        <w:t xml:space="preserve"> as </w:t>
      </w:r>
      <w:r>
        <w:rPr>
          <w:i w:val="1"/>
          <w:iCs w:val="1"/>
          <w:rtl w:val="0"/>
        </w:rPr>
        <w:t>Ajiijaak/Bine- shi Okanin</w:t>
      </w:r>
      <w:r>
        <w:rPr>
          <w:rtl w:val="0"/>
        </w:rPr>
        <w:t xml:space="preserve">, </w:t>
      </w:r>
      <w:r>
        <w:rPr>
          <w:rtl w:val="0"/>
        </w:rPr>
        <w:t>‘</w:t>
      </w:r>
      <w:r>
        <w:rPr>
          <w:rtl w:val="0"/>
        </w:rPr>
        <w:t>the Crane</w:t>
      </w:r>
      <w:r>
        <w:rPr>
          <w:rtl w:val="0"/>
        </w:rPr>
        <w:t xml:space="preserve">’ </w:t>
      </w:r>
      <w:r>
        <w:rPr>
          <w:rtl w:val="0"/>
        </w:rPr>
        <w:t xml:space="preserve">or </w:t>
      </w:r>
      <w:r>
        <w:rPr>
          <w:rtl w:val="0"/>
        </w:rPr>
        <w:t>‘</w:t>
      </w:r>
      <w:r>
        <w:rPr>
          <w:rtl w:val="0"/>
        </w:rPr>
        <w:t>Skeleton Bird</w:t>
      </w:r>
      <w:r>
        <w:rPr>
          <w:rtl w:val="0"/>
        </w:rPr>
        <w:t>’</w:t>
      </w:r>
      <w:r>
        <w:rPr>
          <w:rtl w:val="0"/>
        </w:rPr>
        <w:t>.</w:t>
      </w:r>
      <w:r>
        <w:rPr>
          <w:rFonts w:ascii="Times New Roman" w:cs="Times New Roman" w:hAnsi="Times New Roman" w:eastAsia="Times New Roman"/>
          <w:b w:val="0"/>
          <w:bCs w:val="0"/>
          <w:i w:val="0"/>
          <w:iCs w:val="0"/>
          <w:vertAlign w:val="superscript"/>
        </w:rPr>
        <w:footnoteReference w:id="44"/>
      </w:r>
    </w:p>
    <w:p>
      <w:pPr>
        <w:pStyle w:val="Body A"/>
      </w:pPr>
    </w:p>
    <w:p>
      <w:pPr>
        <w:pStyle w:val="Image A"/>
        <w:rPr>
          <w:rFonts w:ascii="Times New Roman" w:cs="Times New Roman" w:hAnsi="Times New Roman" w:eastAsia="Times New Roman"/>
        </w:rPr>
      </w:pPr>
      <w:r>
        <w:rPr>
          <w:rFonts w:ascii="Times New Roman" w:cs="Times New Roman" w:hAnsi="Times New Roman" w:eastAsia="Times New Roman"/>
        </w:rPr>
        <w:drawing xmlns:a="http://schemas.openxmlformats.org/drawingml/2006/main">
          <wp:inline distT="0" distB="0" distL="0" distR="0">
            <wp:extent cx="4207196" cy="3151807"/>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pasted-image.png"/>
                    <pic:cNvPicPr>
                      <a:picLocks noChangeAspect="1"/>
                    </pic:cNvPicPr>
                  </pic:nvPicPr>
                  <pic:blipFill>
                    <a:blip r:embed="rId12">
                      <a:extLst/>
                    </a:blip>
                    <a:stretch>
                      <a:fillRect/>
                    </a:stretch>
                  </pic:blipFill>
                  <pic:spPr>
                    <a:xfrm>
                      <a:off x="0" y="0"/>
                      <a:ext cx="4207196" cy="3151807"/>
                    </a:xfrm>
                    <a:prstGeom prst="rect">
                      <a:avLst/>
                    </a:prstGeom>
                    <a:ln w="12700" cap="flat">
                      <a:noFill/>
                      <a:miter lim="400000"/>
                    </a:ln>
                    <a:effectLst/>
                  </pic:spPr>
                </pic:pic>
              </a:graphicData>
            </a:graphic>
          </wp:inline>
        </w:drawing>
      </w:r>
    </w:p>
    <w:p>
      <w:pPr>
        <w:pStyle w:val="Image Caption"/>
      </w:pPr>
      <w:r>
        <w:rPr>
          <w:b w:val="1"/>
          <w:bCs w:val="1"/>
          <w:rtl w:val="0"/>
          <w:lang w:val="en-US"/>
        </w:rPr>
        <w:t>Figure 4</w:t>
      </w:r>
      <w:r>
        <w:rPr>
          <w:rtl w:val="0"/>
        </w:rPr>
        <w:t>. Rate Recognition of Constellations: Free Answer vs Multiple Choice. N=19</w:t>
      </w:r>
    </w:p>
    <w:p>
      <w:pPr>
        <w:pStyle w:val="Body A"/>
      </w:pPr>
      <w:r>
        <w:rPr>
          <w:rtl w:val="0"/>
        </w:rPr>
        <w:t xml:space="preserve">The Scorpius constellation was known as the Mesopotamian </w:t>
      </w:r>
      <w:r>
        <w:rPr>
          <w:vertAlign w:val="superscript"/>
          <w:rtl w:val="0"/>
          <w:lang w:val="es-ES_tradnl"/>
        </w:rPr>
        <w:t>MUL</w:t>
      </w:r>
      <w:r>
        <w:rPr>
          <w:rtl w:val="0"/>
        </w:rPr>
        <w:t>GIR.TAB</w:t>
      </w:r>
      <w:r>
        <w:rPr>
          <w:i w:val="1"/>
          <w:iCs w:val="1"/>
          <w:rtl w:val="0"/>
          <w:lang w:val="en-US"/>
        </w:rPr>
        <w:t xml:space="preserve">, </w:t>
      </w:r>
      <w:r>
        <w:rPr>
          <w:rtl w:val="0"/>
        </w:rPr>
        <w:t xml:space="preserve">the Akkadian </w:t>
      </w:r>
      <w:r>
        <w:rPr>
          <w:i w:val="1"/>
          <w:iCs w:val="1"/>
          <w:rtl w:val="0"/>
          <w:lang w:val="en-US"/>
        </w:rPr>
        <w:t>Zuqaq</w:t>
      </w:r>
      <w:r>
        <w:rPr>
          <w:i w:val="1"/>
          <w:iCs w:val="1"/>
          <w:rtl w:val="0"/>
          <w:lang w:val="en-US"/>
        </w:rPr>
        <w:t>ī</w:t>
      </w:r>
      <w:r>
        <w:rPr>
          <w:i w:val="1"/>
          <w:iCs w:val="1"/>
          <w:rtl w:val="0"/>
          <w:lang w:val="en-US"/>
        </w:rPr>
        <w:t xml:space="preserve">pu. </w:t>
      </w:r>
      <w:r>
        <w:rPr>
          <w:rtl w:val="0"/>
        </w:rPr>
        <w:t xml:space="preserve">Wells proposed it may have </w:t>
      </w:r>
      <w:r>
        <w:rPr>
          <w:rtl w:val="0"/>
        </w:rPr>
        <w:t xml:space="preserve">also </w:t>
      </w:r>
      <w:r>
        <w:rPr>
          <w:rtl w:val="0"/>
        </w:rPr>
        <w:t xml:space="preserve">been seen as such by the ancient Egyptians named </w:t>
      </w:r>
      <w:r>
        <w:rPr>
          <w:rFonts w:ascii="Transliteration Italic" w:hAnsi="Transliteration Italic"/>
          <w:rtl w:val="0"/>
          <w:lang w:val="en-US"/>
        </w:rPr>
        <w:t>DAr</w:t>
      </w:r>
      <w:r>
        <w:rPr>
          <w:rtl w:val="0"/>
        </w:rPr>
        <w:t xml:space="preserve"> </w:t>
      </w:r>
      <w:r>
        <w:rPr>
          <w:lang w:val="en-US"/>
        </w:rPr>
        <w:drawing xmlns:a="http://schemas.openxmlformats.org/drawingml/2006/main">
          <wp:inline distT="0" distB="0" distL="0" distR="0">
            <wp:extent cx="279400" cy="200834"/>
            <wp:effectExtent l="0" t="0" r="0" b="0"/>
            <wp:docPr id="1073741834" name="officeArt object" descr="Picture 47"/>
            <wp:cNvGraphicFramePr/>
            <a:graphic xmlns:a="http://schemas.openxmlformats.org/drawingml/2006/main">
              <a:graphicData uri="http://schemas.openxmlformats.org/drawingml/2006/picture">
                <pic:pic xmlns:pic="http://schemas.openxmlformats.org/drawingml/2006/picture">
                  <pic:nvPicPr>
                    <pic:cNvPr id="1073741834" name="Picture 47" descr="Picture 47"/>
                    <pic:cNvPicPr>
                      <a:picLocks noChangeAspect="1"/>
                    </pic:cNvPicPr>
                  </pic:nvPicPr>
                  <pic:blipFill>
                    <a:blip r:embed="rId13">
                      <a:extLst/>
                    </a:blip>
                    <a:stretch>
                      <a:fillRect/>
                    </a:stretch>
                  </pic:blipFill>
                  <pic:spPr>
                    <a:xfrm>
                      <a:off x="0" y="0"/>
                      <a:ext cx="279400" cy="200834"/>
                    </a:xfrm>
                    <a:prstGeom prst="rect">
                      <a:avLst/>
                    </a:prstGeom>
                    <a:ln w="12700" cap="flat">
                      <a:noFill/>
                      <a:miter lim="400000"/>
                    </a:ln>
                    <a:effectLst/>
                  </pic:spPr>
                </pic:pic>
              </a:graphicData>
            </a:graphic>
          </wp:inline>
        </w:drawing>
      </w:r>
      <w:r>
        <w:rPr>
          <w:rtl w:val="0"/>
        </w:rPr>
        <w:t>.</w:t>
      </w:r>
      <w:r>
        <w:rPr>
          <w:rFonts w:ascii="Times New Roman" w:cs="Times New Roman" w:hAnsi="Times New Roman" w:eastAsia="Times New Roman"/>
          <w:b w:val="0"/>
          <w:bCs w:val="0"/>
          <w:i w:val="0"/>
          <w:iCs w:val="0"/>
          <w:vertAlign w:val="superscript"/>
        </w:rPr>
        <w:footnoteReference w:id="45"/>
      </w:r>
      <w:r>
        <w:rPr>
          <w:rtl w:val="0"/>
        </w:rPr>
        <w:t xml:space="preserve"> According to Michael Coe, based on ethnographic and ethnohistoric evidence from the Huichols and the Maya, the Mesoamericans also knew Scorpius as a scorpion, the Aztec </w:t>
      </w:r>
      <w:r>
        <w:rPr>
          <w:i w:val="1"/>
          <w:iCs w:val="1"/>
          <w:rtl w:val="0"/>
          <w:lang w:val="en-US"/>
        </w:rPr>
        <w:t>Citlalcoatl</w:t>
      </w:r>
      <w:r>
        <w:rPr>
          <w:rtl w:val="0"/>
        </w:rPr>
        <w:t>.</w:t>
      </w:r>
      <w:r>
        <w:rPr>
          <w:rFonts w:ascii="Times New Roman" w:cs="Times New Roman" w:hAnsi="Times New Roman" w:eastAsia="Times New Roman"/>
          <w:b w:val="0"/>
          <w:bCs w:val="0"/>
          <w:i w:val="0"/>
          <w:iCs w:val="0"/>
          <w:vertAlign w:val="superscript"/>
        </w:rPr>
        <w:footnoteReference w:id="46"/>
      </w:r>
      <w:r>
        <w:rPr>
          <w:rtl w:val="0"/>
        </w:rPr>
        <w:t xml:space="preserve"> He wrote, </w:t>
      </w:r>
      <w:r>
        <w:rPr>
          <w:rtl w:val="0"/>
        </w:rPr>
        <w:t>‘</w:t>
      </w:r>
      <w:r>
        <w:rPr>
          <w:rtl w:val="0"/>
        </w:rPr>
        <w:t>Either this group naturally looks so much like a scorpion that it has received this name independently in both hemispheres, or it was in some way diffused to the New World.</w:t>
      </w:r>
      <w:r>
        <w:rPr>
          <w:rtl w:val="0"/>
        </w:rPr>
        <w:t>’</w:t>
      </w:r>
      <w:r>
        <w:rPr>
          <w:rFonts w:ascii="Times New Roman" w:cs="Times New Roman" w:hAnsi="Times New Roman" w:eastAsia="Times New Roman"/>
          <w:b w:val="0"/>
          <w:bCs w:val="0"/>
          <w:i w:val="0"/>
          <w:iCs w:val="0"/>
          <w:vertAlign w:val="superscript"/>
        </w:rPr>
        <w:footnoteReference w:id="47"/>
      </w:r>
      <w:r>
        <w:rPr>
          <w:rtl w:val="0"/>
        </w:rPr>
        <w:t xml:space="preserve"> The Maricopa Native Americans in the Southwest also recognized it as a scorpion.</w:t>
      </w:r>
      <w:r>
        <w:rPr>
          <w:rFonts w:ascii="Times New Roman" w:cs="Times New Roman" w:hAnsi="Times New Roman" w:eastAsia="Times New Roman"/>
          <w:b w:val="0"/>
          <w:bCs w:val="0"/>
          <w:i w:val="0"/>
          <w:iCs w:val="0"/>
          <w:vertAlign w:val="superscript"/>
        </w:rPr>
        <w:footnoteReference w:id="48"/>
      </w:r>
    </w:p>
    <w:p>
      <w:pPr>
        <w:pStyle w:val="Body A"/>
      </w:pPr>
    </w:p>
    <w:p>
      <w:pPr>
        <w:pStyle w:val="Body A"/>
      </w:pPr>
      <w:r>
        <w:rPr>
          <w:rtl w:val="0"/>
          <w:lang w:val="it-IT"/>
        </w:rPr>
        <w:t xml:space="preserve">Scorpius, Gemini, </w:t>
      </w:r>
      <w:r>
        <w:rPr>
          <w:rtl w:val="0"/>
        </w:rPr>
        <w:t xml:space="preserve">and </w:t>
      </w:r>
      <w:r>
        <w:rPr>
          <w:rtl w:val="0"/>
          <w:lang w:val="it-IT"/>
        </w:rPr>
        <w:t xml:space="preserve">Aquila </w:t>
      </w:r>
      <w:r>
        <w:rPr>
          <w:rtl w:val="0"/>
        </w:rPr>
        <w:t>were recognized as their Old World/New World at a</w:t>
      </w:r>
      <w:r>
        <w:rPr>
          <w:rtl w:val="0"/>
        </w:rPr>
        <w:t xml:space="preserve"> rate greater than expected by chance</w:t>
      </w:r>
      <w:r>
        <w:rPr>
          <w:rtl w:val="0"/>
        </w:rPr>
        <w:t xml:space="preserve"> </w:t>
      </w:r>
      <w:r>
        <w:rPr>
          <w:rtl w:val="0"/>
        </w:rPr>
        <w:t xml:space="preserve">(20%, n=19) </w:t>
      </w:r>
      <w:r>
        <w:rPr>
          <w:rtl w:val="0"/>
        </w:rPr>
        <w:t xml:space="preserve">for the multiple choice. Despite the small sample size, this could indicate that they can be clearly identified when their name is suggested (fig. 4). However, when shown the constellation as a free form question, their rate of identification was low: Only 15.8% saw a Scorpion in Scorpius, only 10.5% saw a bird for Aquila, and 10.5% saw the idea of </w:t>
      </w:r>
      <w:r>
        <w:rPr>
          <w:rtl w:val="0"/>
        </w:rPr>
        <w:t>‘</w:t>
      </w:r>
      <w:r>
        <w:rPr>
          <w:rtl w:val="0"/>
        </w:rPr>
        <w:t>twoness</w:t>
      </w:r>
      <w:r>
        <w:rPr>
          <w:rtl w:val="0"/>
        </w:rPr>
        <w:t xml:space="preserve">’ </w:t>
      </w:r>
      <w:r>
        <w:rPr>
          <w:rtl w:val="0"/>
        </w:rPr>
        <w:t xml:space="preserve">in Gemini (two people, and two cups). One possible interpretation of the results is that a low free-answer score can be seen as a constellation not being recognizable as that specific shape and therefore less likely to have been invented independently by two cultures. A high multiple-choice score suggests the constellation could be very transmissible since disparate individuals can easily communicate and </w:t>
      </w:r>
      <w:r>
        <w:rPr>
          <w:rtl w:val="0"/>
        </w:rPr>
        <w:t xml:space="preserve">agree upon </w:t>
      </w:r>
      <w:r>
        <w:rPr>
          <w:rtl w:val="0"/>
        </w:rPr>
        <w:t>a given shape. Maintenance of the constellation</w:t>
      </w:r>
      <w:r>
        <w:rPr>
          <w:rtl w:val="0"/>
        </w:rPr>
        <w:t>’</w:t>
      </w:r>
      <w:r>
        <w:rPr>
          <w:rtl w:val="0"/>
        </w:rPr>
        <w:t>s design via oral traditions could have been easier.</w:t>
      </w:r>
    </w:p>
    <w:p>
      <w:pPr>
        <w:pStyle w:val="Body A"/>
      </w:pPr>
      <w:r>
        <w:rPr>
          <w:rtl w:val="0"/>
        </w:rPr>
        <w:t xml:space="preserve">Canis Major stood out in the survey, both as a free form question and as multiple choice. </w:t>
      </w:r>
      <w:r>
        <w:rPr>
          <w:rtl w:val="0"/>
        </w:rPr>
        <w:t>68% of the respondents saw some type of quadruped animal in the constellation in the free answer, the highest concordance for any constellation. Of these, 26% saw an actual canine.</w:t>
      </w:r>
      <w:r>
        <w:rPr>
          <w:rtl w:val="0"/>
        </w:rPr>
        <w:t xml:space="preserve"> The r</w:t>
      </w:r>
      <w:r>
        <w:rPr>
          <w:rtl w:val="0"/>
        </w:rPr>
        <w:t xml:space="preserve">espondents coalesced on two </w:t>
      </w:r>
      <w:r>
        <w:rPr>
          <w:rtl w:val="0"/>
        </w:rPr>
        <w:t xml:space="preserve">multiple choice </w:t>
      </w:r>
      <w:r>
        <w:rPr>
          <w:rtl w:val="0"/>
        </w:rPr>
        <w:t xml:space="preserve">answers for Canis Major. </w:t>
      </w:r>
      <w:r>
        <w:rPr>
          <w:rtl w:val="0"/>
        </w:rPr>
        <w:t xml:space="preserve">It was chosen 57% of the time as a dog in the multiple choice. The binomial probability of this occurring by chance is around </w:t>
      </w:r>
      <w:r>
        <w:rPr>
          <w:rtl w:val="0"/>
        </w:rPr>
        <w:t>0.02</w:t>
      </w:r>
      <w:r>
        <w:rPr>
          <w:rtl w:val="0"/>
        </w:rPr>
        <w:t>6</w:t>
      </w:r>
      <w:r>
        <w:rPr>
          <w:rtl w:val="0"/>
        </w:rPr>
        <w:t>%</w:t>
      </w:r>
      <w:r>
        <w:rPr>
          <w:rtl w:val="0"/>
        </w:rPr>
        <w:t xml:space="preserve">. The second most voted choice was as a bow and arrow, the </w:t>
      </w:r>
      <w:r>
        <w:rPr>
          <w:rtl w:val="0"/>
        </w:rPr>
        <w:t>Mesopotamian</w:t>
      </w:r>
      <w:r>
        <w:rPr>
          <w:rtl w:val="0"/>
        </w:rPr>
        <w:t xml:space="preserve"> </w:t>
      </w:r>
      <w:r>
        <w:rPr>
          <w:i w:val="1"/>
          <w:iCs w:val="1"/>
          <w:rtl w:val="0"/>
          <w:lang w:val="en-US"/>
        </w:rPr>
        <w:t>Ban</w:t>
      </w:r>
      <w:r>
        <w:rPr>
          <w:rtl w:val="0"/>
        </w:rPr>
        <w:t xml:space="preserve"> and the Chinese</w:t>
      </w:r>
      <w:r>
        <w:rPr>
          <w:rtl w:val="0"/>
        </w:rPr>
        <w:t xml:space="preserve"> </w:t>
      </w:r>
      <w:r>
        <w:rPr>
          <w:i w:val="1"/>
          <w:iCs w:val="1"/>
          <w:rtl w:val="0"/>
        </w:rPr>
        <w:t>Hoo She</w:t>
      </w:r>
      <w:r>
        <w:rPr>
          <w:i w:val="1"/>
          <w:iCs w:val="1"/>
          <w:rtl w:val="0"/>
          <w:lang w:val="en-US"/>
        </w:rPr>
        <w:t xml:space="preserve">, </w:t>
      </w:r>
      <w:r>
        <w:rPr>
          <w:rtl w:val="0"/>
        </w:rPr>
        <w:t>31% of the time</w:t>
      </w:r>
      <w:r>
        <w:rPr>
          <w:rtl w:val="0"/>
        </w:rPr>
        <w:t>. Given that no respondents cited Canis Major as a previously known constellation, if confirmed by a larger survey, this could suggest that Canis Major is highly recognizable and highly transmissible.</w:t>
      </w:r>
    </w:p>
    <w:p>
      <w:pPr>
        <w:pStyle w:val="Body A"/>
      </w:pPr>
      <w:r>
        <w:rPr>
          <w:rtl w:val="0"/>
          <w:lang w:val="en-US"/>
        </w:rPr>
        <w:t xml:space="preserve">In China, Sirius was known as </w:t>
      </w:r>
      <w:r>
        <w:rPr>
          <w:i w:val="1"/>
          <w:iCs w:val="1"/>
          <w:rtl w:val="0"/>
          <w:lang w:val="en-US"/>
        </w:rPr>
        <w:t>Lang Hsing</w:t>
      </w:r>
      <w:r>
        <w:rPr>
          <w:i w:val="1"/>
          <w:iCs w:val="1"/>
          <w:rtl w:val="0"/>
          <w:lang w:val="en-US"/>
        </w:rPr>
        <w:t>,</w:t>
      </w:r>
      <w:r>
        <w:rPr>
          <w:rtl w:val="0"/>
          <w:lang w:val="en-US"/>
        </w:rPr>
        <w:t xml:space="preserve"> or </w:t>
      </w:r>
      <w:r>
        <w:rPr>
          <w:rtl w:val="0"/>
          <w:lang w:val="en-US"/>
        </w:rPr>
        <w:t>'</w:t>
      </w:r>
      <w:r>
        <w:rPr>
          <w:rtl w:val="0"/>
          <w:lang w:val="en-US"/>
        </w:rPr>
        <w:t>Wolf Star</w:t>
      </w:r>
      <w:r>
        <w:rPr>
          <w:rtl w:val="0"/>
          <w:lang w:val="en-US"/>
        </w:rPr>
        <w:t>’</w:t>
      </w:r>
      <w:r>
        <w:rPr>
          <w:rtl w:val="0"/>
          <w:lang w:val="en-US"/>
        </w:rPr>
        <w:t>.</w:t>
      </w:r>
      <w:r>
        <w:rPr>
          <w:rtl w:val="0"/>
          <w:lang w:val="en-US"/>
        </w:rPr>
        <w:t xml:space="preserve"> </w:t>
      </w:r>
      <w:r>
        <w:rPr>
          <w:rtl w:val="0"/>
        </w:rPr>
        <w:t xml:space="preserve">Canis Major was seen as the </w:t>
      </w:r>
      <w:r>
        <w:rPr>
          <w:rtl w:val="1"/>
        </w:rPr>
        <w:t>‘</w:t>
      </w:r>
      <w:r>
        <w:rPr>
          <w:rtl w:val="0"/>
          <w:lang w:val="nl-NL"/>
        </w:rPr>
        <w:t>Moon</w:t>
      </w:r>
      <w:r>
        <w:rPr>
          <w:rtl w:val="1"/>
        </w:rPr>
        <w:t>’</w:t>
      </w:r>
      <w:r>
        <w:rPr>
          <w:rtl w:val="0"/>
          <w:lang w:val="de-DE"/>
        </w:rPr>
        <w:t>s Dog</w:t>
      </w:r>
      <w:r>
        <w:rPr>
          <w:rtl w:val="1"/>
        </w:rPr>
        <w:t>’</w:t>
      </w:r>
      <w:r>
        <w:rPr>
          <w:rtl w:val="0"/>
        </w:rPr>
        <w:t xml:space="preserve">, </w:t>
      </w:r>
      <w:r>
        <w:rPr>
          <w:i w:val="1"/>
          <w:iCs w:val="1"/>
          <w:rtl w:val="0"/>
          <w:lang w:val="en-US"/>
        </w:rPr>
        <w:t>I-gha-lum ki-mukh-ti</w:t>
      </w:r>
      <w:r>
        <w:rPr>
          <w:rtl w:val="0"/>
        </w:rPr>
        <w:t xml:space="preserve">, by the Inuit of the Bering Straits, or </w:t>
      </w:r>
      <w:r>
        <w:rPr>
          <w:i w:val="1"/>
          <w:iCs w:val="1"/>
          <w:rtl w:val="0"/>
          <w:lang w:val="en-US"/>
        </w:rPr>
        <w:t>Kajuqtuq</w:t>
      </w:r>
      <w:r>
        <w:rPr>
          <w:rtl w:val="0"/>
        </w:rPr>
        <w:t xml:space="preserve"> </w:t>
      </w:r>
      <w:r>
        <w:rPr>
          <w:i w:val="1"/>
          <w:iCs w:val="1"/>
          <w:rtl w:val="0"/>
          <w:lang w:val="en-US"/>
        </w:rPr>
        <w:t>Tiriganniaqlu</w:t>
      </w:r>
      <w:r>
        <w:rPr>
          <w:rtl w:val="0"/>
        </w:rPr>
        <w:t xml:space="preserve">, the </w:t>
      </w:r>
      <w:r>
        <w:rPr>
          <w:rtl w:val="0"/>
        </w:rPr>
        <w:t>‘</w:t>
      </w:r>
      <w:r>
        <w:rPr>
          <w:rtl w:val="0"/>
        </w:rPr>
        <w:t>red and white fox</w:t>
      </w:r>
      <w:r>
        <w:rPr>
          <w:rtl w:val="0"/>
        </w:rPr>
        <w:t xml:space="preserve">’ </w:t>
      </w:r>
      <w:r>
        <w:rPr>
          <w:rtl w:val="0"/>
        </w:rPr>
        <w:t>in the Western Arctic.</w:t>
      </w:r>
      <w:r>
        <w:rPr>
          <w:rFonts w:ascii="Times New Roman" w:cs="Times New Roman" w:hAnsi="Times New Roman" w:eastAsia="Times New Roman"/>
          <w:b w:val="0"/>
          <w:bCs w:val="0"/>
          <w:i w:val="0"/>
          <w:iCs w:val="0"/>
          <w:vertAlign w:val="superscript"/>
        </w:rPr>
        <w:footnoteReference w:id="49"/>
      </w:r>
      <w:r>
        <w:rPr>
          <w:rtl w:val="0"/>
        </w:rPr>
        <w:t xml:space="preserve"> It was also seen as a canine by the Seri of the Southwest, the Osage, and the Cherokee.</w:t>
      </w:r>
      <w:r>
        <w:rPr>
          <w:rFonts w:ascii="Times New Roman" w:cs="Times New Roman" w:hAnsi="Times New Roman" w:eastAsia="Times New Roman"/>
          <w:b w:val="0"/>
          <w:bCs w:val="0"/>
          <w:i w:val="0"/>
          <w:iCs w:val="0"/>
          <w:vertAlign w:val="superscript"/>
        </w:rPr>
        <w:footnoteReference w:id="50"/>
      </w:r>
      <w:r>
        <w:rPr>
          <w:rtl w:val="0"/>
        </w:rPr>
        <w:t xml:space="preserve"> Coyote was a common culture hero or trickster in Native American culture. He was often involved in cosmological narratives, such as the Navajo tale where he created the stars by blowing crystals into the air.*</w:t>
      </w:r>
      <w:r>
        <w:rPr>
          <w:rFonts w:ascii="Times New Roman" w:cs="Times New Roman" w:hAnsi="Times New Roman" w:eastAsia="Times New Roman"/>
          <w:b w:val="0"/>
          <w:bCs w:val="0"/>
          <w:i w:val="0"/>
          <w:iCs w:val="0"/>
          <w:vertAlign w:val="superscript"/>
        </w:rPr>
        <w:footnoteReference w:id="51"/>
      </w:r>
      <w:r>
        <w:rPr>
          <w:rtl w:val="0"/>
        </w:rPr>
        <w:t xml:space="preserve"> </w:t>
      </w:r>
    </w:p>
    <w:p>
      <w:pPr>
        <w:pStyle w:val="Body A"/>
      </w:pPr>
    </w:p>
    <w:p>
      <w:pPr>
        <w:pStyle w:val="Heading Reg"/>
        <w:rPr>
          <w:caps w:val="0"/>
          <w:smallCaps w:val="0"/>
        </w:rPr>
      </w:pPr>
      <w:r>
        <w:rPr>
          <w:caps w:val="0"/>
          <w:smallCaps w:val="0"/>
          <w:rtl w:val="0"/>
          <w:lang w:val="en-US"/>
        </w:rPr>
        <w:t>A Scorpion is always a Scorpion</w:t>
      </w:r>
    </w:p>
    <w:p>
      <w:pPr>
        <w:pStyle w:val="Body A"/>
      </w:pPr>
    </w:p>
    <w:p>
      <w:pPr>
        <w:pStyle w:val="Body A"/>
      </w:pPr>
      <w:r>
        <w:rPr>
          <w:rtl w:val="0"/>
        </w:rPr>
        <w:t>When asked about why certain constellations seemed to endure more than others, i</w:t>
      </w:r>
      <w:r>
        <w:rPr>
          <w:rtl w:val="0"/>
          <w:lang w:val="nl-NL"/>
        </w:rPr>
        <w:t>nterviewee 1</w:t>
      </w:r>
      <w:r>
        <w:rPr>
          <w:rtl w:val="0"/>
        </w:rPr>
        <w:t xml:space="preserve"> responded </w:t>
      </w:r>
      <w:r>
        <w:rPr>
          <w:rtl w:val="0"/>
        </w:rPr>
        <w:t>‘</w:t>
      </w:r>
      <w:r>
        <w:rPr>
          <w:rtl w:val="0"/>
        </w:rPr>
        <w:t>The sky and constellation are a manifestation of that which is eternal, precious, sacred, in comparison with our rhythm where everything is disposable, obsolete, and ephemeral.</w:t>
      </w:r>
      <w:r>
        <w:rPr>
          <w:rtl w:val="0"/>
        </w:rPr>
        <w:t>’</w:t>
      </w:r>
      <w:r>
        <w:rPr>
          <w:rFonts w:ascii="Times New Roman" w:cs="Times New Roman" w:hAnsi="Times New Roman" w:eastAsia="Times New Roman"/>
          <w:b w:val="0"/>
          <w:bCs w:val="0"/>
          <w:i w:val="0"/>
          <w:iCs w:val="0"/>
          <w:vertAlign w:val="superscript"/>
        </w:rPr>
        <w:footnoteReference w:id="52"/>
      </w:r>
      <w:r>
        <w:rPr>
          <w:rtl w:val="0"/>
        </w:rPr>
        <w:t xml:space="preserve"> </w:t>
      </w:r>
      <w:r>
        <w:rPr>
          <w:rtl w:val="0"/>
          <w:lang w:val="nl-NL"/>
        </w:rPr>
        <w:t>Interviewee 3</w:t>
      </w:r>
      <w:r>
        <w:rPr>
          <w:rtl w:val="0"/>
        </w:rPr>
        <w:t xml:space="preserve"> echoed a similar sentiment, expressing </w:t>
      </w:r>
      <w:r>
        <w:rPr>
          <w:rtl w:val="0"/>
        </w:rPr>
        <w:t>‘</w:t>
      </w:r>
      <w:r>
        <w:rPr>
          <w:rtl w:val="0"/>
        </w:rPr>
        <w:t>For example, a scorpion has always been a scorpion. There is no iPad constellation, you know?</w:t>
      </w:r>
      <w:r>
        <w:rPr>
          <w:rtl w:val="0"/>
        </w:rPr>
        <w:t>’</w:t>
      </w:r>
      <w:r>
        <w:rPr>
          <w:rFonts w:ascii="Times New Roman" w:cs="Times New Roman" w:hAnsi="Times New Roman" w:eastAsia="Times New Roman"/>
          <w:b w:val="0"/>
          <w:bCs w:val="0"/>
          <w:i w:val="0"/>
          <w:iCs w:val="0"/>
          <w:vertAlign w:val="superscript"/>
        </w:rPr>
        <w:footnoteReference w:id="53"/>
      </w:r>
      <w:r>
        <w:rPr>
          <w:rtl w:val="0"/>
        </w:rPr>
        <w:t xml:space="preserve"> This analysis is born out by history, when attempts were made to name constellations after specific monarchs, and then later in the 1800s after modern inventions such as the </w:t>
      </w:r>
      <w:r>
        <w:rPr>
          <w:rtl w:val="0"/>
        </w:rPr>
        <w:t>hot air balloon, a printing office and Herschel</w:t>
      </w:r>
      <w:r>
        <w:rPr>
          <w:rtl w:val="1"/>
        </w:rPr>
        <w:t>’</w:t>
      </w:r>
      <w:r>
        <w:rPr>
          <w:rtl w:val="0"/>
        </w:rPr>
        <w:t>s Large Telescope</w:t>
      </w:r>
      <w:r>
        <w:rPr>
          <w:rtl w:val="0"/>
        </w:rPr>
        <w:t>, none of which stood the test of time.</w:t>
      </w:r>
      <w:r>
        <w:rPr>
          <w:rFonts w:ascii="Times New Roman" w:cs="Times New Roman" w:hAnsi="Times New Roman" w:eastAsia="Times New Roman"/>
          <w:b w:val="0"/>
          <w:bCs w:val="0"/>
          <w:i w:val="0"/>
          <w:iCs w:val="0"/>
          <w:vertAlign w:val="superscript"/>
        </w:rPr>
        <w:footnoteReference w:id="54"/>
      </w:r>
    </w:p>
    <w:p>
      <w:pPr>
        <w:pStyle w:val="Body A"/>
      </w:pPr>
      <w:r>
        <w:rPr>
          <w:rtl w:val="0"/>
        </w:rPr>
        <w:t>However, the shapes of the constellations themselves are not eternal. Due to a process known as precession, some stars move apart independently of each other. Therefore, certain constellations appear very different today, than they did, 20 thousand years ago for example. Current molecular evidence suggests dispersal of a population from Siberia into the Americas between 30 ka and 13 ka.</w:t>
      </w:r>
      <w:r>
        <w:rPr>
          <w:rFonts w:ascii="Times New Roman" w:cs="Times New Roman" w:hAnsi="Times New Roman" w:eastAsia="Times New Roman"/>
          <w:b w:val="0"/>
          <w:bCs w:val="0"/>
          <w:i w:val="0"/>
          <w:iCs w:val="0"/>
          <w:vertAlign w:val="superscript"/>
        </w:rPr>
        <w:footnoteReference w:id="55"/>
      </w:r>
      <w:r>
        <w:rPr>
          <w:rtl w:val="0"/>
        </w:rPr>
        <w:t xml:space="preserve"> Gemini, Canis Major, Leo, Scorpius, and Ursa Major did not change their basic shape during significantly in the last 13 ka. However, Aquila</w:t>
      </w:r>
      <w:r>
        <w:rPr>
          <w:rtl w:val="0"/>
        </w:rPr>
        <w:t>’</w:t>
      </w:r>
      <w:r>
        <w:rPr>
          <w:rtl w:val="0"/>
        </w:rPr>
        <w:t xml:space="preserve">s Altair, often seen as the eye of the eagle, moved drastically by 6-8 ka, much later than the late Pleistocene dispersion. </w:t>
      </w:r>
      <w:r>
        <w:rPr>
          <w:rtl w:val="0"/>
        </w:rPr>
        <w:t xml:space="preserve">The genetic record </w:t>
      </w:r>
      <w:r>
        <w:rPr>
          <w:rtl w:val="0"/>
        </w:rPr>
        <w:t xml:space="preserve">does </w:t>
      </w:r>
      <w:r>
        <w:rPr>
          <w:rtl w:val="0"/>
        </w:rPr>
        <w:t xml:space="preserve">distinguish a </w:t>
      </w:r>
      <w:r>
        <w:rPr>
          <w:rtl w:val="0"/>
        </w:rPr>
        <w:t xml:space="preserve">middle </w:t>
      </w:r>
      <w:r>
        <w:rPr>
          <w:rtl w:val="0"/>
        </w:rPr>
        <w:t>Holocene dispersal of Eskimo-Aleuts from Northeast Asia</w:t>
      </w:r>
      <w:r>
        <w:rPr>
          <w:rtl w:val="0"/>
        </w:rPr>
        <w:t>, however the author has not located evidence of Aquila as a bird in the sub-Arctic regions.</w:t>
      </w:r>
      <w:r>
        <w:rPr>
          <w:rFonts w:ascii="Times New Roman" w:cs="Times New Roman" w:hAnsi="Times New Roman" w:eastAsia="Times New Roman"/>
          <w:b w:val="0"/>
          <w:bCs w:val="0"/>
          <w:i w:val="0"/>
          <w:iCs w:val="0"/>
          <w:vertAlign w:val="superscript"/>
        </w:rPr>
        <w:footnoteReference w:id="56"/>
      </w:r>
      <w:r>
        <w:rPr>
          <w:rtl w:val="0"/>
        </w:rPr>
        <w:t xml:space="preserve"> In future research, interrelating precession of the stars</w:t>
      </w:r>
      <w:r>
        <w:rPr>
          <w:rtl w:val="0"/>
        </w:rPr>
        <w:t xml:space="preserve"> with a more extensive pareidolic survey, might provide a novel method to extrapolate date range limits for the creation and diffusion of specific constellations</w:t>
      </w:r>
      <w:r>
        <w:rPr>
          <w:rtl w:val="0"/>
        </w:rPr>
        <w:t xml:space="preserve"> such as Aquila</w:t>
      </w:r>
      <w:r>
        <w:rPr>
          <w:rtl w:val="0"/>
        </w:rPr>
        <w:t>, which when combined with the genetic record could increase our understanding of human migration patterns in North and South America.</w:t>
      </w:r>
    </w:p>
    <w:p>
      <w:pPr>
        <w:pStyle w:val="Body A"/>
      </w:pPr>
    </w:p>
    <w:p>
      <w:pPr>
        <w:pStyle w:val="Heading Reg"/>
      </w:pPr>
      <w:r>
        <w:rPr>
          <w:rFonts w:cs="Arial Unicode MS" w:eastAsia="Arial Unicode MS"/>
          <w:rtl w:val="0"/>
          <w:lang w:val="en-US"/>
        </w:rPr>
        <w:t>Conclusion</w:t>
      </w:r>
    </w:p>
    <w:p>
      <w:pPr>
        <w:pStyle w:val="Body A"/>
      </w:pPr>
    </w:p>
    <w:p>
      <w:pPr>
        <w:pStyle w:val="Body A"/>
      </w:pPr>
      <w:r>
        <w:rPr>
          <w:rtl w:val="0"/>
        </w:rPr>
        <w:t xml:space="preserve">Despite the limited sample size, the research indicates that this line of inquiry may help us understand </w:t>
      </w:r>
      <w:r>
        <w:rPr>
          <w:rtl w:val="0"/>
          <w:lang w:val="fr-FR"/>
        </w:rPr>
        <w:t>in a quantifiable manner</w:t>
      </w:r>
      <w:r>
        <w:rPr>
          <w:rtl w:val="0"/>
        </w:rPr>
        <w:t xml:space="preserve"> the possible global diffusion of celestial iconography which has been suspected by historians and archaeoastronomers alike. W</w:t>
      </w:r>
      <w:r>
        <w:rPr>
          <w:rtl w:val="0"/>
        </w:rPr>
        <w:t>ith the exception of Canis Major</w:t>
      </w:r>
      <w:r>
        <w:rPr>
          <w:rtl w:val="0"/>
        </w:rPr>
        <w:t>, the survey and interviews suggest that the effects of pareidolia on seeing a constellation rarely creates common a response when told to identify a shape without suggestion. This reinforces Schaefer</w:t>
      </w:r>
      <w:r>
        <w:rPr>
          <w:rtl w:val="0"/>
        </w:rPr>
        <w:t>’</w:t>
      </w:r>
      <w:r>
        <w:rPr>
          <w:rtl w:val="0"/>
        </w:rPr>
        <w:t xml:space="preserve">s claim that the probability of a constellation being </w:t>
      </w:r>
      <w:r>
        <w:rPr>
          <w:rtl w:val="0"/>
        </w:rPr>
        <w:t>‘</w:t>
      </w:r>
      <w:r>
        <w:rPr>
          <w:rtl w:val="0"/>
        </w:rPr>
        <w:t>identified with the same obscure totem</w:t>
      </w:r>
      <w:r>
        <w:rPr>
          <w:rtl w:val="0"/>
        </w:rPr>
        <w:t xml:space="preserve">’ </w:t>
      </w:r>
      <w:r>
        <w:rPr>
          <w:rtl w:val="0"/>
        </w:rPr>
        <w:t xml:space="preserve">by disparate cultures is small. </w:t>
      </w:r>
      <w:r>
        <w:rPr>
          <w:rtl w:val="0"/>
        </w:rPr>
        <w:t xml:space="preserve">Nonetheless, the mystery of the </w:t>
      </w:r>
      <w:r>
        <w:rPr>
          <w:rtl w:val="0"/>
        </w:rPr>
        <w:t xml:space="preserve">possible </w:t>
      </w:r>
      <w:r>
        <w:rPr>
          <w:rtl w:val="0"/>
        </w:rPr>
        <w:t>diffusion of the constellations remains an area to be further investigated.</w:t>
      </w:r>
    </w:p>
    <w:p>
      <w:pPr>
        <w:pStyle w:val="Body A"/>
      </w:pPr>
      <w:r>
        <w:rPr>
          <w:rFonts w:ascii="Arial Unicode MS" w:cs="Arial Unicode MS" w:hAnsi="Arial Unicode MS" w:eastAsia="Arial Unicode MS"/>
          <w:b w:val="0"/>
          <w:bCs w:val="0"/>
          <w:i w:val="0"/>
          <w:iCs w:val="0"/>
        </w:rPr>
        <w:br w:type="page"/>
      </w:r>
    </w:p>
    <w:p>
      <w:pPr>
        <w:pStyle w:val="Heading Reg"/>
      </w:pPr>
      <w:r>
        <w:rPr>
          <w:rFonts w:cs="Arial Unicode MS" w:eastAsia="Arial Unicode MS"/>
          <w:rtl w:val="0"/>
          <w:lang w:val="en-US"/>
        </w:rPr>
        <w:t>Appendix: Survey</w:t>
      </w:r>
    </w:p>
    <w:p>
      <w:pPr>
        <w:pStyle w:val="Heading Reg"/>
      </w:pPr>
    </w:p>
    <w:p>
      <w:pPr>
        <w:pStyle w:val="Heading Reg"/>
      </w:pPr>
      <w:r>
        <w:rPr>
          <w:rFonts w:cs="Arial Unicode MS" w:eastAsia="Arial Unicode MS"/>
          <w:rtl w:val="0"/>
          <w:lang w:val="en-US"/>
        </w:rPr>
        <w:t>The Sky Through Your Eyes</w:t>
      </w:r>
    </w:p>
    <w:p>
      <w:pPr>
        <w:pStyle w:val="Body"/>
        <w:bidi w:val="0"/>
        <w:ind w:left="0" w:right="0" w:firstLine="0"/>
        <w:jc w:val="left"/>
        <w:rPr>
          <w:sz w:val="22"/>
          <w:szCs w:val="22"/>
          <w:rtl w:val="0"/>
        </w:rPr>
      </w:pPr>
      <w:r>
        <w:rPr>
          <w:sz w:val="22"/>
          <w:szCs w:val="22"/>
          <w:rtl w:val="0"/>
          <w:lang w:val="en-US"/>
        </w:rPr>
        <w:t>This questionnaire will contribute to the research being undertaken for the MA in Cultural Astronomy and Astrology at the University of Wales Trinity Saint David. The project aims to study qualitatively and quantitatively how modern artists perceive the constellations, and if certain design choices made by ancient cultures, identifying certain objects, animals, or people in the stars, were obvious or not.</w:t>
      </w:r>
      <w:r>
        <w:rPr>
          <w:sz w:val="22"/>
          <w:szCs w:val="22"/>
          <w:rtl w:val="0"/>
        </w:rPr>
        <w:t> </w:t>
      </w: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tl w:val="0"/>
          <w:lang w:val="en-US"/>
        </w:rPr>
        <w:t>To accomplish this, we need your sharp eye and artistic creativity to assess how you would 'connect'</w:t>
      </w:r>
      <w:r>
        <w:rPr>
          <w:sz w:val="22"/>
          <w:szCs w:val="22"/>
          <w:rtl w:val="0"/>
        </w:rPr>
        <w:t> </w:t>
      </w:r>
      <w:r>
        <w:rPr>
          <w:sz w:val="22"/>
          <w:szCs w:val="22"/>
          <w:rtl w:val="0"/>
          <w:lang w:val="en-US"/>
        </w:rPr>
        <w:t xml:space="preserve">the stars presented to you. Please, if possible, focus on non-modern objects, animals, people and myths, so we might get a better insight on ancient perspectives. </w:t>
      </w: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tl w:val="0"/>
          <w:lang w:val="en-US"/>
        </w:rPr>
        <w:t>TIPS: Feel free to rotate the images as you see fit, ignore specific stars, or only focus on the brightest stars.</w:t>
      </w:r>
    </w:p>
    <w:p>
      <w:pPr>
        <w:pStyle w:val="Body"/>
        <w:bidi w:val="0"/>
        <w:ind w:left="0" w:right="0" w:firstLine="0"/>
        <w:jc w:val="left"/>
        <w:rPr>
          <w:sz w:val="22"/>
          <w:szCs w:val="22"/>
          <w:rtl w:val="0"/>
        </w:rPr>
      </w:pP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tl w:val="0"/>
          <w:lang w:val="en-US"/>
        </w:rPr>
        <w:t>Your data is confidential and anonymous and will be used in my written paper on this project.</w:t>
      </w:r>
    </w:p>
    <w:p>
      <w:pPr>
        <w:pStyle w:val="Body"/>
        <w:bidi w:val="0"/>
        <w:ind w:left="0" w:right="0" w:firstLine="0"/>
        <w:jc w:val="left"/>
        <w:rPr>
          <w:sz w:val="22"/>
          <w:szCs w:val="22"/>
          <w:rtl w:val="0"/>
        </w:rPr>
      </w:pPr>
    </w:p>
    <w:p>
      <w:pPr>
        <w:pStyle w:val="Body"/>
        <w:bidi w:val="0"/>
        <w:ind w:left="0" w:right="0" w:firstLine="0"/>
        <w:jc w:val="left"/>
        <w:rPr>
          <w:sz w:val="22"/>
          <w:szCs w:val="22"/>
          <w:rtl w:val="0"/>
        </w:rPr>
      </w:pPr>
    </w:p>
    <w:p>
      <w:pPr>
        <w:pStyle w:val="Heading Reg"/>
      </w:pPr>
      <w:r>
        <w:rPr>
          <w:rFonts w:cs="Arial Unicode MS" w:eastAsia="Arial Unicode MS"/>
          <w:rtl w:val="0"/>
          <w:lang w:val="en-US"/>
        </w:rPr>
        <w:t>About You</w:t>
      </w:r>
    </w:p>
    <w:p>
      <w:pPr>
        <w:pStyle w:val="Body"/>
        <w:bidi w:val="0"/>
        <w:ind w:left="0" w:right="0" w:firstLine="0"/>
        <w:jc w:val="left"/>
        <w:rPr>
          <w:sz w:val="22"/>
          <w:szCs w:val="22"/>
          <w:rtl w:val="0"/>
        </w:rPr>
      </w:pPr>
      <w:r>
        <w:rPr>
          <w:sz w:val="22"/>
          <w:szCs w:val="22"/>
          <w:rtl w:val="0"/>
          <w:lang w:val="en-US"/>
        </w:rPr>
        <w:t>This section will help us understand the role art and the night sky play in you life.</w:t>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Your name. (In case you would like to stay anonymous, leave it blank)</w:t>
      </w:r>
    </w:p>
    <w:p>
      <w:pPr>
        <w:pStyle w:val="Body"/>
        <w:numPr>
          <w:ilvl w:val="0"/>
          <w:numId w:val="2"/>
        </w:numPr>
        <w:bidi w:val="0"/>
        <w:ind w:right="0"/>
        <w:jc w:val="left"/>
        <w:rPr>
          <w:sz w:val="22"/>
          <w:szCs w:val="22"/>
          <w:rtl w:val="0"/>
          <w:lang w:val="en-US"/>
        </w:rPr>
      </w:pPr>
      <w:r>
        <w:rPr>
          <w:sz w:val="22"/>
          <w:szCs w:val="22"/>
          <w:rtl w:val="0"/>
          <w:lang w:val="en-US"/>
        </w:rPr>
        <w:t>Your Age</w:t>
      </w:r>
    </w:p>
    <w:p>
      <w:pPr>
        <w:pStyle w:val="Body"/>
        <w:numPr>
          <w:ilvl w:val="0"/>
          <w:numId w:val="2"/>
        </w:numPr>
        <w:bidi w:val="0"/>
        <w:ind w:right="0"/>
        <w:jc w:val="left"/>
        <w:rPr>
          <w:sz w:val="22"/>
          <w:szCs w:val="22"/>
          <w:rtl w:val="0"/>
          <w:lang w:val="en-US"/>
        </w:rPr>
      </w:pPr>
      <w:r>
        <w:rPr>
          <w:sz w:val="22"/>
          <w:szCs w:val="22"/>
          <w:rtl w:val="0"/>
          <w:lang w:val="en-US"/>
        </w:rPr>
        <w:t>The country where you grew up</w:t>
      </w:r>
    </w:p>
    <w:p>
      <w:pPr>
        <w:pStyle w:val="Body"/>
        <w:numPr>
          <w:ilvl w:val="1"/>
          <w:numId w:val="2"/>
        </w:numPr>
        <w:bidi w:val="0"/>
        <w:ind w:right="0"/>
        <w:jc w:val="left"/>
        <w:rPr>
          <w:sz w:val="22"/>
          <w:szCs w:val="22"/>
          <w:rtl w:val="0"/>
          <w:lang w:val="en-US"/>
        </w:rPr>
      </w:pPr>
      <w:r>
        <w:rPr>
          <w:sz w:val="22"/>
          <w:szCs w:val="22"/>
          <w:rtl w:val="0"/>
          <w:lang w:val="en-US"/>
        </w:rPr>
        <w:t>Brazil</w:t>
      </w:r>
    </w:p>
    <w:p>
      <w:pPr>
        <w:pStyle w:val="Body"/>
        <w:numPr>
          <w:ilvl w:val="1"/>
          <w:numId w:val="2"/>
        </w:numPr>
        <w:bidi w:val="0"/>
        <w:ind w:right="0"/>
        <w:jc w:val="left"/>
        <w:rPr>
          <w:sz w:val="22"/>
          <w:szCs w:val="22"/>
          <w:rtl w:val="0"/>
          <w:lang w:val="en-US"/>
        </w:rPr>
      </w:pPr>
      <w:r>
        <w:rPr>
          <w:sz w:val="22"/>
          <w:szCs w:val="22"/>
          <w:rtl w:val="0"/>
          <w:lang w:val="en-US"/>
        </w:rPr>
        <w:t>Portugal</w:t>
      </w:r>
    </w:p>
    <w:p>
      <w:pPr>
        <w:pStyle w:val="Body"/>
        <w:numPr>
          <w:ilvl w:val="1"/>
          <w:numId w:val="2"/>
        </w:numPr>
        <w:bidi w:val="0"/>
        <w:ind w:right="0"/>
        <w:jc w:val="left"/>
        <w:rPr>
          <w:sz w:val="22"/>
          <w:szCs w:val="22"/>
          <w:rtl w:val="0"/>
          <w:lang w:val="en-US"/>
        </w:rPr>
      </w:pPr>
      <w:r>
        <w:rPr>
          <w:sz w:val="22"/>
          <w:szCs w:val="22"/>
          <w:rtl w:val="0"/>
          <w:lang w:val="en-US"/>
        </w:rPr>
        <w:t>United States</w:t>
      </w:r>
    </w:p>
    <w:p>
      <w:pPr>
        <w:pStyle w:val="Body"/>
        <w:numPr>
          <w:ilvl w:val="1"/>
          <w:numId w:val="2"/>
        </w:numPr>
        <w:bidi w:val="0"/>
        <w:ind w:right="0"/>
        <w:jc w:val="left"/>
        <w:rPr>
          <w:sz w:val="22"/>
          <w:szCs w:val="22"/>
          <w:rtl w:val="0"/>
          <w:lang w:val="en-US"/>
        </w:rPr>
      </w:pPr>
      <w:r>
        <w:rPr>
          <w:sz w:val="22"/>
          <w:szCs w:val="22"/>
          <w:rtl w:val="0"/>
          <w:lang w:val="en-US"/>
        </w:rPr>
        <w:t>Other</w:t>
      </w:r>
    </w:p>
    <w:p>
      <w:pPr>
        <w:pStyle w:val="Body"/>
        <w:numPr>
          <w:ilvl w:val="0"/>
          <w:numId w:val="2"/>
        </w:numPr>
        <w:bidi w:val="0"/>
        <w:ind w:right="0"/>
        <w:jc w:val="left"/>
        <w:rPr>
          <w:sz w:val="22"/>
          <w:szCs w:val="22"/>
          <w:rtl w:val="0"/>
          <w:lang w:val="en-US"/>
        </w:rPr>
      </w:pPr>
      <w:r>
        <w:rPr>
          <w:sz w:val="22"/>
          <w:szCs w:val="22"/>
          <w:rtl w:val="0"/>
          <w:lang w:val="en-US"/>
        </w:rPr>
        <w:t>What kind of art do you create?</w:t>
      </w:r>
    </w:p>
    <w:p>
      <w:pPr>
        <w:pStyle w:val="Body"/>
        <w:numPr>
          <w:ilvl w:val="1"/>
          <w:numId w:val="2"/>
        </w:numPr>
        <w:bidi w:val="0"/>
        <w:ind w:right="0"/>
        <w:jc w:val="left"/>
        <w:rPr>
          <w:sz w:val="22"/>
          <w:szCs w:val="22"/>
          <w:rtl w:val="0"/>
          <w:lang w:val="en-US"/>
        </w:rPr>
      </w:pPr>
      <w:r>
        <w:rPr>
          <w:sz w:val="22"/>
          <w:szCs w:val="22"/>
          <w:rtl w:val="0"/>
          <w:lang w:val="en-US"/>
        </w:rPr>
        <w:t>Painting/Drawing</w:t>
      </w:r>
    </w:p>
    <w:p>
      <w:pPr>
        <w:pStyle w:val="Body"/>
        <w:numPr>
          <w:ilvl w:val="1"/>
          <w:numId w:val="2"/>
        </w:numPr>
        <w:bidi w:val="0"/>
        <w:ind w:right="0"/>
        <w:jc w:val="left"/>
        <w:rPr>
          <w:sz w:val="22"/>
          <w:szCs w:val="22"/>
          <w:rtl w:val="0"/>
          <w:lang w:val="en-US"/>
        </w:rPr>
      </w:pPr>
      <w:r>
        <w:rPr>
          <w:sz w:val="22"/>
          <w:szCs w:val="22"/>
          <w:rtl w:val="0"/>
          <w:lang w:val="en-US"/>
        </w:rPr>
        <w:t>Photography</w:t>
      </w:r>
    </w:p>
    <w:p>
      <w:pPr>
        <w:pStyle w:val="Body"/>
        <w:numPr>
          <w:ilvl w:val="1"/>
          <w:numId w:val="2"/>
        </w:numPr>
        <w:bidi w:val="0"/>
        <w:ind w:right="0"/>
        <w:jc w:val="left"/>
        <w:rPr>
          <w:sz w:val="22"/>
          <w:szCs w:val="22"/>
          <w:rtl w:val="0"/>
          <w:lang w:val="en-US"/>
        </w:rPr>
      </w:pPr>
      <w:r>
        <w:rPr>
          <w:sz w:val="22"/>
          <w:szCs w:val="22"/>
          <w:rtl w:val="0"/>
          <w:lang w:val="en-US"/>
        </w:rPr>
        <w:t>Graphic Design</w:t>
      </w:r>
    </w:p>
    <w:p>
      <w:pPr>
        <w:pStyle w:val="Body"/>
        <w:numPr>
          <w:ilvl w:val="1"/>
          <w:numId w:val="2"/>
        </w:numPr>
        <w:bidi w:val="0"/>
        <w:ind w:right="0"/>
        <w:jc w:val="left"/>
        <w:rPr>
          <w:sz w:val="22"/>
          <w:szCs w:val="22"/>
          <w:rtl w:val="0"/>
          <w:lang w:val="en-US"/>
        </w:rPr>
      </w:pPr>
      <w:r>
        <w:rPr>
          <w:sz w:val="22"/>
          <w:szCs w:val="22"/>
          <w:rtl w:val="0"/>
          <w:lang w:val="en-US"/>
        </w:rPr>
        <w:t>Sculpture</w:t>
      </w:r>
    </w:p>
    <w:p>
      <w:pPr>
        <w:pStyle w:val="Body"/>
        <w:numPr>
          <w:ilvl w:val="1"/>
          <w:numId w:val="2"/>
        </w:numPr>
        <w:bidi w:val="0"/>
        <w:ind w:right="0"/>
        <w:jc w:val="left"/>
        <w:rPr>
          <w:sz w:val="22"/>
          <w:szCs w:val="22"/>
          <w:rtl w:val="0"/>
          <w:lang w:val="en-US"/>
        </w:rPr>
      </w:pPr>
      <w:r>
        <w:rPr>
          <w:sz w:val="22"/>
          <w:szCs w:val="22"/>
          <w:rtl w:val="0"/>
          <w:lang w:val="en-US"/>
        </w:rPr>
        <w:t>Ceramics</w:t>
      </w:r>
    </w:p>
    <w:p>
      <w:pPr>
        <w:pStyle w:val="Body"/>
        <w:numPr>
          <w:ilvl w:val="1"/>
          <w:numId w:val="2"/>
        </w:numPr>
        <w:bidi w:val="0"/>
        <w:ind w:right="0"/>
        <w:jc w:val="left"/>
        <w:rPr>
          <w:sz w:val="22"/>
          <w:szCs w:val="22"/>
          <w:rtl w:val="0"/>
          <w:lang w:val="en-US"/>
        </w:rPr>
      </w:pPr>
      <w:r>
        <w:rPr>
          <w:sz w:val="22"/>
          <w:szCs w:val="22"/>
          <w:rtl w:val="0"/>
          <w:lang w:val="en-US"/>
        </w:rPr>
        <w:t>Digital Art</w:t>
      </w:r>
    </w:p>
    <w:p>
      <w:pPr>
        <w:pStyle w:val="Body"/>
        <w:numPr>
          <w:ilvl w:val="1"/>
          <w:numId w:val="2"/>
        </w:numPr>
        <w:bidi w:val="0"/>
        <w:ind w:right="0"/>
        <w:jc w:val="left"/>
        <w:rPr>
          <w:sz w:val="22"/>
          <w:szCs w:val="22"/>
          <w:rtl w:val="0"/>
          <w:lang w:val="en-US"/>
        </w:rPr>
      </w:pPr>
      <w:r>
        <w:rPr>
          <w:sz w:val="22"/>
          <w:szCs w:val="22"/>
          <w:rtl w:val="0"/>
          <w:lang w:val="en-US"/>
        </w:rPr>
        <w:t>Architecture</w:t>
      </w:r>
    </w:p>
    <w:p>
      <w:pPr>
        <w:pStyle w:val="Body"/>
        <w:numPr>
          <w:ilvl w:val="1"/>
          <w:numId w:val="2"/>
        </w:numPr>
        <w:bidi w:val="0"/>
        <w:ind w:right="0"/>
        <w:jc w:val="left"/>
        <w:rPr>
          <w:sz w:val="22"/>
          <w:szCs w:val="22"/>
          <w:rtl w:val="0"/>
          <w:lang w:val="en-US"/>
        </w:rPr>
      </w:pPr>
      <w:r>
        <w:rPr>
          <w:sz w:val="22"/>
          <w:szCs w:val="22"/>
          <w:rtl w:val="0"/>
          <w:lang w:val="en-US"/>
        </w:rPr>
        <w:t>Graffiti</w:t>
      </w:r>
    </w:p>
    <w:p>
      <w:pPr>
        <w:pStyle w:val="Body"/>
        <w:numPr>
          <w:ilvl w:val="1"/>
          <w:numId w:val="2"/>
        </w:numPr>
        <w:bidi w:val="0"/>
        <w:ind w:right="0"/>
        <w:jc w:val="left"/>
        <w:rPr>
          <w:sz w:val="22"/>
          <w:szCs w:val="22"/>
          <w:rtl w:val="0"/>
          <w:lang w:val="en-US"/>
        </w:rPr>
      </w:pPr>
      <w:r>
        <w:rPr>
          <w:sz w:val="22"/>
          <w:szCs w:val="22"/>
          <w:rtl w:val="0"/>
          <w:lang w:val="en-US"/>
        </w:rPr>
        <w:t>Conceptual Art</w:t>
      </w:r>
    </w:p>
    <w:p>
      <w:pPr>
        <w:pStyle w:val="Body"/>
        <w:numPr>
          <w:ilvl w:val="1"/>
          <w:numId w:val="2"/>
        </w:numPr>
        <w:bidi w:val="0"/>
        <w:ind w:right="0"/>
        <w:jc w:val="left"/>
        <w:rPr>
          <w:sz w:val="22"/>
          <w:szCs w:val="22"/>
          <w:rtl w:val="0"/>
          <w:lang w:val="en-US"/>
        </w:rPr>
      </w:pPr>
      <w:r>
        <w:rPr>
          <w:sz w:val="22"/>
          <w:szCs w:val="22"/>
          <w:rtl w:val="0"/>
          <w:lang w:val="en-US"/>
        </w:rPr>
        <w:t>Mixed Media</w:t>
      </w:r>
    </w:p>
    <w:p>
      <w:pPr>
        <w:pStyle w:val="Body"/>
        <w:numPr>
          <w:ilvl w:val="1"/>
          <w:numId w:val="2"/>
        </w:numPr>
        <w:bidi w:val="0"/>
        <w:ind w:right="0"/>
        <w:jc w:val="left"/>
        <w:rPr>
          <w:sz w:val="22"/>
          <w:szCs w:val="22"/>
          <w:rtl w:val="0"/>
          <w:lang w:val="en-US"/>
        </w:rPr>
      </w:pPr>
      <w:r>
        <w:rPr>
          <w:sz w:val="22"/>
          <w:szCs w:val="22"/>
          <w:rtl w:val="0"/>
          <w:lang w:val="en-US"/>
        </w:rPr>
        <w:t>Tattoing</w:t>
      </w:r>
    </w:p>
    <w:p>
      <w:pPr>
        <w:pStyle w:val="Body"/>
        <w:numPr>
          <w:ilvl w:val="1"/>
          <w:numId w:val="2"/>
        </w:numPr>
        <w:bidi w:val="0"/>
        <w:ind w:right="0"/>
        <w:jc w:val="left"/>
        <w:rPr>
          <w:sz w:val="22"/>
          <w:szCs w:val="22"/>
          <w:rtl w:val="0"/>
          <w:lang w:val="en-US"/>
        </w:rPr>
      </w:pPr>
      <w:r>
        <w:rPr>
          <w:sz w:val="22"/>
          <w:szCs w:val="22"/>
          <w:rtl w:val="0"/>
          <w:lang w:val="en-US"/>
        </w:rPr>
        <w:t>Fashion Design</w:t>
      </w:r>
    </w:p>
    <w:p>
      <w:pPr>
        <w:pStyle w:val="Body"/>
        <w:numPr>
          <w:ilvl w:val="1"/>
          <w:numId w:val="2"/>
        </w:numPr>
        <w:bidi w:val="0"/>
        <w:ind w:right="0"/>
        <w:jc w:val="left"/>
        <w:rPr>
          <w:sz w:val="22"/>
          <w:szCs w:val="22"/>
          <w:rtl w:val="0"/>
          <w:lang w:val="en-US"/>
        </w:rPr>
      </w:pPr>
      <w:r>
        <w:rPr>
          <w:sz w:val="22"/>
          <w:szCs w:val="22"/>
          <w:rtl w:val="0"/>
          <w:lang w:val="en-US"/>
        </w:rPr>
        <w:t>Other</w:t>
      </w:r>
    </w:p>
    <w:p>
      <w:pPr>
        <w:pStyle w:val="Body"/>
        <w:numPr>
          <w:ilvl w:val="0"/>
          <w:numId w:val="2"/>
        </w:numPr>
        <w:bidi w:val="0"/>
        <w:ind w:right="0"/>
        <w:jc w:val="left"/>
        <w:rPr>
          <w:sz w:val="22"/>
          <w:szCs w:val="22"/>
          <w:rtl w:val="0"/>
          <w:lang w:val="en-US"/>
        </w:rPr>
      </w:pPr>
      <w:r>
        <w:rPr>
          <w:sz w:val="22"/>
          <w:szCs w:val="22"/>
          <w:rtl w:val="0"/>
          <w:lang w:val="en-US"/>
        </w:rPr>
        <w:t>List any constellations (including zodiacal) you think you would recognize in the sky (There</w:t>
      </w:r>
      <w:r>
        <w:rPr>
          <w:sz w:val="22"/>
          <w:szCs w:val="22"/>
          <w:rtl w:val="0"/>
          <w:lang w:val="en-US"/>
        </w:rPr>
        <w:t>’</w:t>
      </w:r>
      <w:r>
        <w:rPr>
          <w:sz w:val="22"/>
          <w:szCs w:val="22"/>
          <w:rtl w:val="0"/>
          <w:lang w:val="en-US"/>
        </w:rPr>
        <w:t>s no problem if you don</w:t>
      </w:r>
      <w:r>
        <w:rPr>
          <w:sz w:val="22"/>
          <w:szCs w:val="22"/>
          <w:rtl w:val="0"/>
          <w:lang w:val="en-US"/>
        </w:rPr>
        <w:t>’</w:t>
      </w:r>
      <w:r>
        <w:rPr>
          <w:sz w:val="22"/>
          <w:szCs w:val="22"/>
          <w:rtl w:val="0"/>
          <w:lang w:val="en-US"/>
        </w:rPr>
        <w:t>t recognize any)</w:t>
      </w:r>
    </w:p>
    <w:p>
      <w:pPr>
        <w:pStyle w:val="Body"/>
        <w:numPr>
          <w:ilvl w:val="0"/>
          <w:numId w:val="2"/>
        </w:numPr>
        <w:bidi w:val="0"/>
        <w:ind w:right="0"/>
        <w:jc w:val="left"/>
        <w:rPr>
          <w:sz w:val="22"/>
          <w:szCs w:val="22"/>
          <w:rtl w:val="0"/>
          <w:lang w:val="en-US"/>
        </w:rPr>
      </w:pPr>
      <w:r>
        <w:rPr>
          <w:sz w:val="22"/>
          <w:szCs w:val="22"/>
          <w:rtl w:val="0"/>
          <w:lang w:val="en-US"/>
        </w:rPr>
        <w:t>Has your art ever been inspired by a constellation?</w:t>
      </w:r>
    </w:p>
    <w:p>
      <w:pPr>
        <w:pStyle w:val="Body"/>
        <w:numPr>
          <w:ilvl w:val="1"/>
          <w:numId w:val="2"/>
        </w:numPr>
        <w:bidi w:val="0"/>
        <w:ind w:right="0"/>
        <w:jc w:val="left"/>
        <w:rPr>
          <w:sz w:val="22"/>
          <w:szCs w:val="22"/>
          <w:rtl w:val="0"/>
          <w:lang w:val="en-US"/>
        </w:rPr>
      </w:pPr>
      <w:r>
        <w:rPr>
          <w:sz w:val="22"/>
          <w:szCs w:val="22"/>
          <w:rtl w:val="0"/>
          <w:lang w:val="en-US"/>
        </w:rPr>
        <w:t>Yes</w:t>
      </w:r>
    </w:p>
    <w:p>
      <w:pPr>
        <w:pStyle w:val="Body"/>
        <w:numPr>
          <w:ilvl w:val="1"/>
          <w:numId w:val="2"/>
        </w:numPr>
        <w:bidi w:val="0"/>
        <w:ind w:right="0"/>
        <w:jc w:val="left"/>
        <w:rPr>
          <w:sz w:val="22"/>
          <w:szCs w:val="22"/>
          <w:rtl w:val="0"/>
          <w:lang w:val="en-US"/>
        </w:rPr>
      </w:pPr>
      <w:r>
        <w:rPr>
          <w:sz w:val="22"/>
          <w:szCs w:val="22"/>
          <w:rtl w:val="0"/>
          <w:lang w:val="en-US"/>
        </w:rPr>
        <w:t>No</w:t>
      </w:r>
    </w:p>
    <w:p>
      <w:pPr>
        <w:pStyle w:val="Body"/>
        <w:numPr>
          <w:ilvl w:val="1"/>
          <w:numId w:val="2"/>
        </w:numPr>
        <w:bidi w:val="0"/>
        <w:ind w:right="0"/>
        <w:jc w:val="left"/>
        <w:rPr>
          <w:sz w:val="22"/>
          <w:szCs w:val="22"/>
          <w:rtl w:val="0"/>
          <w:lang w:val="en-US"/>
        </w:rPr>
      </w:pPr>
      <w:r>
        <w:rPr>
          <w:sz w:val="22"/>
          <w:szCs w:val="22"/>
          <w:rtl w:val="0"/>
          <w:lang w:val="en-US"/>
        </w:rPr>
        <w:t>Not Sure</w:t>
      </w:r>
    </w:p>
    <w:p>
      <w:pPr>
        <w:pStyle w:val="Body"/>
        <w:numPr>
          <w:ilvl w:val="0"/>
          <w:numId w:val="2"/>
        </w:numPr>
        <w:bidi w:val="0"/>
        <w:ind w:right="0"/>
        <w:jc w:val="left"/>
        <w:rPr>
          <w:sz w:val="22"/>
          <w:szCs w:val="22"/>
          <w:rtl w:val="0"/>
          <w:lang w:val="en-US"/>
        </w:rPr>
      </w:pPr>
      <w:r>
        <w:rPr>
          <w:sz w:val="22"/>
          <w:szCs w:val="22"/>
          <w:rtl w:val="0"/>
          <w:lang w:val="en-US"/>
        </w:rPr>
        <w:t>If yes, which constellation inspired you?</w:t>
      </w:r>
    </w:p>
    <w:p>
      <w:pPr>
        <w:pStyle w:val="Body"/>
        <w:bidi w:val="0"/>
        <w:ind w:left="0" w:right="0" w:firstLine="0"/>
        <w:jc w:val="left"/>
        <w:rPr>
          <w:sz w:val="22"/>
          <w:szCs w:val="22"/>
          <w:rtl w:val="0"/>
        </w:rPr>
      </w:pPr>
    </w:p>
    <w:p>
      <w:pPr>
        <w:pStyle w:val="Body"/>
        <w:bidi w:val="0"/>
        <w:ind w:left="0" w:right="0" w:firstLine="0"/>
        <w:jc w:val="left"/>
        <w:rPr>
          <w:sz w:val="22"/>
          <w:szCs w:val="22"/>
          <w:rtl w:val="0"/>
        </w:rPr>
      </w:pPr>
    </w:p>
    <w:p>
      <w:pPr>
        <w:pStyle w:val="Heading Reg"/>
      </w:pPr>
      <w:r>
        <w:rPr>
          <w:rFonts w:cs="Arial Unicode MS" w:eastAsia="Arial Unicode MS"/>
          <w:rtl w:val="0"/>
          <w:lang w:val="en-US"/>
        </w:rPr>
        <w:t>Constellations Through Your Eyes</w:t>
      </w:r>
    </w:p>
    <w:p>
      <w:pPr>
        <w:pStyle w:val="Body"/>
        <w:bidi w:val="0"/>
        <w:ind w:left="0" w:right="0" w:firstLine="0"/>
        <w:jc w:val="left"/>
        <w:rPr>
          <w:sz w:val="22"/>
          <w:szCs w:val="22"/>
          <w:rtl w:val="0"/>
        </w:rPr>
      </w:pPr>
      <w:r>
        <w:rPr>
          <w:sz w:val="22"/>
          <w:szCs w:val="22"/>
          <w:rtl w:val="0"/>
          <w:lang w:val="en-US"/>
        </w:rPr>
        <w:t>This part will help us understand how your imagination sees these constellations.</w:t>
      </w:r>
    </w:p>
    <w:p>
      <w:pPr>
        <w:pStyle w:val="Body"/>
        <w:bidi w:val="0"/>
        <w:ind w:left="0" w:right="0" w:firstLine="0"/>
        <w:jc w:val="left"/>
        <w:rPr>
          <w:sz w:val="22"/>
          <w:szCs w:val="22"/>
          <w:rtl w:val="0"/>
        </w:rPr>
      </w:pPr>
      <w:r>
        <w:rPr>
          <w:sz w:val="22"/>
          <w:szCs w:val="22"/>
          <w:rtl w:val="0"/>
          <w:lang w:val="en-US"/>
        </w:rPr>
        <w:t xml:space="preserve"> TIPS: Feel free to look at the image in any direction, ignoring some stars, o just focussing on the bright ones. If you don</w:t>
      </w:r>
      <w:r>
        <w:rPr>
          <w:sz w:val="22"/>
          <w:szCs w:val="22"/>
          <w:rtl w:val="0"/>
          <w:lang w:val="en-US"/>
        </w:rPr>
        <w:t>’</w:t>
      </w:r>
      <w:r>
        <w:rPr>
          <w:sz w:val="22"/>
          <w:szCs w:val="22"/>
          <w:rtl w:val="0"/>
          <w:lang w:val="en-US"/>
        </w:rPr>
        <w:t>t see anything, ignore the question.</w:t>
      </w:r>
    </w:p>
    <w:p>
      <w:pPr>
        <w:pStyle w:val="Body"/>
        <w:bidi w:val="0"/>
        <w:ind w:left="0" w:right="0" w:firstLine="0"/>
        <w:jc w:val="left"/>
        <w:rPr>
          <w:sz w:val="22"/>
          <w:szCs w:val="22"/>
          <w:rtl w:val="0"/>
        </w:rPr>
      </w:pP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Describe an</w:t>
      </w:r>
      <w:r>
        <w:rPr>
          <w:sz w:val="22"/>
          <w:szCs w:val="22"/>
          <w:rtl w:val="0"/>
          <w:lang w:val="fr-FR"/>
        </w:rPr>
        <w:t xml:space="preserve"> object (ancient),</w:t>
      </w:r>
      <w:r>
        <w:rPr>
          <w:sz w:val="22"/>
          <w:szCs w:val="22"/>
          <w:rtl w:val="0"/>
          <w:lang w:val="en-US"/>
        </w:rPr>
        <w:t xml:space="preserve"> </w:t>
      </w:r>
      <w:r>
        <w:rPr>
          <w:sz w:val="22"/>
          <w:szCs w:val="22"/>
          <w:rtl w:val="0"/>
        </w:rPr>
        <w:t>animal</w:t>
      </w:r>
      <w:r>
        <w:rPr>
          <w:sz w:val="22"/>
          <w:szCs w:val="22"/>
          <w:rtl w:val="0"/>
          <w:lang w:val="en-US"/>
        </w:rPr>
        <w:t xml:space="preserve">, </w:t>
      </w:r>
      <w:r>
        <w:rPr>
          <w:sz w:val="22"/>
          <w:szCs w:val="22"/>
          <w:rtl w:val="0"/>
        </w:rPr>
        <w:t>insect, person</w:t>
      </w:r>
      <w:r>
        <w:rPr>
          <w:sz w:val="22"/>
          <w:szCs w:val="22"/>
          <w:rtl w:val="0"/>
          <w:lang w:val="en-US"/>
        </w:rPr>
        <w:t xml:space="preserve">/s, </w:t>
      </w:r>
      <w:r>
        <w:rPr>
          <w:sz w:val="22"/>
          <w:szCs w:val="22"/>
          <w:rtl w:val="0"/>
          <w:lang w:val="en-US"/>
        </w:rPr>
        <w:t>place,</w:t>
      </w:r>
      <w:r>
        <w:rPr>
          <w:sz w:val="22"/>
          <w:szCs w:val="22"/>
          <w:rtl w:val="0"/>
          <w:lang w:val="en-US"/>
        </w:rPr>
        <w:t xml:space="preserve"> or scene</w:t>
      </w:r>
      <w:r>
        <w:rPr>
          <w:sz w:val="22"/>
          <w:szCs w:val="22"/>
          <w:rtl w:val="0"/>
        </w:rPr>
        <w:t xml:space="preserve"> </w:t>
      </w:r>
      <w:r>
        <w:rPr>
          <w:sz w:val="22"/>
          <w:szCs w:val="22"/>
          <w:rtl w:val="0"/>
          <w:lang w:val="en-US"/>
        </w:rPr>
        <w:t>that you see in</w:t>
      </w:r>
      <w:r>
        <w:rPr>
          <w:sz w:val="22"/>
          <w:szCs w:val="22"/>
          <w:rtl w:val="0"/>
          <w:lang w:val="en-US"/>
        </w:rPr>
        <w:t xml:space="preserve"> this </w:t>
      </w:r>
      <w:r>
        <w:rPr>
          <w:sz w:val="22"/>
          <w:szCs w:val="22"/>
          <w:rtl w:val="0"/>
          <w:lang w:val="en-US"/>
        </w:rPr>
        <w:t>group of stars</w:t>
      </w:r>
      <w:r>
        <w:rPr>
          <w:sz w:val="22"/>
          <w:szCs w:val="22"/>
          <w:rtl w:val="0"/>
          <w:lang w:val="zh-TW" w:eastAsia="zh-TW"/>
        </w:rPr>
        <w:t>?</w:t>
      </w: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5943600" cy="3639774"/>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pasted-image.tiff"/>
                    <pic:cNvPicPr>
                      <a:picLocks noChangeAspect="1"/>
                    </pic:cNvPicPr>
                  </pic:nvPicPr>
                  <pic:blipFill>
                    <a:blip r:embed="rId14">
                      <a:extLst/>
                    </a:blip>
                    <a:stretch>
                      <a:fillRect/>
                    </a:stretch>
                  </pic:blipFill>
                  <pic:spPr>
                    <a:xfrm>
                      <a:off x="0" y="0"/>
                      <a:ext cx="5943600" cy="3639774"/>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p>
    <w:p>
      <w:pPr>
        <w:pStyle w:val="Body"/>
        <w:bidi w:val="0"/>
        <w:ind w:left="0" w:right="0" w:firstLine="0"/>
        <w:jc w:val="left"/>
        <w:rPr>
          <w:rtl w:val="0"/>
        </w:rPr>
      </w:pPr>
      <w:r>
        <w:rPr>
          <w:rFonts w:ascii="Arial Unicode MS" w:cs="Arial Unicode MS" w:hAnsi="Arial Unicode MS" w:eastAsia="Arial Unicode MS"/>
          <w:b w:val="0"/>
          <w:bCs w:val="0"/>
          <w:i w:val="0"/>
          <w:iCs w:val="0"/>
          <w:sz w:val="22"/>
          <w:szCs w:val="22"/>
        </w:rPr>
        <w:br w:type="page"/>
      </w:r>
    </w:p>
    <w:p>
      <w:pPr>
        <w:pStyle w:val="Body"/>
        <w:numPr>
          <w:ilvl w:val="0"/>
          <w:numId w:val="2"/>
        </w:numPr>
        <w:bidi w:val="0"/>
        <w:ind w:right="0"/>
        <w:jc w:val="left"/>
        <w:rPr>
          <w:sz w:val="22"/>
          <w:szCs w:val="22"/>
          <w:rtl w:val="0"/>
          <w:lang w:val="en-US"/>
        </w:rPr>
      </w:pPr>
      <w:r>
        <w:rPr>
          <w:sz w:val="22"/>
          <w:szCs w:val="22"/>
          <w:rtl w:val="0"/>
          <w:lang w:val="en-US"/>
        </w:rPr>
        <w:t>Describe an</w:t>
      </w:r>
      <w:r>
        <w:rPr>
          <w:sz w:val="22"/>
          <w:szCs w:val="22"/>
          <w:rtl w:val="0"/>
          <w:lang w:val="fr-FR"/>
        </w:rPr>
        <w:t xml:space="preserve"> object (ancient),</w:t>
      </w:r>
      <w:r>
        <w:rPr>
          <w:sz w:val="22"/>
          <w:szCs w:val="22"/>
          <w:rtl w:val="0"/>
          <w:lang w:val="en-US"/>
        </w:rPr>
        <w:t xml:space="preserve"> </w:t>
      </w:r>
      <w:r>
        <w:rPr>
          <w:sz w:val="22"/>
          <w:szCs w:val="22"/>
          <w:rtl w:val="0"/>
        </w:rPr>
        <w:t>animal</w:t>
      </w:r>
      <w:r>
        <w:rPr>
          <w:sz w:val="22"/>
          <w:szCs w:val="22"/>
          <w:rtl w:val="0"/>
          <w:lang w:val="en-US"/>
        </w:rPr>
        <w:t xml:space="preserve">, </w:t>
      </w:r>
      <w:r>
        <w:rPr>
          <w:sz w:val="22"/>
          <w:szCs w:val="22"/>
          <w:rtl w:val="0"/>
        </w:rPr>
        <w:t>insect, person</w:t>
      </w:r>
      <w:r>
        <w:rPr>
          <w:sz w:val="22"/>
          <w:szCs w:val="22"/>
          <w:rtl w:val="0"/>
          <w:lang w:val="en-US"/>
        </w:rPr>
        <w:t xml:space="preserve">/s, </w:t>
      </w:r>
      <w:r>
        <w:rPr>
          <w:sz w:val="22"/>
          <w:szCs w:val="22"/>
          <w:rtl w:val="0"/>
          <w:lang w:val="en-US"/>
        </w:rPr>
        <w:t>place,</w:t>
      </w:r>
      <w:r>
        <w:rPr>
          <w:sz w:val="22"/>
          <w:szCs w:val="22"/>
          <w:rtl w:val="0"/>
          <w:lang w:val="en-US"/>
        </w:rPr>
        <w:t xml:space="preserve"> or scene</w:t>
      </w:r>
      <w:r>
        <w:rPr>
          <w:sz w:val="22"/>
          <w:szCs w:val="22"/>
          <w:rtl w:val="0"/>
        </w:rPr>
        <w:t xml:space="preserve"> </w:t>
      </w:r>
      <w:r>
        <w:rPr>
          <w:sz w:val="22"/>
          <w:szCs w:val="22"/>
          <w:rtl w:val="0"/>
          <w:lang w:val="en-US"/>
        </w:rPr>
        <w:t>that you see in</w:t>
      </w:r>
      <w:r>
        <w:rPr>
          <w:sz w:val="22"/>
          <w:szCs w:val="22"/>
          <w:rtl w:val="0"/>
          <w:lang w:val="en-US"/>
        </w:rPr>
        <w:t xml:space="preserve"> this </w:t>
      </w:r>
      <w:r>
        <w:rPr>
          <w:sz w:val="22"/>
          <w:szCs w:val="22"/>
          <w:rtl w:val="0"/>
          <w:lang w:val="en-US"/>
        </w:rPr>
        <w:t>group of stars</w:t>
      </w:r>
      <w:r>
        <w:rPr>
          <w:sz w:val="22"/>
          <w:szCs w:val="22"/>
          <w:rtl w:val="0"/>
          <w:lang w:val="zh-TW" w:eastAsia="zh-TW"/>
        </w:rPr>
        <w:t>?</w:t>
      </w:r>
    </w:p>
    <w:p>
      <w:pPr>
        <w:pStyle w:val="Body"/>
        <w:bidi w:val="0"/>
        <w:ind w:left="0" w:right="0" w:firstLine="0"/>
        <w:jc w:val="left"/>
        <w:rPr>
          <w:sz w:val="22"/>
          <w:szCs w:val="22"/>
          <w:rtl w:val="0"/>
        </w:rPr>
      </w:pPr>
    </w:p>
    <w:p>
      <w:pPr>
        <w:pStyle w:val="Body"/>
        <w:bidi w:val="0"/>
        <w:ind w:left="0" w:right="0" w:firstLine="0"/>
        <w:jc w:val="left"/>
        <w:rPr>
          <w:rtl w:val="0"/>
        </w:rPr>
      </w:pPr>
      <w:r>
        <w:rPr>
          <w:sz w:val="22"/>
          <w:szCs w:val="22"/>
        </w:rPr>
        <w:drawing xmlns:a="http://schemas.openxmlformats.org/drawingml/2006/main">
          <wp:inline distT="0" distB="0" distL="0" distR="0">
            <wp:extent cx="5943600" cy="5398455"/>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pasted-image.tiff"/>
                    <pic:cNvPicPr>
                      <a:picLocks noChangeAspect="1"/>
                    </pic:cNvPicPr>
                  </pic:nvPicPr>
                  <pic:blipFill>
                    <a:blip r:embed="rId15">
                      <a:extLst/>
                    </a:blip>
                    <a:stretch>
                      <a:fillRect/>
                    </a:stretch>
                  </pic:blipFill>
                  <pic:spPr>
                    <a:xfrm>
                      <a:off x="0" y="0"/>
                      <a:ext cx="5943600" cy="5398455"/>
                    </a:xfrm>
                    <a:prstGeom prst="rect">
                      <a:avLst/>
                    </a:prstGeom>
                    <a:ln w="12700" cap="flat">
                      <a:noFill/>
                      <a:miter lim="400000"/>
                    </a:ln>
                    <a:effectLst/>
                  </pic:spPr>
                </pic:pic>
              </a:graphicData>
            </a:graphic>
          </wp:inline>
        </w:drawing>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Describe an</w:t>
      </w:r>
      <w:r>
        <w:rPr>
          <w:sz w:val="22"/>
          <w:szCs w:val="22"/>
          <w:rtl w:val="0"/>
          <w:lang w:val="fr-FR"/>
        </w:rPr>
        <w:t xml:space="preserve"> object (ancient),</w:t>
      </w:r>
      <w:r>
        <w:rPr>
          <w:sz w:val="22"/>
          <w:szCs w:val="22"/>
          <w:rtl w:val="0"/>
          <w:lang w:val="en-US"/>
        </w:rPr>
        <w:t xml:space="preserve"> </w:t>
      </w:r>
      <w:r>
        <w:rPr>
          <w:sz w:val="22"/>
          <w:szCs w:val="22"/>
          <w:rtl w:val="0"/>
        </w:rPr>
        <w:t>animal</w:t>
      </w:r>
      <w:r>
        <w:rPr>
          <w:sz w:val="22"/>
          <w:szCs w:val="22"/>
          <w:rtl w:val="0"/>
          <w:lang w:val="en-US"/>
        </w:rPr>
        <w:t xml:space="preserve">, </w:t>
      </w:r>
      <w:r>
        <w:rPr>
          <w:sz w:val="22"/>
          <w:szCs w:val="22"/>
          <w:rtl w:val="0"/>
        </w:rPr>
        <w:t>insect, person</w:t>
      </w:r>
      <w:r>
        <w:rPr>
          <w:sz w:val="22"/>
          <w:szCs w:val="22"/>
          <w:rtl w:val="0"/>
          <w:lang w:val="en-US"/>
        </w:rPr>
        <w:t xml:space="preserve">/s, </w:t>
      </w:r>
      <w:r>
        <w:rPr>
          <w:sz w:val="22"/>
          <w:szCs w:val="22"/>
          <w:rtl w:val="0"/>
          <w:lang w:val="en-US"/>
        </w:rPr>
        <w:t>place,</w:t>
      </w:r>
      <w:r>
        <w:rPr>
          <w:sz w:val="22"/>
          <w:szCs w:val="22"/>
          <w:rtl w:val="0"/>
          <w:lang w:val="en-US"/>
        </w:rPr>
        <w:t xml:space="preserve"> or scene</w:t>
      </w:r>
      <w:r>
        <w:rPr>
          <w:sz w:val="22"/>
          <w:szCs w:val="22"/>
          <w:rtl w:val="0"/>
        </w:rPr>
        <w:t xml:space="preserve"> </w:t>
      </w:r>
      <w:r>
        <w:rPr>
          <w:sz w:val="22"/>
          <w:szCs w:val="22"/>
          <w:rtl w:val="0"/>
          <w:lang w:val="en-US"/>
        </w:rPr>
        <w:t>that you see in</w:t>
      </w:r>
      <w:r>
        <w:rPr>
          <w:sz w:val="22"/>
          <w:szCs w:val="22"/>
          <w:rtl w:val="0"/>
          <w:lang w:val="en-US"/>
        </w:rPr>
        <w:t xml:space="preserve"> this </w:t>
      </w:r>
      <w:r>
        <w:rPr>
          <w:sz w:val="22"/>
          <w:szCs w:val="22"/>
          <w:rtl w:val="0"/>
          <w:lang w:val="en-US"/>
        </w:rPr>
        <w:t>group of stars</w:t>
      </w:r>
      <w:r>
        <w:rPr>
          <w:sz w:val="22"/>
          <w:szCs w:val="22"/>
          <w:rtl w:val="0"/>
          <w:lang w:val="zh-TW" w:eastAsia="zh-TW"/>
        </w:rPr>
        <w:t>?</w:t>
      </w:r>
    </w:p>
    <w:p>
      <w:pPr>
        <w:pStyle w:val="Body"/>
        <w:bidi w:val="0"/>
        <w:ind w:left="0" w:right="0" w:firstLine="0"/>
        <w:jc w:val="left"/>
        <w:rPr>
          <w:sz w:val="22"/>
          <w:szCs w:val="22"/>
          <w:rtl w:val="0"/>
        </w:rPr>
      </w:pPr>
    </w:p>
    <w:p>
      <w:pPr>
        <w:pStyle w:val="Body"/>
        <w:bidi w:val="0"/>
        <w:ind w:left="0" w:right="0" w:firstLine="0"/>
        <w:jc w:val="left"/>
        <w:rPr>
          <w:rtl w:val="0"/>
        </w:rPr>
      </w:pPr>
      <w:r>
        <w:rPr>
          <w:sz w:val="22"/>
          <w:szCs w:val="22"/>
        </w:rPr>
        <w:drawing xmlns:a="http://schemas.openxmlformats.org/drawingml/2006/main">
          <wp:inline distT="0" distB="0" distL="0" distR="0">
            <wp:extent cx="5666348" cy="5943600"/>
            <wp:effectExtent l="0" t="0" r="0" b="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pasted-image.tiff"/>
                    <pic:cNvPicPr>
                      <a:picLocks noChangeAspect="1"/>
                    </pic:cNvPicPr>
                  </pic:nvPicPr>
                  <pic:blipFill>
                    <a:blip r:embed="rId16">
                      <a:extLst/>
                    </a:blip>
                    <a:stretch>
                      <a:fillRect/>
                    </a:stretch>
                  </pic:blipFill>
                  <pic:spPr>
                    <a:xfrm>
                      <a:off x="0" y="0"/>
                      <a:ext cx="5666348" cy="5943600"/>
                    </a:xfrm>
                    <a:prstGeom prst="rect">
                      <a:avLst/>
                    </a:prstGeom>
                    <a:ln w="12700" cap="flat">
                      <a:noFill/>
                      <a:miter lim="400000"/>
                    </a:ln>
                    <a:effectLst/>
                  </pic:spPr>
                </pic:pic>
              </a:graphicData>
            </a:graphic>
          </wp:inline>
        </w:drawing>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Describe an</w:t>
      </w:r>
      <w:r>
        <w:rPr>
          <w:sz w:val="22"/>
          <w:szCs w:val="22"/>
          <w:rtl w:val="0"/>
          <w:lang w:val="fr-FR"/>
        </w:rPr>
        <w:t xml:space="preserve"> object (ancient),</w:t>
      </w:r>
      <w:r>
        <w:rPr>
          <w:sz w:val="22"/>
          <w:szCs w:val="22"/>
          <w:rtl w:val="0"/>
          <w:lang w:val="en-US"/>
        </w:rPr>
        <w:t xml:space="preserve"> </w:t>
      </w:r>
      <w:r>
        <w:rPr>
          <w:sz w:val="22"/>
          <w:szCs w:val="22"/>
          <w:rtl w:val="0"/>
        </w:rPr>
        <w:t>animal</w:t>
      </w:r>
      <w:r>
        <w:rPr>
          <w:sz w:val="22"/>
          <w:szCs w:val="22"/>
          <w:rtl w:val="0"/>
          <w:lang w:val="en-US"/>
        </w:rPr>
        <w:t xml:space="preserve">, </w:t>
      </w:r>
      <w:r>
        <w:rPr>
          <w:sz w:val="22"/>
          <w:szCs w:val="22"/>
          <w:rtl w:val="0"/>
        </w:rPr>
        <w:t>insect, person</w:t>
      </w:r>
      <w:r>
        <w:rPr>
          <w:sz w:val="22"/>
          <w:szCs w:val="22"/>
          <w:rtl w:val="0"/>
          <w:lang w:val="en-US"/>
        </w:rPr>
        <w:t xml:space="preserve">/s, </w:t>
      </w:r>
      <w:r>
        <w:rPr>
          <w:sz w:val="22"/>
          <w:szCs w:val="22"/>
          <w:rtl w:val="0"/>
          <w:lang w:val="en-US"/>
        </w:rPr>
        <w:t>place,</w:t>
      </w:r>
      <w:r>
        <w:rPr>
          <w:sz w:val="22"/>
          <w:szCs w:val="22"/>
          <w:rtl w:val="0"/>
          <w:lang w:val="en-US"/>
        </w:rPr>
        <w:t xml:space="preserve"> or scene</w:t>
      </w:r>
      <w:r>
        <w:rPr>
          <w:sz w:val="22"/>
          <w:szCs w:val="22"/>
          <w:rtl w:val="0"/>
        </w:rPr>
        <w:t xml:space="preserve"> </w:t>
      </w:r>
      <w:r>
        <w:rPr>
          <w:sz w:val="22"/>
          <w:szCs w:val="22"/>
          <w:rtl w:val="0"/>
          <w:lang w:val="en-US"/>
        </w:rPr>
        <w:t>that you see in</w:t>
      </w:r>
      <w:r>
        <w:rPr>
          <w:sz w:val="22"/>
          <w:szCs w:val="22"/>
          <w:rtl w:val="0"/>
          <w:lang w:val="en-US"/>
        </w:rPr>
        <w:t xml:space="preserve"> this </w:t>
      </w:r>
      <w:r>
        <w:rPr>
          <w:sz w:val="22"/>
          <w:szCs w:val="22"/>
          <w:rtl w:val="0"/>
          <w:lang w:val="en-US"/>
        </w:rPr>
        <w:t>group of stars</w:t>
      </w:r>
      <w:r>
        <w:rPr>
          <w:sz w:val="22"/>
          <w:szCs w:val="22"/>
          <w:rtl w:val="0"/>
          <w:lang w:val="zh-TW" w:eastAsia="zh-TW"/>
        </w:rPr>
        <w:t>?</w:t>
      </w:r>
    </w:p>
    <w:p>
      <w:pPr>
        <w:pStyle w:val="Body"/>
        <w:bidi w:val="0"/>
        <w:ind w:left="0" w:right="0" w:firstLine="0"/>
        <w:jc w:val="left"/>
        <w:rPr>
          <w:sz w:val="22"/>
          <w:szCs w:val="22"/>
          <w:rtl w:val="0"/>
        </w:rPr>
      </w:pPr>
    </w:p>
    <w:p>
      <w:pPr>
        <w:pStyle w:val="Body"/>
        <w:bidi w:val="0"/>
        <w:ind w:left="0" w:right="0" w:firstLine="0"/>
        <w:jc w:val="left"/>
        <w:rPr>
          <w:rtl w:val="0"/>
        </w:rPr>
      </w:pPr>
      <w:r>
        <w:rPr>
          <w:sz w:val="22"/>
          <w:szCs w:val="22"/>
        </w:rPr>
        <w:drawing xmlns:a="http://schemas.openxmlformats.org/drawingml/2006/main">
          <wp:inline distT="0" distB="0" distL="0" distR="0">
            <wp:extent cx="5410200" cy="5588000"/>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pasted-image.tiff"/>
                    <pic:cNvPicPr>
                      <a:picLocks noChangeAspect="1"/>
                    </pic:cNvPicPr>
                  </pic:nvPicPr>
                  <pic:blipFill>
                    <a:blip r:embed="rId17">
                      <a:extLst/>
                    </a:blip>
                    <a:stretch>
                      <a:fillRect/>
                    </a:stretch>
                  </pic:blipFill>
                  <pic:spPr>
                    <a:xfrm>
                      <a:off x="0" y="0"/>
                      <a:ext cx="5410200" cy="5588000"/>
                    </a:xfrm>
                    <a:prstGeom prst="rect">
                      <a:avLst/>
                    </a:prstGeom>
                    <a:ln w="12700" cap="flat">
                      <a:noFill/>
                      <a:miter lim="400000"/>
                    </a:ln>
                    <a:effectLst/>
                  </pic:spPr>
                </pic:pic>
              </a:graphicData>
            </a:graphic>
          </wp:inline>
        </w:drawing>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Describe an</w:t>
      </w:r>
      <w:r>
        <w:rPr>
          <w:sz w:val="22"/>
          <w:szCs w:val="22"/>
          <w:rtl w:val="0"/>
          <w:lang w:val="fr-FR"/>
        </w:rPr>
        <w:t xml:space="preserve"> object (ancient),</w:t>
      </w:r>
      <w:r>
        <w:rPr>
          <w:sz w:val="22"/>
          <w:szCs w:val="22"/>
          <w:rtl w:val="0"/>
          <w:lang w:val="en-US"/>
        </w:rPr>
        <w:t xml:space="preserve"> </w:t>
      </w:r>
      <w:r>
        <w:rPr>
          <w:sz w:val="22"/>
          <w:szCs w:val="22"/>
          <w:rtl w:val="0"/>
        </w:rPr>
        <w:t>animal</w:t>
      </w:r>
      <w:r>
        <w:rPr>
          <w:sz w:val="22"/>
          <w:szCs w:val="22"/>
          <w:rtl w:val="0"/>
          <w:lang w:val="en-US"/>
        </w:rPr>
        <w:t xml:space="preserve">, </w:t>
      </w:r>
      <w:r>
        <w:rPr>
          <w:sz w:val="22"/>
          <w:szCs w:val="22"/>
          <w:rtl w:val="0"/>
        </w:rPr>
        <w:t>insect, person</w:t>
      </w:r>
      <w:r>
        <w:rPr>
          <w:sz w:val="22"/>
          <w:szCs w:val="22"/>
          <w:rtl w:val="0"/>
          <w:lang w:val="en-US"/>
        </w:rPr>
        <w:t xml:space="preserve">/s, </w:t>
      </w:r>
      <w:r>
        <w:rPr>
          <w:sz w:val="22"/>
          <w:szCs w:val="22"/>
          <w:rtl w:val="0"/>
          <w:lang w:val="en-US"/>
        </w:rPr>
        <w:t>place,</w:t>
      </w:r>
      <w:r>
        <w:rPr>
          <w:sz w:val="22"/>
          <w:szCs w:val="22"/>
          <w:rtl w:val="0"/>
          <w:lang w:val="en-US"/>
        </w:rPr>
        <w:t xml:space="preserve"> or scene</w:t>
      </w:r>
      <w:r>
        <w:rPr>
          <w:sz w:val="22"/>
          <w:szCs w:val="22"/>
          <w:rtl w:val="0"/>
        </w:rPr>
        <w:t xml:space="preserve"> </w:t>
      </w:r>
      <w:r>
        <w:rPr>
          <w:sz w:val="22"/>
          <w:szCs w:val="22"/>
          <w:rtl w:val="0"/>
          <w:lang w:val="en-US"/>
        </w:rPr>
        <w:t>that you see in</w:t>
      </w:r>
      <w:r>
        <w:rPr>
          <w:sz w:val="22"/>
          <w:szCs w:val="22"/>
          <w:rtl w:val="0"/>
          <w:lang w:val="en-US"/>
        </w:rPr>
        <w:t xml:space="preserve"> this </w:t>
      </w:r>
      <w:r>
        <w:rPr>
          <w:sz w:val="22"/>
          <w:szCs w:val="22"/>
          <w:rtl w:val="0"/>
          <w:lang w:val="en-US"/>
        </w:rPr>
        <w:t>group of stars</w:t>
      </w:r>
      <w:r>
        <w:rPr>
          <w:sz w:val="22"/>
          <w:szCs w:val="22"/>
          <w:rtl w:val="0"/>
          <w:lang w:val="zh-TW" w:eastAsia="zh-TW"/>
        </w:rPr>
        <w:t>?</w:t>
      </w: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4275902" cy="5943600"/>
            <wp:effectExtent l="0" t="0" r="0" b="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pasted-image.tiff"/>
                    <pic:cNvPicPr>
                      <a:picLocks noChangeAspect="1"/>
                    </pic:cNvPicPr>
                  </pic:nvPicPr>
                  <pic:blipFill>
                    <a:blip r:embed="rId18">
                      <a:extLst/>
                    </a:blip>
                    <a:stretch>
                      <a:fillRect/>
                    </a:stretch>
                  </pic:blipFill>
                  <pic:spPr>
                    <a:xfrm>
                      <a:off x="0" y="0"/>
                      <a:ext cx="4275902" cy="5943600"/>
                    </a:xfrm>
                    <a:prstGeom prst="rect">
                      <a:avLst/>
                    </a:prstGeom>
                    <a:ln w="12700" cap="flat">
                      <a:noFill/>
                      <a:miter lim="400000"/>
                    </a:ln>
                    <a:effectLst/>
                  </pic:spPr>
                </pic:pic>
              </a:graphicData>
            </a:graphic>
          </wp:inline>
        </w:drawing>
      </w:r>
    </w:p>
    <w:p>
      <w:pPr>
        <w:pStyle w:val="Body"/>
        <w:bidi w:val="0"/>
        <w:ind w:left="0" w:right="0" w:firstLine="0"/>
        <w:jc w:val="left"/>
        <w:rPr>
          <w:rtl w:val="0"/>
        </w:rPr>
      </w:pP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bidi w:val="0"/>
        <w:ind w:left="0" w:right="0" w:firstLine="0"/>
        <w:jc w:val="left"/>
        <w:rPr>
          <w:sz w:val="22"/>
          <w:szCs w:val="22"/>
          <w:rtl w:val="0"/>
        </w:rPr>
      </w:pPr>
    </w:p>
    <w:p>
      <w:pPr>
        <w:pStyle w:val="Body"/>
        <w:bidi w:val="0"/>
        <w:ind w:left="0" w:right="0" w:firstLine="0"/>
        <w:jc w:val="left"/>
        <w:rPr>
          <w:sz w:val="22"/>
          <w:szCs w:val="22"/>
          <w:rtl w:val="0"/>
        </w:rPr>
      </w:pPr>
    </w:p>
    <w:p>
      <w:pPr>
        <w:pStyle w:val="Heading Reg"/>
      </w:pPr>
      <w:r>
        <w:rPr>
          <w:rFonts w:cs="Arial Unicode MS" w:eastAsia="Arial Unicode MS"/>
          <w:rtl w:val="0"/>
          <w:lang w:val="en-US"/>
        </w:rPr>
        <w:t>Recognizing the Constellations</w:t>
      </w:r>
    </w:p>
    <w:p>
      <w:pPr>
        <w:pStyle w:val="Body"/>
        <w:bidi w:val="0"/>
        <w:ind w:left="0" w:right="0" w:firstLine="0"/>
        <w:jc w:val="left"/>
        <w:rPr>
          <w:sz w:val="22"/>
          <w:szCs w:val="22"/>
          <w:rtl w:val="0"/>
        </w:rPr>
      </w:pPr>
      <w:r>
        <w:rPr>
          <w:sz w:val="22"/>
          <w:szCs w:val="22"/>
          <w:rtl w:val="0"/>
          <w:lang w:val="en-US"/>
        </w:rPr>
        <w:t>This part will help us understand which constellations are obvious or not. You can select more than one option.</w:t>
      </w: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tl w:val="0"/>
          <w:lang w:val="en-US"/>
        </w:rPr>
        <w:t>TIPS: Feel free to look at the image in any direction, ignoring some stars, o just focussing on the bright ones. If you don</w:t>
      </w:r>
      <w:r>
        <w:rPr>
          <w:sz w:val="22"/>
          <w:szCs w:val="22"/>
          <w:rtl w:val="0"/>
          <w:lang w:val="en-US"/>
        </w:rPr>
        <w:t>’</w:t>
      </w:r>
      <w:r>
        <w:rPr>
          <w:sz w:val="22"/>
          <w:szCs w:val="22"/>
          <w:rtl w:val="0"/>
          <w:lang w:val="en-US"/>
        </w:rPr>
        <w:t>t see anything, ignore the question.</w:t>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r>
        <w:rPr>
          <w:sz w:val="22"/>
          <w:szCs w:val="22"/>
        </w:rPr>
        <w:drawing xmlns:a="http://schemas.openxmlformats.org/drawingml/2006/main">
          <wp:inline distT="0" distB="0" distL="0" distR="0">
            <wp:extent cx="5943600" cy="3639774"/>
            <wp:effectExtent l="0" t="0" r="0" b="0"/>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pasted-image.tiff"/>
                    <pic:cNvPicPr>
                      <a:picLocks noChangeAspect="1"/>
                    </pic:cNvPicPr>
                  </pic:nvPicPr>
                  <pic:blipFill>
                    <a:blip r:embed="rId14">
                      <a:extLst/>
                    </a:blip>
                    <a:stretch>
                      <a:fillRect/>
                    </a:stretch>
                  </pic:blipFill>
                  <pic:spPr>
                    <a:xfrm>
                      <a:off x="0" y="0"/>
                      <a:ext cx="5943600" cy="3639774"/>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r>
        <w:rPr>
          <w:sz w:val="22"/>
          <w:szCs w:val="22"/>
          <w:rtl w:val="0"/>
          <w:lang w:val="en-US"/>
        </w:rPr>
        <w:t>a. A Staff</w:t>
      </w:r>
    </w:p>
    <w:p>
      <w:pPr>
        <w:pStyle w:val="Body"/>
        <w:bidi w:val="0"/>
        <w:ind w:left="0" w:right="0" w:firstLine="0"/>
        <w:jc w:val="left"/>
        <w:rPr>
          <w:sz w:val="22"/>
          <w:szCs w:val="22"/>
          <w:rtl w:val="0"/>
        </w:rPr>
      </w:pPr>
      <w:r>
        <w:rPr>
          <w:sz w:val="22"/>
          <w:szCs w:val="22"/>
          <w:rtl w:val="0"/>
          <w:lang w:val="en-US"/>
        </w:rPr>
        <w:t>b. An Animal Tail</w:t>
      </w:r>
    </w:p>
    <w:p>
      <w:pPr>
        <w:pStyle w:val="Body"/>
        <w:bidi w:val="0"/>
        <w:ind w:left="0" w:right="0" w:firstLine="0"/>
        <w:jc w:val="left"/>
        <w:rPr>
          <w:sz w:val="22"/>
          <w:szCs w:val="22"/>
          <w:rtl w:val="0"/>
        </w:rPr>
      </w:pPr>
      <w:r>
        <w:rPr>
          <w:sz w:val="22"/>
          <w:szCs w:val="22"/>
          <w:rtl w:val="0"/>
          <w:lang w:val="en-US"/>
        </w:rPr>
        <w:t>c. Fishing Line and Hook</w:t>
      </w:r>
    </w:p>
    <w:p>
      <w:pPr>
        <w:pStyle w:val="Body"/>
        <w:bidi w:val="0"/>
        <w:ind w:left="0" w:right="0" w:firstLine="0"/>
        <w:jc w:val="left"/>
        <w:rPr>
          <w:sz w:val="22"/>
          <w:szCs w:val="22"/>
          <w:rtl w:val="0"/>
        </w:rPr>
      </w:pPr>
      <w:r>
        <w:rPr>
          <w:sz w:val="22"/>
          <w:szCs w:val="22"/>
          <w:rtl w:val="0"/>
          <w:lang w:val="en-US"/>
        </w:rPr>
        <w:t>d. Insect with Tail and Stinger</w:t>
      </w:r>
    </w:p>
    <w:p>
      <w:pPr>
        <w:pStyle w:val="Body"/>
        <w:bidi w:val="0"/>
        <w:ind w:left="0" w:right="0" w:firstLine="0"/>
        <w:jc w:val="left"/>
        <w:rPr>
          <w:sz w:val="22"/>
          <w:szCs w:val="22"/>
          <w:rtl w:val="0"/>
        </w:rPr>
      </w:pPr>
      <w:r>
        <w:rPr>
          <w:sz w:val="22"/>
          <w:szCs w:val="22"/>
          <w:rtl w:val="0"/>
          <w:lang w:val="en-US"/>
        </w:rPr>
        <w:t>e. A Plant</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r>
        <w:rPr>
          <w:sz w:val="22"/>
          <w:szCs w:val="22"/>
        </w:rPr>
        <w:drawing xmlns:a="http://schemas.openxmlformats.org/drawingml/2006/main">
          <wp:inline distT="0" distB="0" distL="0" distR="0">
            <wp:extent cx="5943600" cy="5398455"/>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pasted-image.tiff"/>
                    <pic:cNvPicPr>
                      <a:picLocks noChangeAspect="1"/>
                    </pic:cNvPicPr>
                  </pic:nvPicPr>
                  <pic:blipFill>
                    <a:blip r:embed="rId15">
                      <a:extLst/>
                    </a:blip>
                    <a:stretch>
                      <a:fillRect/>
                    </a:stretch>
                  </pic:blipFill>
                  <pic:spPr>
                    <a:xfrm>
                      <a:off x="0" y="0"/>
                      <a:ext cx="5943600" cy="5398455"/>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tl w:val="0"/>
          <w:lang w:val="en-US"/>
        </w:rPr>
        <w:t>a. Flags</w:t>
      </w:r>
    </w:p>
    <w:p>
      <w:pPr>
        <w:pStyle w:val="Body"/>
        <w:bidi w:val="0"/>
        <w:ind w:left="0" w:right="0" w:firstLine="0"/>
        <w:jc w:val="left"/>
        <w:rPr>
          <w:sz w:val="22"/>
          <w:szCs w:val="22"/>
          <w:rtl w:val="0"/>
        </w:rPr>
      </w:pPr>
      <w:r>
        <w:rPr>
          <w:sz w:val="22"/>
          <w:szCs w:val="22"/>
          <w:rtl w:val="0"/>
          <w:lang w:val="en-US"/>
        </w:rPr>
        <w:t>b. An Eagle</w:t>
      </w:r>
    </w:p>
    <w:p>
      <w:pPr>
        <w:pStyle w:val="Body"/>
        <w:bidi w:val="0"/>
        <w:ind w:left="0" w:right="0" w:firstLine="0"/>
        <w:jc w:val="left"/>
        <w:rPr>
          <w:sz w:val="22"/>
          <w:szCs w:val="22"/>
          <w:rtl w:val="0"/>
        </w:rPr>
      </w:pPr>
      <w:r>
        <w:rPr>
          <w:sz w:val="22"/>
          <w:szCs w:val="22"/>
          <w:rtl w:val="0"/>
          <w:lang w:val="en-US"/>
        </w:rPr>
        <w:t>c. An Ear</w:t>
      </w:r>
    </w:p>
    <w:p>
      <w:pPr>
        <w:pStyle w:val="Body"/>
        <w:bidi w:val="0"/>
        <w:ind w:left="0" w:right="0" w:firstLine="0"/>
        <w:jc w:val="left"/>
        <w:rPr>
          <w:sz w:val="22"/>
          <w:szCs w:val="22"/>
          <w:rtl w:val="0"/>
        </w:rPr>
      </w:pPr>
      <w:r>
        <w:rPr>
          <w:sz w:val="22"/>
          <w:szCs w:val="22"/>
          <w:rtl w:val="0"/>
          <w:lang w:val="en-US"/>
        </w:rPr>
        <w:t>d. A Drum</w:t>
      </w:r>
    </w:p>
    <w:p>
      <w:pPr>
        <w:pStyle w:val="Body"/>
        <w:bidi w:val="0"/>
        <w:ind w:left="0" w:right="0" w:firstLine="0"/>
        <w:jc w:val="left"/>
        <w:rPr>
          <w:sz w:val="22"/>
          <w:szCs w:val="22"/>
          <w:rtl w:val="0"/>
        </w:rPr>
      </w:pPr>
      <w:r>
        <w:rPr>
          <w:sz w:val="22"/>
          <w:szCs w:val="22"/>
          <w:rtl w:val="0"/>
          <w:lang w:val="en-US"/>
        </w:rPr>
        <w:t>e. An Eye</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5666348" cy="5943600"/>
            <wp:effectExtent l="0" t="0" r="0" b="0"/>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pasted-image.tiff"/>
                    <pic:cNvPicPr>
                      <a:picLocks noChangeAspect="1"/>
                    </pic:cNvPicPr>
                  </pic:nvPicPr>
                  <pic:blipFill>
                    <a:blip r:embed="rId16">
                      <a:extLst/>
                    </a:blip>
                    <a:stretch>
                      <a:fillRect/>
                    </a:stretch>
                  </pic:blipFill>
                  <pic:spPr>
                    <a:xfrm>
                      <a:off x="0" y="0"/>
                      <a:ext cx="5666348" cy="5943600"/>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p>
    <w:p>
      <w:pPr>
        <w:pStyle w:val="Body"/>
        <w:bidi w:val="0"/>
        <w:ind w:left="0" w:right="0" w:firstLine="0"/>
        <w:jc w:val="left"/>
        <w:rPr>
          <w:sz w:val="22"/>
          <w:szCs w:val="22"/>
          <w:rtl w:val="0"/>
        </w:rPr>
      </w:pPr>
      <w:r>
        <w:rPr>
          <w:sz w:val="22"/>
          <w:szCs w:val="22"/>
          <w:rtl w:val="0"/>
          <w:lang w:val="en-US"/>
        </w:rPr>
        <w:t>a. Chariots</w:t>
      </w:r>
    </w:p>
    <w:p>
      <w:pPr>
        <w:pStyle w:val="Body"/>
        <w:bidi w:val="0"/>
        <w:ind w:left="0" w:right="0" w:firstLine="0"/>
        <w:jc w:val="left"/>
        <w:rPr>
          <w:sz w:val="22"/>
          <w:szCs w:val="22"/>
          <w:rtl w:val="0"/>
        </w:rPr>
      </w:pPr>
      <w:r>
        <w:rPr>
          <w:sz w:val="22"/>
          <w:szCs w:val="22"/>
          <w:rtl w:val="0"/>
          <w:lang w:val="en-US"/>
        </w:rPr>
        <w:t>b. A Well</w:t>
      </w:r>
    </w:p>
    <w:p>
      <w:pPr>
        <w:pStyle w:val="Body"/>
        <w:bidi w:val="0"/>
        <w:ind w:left="0" w:right="0" w:firstLine="0"/>
        <w:jc w:val="left"/>
        <w:rPr>
          <w:sz w:val="22"/>
          <w:szCs w:val="22"/>
          <w:rtl w:val="0"/>
        </w:rPr>
      </w:pPr>
      <w:r>
        <w:rPr>
          <w:sz w:val="22"/>
          <w:szCs w:val="22"/>
          <w:rtl w:val="0"/>
          <w:lang w:val="en-US"/>
        </w:rPr>
        <w:t>c.  A ball court</w:t>
      </w:r>
    </w:p>
    <w:p>
      <w:pPr>
        <w:pStyle w:val="Body"/>
        <w:bidi w:val="0"/>
        <w:ind w:left="0" w:right="0" w:firstLine="0"/>
        <w:jc w:val="left"/>
        <w:rPr>
          <w:sz w:val="22"/>
          <w:szCs w:val="22"/>
          <w:rtl w:val="0"/>
        </w:rPr>
      </w:pPr>
      <w:r>
        <w:rPr>
          <w:sz w:val="22"/>
          <w:szCs w:val="22"/>
          <w:rtl w:val="0"/>
          <w:lang w:val="en-US"/>
        </w:rPr>
        <w:t>d. Two People</w:t>
      </w:r>
    </w:p>
    <w:p>
      <w:pPr>
        <w:pStyle w:val="Body"/>
        <w:bidi w:val="0"/>
        <w:ind w:left="0" w:right="0" w:firstLine="0"/>
        <w:jc w:val="left"/>
        <w:rPr>
          <w:sz w:val="22"/>
          <w:szCs w:val="22"/>
          <w:rtl w:val="0"/>
        </w:rPr>
      </w:pPr>
      <w:r>
        <w:rPr>
          <w:sz w:val="22"/>
          <w:szCs w:val="22"/>
          <w:rtl w:val="0"/>
          <w:lang w:val="en-US"/>
        </w:rPr>
        <w:t>e. Wings</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2532927" cy="5943600"/>
            <wp:effectExtent l="0" t="0" r="0" b="0"/>
            <wp:docPr id="1073741843" name="officeArt object"/>
            <wp:cNvGraphicFramePr/>
            <a:graphic xmlns:a="http://schemas.openxmlformats.org/drawingml/2006/main">
              <a:graphicData uri="http://schemas.openxmlformats.org/drawingml/2006/picture">
                <pic:pic xmlns:pic="http://schemas.openxmlformats.org/drawingml/2006/picture">
                  <pic:nvPicPr>
                    <pic:cNvPr id="1073741843" name="pasted-image.tiff"/>
                    <pic:cNvPicPr>
                      <a:picLocks noChangeAspect="1"/>
                    </pic:cNvPicPr>
                  </pic:nvPicPr>
                  <pic:blipFill>
                    <a:blip r:embed="rId19">
                      <a:extLst/>
                    </a:blip>
                    <a:stretch>
                      <a:fillRect/>
                    </a:stretch>
                  </pic:blipFill>
                  <pic:spPr>
                    <a:xfrm>
                      <a:off x="0" y="0"/>
                      <a:ext cx="2532927" cy="5943600"/>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r>
        <w:rPr>
          <w:sz w:val="22"/>
          <w:szCs w:val="22"/>
          <w:rtl w:val="0"/>
          <w:lang w:val="en-US"/>
        </w:rPr>
        <w:t>a. A Root</w:t>
      </w:r>
    </w:p>
    <w:p>
      <w:pPr>
        <w:pStyle w:val="Body"/>
        <w:bidi w:val="0"/>
        <w:ind w:left="0" w:right="0" w:firstLine="0"/>
        <w:jc w:val="left"/>
        <w:rPr>
          <w:sz w:val="22"/>
          <w:szCs w:val="22"/>
          <w:rtl w:val="0"/>
        </w:rPr>
      </w:pPr>
      <w:r>
        <w:rPr>
          <w:sz w:val="22"/>
          <w:szCs w:val="22"/>
          <w:rtl w:val="0"/>
          <w:lang w:val="en-US"/>
        </w:rPr>
        <w:t>b. A Shepherd</w:t>
      </w:r>
    </w:p>
    <w:p>
      <w:pPr>
        <w:pStyle w:val="Body"/>
        <w:bidi w:val="0"/>
        <w:ind w:left="0" w:right="0" w:firstLine="0"/>
        <w:jc w:val="left"/>
        <w:rPr>
          <w:sz w:val="22"/>
          <w:szCs w:val="22"/>
          <w:rtl w:val="0"/>
        </w:rPr>
      </w:pPr>
      <w:r>
        <w:rPr>
          <w:sz w:val="22"/>
          <w:szCs w:val="22"/>
          <w:rtl w:val="0"/>
          <w:lang w:val="en-US"/>
        </w:rPr>
        <w:t>c. An Animal Foreleg</w:t>
      </w:r>
    </w:p>
    <w:p>
      <w:pPr>
        <w:pStyle w:val="Body"/>
        <w:bidi w:val="0"/>
        <w:ind w:left="0" w:right="0" w:firstLine="0"/>
        <w:jc w:val="left"/>
        <w:rPr>
          <w:sz w:val="22"/>
          <w:szCs w:val="22"/>
          <w:rtl w:val="0"/>
        </w:rPr>
      </w:pPr>
      <w:r>
        <w:rPr>
          <w:sz w:val="22"/>
          <w:szCs w:val="22"/>
          <w:rtl w:val="0"/>
          <w:lang w:val="en-US"/>
        </w:rPr>
        <w:t>d. A Horn</w:t>
      </w:r>
    </w:p>
    <w:p>
      <w:pPr>
        <w:pStyle w:val="Body"/>
        <w:bidi w:val="0"/>
        <w:ind w:left="0" w:right="0" w:firstLine="0"/>
        <w:jc w:val="left"/>
        <w:rPr>
          <w:sz w:val="22"/>
          <w:szCs w:val="22"/>
          <w:rtl w:val="0"/>
        </w:rPr>
      </w:pPr>
      <w:r>
        <w:rPr>
          <w:sz w:val="22"/>
          <w:szCs w:val="22"/>
          <w:rtl w:val="0"/>
          <w:lang w:val="en-US"/>
        </w:rPr>
        <w:t>e. A Bear</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5410200" cy="5588000"/>
            <wp:effectExtent l="0" t="0" r="0" b="0"/>
            <wp:docPr id="1073741844" name="officeArt object"/>
            <wp:cNvGraphicFramePr/>
            <a:graphic xmlns:a="http://schemas.openxmlformats.org/drawingml/2006/main">
              <a:graphicData uri="http://schemas.openxmlformats.org/drawingml/2006/picture">
                <pic:pic xmlns:pic="http://schemas.openxmlformats.org/drawingml/2006/picture">
                  <pic:nvPicPr>
                    <pic:cNvPr id="1073741844" name="pasted-image.tiff"/>
                    <pic:cNvPicPr>
                      <a:picLocks noChangeAspect="1"/>
                    </pic:cNvPicPr>
                  </pic:nvPicPr>
                  <pic:blipFill>
                    <a:blip r:embed="rId17">
                      <a:extLst/>
                    </a:blip>
                    <a:stretch>
                      <a:fillRect/>
                    </a:stretch>
                  </pic:blipFill>
                  <pic:spPr>
                    <a:xfrm>
                      <a:off x="0" y="0"/>
                      <a:ext cx="5410200" cy="5588000"/>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r>
        <w:rPr>
          <w:sz w:val="22"/>
          <w:szCs w:val="22"/>
          <w:rtl w:val="0"/>
          <w:lang w:val="en-US"/>
        </w:rPr>
        <w:t>a. A Dog</w:t>
      </w:r>
    </w:p>
    <w:p>
      <w:pPr>
        <w:pStyle w:val="Body"/>
        <w:bidi w:val="0"/>
        <w:ind w:left="0" w:right="0" w:firstLine="0"/>
        <w:jc w:val="left"/>
        <w:rPr>
          <w:sz w:val="22"/>
          <w:szCs w:val="22"/>
          <w:rtl w:val="0"/>
        </w:rPr>
      </w:pPr>
      <w:r>
        <w:rPr>
          <w:sz w:val="22"/>
          <w:szCs w:val="22"/>
          <w:rtl w:val="0"/>
          <w:lang w:val="en-US"/>
        </w:rPr>
        <w:t>b. A Limb</w:t>
      </w:r>
    </w:p>
    <w:p>
      <w:pPr>
        <w:pStyle w:val="Body"/>
        <w:bidi w:val="0"/>
        <w:ind w:left="0" w:right="0" w:firstLine="0"/>
        <w:jc w:val="left"/>
        <w:rPr>
          <w:sz w:val="22"/>
          <w:szCs w:val="22"/>
          <w:rtl w:val="0"/>
        </w:rPr>
      </w:pPr>
      <w:r>
        <w:rPr>
          <w:sz w:val="22"/>
          <w:szCs w:val="22"/>
          <w:rtl w:val="0"/>
          <w:lang w:val="en-US"/>
        </w:rPr>
        <w:t>c. A Bow and Arrow</w:t>
      </w:r>
    </w:p>
    <w:p>
      <w:pPr>
        <w:pStyle w:val="Body"/>
        <w:bidi w:val="0"/>
        <w:ind w:left="0" w:right="0" w:firstLine="0"/>
        <w:jc w:val="left"/>
        <w:rPr>
          <w:sz w:val="22"/>
          <w:szCs w:val="22"/>
          <w:rtl w:val="0"/>
        </w:rPr>
      </w:pPr>
      <w:r>
        <w:rPr>
          <w:sz w:val="22"/>
          <w:szCs w:val="22"/>
          <w:rtl w:val="0"/>
          <w:lang w:val="en-US"/>
        </w:rPr>
        <w:t>d. A Market</w:t>
      </w:r>
    </w:p>
    <w:p>
      <w:pPr>
        <w:pStyle w:val="Body"/>
        <w:bidi w:val="0"/>
        <w:ind w:left="0" w:right="0" w:firstLine="0"/>
        <w:jc w:val="left"/>
        <w:rPr>
          <w:sz w:val="22"/>
          <w:szCs w:val="22"/>
          <w:rtl w:val="0"/>
        </w:rPr>
      </w:pPr>
      <w:r>
        <w:rPr>
          <w:sz w:val="22"/>
          <w:szCs w:val="22"/>
          <w:rtl w:val="0"/>
          <w:lang w:val="en-US"/>
        </w:rPr>
        <w:t>e.  A Snake</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5943600" cy="5217295"/>
            <wp:effectExtent l="0" t="0" r="0" b="0"/>
            <wp:docPr id="1073741845" name="officeArt object"/>
            <wp:cNvGraphicFramePr/>
            <a:graphic xmlns:a="http://schemas.openxmlformats.org/drawingml/2006/main">
              <a:graphicData uri="http://schemas.openxmlformats.org/drawingml/2006/picture">
                <pic:pic xmlns:pic="http://schemas.openxmlformats.org/drawingml/2006/picture">
                  <pic:nvPicPr>
                    <pic:cNvPr id="1073741845" name="pasted-image.tiff"/>
                    <pic:cNvPicPr>
                      <a:picLocks noChangeAspect="1"/>
                    </pic:cNvPicPr>
                  </pic:nvPicPr>
                  <pic:blipFill>
                    <a:blip r:embed="rId20">
                      <a:extLst/>
                    </a:blip>
                    <a:stretch>
                      <a:fillRect/>
                    </a:stretch>
                  </pic:blipFill>
                  <pic:spPr>
                    <a:xfrm>
                      <a:off x="0" y="0"/>
                      <a:ext cx="5943600" cy="5217295"/>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r>
        <w:rPr>
          <w:sz w:val="22"/>
          <w:szCs w:val="22"/>
          <w:rtl w:val="0"/>
          <w:lang w:val="en-US"/>
        </w:rPr>
        <w:t>a. A Goat</w:t>
      </w:r>
    </w:p>
    <w:p>
      <w:pPr>
        <w:pStyle w:val="Body"/>
        <w:bidi w:val="0"/>
        <w:ind w:left="0" w:right="0" w:firstLine="0"/>
        <w:jc w:val="left"/>
        <w:rPr>
          <w:sz w:val="22"/>
          <w:szCs w:val="22"/>
          <w:rtl w:val="0"/>
        </w:rPr>
      </w:pPr>
      <w:r>
        <w:rPr>
          <w:sz w:val="22"/>
          <w:szCs w:val="22"/>
          <w:rtl w:val="0"/>
          <w:lang w:val="en-US"/>
        </w:rPr>
        <w:t>b. A Fish</w:t>
      </w:r>
    </w:p>
    <w:p>
      <w:pPr>
        <w:pStyle w:val="Body"/>
        <w:bidi w:val="0"/>
        <w:ind w:left="0" w:right="0" w:firstLine="0"/>
        <w:jc w:val="left"/>
        <w:rPr>
          <w:sz w:val="22"/>
          <w:szCs w:val="22"/>
          <w:rtl w:val="0"/>
        </w:rPr>
      </w:pPr>
      <w:r>
        <w:rPr>
          <w:sz w:val="22"/>
          <w:szCs w:val="22"/>
          <w:rtl w:val="0"/>
          <w:lang w:val="en-US"/>
        </w:rPr>
        <w:t>c. A Mountain</w:t>
      </w:r>
    </w:p>
    <w:p>
      <w:pPr>
        <w:pStyle w:val="Body"/>
        <w:bidi w:val="0"/>
        <w:ind w:left="0" w:right="0" w:firstLine="0"/>
        <w:jc w:val="left"/>
        <w:rPr>
          <w:sz w:val="22"/>
          <w:szCs w:val="22"/>
          <w:rtl w:val="0"/>
        </w:rPr>
      </w:pPr>
      <w:r>
        <w:rPr>
          <w:sz w:val="22"/>
          <w:szCs w:val="22"/>
          <w:rtl w:val="0"/>
          <w:lang w:val="en-US"/>
        </w:rPr>
        <w:t>d. A Crocodile</w:t>
      </w:r>
    </w:p>
    <w:p>
      <w:pPr>
        <w:pStyle w:val="Body"/>
        <w:bidi w:val="0"/>
        <w:ind w:left="0" w:right="0" w:firstLine="0"/>
        <w:jc w:val="left"/>
        <w:rPr>
          <w:sz w:val="22"/>
          <w:szCs w:val="22"/>
          <w:rtl w:val="0"/>
        </w:rPr>
      </w:pPr>
      <w:r>
        <w:rPr>
          <w:sz w:val="22"/>
          <w:szCs w:val="22"/>
          <w:rtl w:val="0"/>
          <w:lang w:val="en-US"/>
        </w:rPr>
        <w:t>e. A Tied Up Bull</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5943600" cy="4088278"/>
            <wp:effectExtent l="0" t="0" r="0" b="0"/>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pasted-image.tiff"/>
                    <pic:cNvPicPr>
                      <a:picLocks noChangeAspect="1"/>
                    </pic:cNvPicPr>
                  </pic:nvPicPr>
                  <pic:blipFill>
                    <a:blip r:embed="rId21">
                      <a:extLst/>
                    </a:blip>
                    <a:stretch>
                      <a:fillRect/>
                    </a:stretch>
                  </pic:blipFill>
                  <pic:spPr>
                    <a:xfrm>
                      <a:off x="0" y="0"/>
                      <a:ext cx="5943600" cy="4088278"/>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r>
        <w:rPr>
          <w:sz w:val="22"/>
          <w:szCs w:val="22"/>
          <w:rtl w:val="0"/>
          <w:lang w:val="en-US"/>
        </w:rPr>
        <w:t>a. A Bed</w:t>
      </w:r>
    </w:p>
    <w:p>
      <w:pPr>
        <w:pStyle w:val="Body"/>
        <w:bidi w:val="0"/>
        <w:ind w:left="0" w:right="0" w:firstLine="0"/>
        <w:jc w:val="left"/>
        <w:rPr>
          <w:sz w:val="22"/>
          <w:szCs w:val="22"/>
          <w:rtl w:val="0"/>
        </w:rPr>
      </w:pPr>
      <w:r>
        <w:rPr>
          <w:sz w:val="22"/>
          <w:szCs w:val="22"/>
          <w:rtl w:val="0"/>
          <w:lang w:val="en-US"/>
        </w:rPr>
        <w:t>b. A King</w:t>
      </w:r>
    </w:p>
    <w:p>
      <w:pPr>
        <w:pStyle w:val="Body"/>
        <w:bidi w:val="0"/>
        <w:ind w:left="0" w:right="0" w:firstLine="0"/>
        <w:jc w:val="left"/>
        <w:rPr>
          <w:sz w:val="22"/>
          <w:szCs w:val="22"/>
          <w:rtl w:val="0"/>
        </w:rPr>
      </w:pPr>
      <w:r>
        <w:rPr>
          <w:sz w:val="22"/>
          <w:szCs w:val="22"/>
          <w:rtl w:val="0"/>
          <w:lang w:val="en-US"/>
        </w:rPr>
        <w:t>c. A Sickle</w:t>
      </w:r>
    </w:p>
    <w:p>
      <w:pPr>
        <w:pStyle w:val="Body"/>
        <w:bidi w:val="0"/>
        <w:ind w:left="0" w:right="0" w:firstLine="0"/>
        <w:jc w:val="left"/>
        <w:rPr>
          <w:sz w:val="22"/>
          <w:szCs w:val="22"/>
          <w:rtl w:val="0"/>
        </w:rPr>
      </w:pPr>
      <w:r>
        <w:rPr>
          <w:sz w:val="22"/>
          <w:szCs w:val="22"/>
          <w:rtl w:val="0"/>
          <w:lang w:val="en-US"/>
        </w:rPr>
        <w:t>d. A Feline</w:t>
      </w:r>
    </w:p>
    <w:p>
      <w:pPr>
        <w:pStyle w:val="Body"/>
        <w:bidi w:val="0"/>
        <w:ind w:left="0" w:right="0" w:firstLine="0"/>
        <w:jc w:val="left"/>
        <w:rPr>
          <w:sz w:val="22"/>
          <w:szCs w:val="22"/>
          <w:rtl w:val="0"/>
        </w:rPr>
      </w:pPr>
      <w:r>
        <w:rPr>
          <w:sz w:val="22"/>
          <w:szCs w:val="22"/>
          <w:rtl w:val="0"/>
          <w:lang w:val="en-US"/>
        </w:rPr>
        <w:t>e. A Chariot</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What animal/insect, object (ancient), place</w:t>
      </w:r>
      <w:r>
        <w:rPr>
          <w:sz w:val="22"/>
          <w:szCs w:val="22"/>
          <w:rtl w:val="0"/>
          <w:lang w:val="en-US"/>
        </w:rPr>
        <w:t xml:space="preserve">, </w:t>
      </w:r>
      <w:r>
        <w:rPr>
          <w:sz w:val="22"/>
          <w:szCs w:val="22"/>
          <w:rtl w:val="0"/>
          <w:lang w:val="it-IT"/>
        </w:rPr>
        <w:t>person</w:t>
      </w:r>
      <w:r>
        <w:rPr>
          <w:sz w:val="22"/>
          <w:szCs w:val="22"/>
          <w:rtl w:val="0"/>
          <w:lang w:val="en-US"/>
        </w:rPr>
        <w:t>/s or scene</w:t>
      </w:r>
      <w:r>
        <w:rPr>
          <w:sz w:val="22"/>
          <w:szCs w:val="22"/>
          <w:rtl w:val="0"/>
          <w:lang w:val="en-US"/>
        </w:rPr>
        <w:t xml:space="preserve"> does this </w:t>
      </w:r>
      <w:r>
        <w:rPr>
          <w:sz w:val="22"/>
          <w:szCs w:val="22"/>
          <w:rtl w:val="0"/>
          <w:lang w:val="en-US"/>
        </w:rPr>
        <w:t>group of stars</w:t>
      </w:r>
      <w:r>
        <w:rPr>
          <w:sz w:val="22"/>
          <w:szCs w:val="22"/>
          <w:rtl w:val="0"/>
          <w:lang w:val="pt-PT"/>
        </w:rPr>
        <w:t xml:space="preserve"> resemble?</w:t>
      </w:r>
    </w:p>
    <w:p>
      <w:pPr>
        <w:pStyle w:val="Body"/>
        <w:bidi w:val="0"/>
        <w:ind w:left="0" w:right="0" w:firstLine="0"/>
        <w:jc w:val="left"/>
        <w:rPr>
          <w:sz w:val="22"/>
          <w:szCs w:val="22"/>
          <w:rtl w:val="0"/>
        </w:rPr>
      </w:pPr>
      <w:r>
        <w:rPr>
          <w:sz w:val="22"/>
          <w:szCs w:val="22"/>
        </w:rPr>
        <w:drawing xmlns:a="http://schemas.openxmlformats.org/drawingml/2006/main">
          <wp:inline distT="0" distB="0" distL="0" distR="0">
            <wp:extent cx="4275902" cy="5943600"/>
            <wp:effectExtent l="0" t="0" r="0" b="0"/>
            <wp:docPr id="1073741847" name="officeArt object"/>
            <wp:cNvGraphicFramePr/>
            <a:graphic xmlns:a="http://schemas.openxmlformats.org/drawingml/2006/main">
              <a:graphicData uri="http://schemas.openxmlformats.org/drawingml/2006/picture">
                <pic:pic xmlns:pic="http://schemas.openxmlformats.org/drawingml/2006/picture">
                  <pic:nvPicPr>
                    <pic:cNvPr id="1073741847" name="pasted-image.tiff"/>
                    <pic:cNvPicPr>
                      <a:picLocks noChangeAspect="1"/>
                    </pic:cNvPicPr>
                  </pic:nvPicPr>
                  <pic:blipFill>
                    <a:blip r:embed="rId18">
                      <a:extLst/>
                    </a:blip>
                    <a:stretch>
                      <a:fillRect/>
                    </a:stretch>
                  </pic:blipFill>
                  <pic:spPr>
                    <a:xfrm>
                      <a:off x="0" y="0"/>
                      <a:ext cx="4275902" cy="5943600"/>
                    </a:xfrm>
                    <a:prstGeom prst="rect">
                      <a:avLst/>
                    </a:prstGeom>
                    <a:ln w="12700" cap="flat">
                      <a:noFill/>
                      <a:miter lim="400000"/>
                    </a:ln>
                    <a:effectLst/>
                  </pic:spPr>
                </pic:pic>
              </a:graphicData>
            </a:graphic>
          </wp:inline>
        </w:drawing>
      </w:r>
    </w:p>
    <w:p>
      <w:pPr>
        <w:pStyle w:val="Body"/>
        <w:bidi w:val="0"/>
        <w:ind w:left="0" w:right="0" w:firstLine="0"/>
        <w:jc w:val="left"/>
        <w:rPr>
          <w:sz w:val="22"/>
          <w:szCs w:val="22"/>
          <w:rtl w:val="0"/>
        </w:rPr>
      </w:pPr>
      <w:r>
        <w:rPr>
          <w:sz w:val="22"/>
          <w:szCs w:val="22"/>
          <w:rtl w:val="0"/>
          <w:lang w:val="en-US"/>
        </w:rPr>
        <w:t>a. A Swan</w:t>
      </w:r>
    </w:p>
    <w:p>
      <w:pPr>
        <w:pStyle w:val="Body"/>
        <w:bidi w:val="0"/>
        <w:ind w:left="0" w:right="0" w:firstLine="0"/>
        <w:jc w:val="left"/>
        <w:rPr>
          <w:sz w:val="22"/>
          <w:szCs w:val="22"/>
          <w:rtl w:val="0"/>
        </w:rPr>
      </w:pPr>
      <w:r>
        <w:rPr>
          <w:sz w:val="22"/>
          <w:szCs w:val="22"/>
          <w:rtl w:val="0"/>
          <w:lang w:val="en-US"/>
        </w:rPr>
        <w:t>b. A Cross</w:t>
      </w:r>
    </w:p>
    <w:p>
      <w:pPr>
        <w:pStyle w:val="Body"/>
        <w:bidi w:val="0"/>
        <w:ind w:left="0" w:right="0" w:firstLine="0"/>
        <w:jc w:val="left"/>
        <w:rPr>
          <w:sz w:val="22"/>
          <w:szCs w:val="22"/>
          <w:rtl w:val="0"/>
        </w:rPr>
      </w:pPr>
      <w:r>
        <w:rPr>
          <w:sz w:val="22"/>
          <w:szCs w:val="22"/>
          <w:rtl w:val="0"/>
          <w:lang w:val="en-US"/>
        </w:rPr>
        <w:t>c. A Bridge</w:t>
      </w:r>
    </w:p>
    <w:p>
      <w:pPr>
        <w:pStyle w:val="Body"/>
        <w:bidi w:val="0"/>
        <w:ind w:left="0" w:right="0" w:firstLine="0"/>
        <w:jc w:val="left"/>
        <w:rPr>
          <w:sz w:val="22"/>
          <w:szCs w:val="22"/>
          <w:rtl w:val="0"/>
        </w:rPr>
      </w:pPr>
      <w:r>
        <w:rPr>
          <w:sz w:val="22"/>
          <w:szCs w:val="22"/>
          <w:rtl w:val="0"/>
          <w:lang w:val="en-US"/>
        </w:rPr>
        <w:t>d. An Axe</w:t>
      </w:r>
    </w:p>
    <w:p>
      <w:pPr>
        <w:pStyle w:val="Body"/>
        <w:bidi w:val="0"/>
        <w:ind w:left="0" w:right="0" w:firstLine="0"/>
        <w:jc w:val="left"/>
        <w:rPr>
          <w:sz w:val="22"/>
          <w:szCs w:val="22"/>
          <w:rtl w:val="0"/>
        </w:rPr>
      </w:pPr>
      <w:r>
        <w:rPr>
          <w:sz w:val="22"/>
          <w:szCs w:val="22"/>
          <w:rtl w:val="0"/>
          <w:lang w:val="en-US"/>
        </w:rPr>
        <w:t>e. A Panther</w:t>
      </w:r>
    </w:p>
    <w:p>
      <w:pPr>
        <w:pStyle w:val="Body"/>
        <w:bidi w:val="0"/>
        <w:ind w:left="0" w:right="0" w:firstLine="0"/>
        <w:jc w:val="left"/>
        <w:rPr>
          <w:rtl w:val="0"/>
        </w:rPr>
      </w:pPr>
      <w:r>
        <w:rPr>
          <w:sz w:val="22"/>
          <w:szCs w:val="22"/>
          <w:rtl w:val="0"/>
          <w:lang w:val="en-US"/>
        </w:rPr>
        <w:t>f. Other</w:t>
      </w:r>
      <w:r>
        <w:rPr>
          <w:rFonts w:ascii="Arial Unicode MS" w:cs="Arial Unicode MS" w:hAnsi="Arial Unicode MS" w:eastAsia="Arial Unicode MS"/>
          <w:b w:val="0"/>
          <w:bCs w:val="0"/>
          <w:i w:val="0"/>
          <w:iCs w:val="0"/>
          <w:sz w:val="22"/>
          <w:szCs w:val="22"/>
        </w:rPr>
        <w:br w:type="page"/>
      </w:r>
    </w:p>
    <w:p>
      <w:pPr>
        <w:pStyle w:val="Heading Reg"/>
      </w:pPr>
      <w:r>
        <w:rPr>
          <w:rFonts w:cs="Arial Unicode MS" w:eastAsia="Arial Unicode MS"/>
          <w:rtl w:val="0"/>
          <w:lang w:val="en-US"/>
        </w:rPr>
        <w:t>Your Beliefs</w:t>
      </w:r>
    </w:p>
    <w:p>
      <w:pPr>
        <w:pStyle w:val="Body"/>
        <w:bidi w:val="0"/>
        <w:ind w:left="0" w:right="0" w:firstLine="0"/>
        <w:jc w:val="left"/>
        <w:rPr>
          <w:sz w:val="22"/>
          <w:szCs w:val="22"/>
          <w:rtl w:val="0"/>
        </w:rPr>
      </w:pPr>
      <w:r>
        <w:rPr>
          <w:sz w:val="22"/>
          <w:szCs w:val="22"/>
          <w:rtl w:val="0"/>
          <w:lang w:val="en-US"/>
        </w:rPr>
        <w:t>This section lets us understand your personal beliefs around astrology and religion.</w:t>
      </w:r>
    </w:p>
    <w:p>
      <w:pPr>
        <w:pStyle w:val="Body"/>
        <w:bidi w:val="0"/>
        <w:ind w:left="0" w:right="0" w:firstLine="0"/>
        <w:jc w:val="left"/>
        <w:rPr>
          <w:sz w:val="22"/>
          <w:szCs w:val="22"/>
          <w:rtl w:val="0"/>
        </w:rPr>
      </w:pPr>
      <w:r>
        <w:rPr>
          <w:sz w:val="22"/>
          <w:szCs w:val="22"/>
        </w:rPr>
        <w:tab/>
      </w:r>
    </w:p>
    <w:p>
      <w:pPr>
        <w:pStyle w:val="Body"/>
        <w:numPr>
          <w:ilvl w:val="0"/>
          <w:numId w:val="2"/>
        </w:numPr>
        <w:bidi w:val="0"/>
        <w:ind w:right="0"/>
        <w:jc w:val="left"/>
        <w:rPr>
          <w:sz w:val="22"/>
          <w:szCs w:val="22"/>
          <w:rtl w:val="0"/>
          <w:lang w:val="en-US"/>
        </w:rPr>
      </w:pPr>
      <w:r>
        <w:rPr>
          <w:sz w:val="22"/>
          <w:szCs w:val="22"/>
          <w:rtl w:val="0"/>
          <w:lang w:val="en-US"/>
        </w:rPr>
        <w:t>Do you follow any religion?</w:t>
      </w:r>
    </w:p>
    <w:p>
      <w:pPr>
        <w:pStyle w:val="Body"/>
        <w:numPr>
          <w:ilvl w:val="1"/>
          <w:numId w:val="2"/>
        </w:numPr>
        <w:bidi w:val="0"/>
        <w:ind w:right="0"/>
        <w:jc w:val="left"/>
        <w:rPr>
          <w:sz w:val="22"/>
          <w:szCs w:val="22"/>
          <w:rtl w:val="0"/>
          <w:lang w:val="en-US"/>
        </w:rPr>
      </w:pPr>
      <w:r>
        <w:rPr>
          <w:sz w:val="22"/>
          <w:szCs w:val="22"/>
          <w:rtl w:val="0"/>
          <w:lang w:val="en-US"/>
        </w:rPr>
        <w:t>Christian</w:t>
      </w:r>
    </w:p>
    <w:p>
      <w:pPr>
        <w:pStyle w:val="Body"/>
        <w:numPr>
          <w:ilvl w:val="1"/>
          <w:numId w:val="2"/>
        </w:numPr>
        <w:bidi w:val="0"/>
        <w:ind w:right="0"/>
        <w:jc w:val="left"/>
        <w:rPr>
          <w:sz w:val="22"/>
          <w:szCs w:val="22"/>
          <w:rtl w:val="0"/>
          <w:lang w:val="en-US"/>
        </w:rPr>
      </w:pPr>
      <w:r>
        <w:rPr>
          <w:sz w:val="22"/>
          <w:szCs w:val="22"/>
          <w:rtl w:val="0"/>
          <w:lang w:val="en-US"/>
        </w:rPr>
        <w:t>Hindu</w:t>
      </w:r>
    </w:p>
    <w:p>
      <w:pPr>
        <w:pStyle w:val="Body"/>
        <w:numPr>
          <w:ilvl w:val="1"/>
          <w:numId w:val="2"/>
        </w:numPr>
        <w:bidi w:val="0"/>
        <w:ind w:right="0"/>
        <w:jc w:val="left"/>
        <w:rPr>
          <w:sz w:val="22"/>
          <w:szCs w:val="22"/>
          <w:rtl w:val="0"/>
          <w:lang w:val="en-US"/>
        </w:rPr>
      </w:pPr>
      <w:r>
        <w:rPr>
          <w:sz w:val="22"/>
          <w:szCs w:val="22"/>
          <w:rtl w:val="0"/>
          <w:lang w:val="en-US"/>
        </w:rPr>
        <w:t>Buddhist</w:t>
      </w:r>
    </w:p>
    <w:p>
      <w:pPr>
        <w:pStyle w:val="Body"/>
        <w:numPr>
          <w:ilvl w:val="1"/>
          <w:numId w:val="2"/>
        </w:numPr>
        <w:bidi w:val="0"/>
        <w:ind w:right="0"/>
        <w:jc w:val="left"/>
        <w:rPr>
          <w:sz w:val="22"/>
          <w:szCs w:val="22"/>
          <w:rtl w:val="0"/>
          <w:lang w:val="en-US"/>
        </w:rPr>
      </w:pPr>
      <w:r>
        <w:rPr>
          <w:sz w:val="22"/>
          <w:szCs w:val="22"/>
          <w:rtl w:val="0"/>
          <w:lang w:val="en-US"/>
        </w:rPr>
        <w:t>Muslim</w:t>
      </w:r>
    </w:p>
    <w:p>
      <w:pPr>
        <w:pStyle w:val="Body"/>
        <w:numPr>
          <w:ilvl w:val="1"/>
          <w:numId w:val="2"/>
        </w:numPr>
        <w:bidi w:val="0"/>
        <w:ind w:right="0"/>
        <w:jc w:val="left"/>
        <w:rPr>
          <w:sz w:val="22"/>
          <w:szCs w:val="22"/>
          <w:rtl w:val="0"/>
          <w:lang w:val="en-US"/>
        </w:rPr>
      </w:pPr>
      <w:r>
        <w:rPr>
          <w:sz w:val="22"/>
          <w:szCs w:val="22"/>
          <w:rtl w:val="0"/>
          <w:lang w:val="en-US"/>
        </w:rPr>
        <w:t>Judaism</w:t>
      </w:r>
    </w:p>
    <w:p>
      <w:pPr>
        <w:pStyle w:val="Body"/>
        <w:numPr>
          <w:ilvl w:val="1"/>
          <w:numId w:val="2"/>
        </w:numPr>
        <w:bidi w:val="0"/>
        <w:ind w:right="0"/>
        <w:jc w:val="left"/>
        <w:rPr>
          <w:sz w:val="22"/>
          <w:szCs w:val="22"/>
          <w:rtl w:val="0"/>
          <w:lang w:val="en-US"/>
        </w:rPr>
      </w:pPr>
      <w:r>
        <w:rPr>
          <w:sz w:val="22"/>
          <w:szCs w:val="22"/>
          <w:rtl w:val="0"/>
          <w:lang w:val="en-US"/>
        </w:rPr>
        <w:t>Atheist or Agnostic</w:t>
      </w:r>
    </w:p>
    <w:p>
      <w:pPr>
        <w:pStyle w:val="Body"/>
        <w:numPr>
          <w:ilvl w:val="1"/>
          <w:numId w:val="2"/>
        </w:numPr>
        <w:bidi w:val="0"/>
        <w:ind w:right="0"/>
        <w:jc w:val="left"/>
        <w:rPr>
          <w:sz w:val="22"/>
          <w:szCs w:val="22"/>
          <w:rtl w:val="0"/>
          <w:lang w:val="en-US"/>
        </w:rPr>
      </w:pPr>
      <w:r>
        <w:rPr>
          <w:sz w:val="22"/>
          <w:szCs w:val="22"/>
          <w:rtl w:val="0"/>
          <w:lang w:val="en-US"/>
        </w:rPr>
        <w:t>Other</w:t>
      </w:r>
    </w:p>
    <w:p>
      <w:pPr>
        <w:pStyle w:val="Body"/>
        <w:numPr>
          <w:ilvl w:val="0"/>
          <w:numId w:val="2"/>
        </w:numPr>
        <w:bidi w:val="0"/>
        <w:ind w:right="0"/>
        <w:jc w:val="left"/>
        <w:rPr>
          <w:sz w:val="22"/>
          <w:szCs w:val="22"/>
          <w:rtl w:val="0"/>
          <w:lang w:val="en-US"/>
        </w:rPr>
      </w:pPr>
      <w:r>
        <w:rPr>
          <w:sz w:val="22"/>
          <w:szCs w:val="22"/>
          <w:rtl w:val="0"/>
          <w:lang w:val="en-US"/>
        </w:rPr>
        <w:t>Do you believe in astrology?</w:t>
      </w:r>
    </w:p>
    <w:p>
      <w:pPr>
        <w:pStyle w:val="Body"/>
        <w:numPr>
          <w:ilvl w:val="1"/>
          <w:numId w:val="2"/>
        </w:numPr>
        <w:bidi w:val="0"/>
        <w:ind w:right="0"/>
        <w:jc w:val="left"/>
        <w:rPr>
          <w:sz w:val="22"/>
          <w:szCs w:val="22"/>
          <w:rtl w:val="0"/>
          <w:lang w:val="en-US"/>
        </w:rPr>
      </w:pPr>
      <w:r>
        <w:rPr>
          <w:sz w:val="22"/>
          <w:szCs w:val="22"/>
          <w:rtl w:val="0"/>
          <w:lang w:val="en-US"/>
        </w:rPr>
        <w:t>Yes</w:t>
      </w:r>
    </w:p>
    <w:p>
      <w:pPr>
        <w:pStyle w:val="Body"/>
        <w:numPr>
          <w:ilvl w:val="1"/>
          <w:numId w:val="2"/>
        </w:numPr>
        <w:bidi w:val="0"/>
        <w:ind w:right="0"/>
        <w:jc w:val="left"/>
        <w:rPr>
          <w:sz w:val="22"/>
          <w:szCs w:val="22"/>
          <w:rtl w:val="0"/>
          <w:lang w:val="en-US"/>
        </w:rPr>
      </w:pPr>
      <w:r>
        <w:rPr>
          <w:sz w:val="22"/>
          <w:szCs w:val="22"/>
          <w:rtl w:val="0"/>
          <w:lang w:val="en-US"/>
        </w:rPr>
        <w:t>No</w:t>
      </w:r>
    </w:p>
    <w:p>
      <w:pPr>
        <w:pStyle w:val="Body"/>
        <w:numPr>
          <w:ilvl w:val="1"/>
          <w:numId w:val="2"/>
        </w:numPr>
        <w:bidi w:val="0"/>
        <w:ind w:right="0"/>
        <w:jc w:val="left"/>
        <w:rPr>
          <w:sz w:val="22"/>
          <w:szCs w:val="22"/>
          <w:rtl w:val="0"/>
          <w:lang w:val="en-US"/>
        </w:rPr>
      </w:pPr>
      <w:r>
        <w:rPr>
          <w:sz w:val="22"/>
          <w:szCs w:val="22"/>
          <w:rtl w:val="0"/>
          <w:lang w:val="en-US"/>
        </w:rPr>
        <w:t>Not Sure</w:t>
      </w:r>
    </w:p>
    <w:p>
      <w:pPr>
        <w:pStyle w:val="Body"/>
        <w:numPr>
          <w:ilvl w:val="0"/>
          <w:numId w:val="2"/>
        </w:numPr>
        <w:bidi w:val="0"/>
        <w:ind w:right="0"/>
        <w:jc w:val="left"/>
        <w:rPr>
          <w:sz w:val="22"/>
          <w:szCs w:val="22"/>
          <w:rtl w:val="0"/>
          <w:lang w:val="en-US"/>
        </w:rPr>
      </w:pPr>
      <w:r>
        <w:rPr>
          <w:sz w:val="22"/>
          <w:szCs w:val="22"/>
          <w:rtl w:val="0"/>
          <w:lang w:val="en-US"/>
        </w:rPr>
        <w:t>What is your sun sign?</w:t>
      </w:r>
    </w:p>
    <w:p>
      <w:pPr>
        <w:pStyle w:val="Body"/>
        <w:numPr>
          <w:ilvl w:val="1"/>
          <w:numId w:val="2"/>
        </w:numPr>
        <w:bidi w:val="0"/>
        <w:ind w:right="0"/>
        <w:jc w:val="left"/>
        <w:rPr>
          <w:sz w:val="22"/>
          <w:szCs w:val="22"/>
          <w:rtl w:val="0"/>
          <w:lang w:val="en-US"/>
        </w:rPr>
      </w:pPr>
      <w:r>
        <w:rPr>
          <w:sz w:val="22"/>
          <w:szCs w:val="22"/>
          <w:rtl w:val="0"/>
          <w:lang w:val="en-US"/>
        </w:rPr>
        <w:t>Aries</w:t>
      </w:r>
    </w:p>
    <w:p>
      <w:pPr>
        <w:pStyle w:val="Body"/>
        <w:numPr>
          <w:ilvl w:val="1"/>
          <w:numId w:val="2"/>
        </w:numPr>
        <w:bidi w:val="0"/>
        <w:ind w:right="0"/>
        <w:jc w:val="left"/>
        <w:rPr>
          <w:sz w:val="22"/>
          <w:szCs w:val="22"/>
          <w:rtl w:val="0"/>
          <w:lang w:val="en-US"/>
        </w:rPr>
      </w:pPr>
      <w:r>
        <w:rPr>
          <w:sz w:val="22"/>
          <w:szCs w:val="22"/>
          <w:rtl w:val="0"/>
          <w:lang w:val="en-US"/>
        </w:rPr>
        <w:t>Taurus</w:t>
      </w:r>
    </w:p>
    <w:p>
      <w:pPr>
        <w:pStyle w:val="Body"/>
        <w:numPr>
          <w:ilvl w:val="1"/>
          <w:numId w:val="2"/>
        </w:numPr>
        <w:bidi w:val="0"/>
        <w:ind w:right="0"/>
        <w:jc w:val="left"/>
        <w:rPr>
          <w:sz w:val="22"/>
          <w:szCs w:val="22"/>
          <w:rtl w:val="0"/>
          <w:lang w:val="en-US"/>
        </w:rPr>
      </w:pPr>
      <w:r>
        <w:rPr>
          <w:sz w:val="22"/>
          <w:szCs w:val="22"/>
          <w:rtl w:val="0"/>
          <w:lang w:val="en-US"/>
        </w:rPr>
        <w:t>Gemini</w:t>
      </w:r>
    </w:p>
    <w:p>
      <w:pPr>
        <w:pStyle w:val="Body"/>
        <w:numPr>
          <w:ilvl w:val="1"/>
          <w:numId w:val="2"/>
        </w:numPr>
        <w:bidi w:val="0"/>
        <w:ind w:right="0"/>
        <w:jc w:val="left"/>
        <w:rPr>
          <w:sz w:val="22"/>
          <w:szCs w:val="22"/>
          <w:rtl w:val="0"/>
          <w:lang w:val="en-US"/>
        </w:rPr>
      </w:pPr>
      <w:r>
        <w:rPr>
          <w:sz w:val="22"/>
          <w:szCs w:val="22"/>
          <w:rtl w:val="0"/>
          <w:lang w:val="en-US"/>
        </w:rPr>
        <w:t>Cancer</w:t>
      </w:r>
    </w:p>
    <w:p>
      <w:pPr>
        <w:pStyle w:val="Body"/>
        <w:numPr>
          <w:ilvl w:val="1"/>
          <w:numId w:val="2"/>
        </w:numPr>
        <w:bidi w:val="0"/>
        <w:ind w:right="0"/>
        <w:jc w:val="left"/>
        <w:rPr>
          <w:sz w:val="22"/>
          <w:szCs w:val="22"/>
          <w:rtl w:val="0"/>
          <w:lang w:val="en-US"/>
        </w:rPr>
      </w:pPr>
      <w:r>
        <w:rPr>
          <w:sz w:val="22"/>
          <w:szCs w:val="22"/>
          <w:rtl w:val="0"/>
          <w:lang w:val="en-US"/>
        </w:rPr>
        <w:t>Leo</w:t>
      </w:r>
    </w:p>
    <w:p>
      <w:pPr>
        <w:pStyle w:val="Body"/>
        <w:numPr>
          <w:ilvl w:val="1"/>
          <w:numId w:val="2"/>
        </w:numPr>
        <w:bidi w:val="0"/>
        <w:ind w:right="0"/>
        <w:jc w:val="left"/>
        <w:rPr>
          <w:sz w:val="22"/>
          <w:szCs w:val="22"/>
          <w:rtl w:val="0"/>
          <w:lang w:val="en-US"/>
        </w:rPr>
      </w:pPr>
      <w:r>
        <w:rPr>
          <w:sz w:val="22"/>
          <w:szCs w:val="22"/>
          <w:rtl w:val="0"/>
          <w:lang w:val="en-US"/>
        </w:rPr>
        <w:t>Virgo</w:t>
      </w:r>
    </w:p>
    <w:p>
      <w:pPr>
        <w:pStyle w:val="Body"/>
        <w:numPr>
          <w:ilvl w:val="1"/>
          <w:numId w:val="2"/>
        </w:numPr>
        <w:bidi w:val="0"/>
        <w:ind w:right="0"/>
        <w:jc w:val="left"/>
        <w:rPr>
          <w:sz w:val="22"/>
          <w:szCs w:val="22"/>
          <w:rtl w:val="0"/>
          <w:lang w:val="en-US"/>
        </w:rPr>
      </w:pPr>
      <w:r>
        <w:rPr>
          <w:sz w:val="22"/>
          <w:szCs w:val="22"/>
          <w:rtl w:val="0"/>
          <w:lang w:val="en-US"/>
        </w:rPr>
        <w:t>Libra</w:t>
      </w:r>
    </w:p>
    <w:p>
      <w:pPr>
        <w:pStyle w:val="Body"/>
        <w:numPr>
          <w:ilvl w:val="1"/>
          <w:numId w:val="2"/>
        </w:numPr>
        <w:bidi w:val="0"/>
        <w:ind w:right="0"/>
        <w:jc w:val="left"/>
        <w:rPr>
          <w:sz w:val="22"/>
          <w:szCs w:val="22"/>
          <w:rtl w:val="0"/>
          <w:lang w:val="en-US"/>
        </w:rPr>
      </w:pPr>
      <w:r>
        <w:rPr>
          <w:sz w:val="22"/>
          <w:szCs w:val="22"/>
          <w:rtl w:val="0"/>
          <w:lang w:val="en-US"/>
        </w:rPr>
        <w:t>Scorpio</w:t>
      </w:r>
    </w:p>
    <w:p>
      <w:pPr>
        <w:pStyle w:val="Body"/>
        <w:numPr>
          <w:ilvl w:val="1"/>
          <w:numId w:val="2"/>
        </w:numPr>
        <w:bidi w:val="0"/>
        <w:ind w:right="0"/>
        <w:jc w:val="left"/>
        <w:rPr>
          <w:sz w:val="22"/>
          <w:szCs w:val="22"/>
          <w:rtl w:val="0"/>
          <w:lang w:val="en-US"/>
        </w:rPr>
      </w:pPr>
      <w:r>
        <w:rPr>
          <w:sz w:val="22"/>
          <w:szCs w:val="22"/>
          <w:rtl w:val="0"/>
          <w:lang w:val="en-US"/>
        </w:rPr>
        <w:t>Sagittarius</w:t>
      </w:r>
    </w:p>
    <w:p>
      <w:pPr>
        <w:pStyle w:val="Body"/>
        <w:numPr>
          <w:ilvl w:val="1"/>
          <w:numId w:val="2"/>
        </w:numPr>
        <w:bidi w:val="0"/>
        <w:ind w:right="0"/>
        <w:jc w:val="left"/>
        <w:rPr>
          <w:sz w:val="22"/>
          <w:szCs w:val="22"/>
          <w:rtl w:val="0"/>
          <w:lang w:val="en-US"/>
        </w:rPr>
      </w:pPr>
      <w:r>
        <w:rPr>
          <w:sz w:val="22"/>
          <w:szCs w:val="22"/>
          <w:rtl w:val="0"/>
          <w:lang w:val="en-US"/>
        </w:rPr>
        <w:t>Capricorn</w:t>
      </w:r>
    </w:p>
    <w:p>
      <w:pPr>
        <w:pStyle w:val="Body"/>
        <w:numPr>
          <w:ilvl w:val="1"/>
          <w:numId w:val="2"/>
        </w:numPr>
        <w:bidi w:val="0"/>
        <w:ind w:right="0"/>
        <w:jc w:val="left"/>
        <w:rPr>
          <w:sz w:val="22"/>
          <w:szCs w:val="22"/>
          <w:rtl w:val="0"/>
          <w:lang w:val="en-US"/>
        </w:rPr>
      </w:pPr>
      <w:r>
        <w:rPr>
          <w:sz w:val="22"/>
          <w:szCs w:val="22"/>
          <w:rtl w:val="0"/>
          <w:lang w:val="en-US"/>
        </w:rPr>
        <w:t>Aquarius</w:t>
      </w:r>
    </w:p>
    <w:p>
      <w:pPr>
        <w:pStyle w:val="Body"/>
        <w:numPr>
          <w:ilvl w:val="1"/>
          <w:numId w:val="2"/>
        </w:numPr>
        <w:bidi w:val="0"/>
        <w:ind w:right="0"/>
        <w:jc w:val="left"/>
        <w:rPr>
          <w:sz w:val="22"/>
          <w:szCs w:val="22"/>
          <w:rtl w:val="0"/>
          <w:lang w:val="en-US"/>
        </w:rPr>
      </w:pPr>
      <w:r>
        <w:rPr>
          <w:sz w:val="22"/>
          <w:szCs w:val="22"/>
          <w:rtl w:val="0"/>
          <w:lang w:val="en-US"/>
        </w:rPr>
        <w:t>Pisces</w:t>
      </w:r>
    </w:p>
    <w:p>
      <w:pPr>
        <w:pStyle w:val="Body"/>
        <w:numPr>
          <w:ilvl w:val="0"/>
          <w:numId w:val="2"/>
        </w:numPr>
        <w:bidi w:val="0"/>
        <w:ind w:right="0"/>
        <w:jc w:val="left"/>
        <w:rPr>
          <w:sz w:val="22"/>
          <w:szCs w:val="22"/>
          <w:rtl w:val="0"/>
          <w:lang w:val="en-US"/>
        </w:rPr>
      </w:pPr>
      <w:r>
        <w:rPr>
          <w:sz w:val="22"/>
          <w:szCs w:val="22"/>
          <w:rtl w:val="0"/>
          <w:lang w:val="en-US"/>
        </w:rPr>
        <w:t>Can you recognize the constellation of your sign?</w:t>
      </w:r>
      <w:r>
        <w:rPr>
          <w:sz w:val="22"/>
          <w:szCs w:val="22"/>
        </w:rPr>
        <w:drawing xmlns:a="http://schemas.openxmlformats.org/drawingml/2006/main">
          <wp:anchor distT="152400" distB="152400" distL="152400" distR="152400" simplePos="0" relativeHeight="251659264" behindDoc="0" locked="0" layoutInCell="1" allowOverlap="1">
            <wp:simplePos x="0" y="0"/>
            <wp:positionH relativeFrom="margin">
              <wp:posOffset>-6350</wp:posOffset>
            </wp:positionH>
            <wp:positionV relativeFrom="line">
              <wp:posOffset>152400</wp:posOffset>
            </wp:positionV>
            <wp:extent cx="5943600" cy="3060955"/>
            <wp:effectExtent l="0" t="0" r="0" b="0"/>
            <wp:wrapTopAndBottom distT="152400" distB="152400"/>
            <wp:docPr id="1073741848" name="officeArt object"/>
            <wp:cNvGraphicFramePr/>
            <a:graphic xmlns:a="http://schemas.openxmlformats.org/drawingml/2006/main">
              <a:graphicData uri="http://schemas.openxmlformats.org/drawingml/2006/picture">
                <pic:pic xmlns:pic="http://schemas.openxmlformats.org/drawingml/2006/picture">
                  <pic:nvPicPr>
                    <pic:cNvPr id="1073741848" name="pasted-image.tiff"/>
                    <pic:cNvPicPr>
                      <a:picLocks noChangeAspect="1"/>
                    </pic:cNvPicPr>
                  </pic:nvPicPr>
                  <pic:blipFill>
                    <a:blip r:embed="rId22">
                      <a:extLst/>
                    </a:blip>
                    <a:stretch>
                      <a:fillRect/>
                    </a:stretch>
                  </pic:blipFill>
                  <pic:spPr>
                    <a:xfrm>
                      <a:off x="0" y="0"/>
                      <a:ext cx="5943600" cy="3060955"/>
                    </a:xfrm>
                    <a:prstGeom prst="rect">
                      <a:avLst/>
                    </a:prstGeom>
                    <a:ln w="12700" cap="flat">
                      <a:noFill/>
                      <a:miter lim="400000"/>
                    </a:ln>
                    <a:effectLst/>
                  </pic:spPr>
                </pic:pic>
              </a:graphicData>
            </a:graphic>
          </wp:anchor>
        </w:drawing>
      </w:r>
    </w:p>
    <w:p>
      <w:pPr>
        <w:pStyle w:val="Body"/>
        <w:bidi w:val="0"/>
        <w:ind w:left="0" w:right="0" w:firstLine="0"/>
        <w:jc w:val="left"/>
        <w:rPr>
          <w:sz w:val="22"/>
          <w:szCs w:val="22"/>
          <w:rtl w:val="0"/>
        </w:rPr>
      </w:pPr>
    </w:p>
    <w:p>
      <w:pPr>
        <w:pStyle w:val="Body"/>
        <w:numPr>
          <w:ilvl w:val="0"/>
          <w:numId w:val="2"/>
        </w:numPr>
        <w:bidi w:val="0"/>
        <w:ind w:right="0"/>
        <w:jc w:val="left"/>
        <w:rPr>
          <w:sz w:val="22"/>
          <w:szCs w:val="22"/>
          <w:rtl w:val="0"/>
          <w:lang w:val="en-US"/>
        </w:rPr>
      </w:pPr>
      <w:r>
        <w:rPr>
          <w:sz w:val="22"/>
          <w:szCs w:val="22"/>
          <w:rtl w:val="0"/>
          <w:lang w:val="en-US"/>
        </w:rPr>
        <w:t>Can we contact you in case we have more questions? If yes, please leave your email.</w:t>
      </w:r>
      <w:r>
        <w:rPr>
          <w:rFonts w:ascii="Arial Unicode MS" w:cs="Arial Unicode MS" w:hAnsi="Arial Unicode MS" w:eastAsia="Arial Unicode MS"/>
          <w:b w:val="0"/>
          <w:bCs w:val="0"/>
          <w:i w:val="0"/>
          <w:iCs w:val="0"/>
          <w:sz w:val="22"/>
          <w:szCs w:val="22"/>
        </w:rPr>
        <w:br w:type="page"/>
      </w:r>
    </w:p>
    <w:p>
      <w:pPr>
        <w:pStyle w:val="Heading Reg"/>
      </w:pPr>
      <w:r>
        <w:rPr>
          <w:rFonts w:cs="Arial Unicode MS" w:eastAsia="Arial Unicode MS"/>
          <w:rtl w:val="0"/>
          <w:lang w:val="fr-FR"/>
        </w:rPr>
        <w:t>Bibliography</w:t>
      </w:r>
      <w:r>
        <w:rPr>
          <w:rFonts w:cs="Arial Unicode MS" w:eastAsia="Arial Unicode MS"/>
          <w:rtl w:val="0"/>
          <w:lang w:val="en-US"/>
        </w:rPr>
        <w:t xml:space="preserve"> Primary Sources</w:t>
      </w:r>
    </w:p>
    <w:p>
      <w:pPr>
        <w:pStyle w:val="Body"/>
      </w:pPr>
      <w:r>
        <w:rPr>
          <w:rtl w:val="0"/>
          <w:lang w:val="de-DE"/>
        </w:rPr>
        <w:t xml:space="preserve">Da Vinci, Leonardo, Ludwig H Heydenreich, and A Philip McMahon, </w:t>
      </w:r>
      <w:r>
        <w:rPr>
          <w:i w:val="1"/>
          <w:iCs w:val="1"/>
          <w:rtl w:val="0"/>
          <w:lang w:val="en-US"/>
        </w:rPr>
        <w:t>Treatise on Painting (Codex Urbinas Latinus 1270)</w:t>
      </w:r>
      <w:r>
        <w:rPr>
          <w:rtl w:val="0"/>
        </w:rPr>
        <w:t xml:space="preserve"> (Princeton University Press, 1956).</w:t>
      </w:r>
    </w:p>
    <w:p>
      <w:pPr>
        <w:pStyle w:val="Body"/>
      </w:pPr>
    </w:p>
    <w:p>
      <w:pPr>
        <w:pStyle w:val="Body"/>
      </w:pPr>
      <w:r>
        <w:rPr>
          <w:rtl w:val="0"/>
        </w:rPr>
        <w:t>Monroe, Jean Guard, They Dance in the Sky: Native American Star Myths (Houghton Mifflin Harcourt, 1987).</w:t>
      </w:r>
    </w:p>
    <w:p>
      <w:pPr>
        <w:pStyle w:val="Body"/>
      </w:pPr>
    </w:p>
    <w:p>
      <w:pPr>
        <w:pStyle w:val="Body"/>
      </w:pPr>
      <w:r>
        <w:rPr>
          <w:rtl w:val="0"/>
        </w:rPr>
        <w:t xml:space="preserve">Shakespeare, William, </w:t>
      </w:r>
      <w:r>
        <w:rPr>
          <w:i w:val="1"/>
          <w:iCs w:val="1"/>
          <w:rtl w:val="0"/>
          <w:lang w:val="en-US"/>
        </w:rPr>
        <w:t>The Tragedy of Hamlet</w:t>
      </w:r>
      <w:r>
        <w:rPr>
          <w:rtl w:val="0"/>
        </w:rPr>
        <w:t xml:space="preserve"> (at the University Press, 1909).</w:t>
      </w:r>
    </w:p>
    <w:p>
      <w:pPr>
        <w:pStyle w:val="Body"/>
      </w:pPr>
    </w:p>
    <w:p>
      <w:pPr>
        <w:pStyle w:val="Body"/>
      </w:pPr>
    </w:p>
    <w:p>
      <w:pPr>
        <w:pStyle w:val="Heading Reg"/>
      </w:pPr>
      <w:r>
        <w:rPr>
          <w:rFonts w:cs="Arial Unicode MS" w:eastAsia="Arial Unicode MS"/>
          <w:rtl w:val="0"/>
          <w:lang w:val="en-US"/>
        </w:rPr>
        <w:t>Secondary Sources</w:t>
      </w:r>
    </w:p>
    <w:p>
      <w:pPr>
        <w:pStyle w:val="Body"/>
      </w:pPr>
    </w:p>
    <w:p>
      <w:pPr>
        <w:pStyle w:val="Body"/>
      </w:pPr>
      <w:r>
        <w:rPr>
          <w:rtl w:val="0"/>
        </w:rPr>
        <w:t xml:space="preserve">Adamo, Angelo. 'Staring the Sky in the Face: Recognizing the Constellations in a Sky Which Does Not Have Any.' in, </w:t>
      </w:r>
      <w:r>
        <w:rPr>
          <w:i w:val="1"/>
          <w:iCs w:val="1"/>
          <w:rtl w:val="0"/>
          <w:lang w:val="en-US"/>
        </w:rPr>
        <w:t>The Light, the Stones and the Sacred</w:t>
      </w:r>
      <w:r>
        <w:rPr>
          <w:rtl w:val="0"/>
        </w:rPr>
        <w:t xml:space="preserve"> (Springer, 2017).</w:t>
      </w:r>
    </w:p>
    <w:p>
      <w:pPr>
        <w:pStyle w:val="Body"/>
      </w:pPr>
    </w:p>
    <w:p>
      <w:pPr>
        <w:pStyle w:val="Body"/>
      </w:pPr>
      <w:r>
        <w:rPr>
          <w:rtl w:val="0"/>
        </w:rPr>
        <w:t>Aveni, Anthony F, Foundations of New World Cultural Astronomy: A Reader with Commentary (Univ Pr of Colorado, 2008).</w:t>
      </w:r>
    </w:p>
    <w:p>
      <w:pPr>
        <w:pStyle w:val="Body"/>
      </w:pPr>
    </w:p>
    <w:p>
      <w:pPr>
        <w:pStyle w:val="Body"/>
      </w:pPr>
      <w:r>
        <w:rPr>
          <w:rtl w:val="0"/>
        </w:rPr>
        <w:t>Bell, Judith, Doing Your Research Project: A Guide for First-Time Researchers (McGraw-Hill Education (UK), 2014).</w:t>
      </w:r>
    </w:p>
    <w:p>
      <w:pPr>
        <w:pStyle w:val="Body"/>
      </w:pPr>
    </w:p>
    <w:p>
      <w:pPr>
        <w:pStyle w:val="Body"/>
      </w:pPr>
      <w:r>
        <w:rPr>
          <w:rtl w:val="0"/>
        </w:rPr>
        <w:t>Bodley, John H, Cultural Anthropology: Tribes, States, and the Global System (Rowman Altamira, 2011).</w:t>
      </w:r>
    </w:p>
    <w:p>
      <w:pPr>
        <w:pStyle w:val="Body"/>
      </w:pPr>
    </w:p>
    <w:p>
      <w:pPr>
        <w:pStyle w:val="Body"/>
      </w:pPr>
      <w:r>
        <w:rPr>
          <w:rtl w:val="0"/>
        </w:rPr>
        <w:t xml:space="preserve">Brady, Bernadette, 'Images in the Heavens: A Cultural Landscape', </w:t>
      </w:r>
      <w:r>
        <w:rPr>
          <w:i w:val="1"/>
          <w:iCs w:val="1"/>
          <w:rtl w:val="0"/>
          <w:lang w:val="en-US"/>
        </w:rPr>
        <w:t>Journal for the Study of Religion, Nature and Culture</w:t>
      </w:r>
      <w:r>
        <w:rPr>
          <w:rtl w:val="0"/>
        </w:rPr>
        <w:t>, 7: (2013), 461-84.</w:t>
      </w:r>
    </w:p>
    <w:p>
      <w:pPr>
        <w:pStyle w:val="Body"/>
      </w:pPr>
    </w:p>
    <w:p>
      <w:pPr>
        <w:pStyle w:val="Body"/>
      </w:pPr>
      <w:r>
        <w:rPr>
          <w:rtl w:val="0"/>
        </w:rPr>
        <w:t xml:space="preserve">Brugger, Peter, 'From Haunted Brain to Haunted Science: A Cognitive Neuroscience View of Paranormal and Pseudoscientific Thought', </w:t>
      </w:r>
      <w:r>
        <w:rPr>
          <w:i w:val="1"/>
          <w:iCs w:val="1"/>
          <w:rtl w:val="0"/>
          <w:lang w:val="en-US"/>
        </w:rPr>
        <w:t>Hauntings and poltergeists: Multidisciplinary perspectives, ed. J. Houran &amp; R. Lange</w:t>
      </w:r>
      <w:r>
        <w:rPr>
          <w:rtl w:val="0"/>
        </w:rPr>
        <w:t>: (2001), 195-213.</w:t>
      </w:r>
    </w:p>
    <w:p>
      <w:pPr>
        <w:pStyle w:val="Body"/>
      </w:pPr>
    </w:p>
    <w:p>
      <w:pPr>
        <w:pStyle w:val="Body"/>
      </w:pPr>
      <w:r>
        <w:rPr>
          <w:rtl w:val="0"/>
        </w:rPr>
        <w:t>Bryman, Alan, Quantity and Quality in Social Research (Routledge, 2003).</w:t>
      </w:r>
    </w:p>
    <w:p>
      <w:pPr>
        <w:pStyle w:val="Body"/>
      </w:pPr>
    </w:p>
    <w:p>
      <w:pPr>
        <w:pStyle w:val="Body"/>
      </w:pPr>
      <w:r>
        <w:rPr>
          <w:rtl w:val="0"/>
        </w:rPr>
        <w:t>Buckstaff</w:t>
      </w:r>
      <w:r>
        <w:rPr>
          <w:rtl w:val="0"/>
        </w:rPr>
        <w:t>, R</w:t>
      </w:r>
      <w:r>
        <w:rPr>
          <w:rtl w:val="0"/>
        </w:rPr>
        <w:t>alph</w:t>
      </w:r>
      <w:r>
        <w:rPr>
          <w:rtl w:val="0"/>
        </w:rPr>
        <w:t xml:space="preserve"> N., 'Stars and Constellations of a Pawnee Sky Map', </w:t>
      </w:r>
      <w:r>
        <w:rPr>
          <w:i w:val="1"/>
          <w:iCs w:val="1"/>
          <w:rtl w:val="0"/>
          <w:lang w:val="en-US"/>
        </w:rPr>
        <w:t>American Anthropologist</w:t>
      </w:r>
      <w:r>
        <w:rPr>
          <w:rtl w:val="0"/>
        </w:rPr>
        <w:t>, 29: (1927), 279-85.</w:t>
      </w:r>
    </w:p>
    <w:p>
      <w:pPr>
        <w:pStyle w:val="Body"/>
      </w:pPr>
    </w:p>
    <w:p>
      <w:pPr>
        <w:pStyle w:val="Body"/>
      </w:pPr>
      <w:r>
        <w:rPr>
          <w:rtl w:val="0"/>
          <w:lang w:val="es-ES_tradnl"/>
        </w:rPr>
        <w:t>Gaston, Bachelard, 'L</w:t>
      </w:r>
      <w:r>
        <w:rPr>
          <w:rtl w:val="1"/>
        </w:rPr>
        <w:t>’</w:t>
      </w:r>
      <w:r>
        <w:rPr>
          <w:rtl w:val="0"/>
          <w:lang w:val="fr-FR"/>
        </w:rPr>
        <w:t xml:space="preserve">air Et Les Songes', </w:t>
      </w:r>
      <w:r>
        <w:rPr>
          <w:i w:val="1"/>
          <w:iCs w:val="1"/>
          <w:rtl w:val="0"/>
          <w:lang w:val="it-IT"/>
        </w:rPr>
        <w:t>Paris: Corti</w:t>
      </w:r>
      <w:r>
        <w:rPr>
          <w:rtl w:val="0"/>
        </w:rPr>
        <w:t>: (1943).</w:t>
      </w:r>
    </w:p>
    <w:p>
      <w:pPr>
        <w:pStyle w:val="Body"/>
      </w:pPr>
    </w:p>
    <w:p>
      <w:pPr>
        <w:pStyle w:val="Body"/>
      </w:pPr>
      <w:r>
        <w:rPr>
          <w:rtl w:val="0"/>
        </w:rPr>
        <w:t xml:space="preserve">Goebel, Ted, Michael R Waters, and Dennis H O'Rourke, 'The Late Pleistocene Dispersal of Modern Humans in the Americas', </w:t>
      </w:r>
      <w:r>
        <w:rPr>
          <w:i w:val="1"/>
          <w:iCs w:val="1"/>
          <w:rtl w:val="0"/>
          <w:lang w:val="en-US"/>
        </w:rPr>
        <w:t>Science</w:t>
      </w:r>
      <w:r>
        <w:rPr>
          <w:rtl w:val="0"/>
        </w:rPr>
        <w:t>, 319: (2008), 1497-502.</w:t>
      </w:r>
    </w:p>
    <w:p>
      <w:pPr>
        <w:pStyle w:val="Body"/>
      </w:pPr>
    </w:p>
    <w:p>
      <w:pPr>
        <w:pStyle w:val="Body"/>
      </w:pPr>
      <w:r>
        <w:rPr>
          <w:rtl w:val="0"/>
          <w:lang w:val="it-IT"/>
        </w:rPr>
        <w:t>Gosselin, Fr</w:t>
      </w:r>
      <w:r>
        <w:rPr>
          <w:rtl w:val="0"/>
          <w:lang w:val="fr-FR"/>
        </w:rPr>
        <w:t>é</w:t>
      </w:r>
      <w:r>
        <w:rPr>
          <w:rtl w:val="0"/>
        </w:rPr>
        <w:t>d</w:t>
      </w:r>
      <w:r>
        <w:rPr>
          <w:rtl w:val="0"/>
          <w:lang w:val="fr-FR"/>
        </w:rPr>
        <w:t>é</w:t>
      </w:r>
      <w:r>
        <w:rPr>
          <w:rtl w:val="0"/>
        </w:rPr>
        <w:t xml:space="preserve">ric, and Philippe G Schyns, 'Superstitious Perceptions Reveal Properties of Internal Representations', </w:t>
      </w:r>
      <w:r>
        <w:rPr>
          <w:i w:val="1"/>
          <w:iCs w:val="1"/>
          <w:rtl w:val="0"/>
          <w:lang w:val="en-US"/>
        </w:rPr>
        <w:t>Psychological science</w:t>
      </w:r>
      <w:r>
        <w:rPr>
          <w:rtl w:val="0"/>
        </w:rPr>
        <w:t>, 14: (2003), 505-09.</w:t>
      </w:r>
    </w:p>
    <w:p>
      <w:pPr>
        <w:pStyle w:val="Body"/>
      </w:pPr>
    </w:p>
    <w:p>
      <w:pPr>
        <w:pStyle w:val="Body"/>
      </w:pPr>
      <w:r>
        <w:rPr>
          <w:rtl w:val="0"/>
        </w:rPr>
        <w:t xml:space="preserve">Hagar, Stansbury, 'The Celestial Bear', </w:t>
      </w:r>
      <w:r>
        <w:rPr>
          <w:i w:val="1"/>
          <w:iCs w:val="1"/>
          <w:rtl w:val="0"/>
          <w:lang w:val="en-US"/>
        </w:rPr>
        <w:t>Journal of American Folklore</w:t>
      </w:r>
      <w:r>
        <w:rPr>
          <w:rtl w:val="0"/>
        </w:rPr>
        <w:t>: (1900), 92-103.</w:t>
      </w:r>
    </w:p>
    <w:p>
      <w:pPr>
        <w:pStyle w:val="Body"/>
      </w:pPr>
    </w:p>
    <w:p>
      <w:pPr>
        <w:pStyle w:val="Body"/>
      </w:pPr>
      <w:r>
        <w:rPr>
          <w:rtl w:val="0"/>
        </w:rPr>
        <w:t xml:space="preserve">Hamacher, Duane W, and David J Frew, 'An Aboriginal Australian Record of the Great Eruption of Eta Carinae', </w:t>
      </w:r>
      <w:r>
        <w:rPr>
          <w:i w:val="1"/>
          <w:iCs w:val="1"/>
          <w:rtl w:val="0"/>
        </w:rPr>
        <w:t>arXiv preprint arXiv:1010.4610</w:t>
      </w:r>
      <w:r>
        <w:rPr>
          <w:rtl w:val="0"/>
        </w:rPr>
        <w:t>: (2010).</w:t>
      </w:r>
    </w:p>
    <w:p>
      <w:pPr>
        <w:pStyle w:val="Body"/>
      </w:pPr>
    </w:p>
    <w:p>
      <w:pPr>
        <w:pStyle w:val="Body"/>
      </w:pPr>
      <w:r>
        <w:rPr>
          <w:rtl w:val="0"/>
        </w:rPr>
        <w:t xml:space="preserve">Holbrook, Jarita, 'Sky Knowledge, Celestial Names, and Light Pollution', </w:t>
      </w:r>
      <w:r>
        <w:rPr>
          <w:i w:val="1"/>
          <w:iCs w:val="1"/>
          <w:rtl w:val="0"/>
          <w:lang w:val="en-US"/>
        </w:rPr>
        <w:t>Bureau of Applied Research in Anthropology, University of Arizona</w:t>
      </w:r>
      <w:r>
        <w:rPr>
          <w:rtl w:val="0"/>
        </w:rPr>
        <w:t>: (Unpublished MS, 2009).</w:t>
      </w:r>
    </w:p>
    <w:p>
      <w:pPr>
        <w:pStyle w:val="Body"/>
      </w:pPr>
    </w:p>
    <w:p>
      <w:pPr>
        <w:pStyle w:val="Body"/>
      </w:pPr>
      <w:r>
        <w:rPr>
          <w:rtl w:val="0"/>
        </w:rPr>
        <w:t xml:space="preserve">Hudson, Taylor, </w:t>
      </w:r>
      <w:r>
        <w:rPr>
          <w:rtl w:val="0"/>
        </w:rPr>
        <w:t>‘</w:t>
      </w:r>
      <w:r>
        <w:rPr>
          <w:rtl w:val="0"/>
        </w:rPr>
        <w:t>California</w:t>
      </w:r>
      <w:r>
        <w:rPr>
          <w:rtl w:val="0"/>
        </w:rPr>
        <w:t>’</w:t>
      </w:r>
      <w:r>
        <w:rPr>
          <w:rtl w:val="0"/>
        </w:rPr>
        <w:t>s First Astronomers</w:t>
      </w:r>
      <w:r>
        <w:rPr>
          <w:rtl w:val="0"/>
        </w:rPr>
        <w:t>’</w:t>
      </w:r>
      <w:r>
        <w:rPr>
          <w:rtl w:val="0"/>
        </w:rPr>
        <w:t xml:space="preserve">, in </w:t>
      </w:r>
      <w:r>
        <w:rPr>
          <w:rtl w:val="0"/>
        </w:rPr>
        <w:t xml:space="preserve">Krupp, Edwin C, </w:t>
      </w:r>
      <w:r>
        <w:rPr>
          <w:i w:val="1"/>
          <w:iCs w:val="1"/>
          <w:rtl w:val="0"/>
          <w:lang w:val="en-US"/>
        </w:rPr>
        <w:t>Archaeoastronomy and the Roots of Science</w:t>
      </w:r>
      <w:r>
        <w:rPr>
          <w:rtl w:val="0"/>
        </w:rPr>
        <w:t xml:space="preserve"> (Taylor and Francis. Kindle Edition).</w:t>
      </w:r>
    </w:p>
    <w:p>
      <w:pPr>
        <w:pStyle w:val="Body"/>
      </w:pPr>
    </w:p>
    <w:p>
      <w:pPr>
        <w:pStyle w:val="Body"/>
      </w:pPr>
      <w:r>
        <w:rPr>
          <w:rtl w:val="0"/>
        </w:rPr>
        <w:t>Kelley, David H., and E. F. Milone, Exploring Ancient Skies : An Encyclopedic Survey of Archaeoastronomy (Springer: New York, 2005).</w:t>
      </w:r>
    </w:p>
    <w:p>
      <w:pPr>
        <w:pStyle w:val="Body"/>
      </w:pPr>
    </w:p>
    <w:p>
      <w:pPr>
        <w:pStyle w:val="Body"/>
      </w:pPr>
      <w:r>
        <w:rPr>
          <w:rtl w:val="0"/>
          <w:lang w:val="nl-NL"/>
        </w:rPr>
        <w:t>Lee, Annette, 'Ojibwe Giizhiig Anung Masinaaigan and D (L) Akota Mako</w:t>
      </w:r>
      <w:r>
        <w:rPr>
          <w:rtl w:val="0"/>
        </w:rPr>
        <w:t>ċ</w:t>
      </w:r>
      <w:r>
        <w:rPr>
          <w:rtl w:val="0"/>
          <w:lang w:val="de-DE"/>
        </w:rPr>
        <w:t>e Wi</w:t>
      </w:r>
      <w:r>
        <w:rPr>
          <w:rtl w:val="0"/>
        </w:rPr>
        <w:t>ċ</w:t>
      </w:r>
      <w:r>
        <w:rPr>
          <w:rtl w:val="0"/>
        </w:rPr>
        <w:t>a</w:t>
      </w:r>
      <w:r>
        <w:rPr>
          <w:rtl w:val="0"/>
        </w:rPr>
        <w:t>ŋḣ</w:t>
      </w:r>
      <w:r>
        <w:rPr>
          <w:rtl w:val="0"/>
        </w:rPr>
        <w:t xml:space="preserve">pi Wowapi: Revitalization of Native American Star Knowledge, a Community Effort', </w:t>
      </w:r>
      <w:r>
        <w:rPr>
          <w:i w:val="1"/>
          <w:iCs w:val="1"/>
          <w:rtl w:val="0"/>
          <w:lang w:val="en-US"/>
        </w:rPr>
        <w:t>Journal of Astronomy in Culture</w:t>
      </w:r>
      <w:r>
        <w:rPr>
          <w:rtl w:val="0"/>
        </w:rPr>
        <w:t>, 1: (2016a).</w:t>
      </w:r>
    </w:p>
    <w:p>
      <w:pPr>
        <w:pStyle w:val="Body"/>
      </w:pPr>
    </w:p>
    <w:p>
      <w:pPr>
        <w:pStyle w:val="Body"/>
      </w:pPr>
      <w:r>
        <w:rPr>
          <w:rtl w:val="0"/>
        </w:rPr>
        <w:t>Lee, Joanne, 'I See Faces: Popular Pareidolia and the Proliferation of Meaning': (2016b).</w:t>
      </w:r>
    </w:p>
    <w:p>
      <w:pPr>
        <w:pStyle w:val="Body"/>
      </w:pPr>
    </w:p>
    <w:p>
      <w:pPr>
        <w:pStyle w:val="Body"/>
      </w:pPr>
      <w:r>
        <w:rPr>
          <w:rtl w:val="0"/>
        </w:rPr>
        <w:t xml:space="preserve">Liu, Jiangang, Jun Li, Lu Feng, Ling Li, Jie Tian, and Kang Lee, 'Seeing Jesus in Toast: Neural and Behavioral Correlates of Face Pareidolia', </w:t>
      </w:r>
      <w:r>
        <w:rPr>
          <w:i w:val="1"/>
          <w:iCs w:val="1"/>
          <w:rtl w:val="0"/>
          <w:lang w:val="it-IT"/>
        </w:rPr>
        <w:t>Cortex</w:t>
      </w:r>
      <w:r>
        <w:rPr>
          <w:rtl w:val="0"/>
        </w:rPr>
        <w:t>, 53: (2014), 60-77.</w:t>
      </w:r>
    </w:p>
    <w:p>
      <w:pPr>
        <w:pStyle w:val="Body"/>
      </w:pPr>
    </w:p>
    <w:p>
      <w:pPr>
        <w:pStyle w:val="Body"/>
      </w:pPr>
      <w:r>
        <w:rPr>
          <w:rtl w:val="0"/>
        </w:rPr>
        <w:t>Lull, Jos</w:t>
      </w:r>
      <w:r>
        <w:rPr>
          <w:rtl w:val="0"/>
          <w:lang w:val="fr-FR"/>
        </w:rPr>
        <w:t>é</w:t>
      </w:r>
      <w:r>
        <w:rPr>
          <w:rtl w:val="0"/>
        </w:rPr>
        <w:t xml:space="preserve">, and Juan Antonio Belmonte, 'A Firmament above Thebes: Uncovering the Constellations of Ancient Egyptians', </w:t>
      </w:r>
      <w:r>
        <w:rPr>
          <w:i w:val="1"/>
          <w:iCs w:val="1"/>
          <w:rtl w:val="0"/>
          <w:lang w:val="en-US"/>
        </w:rPr>
        <w:t>Journal for the History of Astronomy</w:t>
      </w:r>
      <w:r>
        <w:rPr>
          <w:rtl w:val="0"/>
        </w:rPr>
        <w:t>, Vol. 37 Part 4: (2006), p. 373 - 92.</w:t>
      </w:r>
    </w:p>
    <w:p>
      <w:pPr>
        <w:pStyle w:val="Body"/>
      </w:pPr>
    </w:p>
    <w:p>
      <w:pPr>
        <w:pStyle w:val="Body"/>
      </w:pPr>
      <w:r>
        <w:rPr>
          <w:rtl w:val="0"/>
          <w:lang w:val="nl-NL"/>
        </w:rPr>
        <w:t xml:space="preserve">MacDonald, John, and Peter Schledermann, 'The Arctic Sky: Inuit Astronomy, Star Lore &amp; Legend', </w:t>
      </w:r>
      <w:r>
        <w:rPr>
          <w:i w:val="1"/>
          <w:iCs w:val="1"/>
          <w:rtl w:val="0"/>
          <w:lang w:val="en-US"/>
        </w:rPr>
        <w:t>Arctic</w:t>
      </w:r>
      <w:r>
        <w:rPr>
          <w:rtl w:val="0"/>
        </w:rPr>
        <w:t>, 51: (1998), 394.</w:t>
      </w:r>
    </w:p>
    <w:p>
      <w:pPr>
        <w:pStyle w:val="Body"/>
      </w:pPr>
    </w:p>
    <w:p>
      <w:pPr>
        <w:pStyle w:val="Body"/>
      </w:pPr>
      <w:r>
        <w:rPr>
          <w:rtl w:val="0"/>
        </w:rPr>
        <w:t>Margolis, Howard, Patterns, Thinking, and Cognition: A Theory of Judgment (University of Chicago Press, 1987).</w:t>
      </w:r>
    </w:p>
    <w:p>
      <w:pPr>
        <w:pStyle w:val="Body"/>
      </w:pPr>
    </w:p>
    <w:p>
      <w:pPr>
        <w:pStyle w:val="Body"/>
      </w:pPr>
      <w:r>
        <w:rPr>
          <w:rtl w:val="0"/>
        </w:rPr>
        <w:t xml:space="preserve">Penprase, Bryan E, </w:t>
      </w:r>
      <w:r>
        <w:rPr>
          <w:i w:val="1"/>
          <w:iCs w:val="1"/>
          <w:rtl w:val="0"/>
          <w:lang w:val="en-US"/>
        </w:rPr>
        <w:t>The Power of Stars</w:t>
      </w:r>
      <w:r>
        <w:rPr>
          <w:rtl w:val="0"/>
        </w:rPr>
        <w:t xml:space="preserve"> (Springer, 2017).</w:t>
      </w:r>
    </w:p>
    <w:p>
      <w:pPr>
        <w:pStyle w:val="Body"/>
      </w:pPr>
    </w:p>
    <w:p>
      <w:pPr>
        <w:pStyle w:val="Body"/>
      </w:pPr>
      <w:r>
        <w:rPr>
          <w:rtl w:val="0"/>
        </w:rPr>
        <w:t xml:space="preserve">Pogo, A., 'The Astronomical Ceiling-Decoration in the Tomb of Senmut (Xviiith Dynasty)', </w:t>
      </w:r>
      <w:r>
        <w:rPr>
          <w:i w:val="1"/>
          <w:iCs w:val="1"/>
          <w:rtl w:val="0"/>
        </w:rPr>
        <w:t>Isis</w:t>
      </w:r>
      <w:r>
        <w:rPr>
          <w:rtl w:val="0"/>
        </w:rPr>
        <w:t>, 14: (1930), 301-25.</w:t>
      </w:r>
    </w:p>
    <w:p>
      <w:pPr>
        <w:pStyle w:val="Body"/>
      </w:pPr>
    </w:p>
    <w:p>
      <w:pPr>
        <w:pStyle w:val="Body"/>
      </w:pPr>
      <w:r>
        <w:rPr>
          <w:rtl w:val="0"/>
        </w:rPr>
        <w:t xml:space="preserve">Rieth, Cory A, Kang Lee, Jiangang Lui, Jie Tian, and David E Huber, 'Faces in the Mist: Illusory Face and Letter Detection', </w:t>
      </w:r>
      <w:r>
        <w:rPr>
          <w:i w:val="1"/>
          <w:iCs w:val="1"/>
          <w:rtl w:val="0"/>
          <w:lang w:val="en-US"/>
        </w:rPr>
        <w:t>i-Perception</w:t>
      </w:r>
      <w:r>
        <w:rPr>
          <w:rtl w:val="0"/>
        </w:rPr>
        <w:t>, 2: (2011), 458-76.</w:t>
      </w:r>
    </w:p>
    <w:p>
      <w:pPr>
        <w:pStyle w:val="Body"/>
      </w:pPr>
    </w:p>
    <w:p>
      <w:pPr>
        <w:pStyle w:val="Body"/>
      </w:pPr>
      <w:r>
        <w:rPr>
          <w:rtl w:val="0"/>
        </w:rPr>
        <w:t xml:space="preserve">Schaefer, Bradley E, 'The Latitude and Epoch for the Formation of the Southern Greek Constellations', </w:t>
      </w:r>
      <w:r>
        <w:rPr>
          <w:i w:val="1"/>
          <w:iCs w:val="1"/>
          <w:rtl w:val="0"/>
          <w:lang w:val="en-US"/>
        </w:rPr>
        <w:t>Journal for the History of Astronomy</w:t>
      </w:r>
      <w:r>
        <w:rPr>
          <w:rtl w:val="0"/>
        </w:rPr>
        <w:t>, 33: (2002), 313-50.</w:t>
      </w:r>
    </w:p>
    <w:p>
      <w:pPr>
        <w:pStyle w:val="Body"/>
      </w:pPr>
    </w:p>
    <w:p>
      <w:pPr>
        <w:pStyle w:val="Body"/>
      </w:pPr>
      <w:r>
        <w:rPr>
          <w:rtl w:val="0"/>
          <w:lang w:val="nl-NL"/>
        </w:rPr>
        <w:t xml:space="preserve">Warner, Marina, 'Spirit Visions', </w:t>
      </w:r>
      <w:r>
        <w:rPr>
          <w:i w:val="1"/>
          <w:iCs w:val="1"/>
          <w:rtl w:val="0"/>
          <w:lang w:val="en-US"/>
        </w:rPr>
        <w:t>Tanner</w:t>
      </w:r>
      <w:r>
        <w:rPr>
          <w:i w:val="1"/>
          <w:iCs w:val="1"/>
          <w:rtl w:val="0"/>
        </w:rPr>
        <w:t xml:space="preserve"> </w:t>
      </w:r>
      <w:r>
        <w:rPr>
          <w:i w:val="1"/>
          <w:iCs w:val="1"/>
          <w:rtl w:val="0"/>
          <w:lang w:val="en-US"/>
        </w:rPr>
        <w:t>Lectures</w:t>
      </w:r>
      <w:r>
        <w:rPr>
          <w:i w:val="1"/>
          <w:iCs w:val="1"/>
          <w:rtl w:val="0"/>
        </w:rPr>
        <w:t xml:space="preserve"> </w:t>
      </w:r>
      <w:r>
        <w:rPr>
          <w:i w:val="1"/>
          <w:iCs w:val="1"/>
          <w:rtl w:val="0"/>
          <w:lang w:val="en-US"/>
        </w:rPr>
        <w:t>On</w:t>
      </w:r>
      <w:r>
        <w:rPr>
          <w:i w:val="1"/>
          <w:iCs w:val="1"/>
          <w:rtl w:val="0"/>
        </w:rPr>
        <w:t xml:space="preserve"> </w:t>
      </w:r>
      <w:r>
        <w:rPr>
          <w:i w:val="1"/>
          <w:iCs w:val="1"/>
          <w:rtl w:val="0"/>
          <w:lang w:val="en-US"/>
        </w:rPr>
        <w:t>Human</w:t>
      </w:r>
      <w:r>
        <w:rPr>
          <w:i w:val="1"/>
          <w:iCs w:val="1"/>
          <w:rtl w:val="0"/>
        </w:rPr>
        <w:t xml:space="preserve"> </w:t>
      </w:r>
      <w:r>
        <w:rPr>
          <w:i w:val="1"/>
          <w:iCs w:val="1"/>
          <w:rtl w:val="0"/>
          <w:lang w:val="en-US"/>
        </w:rPr>
        <w:t>Values</w:t>
      </w:r>
      <w:r>
        <w:rPr>
          <w:rtl w:val="0"/>
        </w:rPr>
        <w:t>, 22: (2001), 65-140.</w:t>
      </w:r>
    </w:p>
    <w:p>
      <w:pPr>
        <w:pStyle w:val="Body"/>
      </w:pPr>
    </w:p>
    <w:p>
      <w:pPr>
        <w:pStyle w:val="Body"/>
      </w:pPr>
      <w:r>
        <w:rPr>
          <w:rtl w:val="0"/>
        </w:rPr>
        <w:t xml:space="preserve">Wells, R. A., 'Sothis and the Satet Temple on Elephantine: A Direct Connection', </w:t>
      </w:r>
      <w:r>
        <w:rPr>
          <w:i w:val="1"/>
          <w:iCs w:val="1"/>
          <w:rtl w:val="0"/>
          <w:lang w:val="de-DE"/>
        </w:rPr>
        <w:t>Studien zur Alt</w:t>
      </w:r>
      <w:r>
        <w:rPr>
          <w:i w:val="1"/>
          <w:iCs w:val="1"/>
          <w:rtl w:val="0"/>
        </w:rPr>
        <w:t>ä</w:t>
      </w:r>
      <w:r>
        <w:rPr>
          <w:i w:val="1"/>
          <w:iCs w:val="1"/>
          <w:rtl w:val="0"/>
          <w:lang w:val="de-DE"/>
        </w:rPr>
        <w:t>gyptischen Kultur</w:t>
      </w:r>
      <w:r>
        <w:rPr>
          <w:rtl w:val="0"/>
        </w:rPr>
        <w:t>, Bd. 12, (1985), pp. 255-302: (1985).</w:t>
      </w:r>
    </w:p>
    <w:sectPr>
      <w:headerReference w:type="default" r:id="rId23"/>
      <w:footerReference w:type="default" r:id="rId24"/>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Lora Regular">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 w:name="Transliteration Italic">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vertAlign w:val="superscript"/>
        </w:rPr>
        <w:footnoteRef/>
      </w:r>
      <w:r>
        <w:rPr>
          <w:rFonts w:cs="Arial Unicode MS" w:eastAsia="Arial Unicode MS"/>
          <w:rtl w:val="0"/>
          <w:lang w:val="en-US"/>
        </w:rPr>
        <w:t xml:space="preserve"> Bryan E Penprase, The Power of Stars (Springer, 2017) p 73; and E. C. Krupp, Archaeoastronomy And The Roots Of Science (Taylor and Francis. Kindle Edition) p. 44</w:t>
      </w:r>
    </w:p>
  </w:footnote>
  <w:footnote w:id="2">
    <w:p>
      <w:pPr>
        <w:pStyle w:val="Footnote"/>
      </w:pPr>
      <w:r>
        <w:rPr>
          <w:vertAlign w:val="superscript"/>
        </w:rPr>
        <w:footnoteRef/>
      </w:r>
      <w:r>
        <w:rPr>
          <w:rFonts w:cs="Arial Unicode MS" w:eastAsia="Arial Unicode MS"/>
          <w:rtl w:val="0"/>
          <w:lang w:val="en-US"/>
        </w:rPr>
        <w:t xml:space="preserve"> Howard</w:t>
      </w:r>
      <w:r>
        <w:rPr>
          <w:rFonts w:cs="Arial Unicode MS" w:eastAsia="Arial Unicode MS"/>
          <w:rtl w:val="0"/>
          <w:lang w:val="en-US"/>
        </w:rPr>
        <w:t xml:space="preserve"> </w:t>
      </w:r>
      <w:r>
        <w:rPr>
          <w:rFonts w:cs="Arial Unicode MS" w:eastAsia="Arial Unicode MS"/>
          <w:rtl w:val="0"/>
          <w:lang w:val="en-US"/>
        </w:rPr>
        <w:t xml:space="preserve">Margolis, Patterns, Thinking, and Cognition: A Theory of Judgment (University of Chicago Press, 1987), </w:t>
      </w:r>
      <w:r>
        <w:rPr>
          <w:rFonts w:cs="Arial Unicode MS" w:eastAsia="Arial Unicode MS"/>
          <w:rtl w:val="0"/>
          <w:lang w:val="en-US"/>
        </w:rPr>
        <w:t xml:space="preserve">pp. </w:t>
      </w:r>
      <w:r>
        <w:rPr>
          <w:rFonts w:cs="Arial Unicode MS" w:eastAsia="Arial Unicode MS"/>
          <w:rtl w:val="0"/>
        </w:rPr>
        <w:t>38-9</w:t>
      </w:r>
    </w:p>
  </w:footnote>
  <w:footnote w:id="3">
    <w:p>
      <w:pPr>
        <w:pStyle w:val="Footnote"/>
      </w:pPr>
      <w:r>
        <w:rPr>
          <w:vertAlign w:val="superscript"/>
        </w:rPr>
        <w:footnoteRef/>
      </w:r>
      <w:r>
        <w:rPr>
          <w:rFonts w:cs="Arial Unicode MS" w:eastAsia="Arial Unicode MS"/>
          <w:rtl w:val="0"/>
          <w:lang w:val="nl-NL"/>
        </w:rPr>
        <w:t xml:space="preserve"> Angelo</w:t>
      </w:r>
      <w:r>
        <w:rPr>
          <w:rFonts w:cs="Arial Unicode MS" w:eastAsia="Arial Unicode MS"/>
          <w:rtl w:val="0"/>
          <w:lang w:val="en-US"/>
        </w:rPr>
        <w:t xml:space="preserve"> </w:t>
      </w:r>
      <w:r>
        <w:rPr>
          <w:rFonts w:cs="Arial Unicode MS" w:eastAsia="Arial Unicode MS"/>
          <w:rtl w:val="0"/>
          <w:lang w:val="en-US"/>
        </w:rPr>
        <w:t xml:space="preserve">Adamo, 'Staring the Sky in the Face: Recognizing the Constellations in a Sky Which Does Not Have Any.' in, </w:t>
      </w:r>
      <w:r>
        <w:rPr>
          <w:rFonts w:cs="Arial Unicode MS" w:eastAsia="Arial Unicode MS"/>
          <w:i w:val="1"/>
          <w:iCs w:val="1"/>
          <w:rtl w:val="0"/>
          <w:lang w:val="en-US"/>
        </w:rPr>
        <w:t>The Light, the Stones and the Sacred</w:t>
      </w:r>
      <w:r>
        <w:rPr>
          <w:rFonts w:cs="Arial Unicode MS" w:eastAsia="Arial Unicode MS"/>
          <w:rtl w:val="0"/>
        </w:rPr>
        <w:t xml:space="preserve"> (Springer, 2017)</w:t>
      </w:r>
      <w:r>
        <w:rPr>
          <w:rFonts w:cs="Arial Unicode MS" w:eastAsia="Arial Unicode MS"/>
          <w:rtl w:val="0"/>
          <w:lang w:val="en-US"/>
        </w:rPr>
        <w:t xml:space="preserve">, p. 228; and </w:t>
      </w:r>
      <w:r>
        <w:rPr>
          <w:rFonts w:cs="Arial Unicode MS" w:eastAsia="Arial Unicode MS"/>
          <w:rtl w:val="0"/>
        </w:rPr>
        <w:t>Fr</w:t>
      </w:r>
      <w:r>
        <w:rPr>
          <w:rFonts w:cs="Arial Unicode MS" w:eastAsia="Arial Unicode MS" w:hint="default"/>
          <w:rtl w:val="0"/>
          <w:lang w:val="fr-FR"/>
        </w:rPr>
        <w:t>é</w:t>
      </w:r>
      <w:r>
        <w:rPr>
          <w:rFonts w:cs="Arial Unicode MS" w:eastAsia="Arial Unicode MS"/>
          <w:rtl w:val="0"/>
        </w:rPr>
        <w:t>d</w:t>
      </w:r>
      <w:r>
        <w:rPr>
          <w:rFonts w:cs="Arial Unicode MS" w:eastAsia="Arial Unicode MS" w:hint="default"/>
          <w:rtl w:val="0"/>
          <w:lang w:val="fr-FR"/>
        </w:rPr>
        <w:t>é</w:t>
      </w:r>
      <w:r>
        <w:rPr>
          <w:rFonts w:cs="Arial Unicode MS" w:eastAsia="Arial Unicode MS"/>
          <w:rtl w:val="0"/>
        </w:rPr>
        <w:t>ric</w:t>
      </w:r>
      <w:r>
        <w:rPr>
          <w:rFonts w:cs="Arial Unicode MS" w:eastAsia="Arial Unicode MS"/>
          <w:rtl w:val="0"/>
          <w:lang w:val="en-US"/>
        </w:rPr>
        <w:t xml:space="preserve"> </w:t>
      </w:r>
      <w:r>
        <w:rPr>
          <w:rFonts w:cs="Arial Unicode MS" w:eastAsia="Arial Unicode MS"/>
          <w:rtl w:val="0"/>
          <w:lang w:val="en-US"/>
        </w:rPr>
        <w:t xml:space="preserve">Gosselin and Philippe G Schyns, 'Superstitious Perceptions Reveal Properties of Internal Representations', </w:t>
      </w:r>
      <w:r>
        <w:rPr>
          <w:rFonts w:cs="Arial Unicode MS" w:eastAsia="Arial Unicode MS"/>
          <w:i w:val="1"/>
          <w:iCs w:val="1"/>
          <w:rtl w:val="0"/>
          <w:lang w:val="en-US"/>
        </w:rPr>
        <w:t>Psychological science</w:t>
      </w:r>
      <w:r>
        <w:rPr>
          <w:rFonts w:cs="Arial Unicode MS" w:eastAsia="Arial Unicode MS"/>
          <w:rtl w:val="0"/>
        </w:rPr>
        <w:t xml:space="preserve">, 14: (2003), </w:t>
      </w:r>
      <w:r>
        <w:rPr>
          <w:rFonts w:cs="Arial Unicode MS" w:eastAsia="Arial Unicode MS"/>
          <w:rtl w:val="0"/>
          <w:lang w:val="en-US"/>
        </w:rPr>
        <w:t xml:space="preserve">p. </w:t>
      </w:r>
      <w:r>
        <w:rPr>
          <w:rFonts w:cs="Arial Unicode MS" w:eastAsia="Arial Unicode MS"/>
          <w:rtl w:val="0"/>
        </w:rPr>
        <w:t>505</w:t>
      </w:r>
      <w:r>
        <w:rPr>
          <w:rFonts w:cs="Arial Unicode MS" w:eastAsia="Arial Unicode MS"/>
          <w:rtl w:val="0"/>
          <w:lang w:val="en-US"/>
        </w:rPr>
        <w:t xml:space="preserve">; and </w:t>
      </w:r>
      <w:r>
        <w:rPr>
          <w:rFonts w:cs="Arial Unicode MS" w:eastAsia="Arial Unicode MS"/>
          <w:rtl w:val="0"/>
        </w:rPr>
        <w:t>Jiangang</w:t>
      </w:r>
      <w:r>
        <w:rPr>
          <w:rFonts w:cs="Arial Unicode MS" w:eastAsia="Arial Unicode MS"/>
          <w:rtl w:val="0"/>
          <w:lang w:val="en-US"/>
        </w:rPr>
        <w:t xml:space="preserve"> </w:t>
      </w:r>
      <w:r>
        <w:rPr>
          <w:rFonts w:cs="Arial Unicode MS" w:eastAsia="Arial Unicode MS"/>
          <w:rtl w:val="0"/>
          <w:lang w:val="en-US"/>
        </w:rPr>
        <w:t xml:space="preserve">Liu, Jun Li, Lu Feng, Ling Li, Jie Tian, and Kang Lee, 'Seeing Jesus in Toast: Neural and Behavioral Correlates of Face Pareidolia', </w:t>
      </w:r>
      <w:r>
        <w:rPr>
          <w:rFonts w:cs="Arial Unicode MS" w:eastAsia="Arial Unicode MS"/>
          <w:i w:val="1"/>
          <w:iCs w:val="1"/>
          <w:rtl w:val="0"/>
          <w:lang w:val="it-IT"/>
        </w:rPr>
        <w:t>Cortex</w:t>
      </w:r>
      <w:r>
        <w:rPr>
          <w:rFonts w:cs="Arial Unicode MS" w:eastAsia="Arial Unicode MS"/>
          <w:rtl w:val="0"/>
        </w:rPr>
        <w:t xml:space="preserve">, 53: (2014), </w:t>
      </w:r>
      <w:r>
        <w:rPr>
          <w:rFonts w:cs="Arial Unicode MS" w:eastAsia="Arial Unicode MS"/>
          <w:rtl w:val="0"/>
          <w:lang w:val="en-US"/>
        </w:rPr>
        <w:t xml:space="preserve">p. </w:t>
      </w:r>
      <w:r>
        <w:rPr>
          <w:rFonts w:cs="Arial Unicode MS" w:eastAsia="Arial Unicode MS"/>
          <w:rtl w:val="0"/>
        </w:rPr>
        <w:t>60.</w:t>
      </w:r>
    </w:p>
  </w:footnote>
  <w:footnote w:id="4">
    <w:p>
      <w:pPr>
        <w:pStyle w:val="Footnote"/>
      </w:pPr>
      <w:r>
        <w:rPr>
          <w:vertAlign w:val="superscript"/>
        </w:rPr>
        <w:footnoteRef/>
      </w:r>
      <w:r>
        <w:rPr>
          <w:rFonts w:cs="Arial Unicode MS" w:eastAsia="Arial Unicode MS"/>
          <w:rtl w:val="0"/>
        </w:rPr>
        <w:t xml:space="preserve"> Joanne</w:t>
      </w:r>
      <w:r>
        <w:rPr>
          <w:rFonts w:cs="Arial Unicode MS" w:eastAsia="Arial Unicode MS"/>
          <w:rtl w:val="0"/>
          <w:lang w:val="en-US"/>
        </w:rPr>
        <w:t xml:space="preserve"> </w:t>
      </w:r>
      <w:r>
        <w:rPr>
          <w:rFonts w:cs="Arial Unicode MS" w:eastAsia="Arial Unicode MS"/>
          <w:rtl w:val="0"/>
          <w:lang w:val="en-US"/>
        </w:rPr>
        <w:t>Lee, 'I See Faces: Popular Pareidolia and the Proliferation of Meaning': (2016)</w:t>
      </w:r>
      <w:r>
        <w:rPr>
          <w:rFonts w:cs="Arial Unicode MS" w:eastAsia="Arial Unicode MS"/>
          <w:rtl w:val="0"/>
          <w:lang w:val="en-US"/>
        </w:rPr>
        <w:t xml:space="preserve">, p. </w:t>
      </w:r>
      <w:r>
        <w:rPr>
          <w:rFonts w:cs="Arial Unicode MS" w:eastAsia="Arial Unicode MS"/>
          <w:rtl w:val="0"/>
        </w:rPr>
        <w:t>2</w:t>
      </w:r>
    </w:p>
  </w:footnote>
  <w:footnote w:id="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Lee, </w:t>
      </w:r>
      <w:r>
        <w:rPr>
          <w:rFonts w:cs="Arial Unicode MS" w:eastAsia="Arial Unicode MS" w:hint="default"/>
          <w:rtl w:val="0"/>
          <w:lang w:val="en-US"/>
        </w:rPr>
        <w:t>‘</w:t>
      </w:r>
      <w:r>
        <w:rPr>
          <w:rFonts w:cs="Arial Unicode MS" w:eastAsia="Arial Unicode MS"/>
          <w:rtl w:val="0"/>
          <w:lang w:val="en-US"/>
        </w:rPr>
        <w:t>Faces</w:t>
      </w:r>
      <w:r>
        <w:rPr>
          <w:rFonts w:cs="Arial Unicode MS" w:eastAsia="Arial Unicode MS" w:hint="default"/>
          <w:rtl w:val="0"/>
          <w:lang w:val="en-US"/>
        </w:rPr>
        <w:t>’</w:t>
      </w:r>
      <w:r>
        <w:rPr>
          <w:rFonts w:cs="Arial Unicode MS" w:eastAsia="Arial Unicode MS"/>
          <w:rtl w:val="0"/>
          <w:lang w:val="en-US"/>
        </w:rPr>
        <w:t xml:space="preserve">, p. </w:t>
      </w:r>
      <w:r>
        <w:rPr>
          <w:rFonts w:cs="Arial Unicode MS" w:eastAsia="Arial Unicode MS"/>
          <w:rtl w:val="0"/>
        </w:rPr>
        <w:t>6</w:t>
      </w:r>
    </w:p>
  </w:footnote>
  <w:footnote w:id="6">
    <w:p>
      <w:pPr>
        <w:pStyle w:val="Footnote"/>
      </w:pPr>
      <w:r>
        <w:rPr>
          <w:vertAlign w:val="superscript"/>
        </w:rPr>
        <w:footnoteRef/>
      </w:r>
      <w:r>
        <w:rPr>
          <w:rFonts w:cs="Arial Unicode MS" w:eastAsia="Arial Unicode MS"/>
          <w:rtl w:val="0"/>
          <w:lang w:val="it-IT"/>
        </w:rPr>
        <w:t xml:space="preserve"> Marina</w:t>
      </w:r>
      <w:r>
        <w:rPr>
          <w:rFonts w:cs="Arial Unicode MS" w:eastAsia="Arial Unicode MS"/>
          <w:rtl w:val="0"/>
          <w:lang w:val="en-US"/>
        </w:rPr>
        <w:t xml:space="preserve"> </w:t>
      </w:r>
      <w:r>
        <w:rPr>
          <w:rFonts w:cs="Arial Unicode MS" w:eastAsia="Arial Unicode MS"/>
          <w:rtl w:val="0"/>
          <w:lang w:val="nl-NL"/>
        </w:rPr>
        <w:t xml:space="preserve">Warner, 'Spirit Visions', </w:t>
      </w:r>
      <w:r>
        <w:rPr>
          <w:rFonts w:cs="Arial Unicode MS" w:eastAsia="Arial Unicode MS"/>
          <w:caps w:val="0"/>
          <w:smallCaps w:val="0"/>
          <w:rtl w:val="0"/>
          <w:lang w:val="en-US"/>
        </w:rPr>
        <w:t>Tanner Lectures On Human Values</w:t>
      </w:r>
      <w:r>
        <w:rPr>
          <w:rFonts w:cs="Arial Unicode MS" w:eastAsia="Arial Unicode MS"/>
          <w:rtl w:val="0"/>
        </w:rPr>
        <w:t xml:space="preserve">, 22: (2001), </w:t>
      </w:r>
      <w:r>
        <w:rPr>
          <w:rFonts w:cs="Arial Unicode MS" w:eastAsia="Arial Unicode MS"/>
          <w:rtl w:val="0"/>
          <w:lang w:val="en-US"/>
        </w:rPr>
        <w:t>p. 77</w:t>
      </w:r>
    </w:p>
  </w:footnote>
  <w:footnote w:id="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Adamo, </w:t>
      </w:r>
      <w:r>
        <w:rPr>
          <w:rFonts w:cs="Arial Unicode MS" w:eastAsia="Arial Unicode MS" w:hint="default"/>
          <w:rtl w:val="0"/>
          <w:lang w:val="en-US"/>
        </w:rPr>
        <w:t>‘</w:t>
      </w:r>
      <w:r>
        <w:rPr>
          <w:rFonts w:cs="Arial Unicode MS" w:eastAsia="Arial Unicode MS"/>
          <w:rtl w:val="0"/>
          <w:lang w:val="en-US"/>
        </w:rPr>
        <w:t>Staring</w:t>
      </w:r>
      <w:r>
        <w:rPr>
          <w:rFonts w:cs="Arial Unicode MS" w:eastAsia="Arial Unicode MS" w:hint="default"/>
          <w:rtl w:val="0"/>
          <w:lang w:val="en-US"/>
        </w:rPr>
        <w:t>’</w:t>
      </w:r>
      <w:r>
        <w:rPr>
          <w:rFonts w:cs="Arial Unicode MS" w:eastAsia="Arial Unicode MS"/>
          <w:rtl w:val="0"/>
          <w:lang w:val="en-US"/>
        </w:rPr>
        <w:t xml:space="preserve">, p. </w:t>
      </w:r>
      <w:r>
        <w:rPr>
          <w:rFonts w:cs="Arial Unicode MS" w:eastAsia="Arial Unicode MS"/>
          <w:rtl w:val="0"/>
        </w:rPr>
        <w:t>230</w:t>
      </w:r>
    </w:p>
  </w:footnote>
  <w:footnote w:id="8">
    <w:p>
      <w:pPr>
        <w:pStyle w:val="Footnote"/>
      </w:pPr>
      <w:r>
        <w:rPr>
          <w:vertAlign w:val="superscript"/>
        </w:rPr>
        <w:footnoteRef/>
      </w:r>
      <w:r>
        <w:rPr>
          <w:rFonts w:cs="Arial Unicode MS" w:eastAsia="Arial Unicode MS"/>
          <w:rtl w:val="0"/>
          <w:lang w:val="it-IT"/>
        </w:rPr>
        <w:t xml:space="preserve"> Adamo, </w:t>
      </w:r>
      <w:r>
        <w:rPr>
          <w:rFonts w:cs="Arial Unicode MS" w:eastAsia="Arial Unicode MS" w:hint="default"/>
          <w:rtl w:val="1"/>
        </w:rPr>
        <w:t>‘</w:t>
      </w:r>
      <w:r>
        <w:rPr>
          <w:rFonts w:cs="Arial Unicode MS" w:eastAsia="Arial Unicode MS"/>
          <w:rtl w:val="0"/>
          <w:lang w:val="en-US"/>
        </w:rPr>
        <w:t>Staring</w:t>
      </w:r>
      <w:r>
        <w:rPr>
          <w:rFonts w:cs="Arial Unicode MS" w:eastAsia="Arial Unicode MS" w:hint="default"/>
          <w:rtl w:val="1"/>
        </w:rPr>
        <w:t>’</w:t>
      </w:r>
      <w:r>
        <w:rPr>
          <w:rFonts w:cs="Arial Unicode MS" w:eastAsia="Arial Unicode MS"/>
          <w:rtl w:val="0"/>
        </w:rPr>
        <w:t>, p. 230</w:t>
      </w:r>
    </w:p>
  </w:footnote>
  <w:footnote w:id="9">
    <w:p>
      <w:pPr>
        <w:pStyle w:val="Footnote"/>
      </w:pPr>
      <w:r>
        <w:rPr>
          <w:vertAlign w:val="superscript"/>
        </w:rPr>
        <w:footnoteRef/>
      </w:r>
      <w:r>
        <w:rPr>
          <w:rFonts w:cs="Arial Unicode MS" w:eastAsia="Arial Unicode MS"/>
          <w:rtl w:val="0"/>
          <w:lang w:val="en-US"/>
        </w:rPr>
        <w:t xml:space="preserve"> Stansbury</w:t>
      </w:r>
      <w:r>
        <w:rPr>
          <w:rFonts w:cs="Arial Unicode MS" w:eastAsia="Arial Unicode MS"/>
          <w:rtl w:val="0"/>
          <w:lang w:val="en-US"/>
        </w:rPr>
        <w:t xml:space="preserve"> </w:t>
      </w:r>
      <w:r>
        <w:rPr>
          <w:rFonts w:cs="Arial Unicode MS" w:eastAsia="Arial Unicode MS"/>
          <w:rtl w:val="0"/>
          <w:lang w:val="en-US"/>
        </w:rPr>
        <w:t xml:space="preserve">Hagar, 'The Celestial Bear', </w:t>
      </w:r>
      <w:r>
        <w:rPr>
          <w:rFonts w:cs="Arial Unicode MS" w:eastAsia="Arial Unicode MS"/>
          <w:i w:val="1"/>
          <w:iCs w:val="1"/>
          <w:rtl w:val="0"/>
          <w:lang w:val="en-US"/>
        </w:rPr>
        <w:t>Journal of American Folklore</w:t>
      </w:r>
      <w:r>
        <w:rPr>
          <w:rFonts w:cs="Arial Unicode MS" w:eastAsia="Arial Unicode MS"/>
          <w:rtl w:val="0"/>
        </w:rPr>
        <w:t xml:space="preserve">: (1900), </w:t>
      </w:r>
      <w:r>
        <w:rPr>
          <w:rFonts w:cs="Arial Unicode MS" w:eastAsia="Arial Unicode MS"/>
          <w:rtl w:val="0"/>
          <w:lang w:val="en-US"/>
        </w:rPr>
        <w:t>p. 99</w:t>
      </w:r>
    </w:p>
  </w:footnote>
  <w:footnote w:id="10">
    <w:p>
      <w:pPr>
        <w:pStyle w:val="Footnote"/>
      </w:pPr>
      <w:r>
        <w:rPr>
          <w:vertAlign w:val="superscript"/>
        </w:rPr>
        <w:footnoteRef/>
      </w:r>
      <w:r>
        <w:rPr>
          <w:rFonts w:cs="Arial Unicode MS" w:eastAsia="Arial Unicode MS"/>
          <w:rtl w:val="0"/>
        </w:rPr>
        <w:t xml:space="preserve"> Ralph N.</w:t>
      </w:r>
      <w:r>
        <w:rPr>
          <w:rFonts w:cs="Arial Unicode MS" w:eastAsia="Arial Unicode MS"/>
          <w:rtl w:val="0"/>
          <w:lang w:val="en-US"/>
        </w:rPr>
        <w:t xml:space="preserve"> Buckstaff</w:t>
      </w:r>
      <w:r>
        <w:rPr>
          <w:rFonts w:cs="Arial Unicode MS" w:eastAsia="Arial Unicode MS"/>
          <w:rtl w:val="0"/>
          <w:lang w:val="en-US"/>
        </w:rPr>
        <w:t>, 'Stars and Constellations of a Pawnee Sky Map', American Anthropologist, 29: (1927), 279-85</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 xml:space="preserve">p. </w:t>
      </w:r>
      <w:r>
        <w:rPr>
          <w:rFonts w:cs="Arial Unicode MS" w:eastAsia="Arial Unicode MS"/>
          <w:rtl w:val="0"/>
        </w:rPr>
        <w:t>282</w:t>
      </w:r>
    </w:p>
  </w:footnote>
  <w:footnote w:id="11">
    <w:p>
      <w:pPr>
        <w:pStyle w:val="Footnote"/>
      </w:pPr>
      <w:r>
        <w:rPr>
          <w:vertAlign w:val="superscript"/>
        </w:rPr>
        <w:footnoteRef/>
      </w:r>
      <w:r>
        <w:rPr>
          <w:rFonts w:cs="Arial Unicode MS" w:eastAsia="Arial Unicode MS"/>
          <w:rtl w:val="0"/>
          <w:lang w:val="en-US"/>
        </w:rPr>
        <w:t xml:space="preserve"> Brady, Bernadette, 'Images in the Heavens: A Cultural Landscape', Journal for the Study of Religion, Nature and Culture, 7: (2013), 462</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 xml:space="preserve">and </w:t>
      </w:r>
      <w:r>
        <w:rPr>
          <w:rFonts w:cs="Arial Unicode MS" w:eastAsia="Arial Unicode MS"/>
          <w:rtl w:val="0"/>
          <w:lang w:val="en-US"/>
        </w:rPr>
        <w:t>Ted</w:t>
      </w:r>
      <w:r>
        <w:rPr>
          <w:rFonts w:cs="Arial Unicode MS" w:eastAsia="Arial Unicode MS"/>
          <w:rtl w:val="0"/>
          <w:lang w:val="en-US"/>
        </w:rPr>
        <w:t xml:space="preserve"> </w:t>
      </w:r>
      <w:r>
        <w:rPr>
          <w:rFonts w:cs="Arial Unicode MS" w:eastAsia="Arial Unicode MS"/>
          <w:rtl w:val="0"/>
          <w:lang w:val="en-US"/>
        </w:rPr>
        <w:t xml:space="preserve">Goebel, Michael R Waters, and Dennis H O'Rourke, 'The Late Pleistocene Dispersal of Modern Humans in the Americas', </w:t>
      </w:r>
      <w:r>
        <w:rPr>
          <w:rFonts w:cs="Arial Unicode MS" w:eastAsia="Arial Unicode MS"/>
          <w:i w:val="1"/>
          <w:iCs w:val="1"/>
          <w:rtl w:val="0"/>
          <w:lang w:val="en-US"/>
        </w:rPr>
        <w:t>Science</w:t>
      </w:r>
      <w:r>
        <w:rPr>
          <w:rFonts w:cs="Arial Unicode MS" w:eastAsia="Arial Unicode MS"/>
          <w:rtl w:val="0"/>
        </w:rPr>
        <w:t xml:space="preserve">, 319: (2008), </w:t>
      </w:r>
      <w:r>
        <w:rPr>
          <w:rFonts w:cs="Arial Unicode MS" w:eastAsia="Arial Unicode MS"/>
          <w:rtl w:val="0"/>
          <w:lang w:val="en-US"/>
        </w:rPr>
        <w:t xml:space="preserve">p. </w:t>
      </w:r>
      <w:r>
        <w:rPr>
          <w:rFonts w:cs="Arial Unicode MS" w:eastAsia="Arial Unicode MS"/>
          <w:rtl w:val="0"/>
        </w:rPr>
        <w:t>1497</w:t>
      </w:r>
    </w:p>
  </w:footnote>
  <w:footnote w:id="1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Hagar, </w:t>
      </w:r>
      <w:r>
        <w:rPr>
          <w:rFonts w:cs="Arial Unicode MS" w:eastAsia="Arial Unicode MS" w:hint="default"/>
          <w:rtl w:val="0"/>
          <w:lang w:val="en-US"/>
        </w:rPr>
        <w:t>‘</w:t>
      </w:r>
      <w:r>
        <w:rPr>
          <w:rFonts w:cs="Arial Unicode MS" w:eastAsia="Arial Unicode MS"/>
          <w:rtl w:val="0"/>
          <w:lang w:val="en-US"/>
        </w:rPr>
        <w:t>Bear</w:t>
      </w:r>
      <w:r>
        <w:rPr>
          <w:rFonts w:cs="Arial Unicode MS" w:eastAsia="Arial Unicode MS" w:hint="default"/>
          <w:rtl w:val="0"/>
          <w:lang w:val="en-US"/>
        </w:rPr>
        <w:t>’</w:t>
      </w:r>
      <w:r>
        <w:rPr>
          <w:rFonts w:cs="Arial Unicode MS" w:eastAsia="Arial Unicode MS"/>
          <w:rtl w:val="0"/>
          <w:lang w:val="en-US"/>
        </w:rPr>
        <w:t>, p.</w:t>
      </w:r>
      <w:r>
        <w:rPr>
          <w:rFonts w:cs="Arial Unicode MS" w:eastAsia="Arial Unicode MS"/>
          <w:rtl w:val="0"/>
        </w:rPr>
        <w:t xml:space="preserve"> 99</w:t>
      </w:r>
    </w:p>
  </w:footnote>
  <w:footnote w:id="13">
    <w:p>
      <w:pPr>
        <w:pStyle w:val="Footnote"/>
      </w:pPr>
      <w:r>
        <w:rPr>
          <w:vertAlign w:val="superscript"/>
        </w:rPr>
        <w:footnoteRef/>
      </w:r>
      <w:r>
        <w:rPr>
          <w:rFonts w:cs="Arial Unicode MS" w:eastAsia="Arial Unicode MS"/>
          <w:rtl w:val="0"/>
        </w:rPr>
        <w:t xml:space="preserve"> Hagar, </w:t>
      </w:r>
      <w:r>
        <w:rPr>
          <w:rFonts w:cs="Arial Unicode MS" w:eastAsia="Arial Unicode MS" w:hint="default"/>
          <w:rtl w:val="1"/>
        </w:rPr>
        <w:t>‘</w:t>
      </w:r>
      <w:r>
        <w:rPr>
          <w:rFonts w:cs="Arial Unicode MS" w:eastAsia="Arial Unicode MS"/>
          <w:rtl w:val="0"/>
          <w:lang w:val="en-US"/>
        </w:rPr>
        <w:t>Bear</w:t>
      </w:r>
      <w:r>
        <w:rPr>
          <w:rFonts w:cs="Arial Unicode MS" w:eastAsia="Arial Unicode MS" w:hint="default"/>
          <w:rtl w:val="1"/>
        </w:rPr>
        <w:t>’</w:t>
      </w:r>
      <w:r>
        <w:rPr>
          <w:rFonts w:cs="Arial Unicode MS" w:eastAsia="Arial Unicode MS"/>
          <w:rtl w:val="0"/>
        </w:rPr>
        <w:t>, p.</w:t>
      </w:r>
      <w:r>
        <w:rPr>
          <w:rFonts w:cs="Arial Unicode MS" w:eastAsia="Arial Unicode MS"/>
          <w:rtl w:val="0"/>
          <w:lang w:val="en-US"/>
        </w:rPr>
        <w:t xml:space="preserve"> 102</w:t>
      </w:r>
    </w:p>
  </w:footnote>
  <w:footnote w:id="14">
    <w:p>
      <w:pPr>
        <w:pStyle w:val="Footnote"/>
      </w:pPr>
      <w:r>
        <w:rPr>
          <w:vertAlign w:val="superscript"/>
        </w:rPr>
        <w:footnoteRef/>
      </w:r>
      <w:r>
        <w:rPr>
          <w:rFonts w:cs="Arial Unicode MS" w:eastAsia="Arial Unicode MS"/>
          <w:rtl w:val="0"/>
          <w:lang w:val="en-US"/>
        </w:rPr>
        <w:t xml:space="preserve"> Bradley E</w:t>
      </w:r>
      <w:r>
        <w:rPr>
          <w:rFonts w:cs="Arial Unicode MS" w:eastAsia="Arial Unicode MS"/>
          <w:rtl w:val="0"/>
          <w:lang w:val="en-US"/>
        </w:rPr>
        <w:t xml:space="preserve">. </w:t>
      </w:r>
      <w:r>
        <w:rPr>
          <w:rFonts w:cs="Arial Unicode MS" w:eastAsia="Arial Unicode MS"/>
          <w:rtl w:val="0"/>
          <w:lang w:val="en-US"/>
        </w:rPr>
        <w:t xml:space="preserve">Schaefer, 'The Latitude and Epoch for the Formation of the Southern Greek Constellations', </w:t>
      </w:r>
      <w:r>
        <w:rPr>
          <w:rFonts w:cs="Arial Unicode MS" w:eastAsia="Arial Unicode MS"/>
          <w:i w:val="1"/>
          <w:iCs w:val="1"/>
          <w:rtl w:val="0"/>
          <w:lang w:val="en-US"/>
        </w:rPr>
        <w:t>Journal for the History of Astronomy</w:t>
      </w:r>
      <w:r>
        <w:rPr>
          <w:rFonts w:cs="Arial Unicode MS" w:eastAsia="Arial Unicode MS"/>
          <w:rtl w:val="0"/>
        </w:rPr>
        <w:t xml:space="preserve">, 33: (2002), </w:t>
      </w:r>
      <w:r>
        <w:rPr>
          <w:rFonts w:cs="Arial Unicode MS" w:eastAsia="Arial Unicode MS"/>
          <w:rtl w:val="0"/>
          <w:lang w:val="en-US"/>
        </w:rPr>
        <w:t xml:space="preserve">p. </w:t>
      </w:r>
      <w:r>
        <w:rPr>
          <w:rFonts w:cs="Arial Unicode MS" w:eastAsia="Arial Unicode MS"/>
          <w:rtl w:val="0"/>
        </w:rPr>
        <w:t>3</w:t>
      </w:r>
      <w:r>
        <w:rPr>
          <w:rFonts w:cs="Arial Unicode MS" w:eastAsia="Arial Unicode MS"/>
          <w:rtl w:val="0"/>
          <w:lang w:val="en-US"/>
        </w:rPr>
        <w:t>35</w:t>
      </w:r>
    </w:p>
  </w:footnote>
  <w:footnote w:id="15">
    <w:p>
      <w:pPr>
        <w:pStyle w:val="Footnote"/>
      </w:pPr>
      <w:r>
        <w:rPr>
          <w:vertAlign w:val="superscript"/>
        </w:rPr>
        <w:footnoteRef/>
      </w:r>
      <w:r>
        <w:rPr>
          <w:rFonts w:cs="Arial Unicode MS" w:eastAsia="Arial Unicode MS"/>
          <w:rtl w:val="0"/>
          <w:lang w:val="da-DK"/>
        </w:rPr>
        <w:t xml:space="preserve"> Peter</w:t>
      </w:r>
      <w:r>
        <w:rPr>
          <w:rFonts w:cs="Arial Unicode MS" w:eastAsia="Arial Unicode MS"/>
          <w:rtl w:val="0"/>
          <w:lang w:val="en-US"/>
        </w:rPr>
        <w:t xml:space="preserve"> </w:t>
      </w:r>
      <w:r>
        <w:rPr>
          <w:rFonts w:cs="Arial Unicode MS" w:eastAsia="Arial Unicode MS"/>
          <w:rtl w:val="0"/>
          <w:lang w:val="en-US"/>
        </w:rPr>
        <w:t xml:space="preserve">Brugger, 'From Haunted Brain to Haunted Science: A Cognitive Neuroscience View of Paranormal and Pseudoscientific Thought', </w:t>
      </w:r>
      <w:r>
        <w:rPr>
          <w:rFonts w:cs="Arial Unicode MS" w:eastAsia="Arial Unicode MS"/>
          <w:i w:val="1"/>
          <w:iCs w:val="1"/>
          <w:rtl w:val="0"/>
          <w:lang w:val="en-US"/>
        </w:rPr>
        <w:t>Hauntings and poltergeists: Multidisciplinary perspectives, ed. J. Houran &amp; R. Lange</w:t>
      </w:r>
      <w:r>
        <w:rPr>
          <w:rFonts w:cs="Arial Unicode MS" w:eastAsia="Arial Unicode MS"/>
          <w:rtl w:val="0"/>
        </w:rPr>
        <w:t xml:space="preserve">: (2001), </w:t>
      </w:r>
      <w:r>
        <w:rPr>
          <w:rFonts w:cs="Arial Unicode MS" w:eastAsia="Arial Unicode MS"/>
          <w:rtl w:val="0"/>
          <w:lang w:val="en-US"/>
        </w:rPr>
        <w:t xml:space="preserve">p. 205; and </w:t>
      </w:r>
      <w:r>
        <w:rPr>
          <w:rFonts w:cs="Arial Unicode MS" w:eastAsia="Arial Unicode MS"/>
          <w:rtl w:val="0"/>
          <w:lang w:val="nl-NL"/>
        </w:rPr>
        <w:t xml:space="preserve">Lee, </w:t>
      </w:r>
      <w:r>
        <w:rPr>
          <w:rFonts w:cs="Arial Unicode MS" w:eastAsia="Arial Unicode MS" w:hint="default"/>
          <w:rtl w:val="1"/>
        </w:rPr>
        <w:t>‘</w:t>
      </w:r>
      <w:r>
        <w:rPr>
          <w:rFonts w:cs="Arial Unicode MS" w:eastAsia="Arial Unicode MS"/>
          <w:rtl w:val="0"/>
        </w:rPr>
        <w:t>Faces</w:t>
      </w:r>
      <w:r>
        <w:rPr>
          <w:rFonts w:cs="Arial Unicode MS" w:eastAsia="Arial Unicode MS" w:hint="default"/>
          <w:rtl w:val="1"/>
        </w:rPr>
        <w:t>’</w:t>
      </w:r>
      <w:r>
        <w:rPr>
          <w:rFonts w:cs="Arial Unicode MS" w:eastAsia="Arial Unicode MS"/>
          <w:rtl w:val="0"/>
        </w:rPr>
        <w:t xml:space="preserve">, p. </w:t>
      </w:r>
      <w:r>
        <w:rPr>
          <w:rFonts w:cs="Arial Unicode MS" w:eastAsia="Arial Unicode MS"/>
          <w:rtl w:val="0"/>
          <w:lang w:val="en-US"/>
        </w:rPr>
        <w:t>13</w:t>
      </w:r>
    </w:p>
  </w:footnote>
  <w:footnote w:id="16">
    <w:p>
      <w:pPr>
        <w:pStyle w:val="Footnote"/>
      </w:pPr>
      <w:r>
        <w:rPr>
          <w:vertAlign w:val="superscript"/>
        </w:rPr>
        <w:footnoteRef/>
      </w:r>
      <w:r>
        <w:rPr>
          <w:rFonts w:cs="Arial Unicode MS" w:eastAsia="Arial Unicode MS"/>
          <w:rtl w:val="0"/>
          <w:lang w:val="en-US"/>
        </w:rPr>
        <w:t xml:space="preserve"> Alan Bryman, Quantity and Quality in Social Research (Routledge, 2003), p. 116</w:t>
      </w:r>
    </w:p>
  </w:footnote>
  <w:footnote w:id="17">
    <w:p>
      <w:pPr>
        <w:pStyle w:val="Footnote"/>
      </w:pPr>
      <w:r>
        <w:rPr>
          <w:vertAlign w:val="superscript"/>
        </w:rPr>
        <w:footnoteRef/>
      </w:r>
      <w:r>
        <w:rPr>
          <w:rFonts w:cs="Arial Unicode MS" w:eastAsia="Arial Unicode MS"/>
          <w:rtl w:val="0"/>
          <w:lang w:val="en-US"/>
        </w:rPr>
        <w:t xml:space="preserve"> Judith Bell, Doing Your Research Project: A Guide for First-Time Researchers (McGraw-Hill Education (UK), 2014), p. 161</w:t>
      </w:r>
    </w:p>
  </w:footnote>
  <w:footnote w:id="18">
    <w:p>
      <w:pPr>
        <w:pStyle w:val="Footnote"/>
      </w:pPr>
      <w:r>
        <w:rPr>
          <w:vertAlign w:val="superscript"/>
        </w:rPr>
        <w:footnoteRef/>
      </w:r>
      <w:r>
        <w:rPr>
          <w:rFonts w:cs="Arial Unicode MS" w:eastAsia="Arial Unicode MS"/>
          <w:rtl w:val="0"/>
          <w:lang w:val="de-DE"/>
        </w:rPr>
        <w:t xml:space="preserve"> Da Vinci, Leonardo, Ludwig H Heydenreich, and A Philip McMahon, </w:t>
      </w:r>
      <w:r>
        <w:rPr>
          <w:rFonts w:cs="Arial Unicode MS" w:eastAsia="Arial Unicode MS"/>
          <w:i w:val="1"/>
          <w:iCs w:val="1"/>
          <w:rtl w:val="0"/>
          <w:lang w:val="en-US"/>
        </w:rPr>
        <w:t>Treatise on Painting (Codex Urbinas Latinus 1270)</w:t>
      </w:r>
      <w:r>
        <w:rPr>
          <w:rFonts w:cs="Arial Unicode MS" w:eastAsia="Arial Unicode MS"/>
          <w:rtl w:val="0"/>
          <w:lang w:val="en-US"/>
        </w:rPr>
        <w:t xml:space="preserve"> (Princeton University Press, 1956)</w:t>
      </w:r>
      <w:r>
        <w:rPr>
          <w:rFonts w:cs="Arial Unicode MS" w:eastAsia="Arial Unicode MS"/>
          <w:rtl w:val="0"/>
          <w:lang w:val="en-US"/>
        </w:rPr>
        <w:t xml:space="preserve">, </w:t>
      </w:r>
      <w:r>
        <w:rPr>
          <w:rFonts w:cs="Arial Unicode MS" w:eastAsia="Arial Unicode MS"/>
          <w:rtl w:val="0"/>
        </w:rPr>
        <w:t>i, 50-1; 35v</w:t>
      </w:r>
    </w:p>
  </w:footnote>
  <w:footnote w:id="19">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pt-PT"/>
        </w:rPr>
        <w:t xml:space="preserve">Eu gostava disso </w:t>
      </w:r>
      <w:r>
        <w:rPr>
          <w:rFonts w:cs="Arial Unicode MS" w:eastAsia="Arial Unicode MS"/>
          <w:rtl w:val="0"/>
          <w:lang w:val="en-US"/>
        </w:rPr>
        <w:t>[</w:t>
      </w:r>
      <w:r>
        <w:rPr>
          <w:rFonts w:cs="Arial Unicode MS" w:eastAsia="Arial Unicode MS"/>
          <w:rtl w:val="0"/>
          <w:lang w:val="pt-PT"/>
        </w:rPr>
        <w:t>de ver formas nas nuvens] at</w:t>
      </w:r>
      <w:r>
        <w:rPr>
          <w:rFonts w:cs="Arial Unicode MS" w:eastAsia="Arial Unicode MS" w:hint="default"/>
          <w:rtl w:val="0"/>
          <w:lang w:val="fr-FR"/>
        </w:rPr>
        <w:t xml:space="preserve">é </w:t>
      </w:r>
      <w:r>
        <w:rPr>
          <w:rFonts w:cs="Arial Unicode MS" w:eastAsia="Arial Unicode MS"/>
          <w:rtl w:val="0"/>
          <w:lang w:val="pt-PT"/>
        </w:rPr>
        <w:t>hoje eu gosto. Com forma em nuvem eu era boa, mas estrela vou te falar</w:t>
      </w:r>
      <w:r>
        <w:rPr>
          <w:rFonts w:cs="Arial Unicode MS" w:eastAsia="Arial Unicode MS" w:hint="default"/>
          <w:rtl w:val="0"/>
        </w:rPr>
        <w:t>…</w:t>
      </w:r>
      <w:r>
        <w:rPr>
          <w:rFonts w:cs="Arial Unicode MS" w:eastAsia="Arial Unicode MS" w:hint="default"/>
          <w:rtl w:val="0"/>
          <w:lang w:val="en-US"/>
        </w:rPr>
        <w:t>’</w:t>
      </w:r>
    </w:p>
  </w:footnote>
  <w:footnote w:id="20">
    <w:p>
      <w:pPr>
        <w:pStyle w:val="Footnote"/>
      </w:pPr>
      <w:r>
        <w:rPr>
          <w:vertAlign w:val="superscript"/>
        </w:rPr>
        <w:footnoteRef/>
      </w:r>
      <w:r>
        <w:rPr>
          <w:rFonts w:cs="Arial Unicode MS" w:eastAsia="Arial Unicode MS"/>
          <w:rtl w:val="0"/>
          <w:lang w:val="it-IT"/>
        </w:rPr>
        <w:t xml:space="preserve"> William</w:t>
      </w:r>
      <w:r>
        <w:rPr>
          <w:rFonts w:cs="Arial Unicode MS" w:eastAsia="Arial Unicode MS"/>
          <w:rtl w:val="0"/>
          <w:lang w:val="en-US"/>
        </w:rPr>
        <w:t xml:space="preserve"> </w:t>
      </w:r>
      <w:r>
        <w:rPr>
          <w:rFonts w:cs="Arial Unicode MS" w:eastAsia="Arial Unicode MS"/>
          <w:rtl w:val="0"/>
          <w:lang w:val="en-US"/>
        </w:rPr>
        <w:t xml:space="preserve">Shakespeare, </w:t>
      </w:r>
      <w:r>
        <w:rPr>
          <w:rFonts w:cs="Arial Unicode MS" w:eastAsia="Arial Unicode MS"/>
          <w:i w:val="1"/>
          <w:iCs w:val="1"/>
          <w:rtl w:val="0"/>
          <w:lang w:val="en-US"/>
        </w:rPr>
        <w:t>The Tragedy of Hamlet</w:t>
      </w:r>
      <w:r>
        <w:rPr>
          <w:rFonts w:cs="Arial Unicode MS" w:eastAsia="Arial Unicode MS"/>
          <w:rtl w:val="0"/>
          <w:lang w:val="en-US"/>
        </w:rPr>
        <w:t xml:space="preserve"> (at the University Press, 1909)</w:t>
      </w:r>
      <w:r>
        <w:rPr>
          <w:rFonts w:cs="Arial Unicode MS" w:eastAsia="Arial Unicode MS"/>
          <w:rtl w:val="0"/>
          <w:lang w:val="en-US"/>
        </w:rPr>
        <w:t>,</w:t>
      </w:r>
      <w:r>
        <w:rPr>
          <w:rFonts w:cs="Arial Unicode MS" w:eastAsia="Arial Unicode MS"/>
          <w:rtl w:val="0"/>
        </w:rPr>
        <w:t xml:space="preserve"> Act III, Sc. 2</w:t>
      </w:r>
    </w:p>
  </w:footnote>
  <w:footnote w:id="21">
    <w:p>
      <w:pPr>
        <w:pStyle w:val="Footnote"/>
      </w:pPr>
      <w:r>
        <w:rPr>
          <w:vertAlign w:val="superscript"/>
        </w:rPr>
        <w:footnoteRef/>
      </w:r>
      <w:r>
        <w:rPr>
          <w:rFonts w:cs="Arial Unicode MS" w:eastAsia="Arial Unicode MS"/>
          <w:rtl w:val="0"/>
          <w:lang w:val="es-ES_tradnl"/>
        </w:rPr>
        <w:t xml:space="preserve"> Gaston Bachelard, 'L</w:t>
      </w:r>
      <w:r>
        <w:rPr>
          <w:rFonts w:cs="Arial Unicode MS" w:eastAsia="Arial Unicode MS" w:hint="default"/>
          <w:rtl w:val="1"/>
        </w:rPr>
        <w:t>’</w:t>
      </w:r>
      <w:r>
        <w:rPr>
          <w:rFonts w:cs="Arial Unicode MS" w:eastAsia="Arial Unicode MS"/>
          <w:rtl w:val="0"/>
          <w:lang w:val="fr-FR"/>
        </w:rPr>
        <w:t xml:space="preserve">air Et Les Songes', </w:t>
      </w:r>
      <w:r>
        <w:rPr>
          <w:rFonts w:cs="Arial Unicode MS" w:eastAsia="Arial Unicode MS"/>
          <w:i w:val="1"/>
          <w:iCs w:val="1"/>
          <w:rtl w:val="0"/>
          <w:lang w:val="it-IT"/>
        </w:rPr>
        <w:t>Paris: Corti</w:t>
      </w:r>
      <w:r>
        <w:rPr>
          <w:rFonts w:cs="Arial Unicode MS" w:eastAsia="Arial Unicode MS"/>
          <w:rtl w:val="0"/>
        </w:rPr>
        <w:t>: (1943)</w:t>
      </w:r>
      <w:r>
        <w:rPr>
          <w:rFonts w:cs="Arial Unicode MS" w:eastAsia="Arial Unicode MS"/>
          <w:rtl w:val="0"/>
          <w:lang w:val="en-US"/>
        </w:rPr>
        <w:t>, p. 202</w:t>
      </w:r>
    </w:p>
  </w:footnote>
  <w:footnote w:id="22">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E</w:t>
      </w:r>
      <w:r>
        <w:rPr>
          <w:rFonts w:cs="Arial Unicode MS" w:eastAsia="Arial Unicode MS"/>
          <w:rtl w:val="0"/>
          <w:lang w:val="pt-PT"/>
        </w:rPr>
        <w:t>u acho muito abstrato, como se fosse um quebra ca</w:t>
      </w:r>
      <w:r>
        <w:rPr>
          <w:rFonts w:cs="Arial Unicode MS" w:eastAsia="Arial Unicode MS"/>
          <w:rtl w:val="0"/>
          <w:lang w:val="en-US"/>
        </w:rPr>
        <w:t>b</w:t>
      </w:r>
      <w:r>
        <w:rPr>
          <w:rFonts w:cs="Arial Unicode MS" w:eastAsia="Arial Unicode MS"/>
          <w:rtl w:val="0"/>
        </w:rPr>
        <w:t>e</w:t>
      </w:r>
      <w:r>
        <w:rPr>
          <w:rFonts w:cs="Arial Unicode MS" w:eastAsia="Arial Unicode MS" w:hint="default"/>
          <w:rtl w:val="0"/>
          <w:lang w:val="en-US"/>
        </w:rPr>
        <w:t>ç</w:t>
      </w:r>
      <w:r>
        <w:rPr>
          <w:rFonts w:cs="Arial Unicode MS" w:eastAsia="Arial Unicode MS"/>
          <w:rtl w:val="0"/>
          <w:lang w:val="pt-PT"/>
        </w:rPr>
        <w:t>a faltando muitas pe</w:t>
      </w:r>
      <w:r>
        <w:rPr>
          <w:rFonts w:cs="Arial Unicode MS" w:eastAsia="Arial Unicode MS" w:hint="default"/>
          <w:rtl w:val="0"/>
        </w:rPr>
        <w:t>ç</w:t>
      </w:r>
      <w:r>
        <w:rPr>
          <w:rFonts w:cs="Arial Unicode MS" w:eastAsia="Arial Unicode MS"/>
          <w:rtl w:val="0"/>
        </w:rPr>
        <w:t>as</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A</w:t>
      </w:r>
      <w:r>
        <w:rPr>
          <w:rFonts w:cs="Arial Unicode MS" w:eastAsia="Arial Unicode MS" w:hint="default"/>
          <w:rtl w:val="0"/>
          <w:lang w:val="en-US"/>
        </w:rPr>
        <w:t>í</w:t>
      </w:r>
      <w:r>
        <w:rPr>
          <w:rFonts w:cs="Arial Unicode MS" w:eastAsia="Arial Unicode MS"/>
          <w:rtl w:val="0"/>
          <w:lang w:val="pt-PT"/>
        </w:rPr>
        <w:t xml:space="preserve"> as pe</w:t>
      </w:r>
      <w:r>
        <w:rPr>
          <w:rFonts w:cs="Arial Unicode MS" w:eastAsia="Arial Unicode MS" w:hint="default"/>
          <w:rtl w:val="0"/>
        </w:rPr>
        <w:t>ç</w:t>
      </w:r>
      <w:r>
        <w:rPr>
          <w:rFonts w:cs="Arial Unicode MS" w:eastAsia="Arial Unicode MS"/>
          <w:rtl w:val="0"/>
          <w:lang w:val="es-ES_tradnl"/>
        </w:rPr>
        <w:t>as que t</w:t>
      </w:r>
      <w:r>
        <w:rPr>
          <w:rFonts w:cs="Arial Unicode MS" w:eastAsia="Arial Unicode MS" w:hint="default"/>
          <w:rtl w:val="0"/>
          <w:lang w:val="pt-PT"/>
        </w:rPr>
        <w:t>ã</w:t>
      </w:r>
      <w:r>
        <w:rPr>
          <w:rFonts w:cs="Arial Unicode MS" w:eastAsia="Arial Unicode MS"/>
          <w:rtl w:val="0"/>
          <w:lang w:val="pt-PT"/>
        </w:rPr>
        <w:t>o faltando ali j</w:t>
      </w:r>
      <w:r>
        <w:rPr>
          <w:rFonts w:cs="Arial Unicode MS" w:eastAsia="Arial Unicode MS" w:hint="default"/>
          <w:rtl w:val="0"/>
        </w:rPr>
        <w:t xml:space="preserve">á </w:t>
      </w:r>
      <w:r>
        <w:rPr>
          <w:rFonts w:cs="Arial Unicode MS" w:eastAsia="Arial Unicode MS"/>
          <w:rtl w:val="0"/>
        </w:rPr>
        <w:t>n</w:t>
      </w:r>
      <w:r>
        <w:rPr>
          <w:rFonts w:cs="Arial Unicode MS" w:eastAsia="Arial Unicode MS" w:hint="default"/>
          <w:rtl w:val="0"/>
          <w:lang w:val="pt-PT"/>
        </w:rPr>
        <w:t>ã</w:t>
      </w:r>
      <w:r>
        <w:rPr>
          <w:rFonts w:cs="Arial Unicode MS" w:eastAsia="Arial Unicode MS"/>
          <w:rtl w:val="0"/>
          <w:lang w:val="pt-PT"/>
        </w:rPr>
        <w:t>o me possibilitam enxergar o todo.</w:t>
      </w:r>
      <w:r>
        <w:rPr>
          <w:rFonts w:cs="Arial Unicode MS" w:eastAsia="Arial Unicode MS" w:hint="default"/>
          <w:rtl w:val="0"/>
          <w:lang w:val="en-US"/>
        </w:rPr>
        <w:t>’</w:t>
      </w:r>
    </w:p>
  </w:footnote>
  <w:footnote w:id="23">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pt-PT"/>
        </w:rPr>
        <w:t>Eu trabalho com met</w:t>
      </w:r>
      <w:r>
        <w:rPr>
          <w:rFonts w:cs="Arial Unicode MS" w:eastAsia="Arial Unicode MS" w:hint="default"/>
          <w:rtl w:val="0"/>
        </w:rPr>
        <w:t>á</w:t>
      </w:r>
      <w:r>
        <w:rPr>
          <w:rFonts w:cs="Arial Unicode MS" w:eastAsia="Arial Unicode MS"/>
          <w:rtl w:val="0"/>
          <w:lang w:val="pt-PT"/>
        </w:rPr>
        <w:t>foras de imagens, ent</w:t>
      </w:r>
      <w:r>
        <w:rPr>
          <w:rFonts w:cs="Arial Unicode MS" w:eastAsia="Arial Unicode MS" w:hint="default"/>
          <w:rtl w:val="0"/>
          <w:lang w:val="pt-PT"/>
        </w:rPr>
        <w:t>ã</w:t>
      </w:r>
      <w:r>
        <w:rPr>
          <w:rFonts w:cs="Arial Unicode MS" w:eastAsia="Arial Unicode MS"/>
          <w:rtl w:val="0"/>
          <w:lang w:val="pt-PT"/>
        </w:rPr>
        <w:t>o teria que ser em teoria mais f</w:t>
      </w:r>
      <w:r>
        <w:rPr>
          <w:rFonts w:cs="Arial Unicode MS" w:eastAsia="Arial Unicode MS" w:hint="default"/>
          <w:rtl w:val="0"/>
        </w:rPr>
        <w:t>á</w:t>
      </w:r>
      <w:r>
        <w:rPr>
          <w:rFonts w:cs="Arial Unicode MS" w:eastAsia="Arial Unicode MS"/>
          <w:rtl w:val="0"/>
          <w:lang w:val="pt-PT"/>
        </w:rPr>
        <w:t>cil pra mim mas eu fiquei surpreso como dif</w:t>
      </w:r>
      <w:r>
        <w:rPr>
          <w:rFonts w:cs="Arial Unicode MS" w:eastAsia="Arial Unicode MS" w:hint="default"/>
          <w:rtl w:val="0"/>
        </w:rPr>
        <w:t>í</w:t>
      </w:r>
      <w:r>
        <w:rPr>
          <w:rFonts w:cs="Arial Unicode MS" w:eastAsia="Arial Unicode MS"/>
          <w:rtl w:val="0"/>
          <w:lang w:val="pt-PT"/>
        </w:rPr>
        <w:t>cil foi pra mim. Algumas foi de cara, e algumas eu tive que olhar at</w:t>
      </w:r>
      <w:r>
        <w:rPr>
          <w:rFonts w:cs="Arial Unicode MS" w:eastAsia="Arial Unicode MS" w:hint="default"/>
          <w:rtl w:val="0"/>
          <w:lang w:val="fr-FR"/>
        </w:rPr>
        <w:t xml:space="preserve">é </w:t>
      </w:r>
      <w:r>
        <w:rPr>
          <w:rFonts w:cs="Arial Unicode MS" w:eastAsia="Arial Unicode MS"/>
          <w:rtl w:val="0"/>
          <w:lang w:val="pt-PT"/>
        </w:rPr>
        <w:t>chegar a conclus</w:t>
      </w:r>
      <w:r>
        <w:rPr>
          <w:rFonts w:cs="Arial Unicode MS" w:eastAsia="Arial Unicode MS" w:hint="default"/>
          <w:rtl w:val="0"/>
          <w:lang w:val="pt-PT"/>
        </w:rPr>
        <w:t>ã</w:t>
      </w:r>
      <w:r>
        <w:rPr>
          <w:rFonts w:cs="Arial Unicode MS" w:eastAsia="Arial Unicode MS"/>
          <w:rtl w:val="0"/>
          <w:lang w:val="pt-PT"/>
        </w:rPr>
        <w:t>o, alguns minutos uns 3 minutos.</w:t>
      </w:r>
      <w:r>
        <w:rPr>
          <w:rFonts w:cs="Arial Unicode MS" w:eastAsia="Arial Unicode MS" w:hint="default"/>
          <w:rtl w:val="0"/>
          <w:lang w:val="en-US"/>
        </w:rPr>
        <w:t>’</w:t>
      </w:r>
    </w:p>
  </w:footnote>
  <w:footnote w:id="24">
    <w:p>
      <w:pPr>
        <w:pStyle w:val="Footnote"/>
      </w:pPr>
      <w:r>
        <w:rPr>
          <w:vertAlign w:val="superscript"/>
        </w:rPr>
        <w:footnoteRef/>
      </w:r>
      <w:r>
        <w:rPr>
          <w:rFonts w:cs="Arial Unicode MS" w:eastAsia="Arial Unicode MS"/>
          <w:rtl w:val="0"/>
        </w:rPr>
        <w:t xml:space="preserve"> Jarita</w:t>
      </w:r>
      <w:r>
        <w:rPr>
          <w:rFonts w:cs="Arial Unicode MS" w:eastAsia="Arial Unicode MS"/>
          <w:rtl w:val="0"/>
          <w:lang w:val="en-US"/>
        </w:rPr>
        <w:t xml:space="preserve"> </w:t>
      </w:r>
      <w:r>
        <w:rPr>
          <w:rFonts w:cs="Arial Unicode MS" w:eastAsia="Arial Unicode MS"/>
          <w:rtl w:val="0"/>
          <w:lang w:val="en-US"/>
        </w:rPr>
        <w:t xml:space="preserve">Holbrook, 'Sky Knowledge, Celestial Names, and Light Pollution', </w:t>
      </w:r>
      <w:r>
        <w:rPr>
          <w:rFonts w:cs="Arial Unicode MS" w:eastAsia="Arial Unicode MS"/>
          <w:i w:val="1"/>
          <w:iCs w:val="1"/>
          <w:rtl w:val="0"/>
          <w:lang w:val="en-US"/>
        </w:rPr>
        <w:t>Bureau of Applied Research in Anthropology, University of Arizona</w:t>
      </w:r>
      <w:r>
        <w:rPr>
          <w:rFonts w:cs="Arial Unicode MS" w:eastAsia="Arial Unicode MS"/>
          <w:rtl w:val="0"/>
          <w:lang w:val="en-US"/>
        </w:rPr>
        <w:t>: (Unpublished MS, 2009)</w:t>
      </w:r>
      <w:r>
        <w:rPr>
          <w:rFonts w:cs="Arial Unicode MS" w:eastAsia="Arial Unicode MS"/>
          <w:rtl w:val="0"/>
          <w:lang w:val="en-US"/>
        </w:rPr>
        <w:t>, p. 6</w:t>
      </w:r>
    </w:p>
  </w:footnote>
  <w:footnote w:id="2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Holbrook, </w:t>
      </w:r>
      <w:r>
        <w:rPr>
          <w:rFonts w:cs="Arial Unicode MS" w:eastAsia="Arial Unicode MS" w:hint="default"/>
          <w:rtl w:val="0"/>
          <w:lang w:val="en-US"/>
        </w:rPr>
        <w:t>‘</w:t>
      </w:r>
      <w:r>
        <w:rPr>
          <w:rFonts w:cs="Arial Unicode MS" w:eastAsia="Arial Unicode MS"/>
          <w:rtl w:val="0"/>
          <w:lang w:val="en-US"/>
        </w:rPr>
        <w:t>Knowledge</w:t>
      </w:r>
      <w:r>
        <w:rPr>
          <w:rFonts w:cs="Arial Unicode MS" w:eastAsia="Arial Unicode MS" w:hint="default"/>
          <w:rtl w:val="0"/>
          <w:lang w:val="en-US"/>
        </w:rPr>
        <w:t>’</w:t>
      </w:r>
      <w:r>
        <w:rPr>
          <w:rFonts w:cs="Arial Unicode MS" w:eastAsia="Arial Unicode MS"/>
          <w:rtl w:val="0"/>
          <w:lang w:val="en-US"/>
        </w:rPr>
        <w:t xml:space="preserve">, p. </w:t>
      </w:r>
      <w:r>
        <w:rPr>
          <w:rFonts w:cs="Arial Unicode MS" w:eastAsia="Arial Unicode MS"/>
          <w:rtl w:val="0"/>
        </w:rPr>
        <w:t>1</w:t>
      </w:r>
    </w:p>
  </w:footnote>
  <w:footnote w:id="26">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pt-PT"/>
        </w:rPr>
        <w:t>Boa parte das pessoas do planeta vivem em cidades, e a cidade por si s</w:t>
      </w:r>
      <w:r>
        <w:rPr>
          <w:rFonts w:cs="Arial Unicode MS" w:eastAsia="Arial Unicode MS" w:hint="default"/>
          <w:rtl w:val="0"/>
          <w:lang w:val="es-ES_tradnl"/>
        </w:rPr>
        <w:t>ó</w:t>
      </w:r>
      <w:r>
        <w:rPr>
          <w:rFonts w:cs="Arial Unicode MS" w:eastAsia="Arial Unicode MS"/>
          <w:rtl w:val="0"/>
        </w:rPr>
        <w:t xml:space="preserve">, </w:t>
      </w:r>
      <w:r>
        <w:rPr>
          <w:rFonts w:cs="Arial Unicode MS" w:eastAsia="Arial Unicode MS" w:hint="default"/>
          <w:rtl w:val="0"/>
          <w:lang w:val="fr-FR"/>
        </w:rPr>
        <w:t xml:space="preserve">é </w:t>
      </w:r>
      <w:r>
        <w:rPr>
          <w:rFonts w:cs="Arial Unicode MS" w:eastAsia="Arial Unicode MS"/>
          <w:rtl w:val="0"/>
          <w:lang w:val="pt-PT"/>
        </w:rPr>
        <w:t>um lugar que impossibilita voc</w:t>
      </w:r>
      <w:r>
        <w:rPr>
          <w:rFonts w:cs="Arial Unicode MS" w:eastAsia="Arial Unicode MS" w:hint="default"/>
          <w:rtl w:val="0"/>
        </w:rPr>
        <w:t xml:space="preserve">ê </w:t>
      </w:r>
      <w:r>
        <w:rPr>
          <w:rFonts w:cs="Arial Unicode MS" w:eastAsia="Arial Unicode MS"/>
          <w:rtl w:val="0"/>
          <w:lang w:val="pt-PT"/>
        </w:rPr>
        <w:t>olhar pro c</w:t>
      </w:r>
      <w:r>
        <w:rPr>
          <w:rFonts w:cs="Arial Unicode MS" w:eastAsia="Arial Unicode MS" w:hint="default"/>
          <w:rtl w:val="0"/>
          <w:lang w:val="fr-FR"/>
        </w:rPr>
        <w:t>é</w:t>
      </w:r>
      <w:r>
        <w:rPr>
          <w:rFonts w:cs="Arial Unicode MS" w:eastAsia="Arial Unicode MS"/>
          <w:rtl w:val="0"/>
          <w:lang w:val="it-IT"/>
        </w:rPr>
        <w:t>u. E se voc</w:t>
      </w:r>
      <w:r>
        <w:rPr>
          <w:rFonts w:cs="Arial Unicode MS" w:eastAsia="Arial Unicode MS" w:hint="default"/>
          <w:rtl w:val="0"/>
        </w:rPr>
        <w:t xml:space="preserve">ê </w:t>
      </w:r>
      <w:r>
        <w:rPr>
          <w:rFonts w:cs="Arial Unicode MS" w:eastAsia="Arial Unicode MS"/>
          <w:rtl w:val="0"/>
        </w:rPr>
        <w:t>n</w:t>
      </w:r>
      <w:r>
        <w:rPr>
          <w:rFonts w:cs="Arial Unicode MS" w:eastAsia="Arial Unicode MS" w:hint="default"/>
          <w:rtl w:val="0"/>
          <w:lang w:val="pt-PT"/>
        </w:rPr>
        <w:t>ã</w:t>
      </w:r>
      <w:r>
        <w:rPr>
          <w:rFonts w:cs="Arial Unicode MS" w:eastAsia="Arial Unicode MS"/>
          <w:rtl w:val="0"/>
          <w:lang w:val="it-IT"/>
        </w:rPr>
        <w:t>o v</w:t>
      </w:r>
      <w:r>
        <w:rPr>
          <w:rFonts w:cs="Arial Unicode MS" w:eastAsia="Arial Unicode MS" w:hint="default"/>
          <w:rtl w:val="0"/>
        </w:rPr>
        <w:t xml:space="preserve">ê </w:t>
      </w:r>
      <w:r>
        <w:rPr>
          <w:rFonts w:cs="Arial Unicode MS" w:eastAsia="Arial Unicode MS"/>
          <w:rtl w:val="0"/>
          <w:lang w:val="es-ES_tradnl"/>
        </w:rPr>
        <w:t xml:space="preserve">algo, </w:t>
      </w:r>
      <w:r>
        <w:rPr>
          <w:rFonts w:cs="Arial Unicode MS" w:eastAsia="Arial Unicode MS" w:hint="default"/>
          <w:rtl w:val="0"/>
          <w:lang w:val="fr-FR"/>
        </w:rPr>
        <w:t xml:space="preserve">é </w:t>
      </w:r>
      <w:r>
        <w:rPr>
          <w:rFonts w:cs="Arial Unicode MS" w:eastAsia="Arial Unicode MS"/>
          <w:rtl w:val="0"/>
          <w:lang w:val="pt-PT"/>
        </w:rPr>
        <w:t>muito dif</w:t>
      </w:r>
      <w:r>
        <w:rPr>
          <w:rFonts w:cs="Arial Unicode MS" w:eastAsia="Arial Unicode MS" w:hint="default"/>
          <w:rtl w:val="0"/>
        </w:rPr>
        <w:t>í</w:t>
      </w:r>
      <w:r>
        <w:rPr>
          <w:rFonts w:cs="Arial Unicode MS" w:eastAsia="Arial Unicode MS"/>
          <w:rtl w:val="0"/>
          <w:lang w:val="it-IT"/>
        </w:rPr>
        <w:t>cil voc</w:t>
      </w:r>
      <w:r>
        <w:rPr>
          <w:rFonts w:cs="Arial Unicode MS" w:eastAsia="Arial Unicode MS" w:hint="default"/>
          <w:rtl w:val="0"/>
        </w:rPr>
        <w:t xml:space="preserve">ê </w:t>
      </w:r>
      <w:r>
        <w:rPr>
          <w:rFonts w:cs="Arial Unicode MS" w:eastAsia="Arial Unicode MS"/>
          <w:rtl w:val="0"/>
          <w:lang w:val="pt-PT"/>
        </w:rPr>
        <w:t>lembrar que ele existe e ter interesse nele.</w:t>
      </w:r>
      <w:r>
        <w:rPr>
          <w:rFonts w:cs="Arial Unicode MS" w:eastAsia="Arial Unicode MS" w:hint="default"/>
          <w:rtl w:val="0"/>
          <w:lang w:val="en-US"/>
        </w:rPr>
        <w:t>’</w:t>
      </w:r>
    </w:p>
  </w:footnote>
  <w:footnote w:id="27">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A</w:t>
      </w:r>
      <w:r>
        <w:rPr>
          <w:rFonts w:cs="Arial Unicode MS" w:eastAsia="Arial Unicode MS"/>
          <w:rtl w:val="0"/>
          <w:lang w:val="pt-PT"/>
        </w:rPr>
        <w:t>s pessoas eram mais conectadas com a natureza do que a gente n</w:t>
      </w:r>
      <w:r>
        <w:rPr>
          <w:rFonts w:cs="Arial Unicode MS" w:eastAsia="Arial Unicode MS" w:hint="default"/>
          <w:rtl w:val="0"/>
          <w:lang w:val="fr-FR"/>
        </w:rPr>
        <w:t>é</w:t>
      </w:r>
      <w:r>
        <w:rPr>
          <w:rFonts w:cs="Arial Unicode MS" w:eastAsia="Arial Unicode MS"/>
          <w:rtl w:val="0"/>
          <w:lang w:val="pt-PT"/>
        </w:rPr>
        <w:t>?as pessoas n</w:t>
      </w:r>
      <w:r>
        <w:rPr>
          <w:rFonts w:cs="Arial Unicode MS" w:eastAsia="Arial Unicode MS" w:hint="default"/>
          <w:rtl w:val="0"/>
          <w:lang w:val="pt-PT"/>
        </w:rPr>
        <w:t>ã</w:t>
      </w:r>
      <w:r>
        <w:rPr>
          <w:rFonts w:cs="Arial Unicode MS" w:eastAsia="Arial Unicode MS"/>
          <w:rtl w:val="0"/>
          <w:lang w:val="pt-PT"/>
        </w:rPr>
        <w:t>o tinham esse monte de distra</w:t>
      </w:r>
      <w:r>
        <w:rPr>
          <w:rFonts w:cs="Arial Unicode MS" w:eastAsia="Arial Unicode MS" w:hint="default"/>
          <w:rtl w:val="0"/>
          <w:lang w:val="pt-PT"/>
        </w:rPr>
        <w:t>çõ</w:t>
      </w:r>
      <w:r>
        <w:rPr>
          <w:rFonts w:cs="Arial Unicode MS" w:eastAsia="Arial Unicode MS"/>
          <w:rtl w:val="0"/>
        </w:rPr>
        <w:t>es</w:t>
      </w:r>
      <w:r>
        <w:rPr>
          <w:rFonts w:cs="Arial Unicode MS" w:eastAsia="Arial Unicode MS" w:hint="default"/>
          <w:rtl w:val="0"/>
        </w:rPr>
        <w:t xml:space="preserve">… </w:t>
      </w:r>
      <w:r>
        <w:rPr>
          <w:rFonts w:cs="Arial Unicode MS" w:eastAsia="Arial Unicode MS"/>
          <w:rtl w:val="0"/>
          <w:lang w:val="fr-FR"/>
        </w:rPr>
        <w:t>eles n</w:t>
      </w:r>
      <w:r>
        <w:rPr>
          <w:rFonts w:cs="Arial Unicode MS" w:eastAsia="Arial Unicode MS" w:hint="default"/>
          <w:rtl w:val="0"/>
          <w:lang w:val="pt-PT"/>
        </w:rPr>
        <w:t>ã</w:t>
      </w:r>
      <w:r>
        <w:rPr>
          <w:rFonts w:cs="Arial Unicode MS" w:eastAsia="Arial Unicode MS"/>
          <w:rtl w:val="0"/>
          <w:lang w:val="pt-PT"/>
        </w:rPr>
        <w:t>o viviam nesse mundo tecnol</w:t>
      </w:r>
      <w:r>
        <w:rPr>
          <w:rFonts w:cs="Arial Unicode MS" w:eastAsia="Arial Unicode MS" w:hint="default"/>
          <w:rtl w:val="0"/>
          <w:lang w:val="es-ES_tradnl"/>
        </w:rPr>
        <w:t>ó</w:t>
      </w:r>
      <w:r>
        <w:rPr>
          <w:rFonts w:cs="Arial Unicode MS" w:eastAsia="Arial Unicode MS"/>
          <w:rtl w:val="0"/>
          <w:lang w:val="pt-PT"/>
        </w:rPr>
        <w:t>gico eram mais</w:t>
      </w:r>
      <w:r>
        <w:rPr>
          <w:rFonts w:cs="Arial Unicode MS" w:eastAsia="Arial Unicode MS"/>
          <w:rtl w:val="0"/>
          <w:lang w:val="en-US"/>
        </w:rPr>
        <w:t>.</w:t>
      </w:r>
      <w:r>
        <w:rPr>
          <w:rFonts w:cs="Arial Unicode MS" w:eastAsia="Arial Unicode MS" w:hint="default"/>
          <w:rtl w:val="0"/>
          <w:lang w:val="en-US"/>
        </w:rPr>
        <w:t>’</w:t>
      </w:r>
    </w:p>
  </w:footnote>
  <w:footnote w:id="28">
    <w:p>
      <w:pPr>
        <w:pStyle w:val="Footnote"/>
      </w:pPr>
      <w:r>
        <w:rPr>
          <w:vertAlign w:val="superscript"/>
        </w:rPr>
        <w:footnoteRef/>
      </w:r>
      <w:r>
        <w:rPr>
          <w:rFonts w:cs="Arial Unicode MS" w:eastAsia="Arial Unicode MS"/>
          <w:rtl w:val="0"/>
          <w:lang w:val="en-US"/>
        </w:rPr>
        <w:t xml:space="preserve"> John H, Bodley</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Cultural Anthropology: Tribes, States, and the Global System</w:t>
      </w:r>
      <w:r>
        <w:rPr>
          <w:rFonts w:cs="Arial Unicode MS" w:eastAsia="Arial Unicode MS"/>
          <w:rtl w:val="0"/>
        </w:rPr>
        <w:t xml:space="preserve"> (Rowman Altamira, 2011)</w:t>
      </w:r>
      <w:r>
        <w:rPr>
          <w:rFonts w:cs="Arial Unicode MS" w:eastAsia="Arial Unicode MS"/>
          <w:rtl w:val="0"/>
          <w:lang w:val="en-US"/>
        </w:rPr>
        <w:t xml:space="preserve"> pp. 11, 21</w:t>
      </w:r>
    </w:p>
  </w:footnote>
  <w:footnote w:id="29">
    <w:p>
      <w:pPr>
        <w:pStyle w:val="Footnote"/>
      </w:pPr>
      <w:r>
        <w:rPr>
          <w:vertAlign w:val="superscript"/>
        </w:rPr>
        <w:footnoteRef/>
      </w:r>
      <w:r>
        <w:rPr>
          <w:rFonts w:cs="Arial Unicode MS" w:eastAsia="Arial Unicode MS"/>
          <w:rtl w:val="0"/>
          <w:lang w:val="en-US"/>
        </w:rPr>
        <w:t xml:space="preserve"> Brady, </w:t>
      </w:r>
      <w:r>
        <w:rPr>
          <w:rFonts w:cs="Arial Unicode MS" w:eastAsia="Arial Unicode MS" w:hint="default"/>
          <w:rtl w:val="1"/>
        </w:rPr>
        <w:t>‘</w:t>
      </w:r>
      <w:r>
        <w:rPr>
          <w:rFonts w:cs="Arial Unicode MS" w:eastAsia="Arial Unicode MS"/>
          <w:rtl w:val="0"/>
          <w:lang w:val="en-US"/>
        </w:rPr>
        <w:t>Images</w:t>
      </w:r>
      <w:r>
        <w:rPr>
          <w:rFonts w:cs="Arial Unicode MS" w:eastAsia="Arial Unicode MS" w:hint="default"/>
          <w:rtl w:val="1"/>
        </w:rPr>
        <w:t>’</w:t>
      </w:r>
      <w:r>
        <w:rPr>
          <w:rFonts w:cs="Arial Unicode MS" w:eastAsia="Arial Unicode MS"/>
          <w:rtl w:val="0"/>
        </w:rPr>
        <w:t>, p. 462</w:t>
      </w:r>
      <w:r>
        <w:rPr>
          <w:rFonts w:cs="Arial Unicode MS" w:eastAsia="Arial Unicode MS"/>
          <w:rtl w:val="0"/>
          <w:lang w:val="en-US"/>
        </w:rPr>
        <w:t xml:space="preserve">; and Bodley, </w:t>
      </w:r>
      <w:r>
        <w:rPr>
          <w:rFonts w:cs="Arial Unicode MS" w:eastAsia="Arial Unicode MS"/>
          <w:i w:val="1"/>
          <w:iCs w:val="1"/>
          <w:rtl w:val="0"/>
          <w:lang w:val="en-US"/>
        </w:rPr>
        <w:t>Anthropology</w:t>
      </w:r>
      <w:r>
        <w:rPr>
          <w:rFonts w:cs="Arial Unicode MS" w:eastAsia="Arial Unicode MS"/>
          <w:rtl w:val="0"/>
          <w:lang w:val="en-US"/>
        </w:rPr>
        <w:t>, p. 17</w:t>
      </w:r>
    </w:p>
  </w:footnote>
  <w:footnote w:id="3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Lee, </w:t>
      </w:r>
      <w:r>
        <w:rPr>
          <w:rFonts w:cs="Arial Unicode MS" w:eastAsia="Arial Unicode MS" w:hint="default"/>
          <w:rtl w:val="0"/>
          <w:lang w:val="en-US"/>
        </w:rPr>
        <w:t>‘</w:t>
      </w:r>
      <w:r>
        <w:rPr>
          <w:rFonts w:cs="Arial Unicode MS" w:eastAsia="Arial Unicode MS"/>
          <w:rtl w:val="0"/>
          <w:lang w:val="en-US"/>
        </w:rPr>
        <w:t>Faces</w:t>
      </w:r>
      <w:r>
        <w:rPr>
          <w:rFonts w:cs="Arial Unicode MS" w:eastAsia="Arial Unicode MS" w:hint="default"/>
          <w:rtl w:val="0"/>
          <w:lang w:val="en-US"/>
        </w:rPr>
        <w:t>’</w:t>
      </w:r>
      <w:r>
        <w:rPr>
          <w:rFonts w:cs="Arial Unicode MS" w:eastAsia="Arial Unicode MS"/>
          <w:rtl w:val="0"/>
          <w:lang w:val="en-US"/>
        </w:rPr>
        <w:t xml:space="preserve">, p. </w:t>
      </w:r>
      <w:r>
        <w:rPr>
          <w:rFonts w:cs="Arial Unicode MS" w:eastAsia="Arial Unicode MS"/>
          <w:rtl w:val="0"/>
        </w:rPr>
        <w:t>9</w:t>
      </w:r>
    </w:p>
  </w:footnote>
  <w:footnote w:id="3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Bodley, </w:t>
      </w:r>
      <w:r>
        <w:rPr>
          <w:rFonts w:cs="Arial Unicode MS" w:eastAsia="Arial Unicode MS"/>
          <w:i w:val="1"/>
          <w:iCs w:val="1"/>
          <w:rtl w:val="0"/>
          <w:lang w:val="en-US"/>
        </w:rPr>
        <w:t>Anthropology</w:t>
      </w:r>
      <w:r>
        <w:rPr>
          <w:rFonts w:cs="Arial Unicode MS" w:eastAsia="Arial Unicode MS"/>
          <w:rtl w:val="0"/>
          <w:lang w:val="en-US"/>
        </w:rPr>
        <w:t>, p. 13</w:t>
      </w:r>
    </w:p>
  </w:footnote>
  <w:footnote w:id="3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Bodley, </w:t>
      </w:r>
      <w:r>
        <w:rPr>
          <w:rFonts w:cs="Arial Unicode MS" w:eastAsia="Arial Unicode MS"/>
          <w:i w:val="1"/>
          <w:iCs w:val="1"/>
          <w:rtl w:val="0"/>
          <w:lang w:val="en-US"/>
        </w:rPr>
        <w:t>Anthropology</w:t>
      </w:r>
      <w:r>
        <w:rPr>
          <w:rFonts w:cs="Arial Unicode MS" w:eastAsia="Arial Unicode MS"/>
          <w:rtl w:val="0"/>
          <w:lang w:val="en-US"/>
        </w:rPr>
        <w:t>, p. 14</w:t>
      </w:r>
    </w:p>
  </w:footnote>
  <w:footnote w:id="3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Warner, </w:t>
      </w:r>
      <w:r>
        <w:rPr>
          <w:rFonts w:cs="Arial Unicode MS" w:eastAsia="Arial Unicode MS" w:hint="default"/>
          <w:rtl w:val="0"/>
          <w:lang w:val="en-US"/>
        </w:rPr>
        <w:t>‘</w:t>
      </w:r>
      <w:r>
        <w:rPr>
          <w:rFonts w:cs="Arial Unicode MS" w:eastAsia="Arial Unicode MS"/>
          <w:rtl w:val="0"/>
          <w:lang w:val="en-US"/>
        </w:rPr>
        <w:t>Visions</w:t>
      </w:r>
      <w:r>
        <w:rPr>
          <w:rFonts w:cs="Arial Unicode MS" w:eastAsia="Arial Unicode MS" w:hint="default"/>
          <w:rtl w:val="0"/>
          <w:lang w:val="en-US"/>
        </w:rPr>
        <w:t>’</w:t>
      </w:r>
      <w:r>
        <w:rPr>
          <w:rFonts w:cs="Arial Unicode MS" w:eastAsia="Arial Unicode MS"/>
          <w:rtl w:val="0"/>
          <w:lang w:val="en-US"/>
        </w:rPr>
        <w:t xml:space="preserve">, p. </w:t>
      </w:r>
      <w:r>
        <w:rPr>
          <w:rFonts w:cs="Arial Unicode MS" w:eastAsia="Arial Unicode MS"/>
          <w:rtl w:val="0"/>
        </w:rPr>
        <w:t>106-7</w:t>
      </w:r>
    </w:p>
  </w:footnote>
  <w:footnote w:id="34">
    <w:p>
      <w:pPr>
        <w:pStyle w:val="Footnote"/>
        <w:bidi w:val="0"/>
        <w:ind w:left="0" w:right="0" w:firstLine="0"/>
        <w:jc w:val="left"/>
        <w:rPr>
          <w:rtl w:val="0"/>
        </w:rPr>
      </w:pPr>
      <w:r>
        <w:rPr>
          <w:vertAlign w:val="superscript"/>
          <w14:textOutline>
            <w14:noFill/>
          </w14:textOutline>
        </w:rPr>
        <w:footnoteRef/>
      </w:r>
      <w:r>
        <w:rPr>
          <w:rtl w:val="0"/>
          <w14:textOutline>
            <w14:noFill/>
          </w14:textOutline>
        </w:rPr>
        <w:t xml:space="preserve"> </w:t>
      </w:r>
      <w:r>
        <w:rPr>
          <w:rtl w:val="0"/>
          <w:lang w:val="en-US"/>
          <w14:textOutline>
            <w14:noFill/>
          </w14:textOutline>
        </w:rPr>
        <w:t xml:space="preserve">Alexander Pogo, </w:t>
      </w:r>
      <w:r>
        <w:rPr>
          <w:rtl w:val="0"/>
          <w:lang w:val="en-US"/>
          <w14:textOutline>
            <w14:noFill/>
          </w14:textOutline>
        </w:rPr>
        <w:t>’</w:t>
      </w:r>
      <w:r>
        <w:rPr>
          <w:rtl w:val="0"/>
          <w:lang w:val="en-US"/>
          <w14:textOutline>
            <w14:noFill/>
          </w14:textOutline>
        </w:rPr>
        <w:t xml:space="preserve">The Astronomical Ceiling-Decoration in the Tomb of Senmut (Xviiith Dynasty)', </w:t>
      </w:r>
      <w:r>
        <w:rPr>
          <w:i w:val="1"/>
          <w:iCs w:val="1"/>
          <w:rtl w:val="0"/>
          <w:lang w:val="en-US"/>
          <w14:textOutline>
            <w14:noFill/>
          </w14:textOutline>
        </w:rPr>
        <w:t>Isis</w:t>
      </w:r>
      <w:r>
        <w:rPr>
          <w:rtl w:val="0"/>
          <w:lang w:val="en-US"/>
          <w14:textOutline>
            <w14:noFill/>
          </w14:textOutline>
        </w:rPr>
        <w:t xml:space="preserve">, 14: (1930), p. 309 and </w:t>
      </w:r>
      <w:r>
        <w:rPr>
          <w:rtl w:val="0"/>
          <w:lang w:val="fr-FR"/>
          <w14:textOutline>
            <w14:noFill/>
          </w14:textOutline>
        </w:rPr>
        <w:t>Le Page</w:t>
      </w:r>
      <w:r>
        <w:rPr>
          <w:rtl w:val="0"/>
          <w:lang w:val="en-US"/>
          <w14:textOutline>
            <w14:noFill/>
          </w14:textOutline>
        </w:rPr>
        <w:t xml:space="preserve"> Renouf, 'Calendar of Astronomical Observations Found in Royal Tombs of the Xxth Dynasty', </w:t>
      </w:r>
      <w:r>
        <w:rPr>
          <w:i w:val="1"/>
          <w:iCs w:val="1"/>
          <w:rtl w:val="0"/>
          <w:lang w:val="en-US"/>
          <w14:textOutline>
            <w14:noFill/>
          </w14:textOutline>
        </w:rPr>
        <w:t>Transactions of the Society of Biblical Archaeology 3</w:t>
      </w:r>
      <w:r>
        <w:rPr>
          <w:rtl w:val="0"/>
          <w:lang w:val="en-US"/>
          <w14:textOutline>
            <w14:noFill/>
          </w14:textOutline>
        </w:rPr>
        <w:t xml:space="preserve">: (1874), p. </w:t>
      </w:r>
      <w:r>
        <w:rPr>
          <w:rtl w:val="0"/>
          <w:lang w:val="en-US"/>
          <w14:textOutline>
            <w14:noFill/>
          </w14:textOutline>
        </w:rPr>
        <w:t>8</w:t>
      </w:r>
    </w:p>
  </w:footnote>
  <w:footnote w:id="3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Brady, </w:t>
      </w:r>
      <w:r>
        <w:rPr>
          <w:rFonts w:cs="Arial Unicode MS" w:eastAsia="Arial Unicode MS" w:hint="default"/>
          <w:rtl w:val="0"/>
          <w:lang w:val="en-US"/>
        </w:rPr>
        <w:t>‘</w:t>
      </w:r>
      <w:r>
        <w:rPr>
          <w:rFonts w:cs="Arial Unicode MS" w:eastAsia="Arial Unicode MS"/>
          <w:rtl w:val="0"/>
          <w:lang w:val="en-US"/>
        </w:rPr>
        <w:t>Images</w:t>
      </w:r>
      <w:r>
        <w:rPr>
          <w:rFonts w:cs="Arial Unicode MS" w:eastAsia="Arial Unicode MS" w:hint="default"/>
          <w:rtl w:val="0"/>
          <w:lang w:val="en-US"/>
        </w:rPr>
        <w:t>’</w:t>
      </w:r>
      <w:r>
        <w:rPr>
          <w:rFonts w:cs="Arial Unicode MS" w:eastAsia="Arial Unicode MS"/>
          <w:rtl w:val="0"/>
          <w:lang w:val="en-US"/>
        </w:rPr>
        <w:t>, p. 461, 481</w:t>
      </w:r>
    </w:p>
  </w:footnote>
  <w:footnote w:id="3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Penprase, </w:t>
      </w:r>
      <w:r>
        <w:rPr>
          <w:rFonts w:cs="Arial Unicode MS" w:eastAsia="Arial Unicode MS"/>
          <w:i w:val="1"/>
          <w:iCs w:val="1"/>
          <w:rtl w:val="0"/>
          <w:lang w:val="en-US"/>
        </w:rPr>
        <w:t>Power</w:t>
      </w:r>
      <w:r>
        <w:rPr>
          <w:rFonts w:cs="Arial Unicode MS" w:eastAsia="Arial Unicode MS"/>
          <w:rtl w:val="0"/>
          <w:lang w:val="en-US"/>
        </w:rPr>
        <w:t>, p. 67</w:t>
      </w:r>
    </w:p>
  </w:footnote>
  <w:footnote w:id="37">
    <w:p>
      <w:pPr>
        <w:pStyle w:val="Footnote"/>
      </w:pPr>
      <w:r>
        <w:rPr>
          <w:vertAlign w:val="superscript"/>
        </w:rPr>
        <w:footnoteRef/>
      </w:r>
      <w:r>
        <w:rPr>
          <w:rFonts w:cs="Arial Unicode MS" w:eastAsia="Arial Unicode MS"/>
          <w:rtl w:val="0"/>
        </w:rPr>
        <w:t xml:space="preserve"> David H.</w:t>
      </w:r>
      <w:r>
        <w:rPr>
          <w:rFonts w:cs="Arial Unicode MS" w:eastAsia="Arial Unicode MS"/>
          <w:rtl w:val="0"/>
          <w:lang w:val="en-US"/>
        </w:rPr>
        <w:t xml:space="preserve"> </w:t>
      </w:r>
      <w:r>
        <w:rPr>
          <w:rFonts w:cs="Arial Unicode MS" w:eastAsia="Arial Unicode MS"/>
          <w:rtl w:val="0"/>
          <w:lang w:val="en-US"/>
        </w:rPr>
        <w:t xml:space="preserve">Kelley and E. F. Milone, </w:t>
      </w:r>
      <w:r>
        <w:rPr>
          <w:rFonts w:cs="Arial Unicode MS" w:eastAsia="Arial Unicode MS"/>
          <w:i w:val="1"/>
          <w:iCs w:val="1"/>
          <w:rtl w:val="0"/>
          <w:lang w:val="en-US"/>
        </w:rPr>
        <w:t>Exploring Ancient Skies : An Encyclopedic Survey of Archaeoastronomy</w:t>
      </w:r>
      <w:r>
        <w:rPr>
          <w:rFonts w:cs="Arial Unicode MS" w:eastAsia="Arial Unicode MS"/>
          <w:rtl w:val="0"/>
          <w:lang w:val="de-DE"/>
        </w:rPr>
        <w:t xml:space="preserve"> (Springer: New York, 2005)</w:t>
      </w:r>
      <w:r>
        <w:rPr>
          <w:rFonts w:cs="Arial Unicode MS" w:eastAsia="Arial Unicode MS"/>
          <w:rtl w:val="0"/>
          <w:lang w:val="en-US"/>
        </w:rPr>
        <w:t xml:space="preserve">, p. 498; and </w:t>
      </w:r>
      <w:r>
        <w:rPr>
          <w:rFonts w:cs="Arial Unicode MS" w:eastAsia="Arial Unicode MS"/>
          <w:rtl w:val="0"/>
          <w:lang w:val="fr-FR"/>
        </w:rPr>
        <w:t>Jean Guard</w:t>
      </w:r>
      <w:r>
        <w:rPr>
          <w:rFonts w:cs="Arial Unicode MS" w:eastAsia="Arial Unicode MS"/>
          <w:rtl w:val="0"/>
          <w:lang w:val="en-US"/>
        </w:rPr>
        <w:t xml:space="preserve"> </w:t>
      </w:r>
      <w:r>
        <w:rPr>
          <w:rFonts w:cs="Arial Unicode MS" w:eastAsia="Arial Unicode MS"/>
          <w:rtl w:val="0"/>
          <w:lang w:val="nl-NL"/>
        </w:rPr>
        <w:t xml:space="preserve">Monroe, </w:t>
      </w:r>
      <w:r>
        <w:rPr>
          <w:rFonts w:cs="Arial Unicode MS" w:eastAsia="Arial Unicode MS"/>
          <w:i w:val="1"/>
          <w:iCs w:val="1"/>
          <w:rtl w:val="0"/>
          <w:lang w:val="en-US"/>
        </w:rPr>
        <w:t>They Dance in the Sky: Native American Star Myths</w:t>
      </w:r>
      <w:r>
        <w:rPr>
          <w:rFonts w:cs="Arial Unicode MS" w:eastAsia="Arial Unicode MS"/>
          <w:rtl w:val="0"/>
          <w:lang w:val="en-US"/>
        </w:rPr>
        <w:t xml:space="preserve"> (Houghton Mifflin Harcourt, 1987)</w:t>
      </w:r>
      <w:r>
        <w:rPr>
          <w:rFonts w:cs="Arial Unicode MS" w:eastAsia="Arial Unicode MS"/>
          <w:rtl w:val="0"/>
          <w:lang w:val="en-US"/>
        </w:rPr>
        <w:t xml:space="preserve"> p. 106</w:t>
      </w:r>
    </w:p>
  </w:footnote>
  <w:footnote w:id="3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Kelley, </w:t>
      </w:r>
      <w:r>
        <w:rPr>
          <w:rFonts w:cs="Arial Unicode MS" w:eastAsia="Arial Unicode MS"/>
          <w:i w:val="1"/>
          <w:iCs w:val="1"/>
          <w:rtl w:val="0"/>
          <w:lang w:val="en-US"/>
        </w:rPr>
        <w:t>Exploring</w:t>
      </w:r>
      <w:r>
        <w:rPr>
          <w:rFonts w:cs="Arial Unicode MS" w:eastAsia="Arial Unicode MS"/>
          <w:rtl w:val="0"/>
          <w:lang w:val="en-US"/>
        </w:rPr>
        <w:t>, p. 470</w:t>
      </w:r>
    </w:p>
  </w:footnote>
  <w:footnote w:id="39">
    <w:p>
      <w:pPr>
        <w:pStyle w:val="Footnote"/>
      </w:pPr>
      <w:r>
        <w:rPr>
          <w:vertAlign w:val="superscript"/>
        </w:rPr>
        <w:footnoteRef/>
      </w:r>
      <w:r>
        <w:rPr>
          <w:rFonts w:cs="Arial Unicode MS" w:eastAsia="Arial Unicode MS"/>
          <w:rtl w:val="0"/>
        </w:rPr>
        <w:t xml:space="preserve"> Taylor</w:t>
      </w:r>
      <w:r>
        <w:rPr>
          <w:rFonts w:cs="Arial Unicode MS" w:eastAsia="Arial Unicode MS"/>
          <w:rtl w:val="0"/>
          <w:lang w:val="en-US"/>
        </w:rPr>
        <w:t xml:space="preserve"> Hudson, </w:t>
      </w:r>
      <w:r>
        <w:rPr>
          <w:rFonts w:cs="Arial Unicode MS" w:eastAsia="Arial Unicode MS" w:hint="default"/>
          <w:rtl w:val="0"/>
          <w:lang w:val="en-US"/>
        </w:rPr>
        <w:t>‘</w:t>
      </w:r>
      <w:r>
        <w:rPr>
          <w:rFonts w:cs="Arial Unicode MS" w:eastAsia="Arial Unicode MS"/>
          <w:rtl w:val="0"/>
          <w:lang w:val="en-US"/>
        </w:rPr>
        <w:t>California</w:t>
      </w:r>
      <w:r>
        <w:rPr>
          <w:rFonts w:cs="Arial Unicode MS" w:eastAsia="Arial Unicode MS" w:hint="default"/>
          <w:rtl w:val="0"/>
          <w:lang w:val="en-US"/>
        </w:rPr>
        <w:t>’</w:t>
      </w:r>
      <w:r>
        <w:rPr>
          <w:rFonts w:cs="Arial Unicode MS" w:eastAsia="Arial Unicode MS"/>
          <w:rtl w:val="0"/>
          <w:lang w:val="en-US"/>
        </w:rPr>
        <w:t>s First Astronomers</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rtl w:val="0"/>
          <w:lang w:val="en-US"/>
        </w:rPr>
        <w:t xml:space="preserve">Krupp, Edwin C, </w:t>
      </w:r>
      <w:r>
        <w:rPr>
          <w:rFonts w:cs="Arial Unicode MS" w:eastAsia="Arial Unicode MS"/>
          <w:i w:val="1"/>
          <w:iCs w:val="1"/>
          <w:rtl w:val="0"/>
          <w:lang w:val="en-US"/>
        </w:rPr>
        <w:t>Archaeoastronomy and the Roots of Science</w:t>
      </w:r>
      <w:r>
        <w:rPr>
          <w:rFonts w:cs="Arial Unicode MS" w:eastAsia="Arial Unicode MS"/>
          <w:rtl w:val="0"/>
          <w:lang w:val="en-US"/>
        </w:rPr>
        <w:t xml:space="preserve"> (Taylor and Francis. Kindle Edition).</w:t>
      </w:r>
      <w:r>
        <w:rPr>
          <w:rFonts w:cs="Arial Unicode MS" w:eastAsia="Arial Unicode MS"/>
          <w:rtl w:val="0"/>
          <w:lang w:val="en-US"/>
        </w:rPr>
        <w:t xml:space="preserve"> p. 44</w:t>
      </w:r>
    </w:p>
  </w:footnote>
  <w:footnote w:id="4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Kelley, </w:t>
      </w:r>
      <w:r>
        <w:rPr>
          <w:rFonts w:cs="Arial Unicode MS" w:eastAsia="Arial Unicode MS"/>
          <w:i w:val="1"/>
          <w:iCs w:val="1"/>
          <w:rtl w:val="0"/>
          <w:lang w:val="en-US"/>
        </w:rPr>
        <w:t>Exploring</w:t>
      </w:r>
      <w:r>
        <w:rPr>
          <w:rFonts w:cs="Arial Unicode MS" w:eastAsia="Arial Unicode MS"/>
          <w:rtl w:val="0"/>
          <w:lang w:val="en-US"/>
        </w:rPr>
        <w:t>, p. 470</w:t>
      </w:r>
    </w:p>
  </w:footnote>
  <w:footnote w:id="41">
    <w:p>
      <w:pPr>
        <w:pStyle w:val="Footnote"/>
      </w:pPr>
      <w:r>
        <w:rPr>
          <w:vertAlign w:val="superscript"/>
        </w:rPr>
        <w:footnoteRef/>
      </w:r>
      <w:r>
        <w:rPr>
          <w:rFonts w:cs="Arial Unicode MS" w:eastAsia="Arial Unicode MS"/>
          <w:rtl w:val="0"/>
          <w:lang w:val="pt-PT"/>
        </w:rPr>
        <w:t xml:space="preserve"> Duane W</w:t>
      </w:r>
      <w:r>
        <w:rPr>
          <w:rFonts w:cs="Arial Unicode MS" w:eastAsia="Arial Unicode MS"/>
          <w:rtl w:val="0"/>
          <w:lang w:val="en-US"/>
        </w:rPr>
        <w:t xml:space="preserve">. </w:t>
      </w:r>
      <w:r>
        <w:rPr>
          <w:rFonts w:cs="Arial Unicode MS" w:eastAsia="Arial Unicode MS"/>
          <w:rtl w:val="0"/>
          <w:lang w:val="en-US"/>
        </w:rPr>
        <w:t xml:space="preserve">Hamacher, and David J Frew, 'An Aboriginal Australian Record of the Great Eruption of Eta Carinae', </w:t>
      </w:r>
      <w:r>
        <w:rPr>
          <w:rFonts w:cs="Arial Unicode MS" w:eastAsia="Arial Unicode MS"/>
          <w:i w:val="1"/>
          <w:iCs w:val="1"/>
          <w:rtl w:val="0"/>
        </w:rPr>
        <w:t>arXiv preprint arXiv:1010.4610</w:t>
      </w:r>
      <w:r>
        <w:rPr>
          <w:rFonts w:cs="Arial Unicode MS" w:eastAsia="Arial Unicode MS"/>
          <w:rtl w:val="0"/>
        </w:rPr>
        <w:t>: (2010)</w:t>
      </w:r>
      <w:r>
        <w:rPr>
          <w:rFonts w:cs="Arial Unicode MS" w:eastAsia="Arial Unicode MS"/>
          <w:rtl w:val="0"/>
          <w:lang w:val="en-US"/>
        </w:rPr>
        <w:t>, p. 4</w:t>
      </w:r>
    </w:p>
  </w:footnote>
  <w:footnote w:id="42">
    <w:p>
      <w:pPr>
        <w:pStyle w:val="Footnote"/>
      </w:pPr>
      <w:r>
        <w:rPr>
          <w:vertAlign w:val="superscript"/>
        </w:rPr>
        <w:footnoteRef/>
      </w:r>
      <w:r>
        <w:rPr>
          <w:rFonts w:cs="Arial Unicode MS" w:eastAsia="Arial Unicode MS"/>
          <w:rtl w:val="0"/>
        </w:rPr>
        <w:t xml:space="preserve"> Jos</w:t>
      </w:r>
      <w:r>
        <w:rPr>
          <w:rFonts w:cs="Arial Unicode MS" w:eastAsia="Arial Unicode MS" w:hint="default"/>
          <w:rtl w:val="0"/>
          <w:lang w:val="fr-FR"/>
        </w:rPr>
        <w:t>é</w:t>
      </w:r>
      <w:r>
        <w:rPr>
          <w:rFonts w:cs="Arial Unicode MS" w:eastAsia="Arial Unicode MS"/>
          <w:rtl w:val="0"/>
          <w:lang w:val="en-US"/>
        </w:rPr>
        <w:t xml:space="preserve"> </w:t>
      </w:r>
      <w:r>
        <w:rPr>
          <w:rFonts w:cs="Arial Unicode MS" w:eastAsia="Arial Unicode MS"/>
          <w:rtl w:val="0"/>
          <w:lang w:val="en-US"/>
        </w:rPr>
        <w:t>Lull and Juan Antonio Belmonte, 'A Firmament above Thebes: Uncovering the Constellations of Ancient Egyptians', Journal for the History of Astronomy, Vol. 37 Part 4: (2006), p. 3</w:t>
      </w:r>
      <w:r>
        <w:rPr>
          <w:rFonts w:cs="Arial Unicode MS" w:eastAsia="Arial Unicode MS"/>
          <w:rtl w:val="0"/>
          <w:lang w:val="en-US"/>
        </w:rPr>
        <w:t>83</w:t>
      </w:r>
    </w:p>
  </w:footnote>
  <w:footnote w:id="43">
    <w:p>
      <w:pPr>
        <w:pStyle w:val="Footnote"/>
      </w:pPr>
      <w:r>
        <w:rPr>
          <w:vertAlign w:val="superscript"/>
        </w:rPr>
        <w:footnoteRef/>
      </w:r>
      <w:r>
        <w:rPr>
          <w:rFonts w:cs="Arial Unicode MS" w:eastAsia="Arial Unicode MS"/>
          <w:rtl w:val="0"/>
          <w:lang w:val="da-DK"/>
        </w:rPr>
        <w:t xml:space="preserve"> Annette</w:t>
      </w:r>
      <w:r>
        <w:rPr>
          <w:rFonts w:cs="Arial Unicode MS" w:eastAsia="Arial Unicode MS"/>
          <w:rtl w:val="0"/>
          <w:lang w:val="en-US"/>
        </w:rPr>
        <w:t xml:space="preserve"> </w:t>
      </w:r>
      <w:r>
        <w:rPr>
          <w:rFonts w:cs="Arial Unicode MS" w:eastAsia="Arial Unicode MS"/>
          <w:rtl w:val="0"/>
          <w:lang w:val="nl-NL"/>
        </w:rPr>
        <w:t>Lee, 'Ojibwe Giizhiig Anung Masinaaigan and D (L) Akota Mako</w:t>
      </w:r>
      <w:r>
        <w:rPr>
          <w:rFonts w:cs="Arial Unicode MS" w:eastAsia="Arial Unicode MS" w:hint="default"/>
          <w:rtl w:val="0"/>
        </w:rPr>
        <w:t>ċ</w:t>
      </w:r>
      <w:r>
        <w:rPr>
          <w:rFonts w:cs="Arial Unicode MS" w:eastAsia="Arial Unicode MS"/>
          <w:rtl w:val="0"/>
          <w:lang w:val="de-DE"/>
        </w:rPr>
        <w:t>e Wi</w:t>
      </w:r>
      <w:r>
        <w:rPr>
          <w:rFonts w:cs="Arial Unicode MS" w:eastAsia="Arial Unicode MS" w:hint="default"/>
          <w:rtl w:val="0"/>
        </w:rPr>
        <w:t>ċ</w:t>
      </w:r>
      <w:r>
        <w:rPr>
          <w:rFonts w:cs="Arial Unicode MS" w:eastAsia="Arial Unicode MS"/>
          <w:rtl w:val="0"/>
        </w:rPr>
        <w:t>a</w:t>
      </w:r>
      <w:r>
        <w:rPr>
          <w:rFonts w:cs="Arial Unicode MS" w:eastAsia="Arial Unicode MS" w:hint="default"/>
          <w:rtl w:val="0"/>
        </w:rPr>
        <w:t>ŋḣ</w:t>
      </w:r>
      <w:r>
        <w:rPr>
          <w:rFonts w:cs="Arial Unicode MS" w:eastAsia="Arial Unicode MS"/>
          <w:rtl w:val="0"/>
          <w:lang w:val="en-US"/>
        </w:rPr>
        <w:t xml:space="preserve">pi Wowapi: Revitalization of Native American Star Knowledge, a Community Effort', </w:t>
      </w:r>
      <w:r>
        <w:rPr>
          <w:rFonts w:cs="Arial Unicode MS" w:eastAsia="Arial Unicode MS"/>
          <w:i w:val="1"/>
          <w:iCs w:val="1"/>
          <w:rtl w:val="0"/>
          <w:lang w:val="en-US"/>
        </w:rPr>
        <w:t>Journal of Astronomy in Culture</w:t>
      </w:r>
      <w:r>
        <w:rPr>
          <w:rFonts w:cs="Arial Unicode MS" w:eastAsia="Arial Unicode MS"/>
          <w:rtl w:val="0"/>
        </w:rPr>
        <w:t>, 1: (2016a)</w:t>
      </w:r>
      <w:r>
        <w:rPr>
          <w:rFonts w:cs="Arial Unicode MS" w:eastAsia="Arial Unicode MS"/>
          <w:rtl w:val="0"/>
          <w:lang w:val="en-US"/>
        </w:rPr>
        <w:t>, p. 54</w:t>
      </w:r>
    </w:p>
  </w:footnote>
  <w:footnote w:id="44">
    <w:p>
      <w:pPr>
        <w:pStyle w:val="Footnote"/>
      </w:pPr>
      <w:r>
        <w:rPr>
          <w:vertAlign w:val="superscript"/>
        </w:rPr>
        <w:footnoteRef/>
      </w:r>
      <w:r>
        <w:rPr>
          <w:rFonts w:cs="Arial Unicode MS" w:eastAsia="Arial Unicode MS"/>
          <w:rtl w:val="0"/>
          <w:lang w:val="nl-NL"/>
        </w:rPr>
        <w:t xml:space="preserve"> Lee</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Ojibwe</w:t>
      </w:r>
      <w:r>
        <w:rPr>
          <w:rFonts w:cs="Arial Unicode MS" w:eastAsia="Arial Unicode MS" w:hint="default"/>
          <w:rtl w:val="0"/>
          <w:lang w:val="en-US"/>
        </w:rPr>
        <w:t>’</w:t>
      </w:r>
      <w:r>
        <w:rPr>
          <w:rFonts w:cs="Arial Unicode MS" w:eastAsia="Arial Unicode MS"/>
          <w:rtl w:val="0"/>
          <w:lang w:val="en-US"/>
        </w:rPr>
        <w:t>, p. 54</w:t>
      </w:r>
    </w:p>
  </w:footnote>
  <w:footnote w:id="45">
    <w:p>
      <w:pPr>
        <w:pStyle w:val="Footnote"/>
      </w:pPr>
      <w:r>
        <w:rPr>
          <w:vertAlign w:val="superscript"/>
        </w:rPr>
        <w:footnoteRef/>
      </w:r>
      <w:r>
        <w:rPr>
          <w:rFonts w:cs="Arial Unicode MS" w:eastAsia="Arial Unicode MS"/>
          <w:rtl w:val="0"/>
        </w:rPr>
        <w:t xml:space="preserve">  R. A.</w:t>
      </w:r>
      <w:r>
        <w:rPr>
          <w:rFonts w:cs="Arial Unicode MS" w:eastAsia="Arial Unicode MS"/>
          <w:rtl w:val="0"/>
          <w:lang w:val="en-US"/>
        </w:rPr>
        <w:t xml:space="preserve"> </w:t>
      </w:r>
      <w:r>
        <w:rPr>
          <w:rFonts w:cs="Arial Unicode MS" w:eastAsia="Arial Unicode MS"/>
          <w:rtl w:val="0"/>
          <w:lang w:val="en-US"/>
        </w:rPr>
        <w:t xml:space="preserve">Wells, 'Sothis and the Satet Temple on Elephantine: A Direct Connection', </w:t>
      </w:r>
      <w:r>
        <w:rPr>
          <w:rFonts w:cs="Arial Unicode MS" w:eastAsia="Arial Unicode MS"/>
          <w:i w:val="1"/>
          <w:iCs w:val="1"/>
          <w:rtl w:val="0"/>
          <w:lang w:val="de-DE"/>
        </w:rPr>
        <w:t>Studien zur Alt</w:t>
      </w:r>
      <w:r>
        <w:rPr>
          <w:rFonts w:cs="Arial Unicode MS" w:eastAsia="Arial Unicode MS" w:hint="default"/>
          <w:i w:val="1"/>
          <w:iCs w:val="1"/>
          <w:rtl w:val="0"/>
        </w:rPr>
        <w:t>ä</w:t>
      </w:r>
      <w:r>
        <w:rPr>
          <w:rFonts w:cs="Arial Unicode MS" w:eastAsia="Arial Unicode MS"/>
          <w:i w:val="1"/>
          <w:iCs w:val="1"/>
          <w:rtl w:val="0"/>
          <w:lang w:val="de-DE"/>
        </w:rPr>
        <w:t>gyptischen Kultur</w:t>
      </w:r>
      <w:r>
        <w:rPr>
          <w:rFonts w:cs="Arial Unicode MS" w:eastAsia="Arial Unicode MS"/>
          <w:rtl w:val="0"/>
        </w:rPr>
        <w:t>, Bd. 12, (1985), pp. 2</w:t>
      </w:r>
      <w:r>
        <w:rPr>
          <w:rFonts w:cs="Arial Unicode MS" w:eastAsia="Arial Unicode MS"/>
          <w:rtl w:val="0"/>
          <w:lang w:val="en-US"/>
        </w:rPr>
        <w:t>75-6</w:t>
      </w:r>
    </w:p>
  </w:footnote>
  <w:footnote w:id="4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Kelley, </w:t>
      </w:r>
      <w:r>
        <w:rPr>
          <w:rFonts w:cs="Arial Unicode MS" w:eastAsia="Arial Unicode MS"/>
          <w:i w:val="1"/>
          <w:iCs w:val="1"/>
          <w:rtl w:val="0"/>
          <w:lang w:val="en-US"/>
        </w:rPr>
        <w:t>Exploring</w:t>
      </w:r>
      <w:r>
        <w:rPr>
          <w:rFonts w:cs="Arial Unicode MS" w:eastAsia="Arial Unicode MS"/>
          <w:rtl w:val="0"/>
          <w:lang w:val="en-US"/>
        </w:rPr>
        <w:t>, p. 499</w:t>
      </w:r>
    </w:p>
  </w:footnote>
  <w:footnote w:id="47">
    <w:p>
      <w:pPr>
        <w:pStyle w:val="Footnote"/>
      </w:pPr>
      <w:r>
        <w:rPr>
          <w:vertAlign w:val="superscript"/>
        </w:rPr>
        <w:footnoteRef/>
      </w:r>
      <w:r>
        <w:rPr>
          <w:rFonts w:cs="Arial Unicode MS" w:eastAsia="Arial Unicode MS"/>
          <w:rtl w:val="0"/>
          <w:lang w:val="da-DK"/>
        </w:rPr>
        <w:t xml:space="preserve"> Anthony F Aveni, </w:t>
      </w:r>
      <w:r>
        <w:rPr>
          <w:rFonts w:cs="Arial Unicode MS" w:eastAsia="Arial Unicode MS"/>
          <w:i w:val="1"/>
          <w:iCs w:val="1"/>
          <w:rtl w:val="0"/>
          <w:lang w:val="en-US"/>
        </w:rPr>
        <w:t>Foundations of New World Cultural Astronomy: A Reader with Commentary</w:t>
      </w:r>
      <w:r>
        <w:rPr>
          <w:rFonts w:cs="Arial Unicode MS" w:eastAsia="Arial Unicode MS"/>
          <w:rtl w:val="0"/>
          <w:lang w:val="en-US"/>
        </w:rPr>
        <w:t xml:space="preserve"> (Univ Pr of Colorado, 2008)</w:t>
      </w:r>
      <w:r>
        <w:rPr>
          <w:rFonts w:cs="Arial Unicode MS" w:eastAsia="Arial Unicode MS"/>
          <w:rtl w:val="0"/>
          <w:lang w:val="en-US"/>
        </w:rPr>
        <w:t>, p. 247</w:t>
      </w:r>
    </w:p>
  </w:footnote>
  <w:footnote w:id="4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Kelley, </w:t>
      </w:r>
      <w:r>
        <w:rPr>
          <w:rFonts w:cs="Arial Unicode MS" w:eastAsia="Arial Unicode MS"/>
          <w:i w:val="1"/>
          <w:iCs w:val="1"/>
          <w:rtl w:val="0"/>
          <w:lang w:val="en-US"/>
        </w:rPr>
        <w:t>Exploring</w:t>
      </w:r>
      <w:r>
        <w:rPr>
          <w:rFonts w:cs="Arial Unicode MS" w:eastAsia="Arial Unicode MS"/>
          <w:rtl w:val="0"/>
          <w:lang w:val="en-US"/>
        </w:rPr>
        <w:t>, p. 499</w:t>
      </w:r>
    </w:p>
  </w:footnote>
  <w:footnote w:id="4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Arctic Circle 73</w:t>
      </w:r>
    </w:p>
  </w:footnote>
  <w:footnote w:id="5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Kelley, </w:t>
      </w:r>
      <w:r>
        <w:rPr>
          <w:rFonts w:cs="Arial Unicode MS" w:eastAsia="Arial Unicode MS"/>
          <w:i w:val="1"/>
          <w:iCs w:val="1"/>
          <w:rtl w:val="0"/>
          <w:lang w:val="en-US"/>
        </w:rPr>
        <w:t>Exploring</w:t>
      </w:r>
      <w:r>
        <w:rPr>
          <w:rFonts w:cs="Arial Unicode MS" w:eastAsia="Arial Unicode MS"/>
          <w:rtl w:val="0"/>
          <w:lang w:val="en-US"/>
        </w:rPr>
        <w:t>, p. 499</w:t>
      </w:r>
    </w:p>
  </w:footnote>
  <w:footnote w:id="5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Monroe, </w:t>
      </w:r>
      <w:r>
        <w:rPr>
          <w:rFonts w:cs="Arial Unicode MS" w:eastAsia="Arial Unicode MS"/>
          <w:i w:val="1"/>
          <w:iCs w:val="1"/>
          <w:rtl w:val="0"/>
          <w:lang w:val="en-US"/>
        </w:rPr>
        <w:t>Dance</w:t>
      </w:r>
      <w:r>
        <w:rPr>
          <w:rFonts w:cs="Arial Unicode MS" w:eastAsia="Arial Unicode MS"/>
          <w:rtl w:val="0"/>
          <w:lang w:val="en-US"/>
        </w:rPr>
        <w:t>, p. 33</w:t>
      </w:r>
    </w:p>
  </w:footnote>
  <w:footnote w:id="52">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O</w:t>
      </w:r>
      <w:r>
        <w:rPr>
          <w:rFonts w:cs="Arial Unicode MS" w:eastAsia="Arial Unicode MS"/>
          <w:rtl w:val="0"/>
        </w:rPr>
        <w:t xml:space="preserve"> c</w:t>
      </w:r>
      <w:r>
        <w:rPr>
          <w:rFonts w:cs="Arial Unicode MS" w:eastAsia="Arial Unicode MS" w:hint="default"/>
          <w:rtl w:val="0"/>
          <w:lang w:val="fr-FR"/>
        </w:rPr>
        <w:t>é</w:t>
      </w:r>
      <w:r>
        <w:rPr>
          <w:rFonts w:cs="Arial Unicode MS" w:eastAsia="Arial Unicode MS"/>
          <w:rtl w:val="0"/>
          <w:lang w:val="pt-PT"/>
        </w:rPr>
        <w:t>u e as constela</w:t>
      </w:r>
      <w:r>
        <w:rPr>
          <w:rFonts w:cs="Arial Unicode MS" w:eastAsia="Arial Unicode MS" w:hint="default"/>
          <w:rtl w:val="0"/>
          <w:lang w:val="pt-PT"/>
        </w:rPr>
        <w:t>çõ</w:t>
      </w:r>
      <w:r>
        <w:rPr>
          <w:rFonts w:cs="Arial Unicode MS" w:eastAsia="Arial Unicode MS"/>
          <w:rtl w:val="0"/>
          <w:lang w:val="fr-FR"/>
        </w:rPr>
        <w:t>es s</w:t>
      </w:r>
      <w:r>
        <w:rPr>
          <w:rFonts w:cs="Arial Unicode MS" w:eastAsia="Arial Unicode MS" w:hint="default"/>
          <w:rtl w:val="0"/>
          <w:lang w:val="pt-PT"/>
        </w:rPr>
        <w:t>ã</w:t>
      </w:r>
      <w:r>
        <w:rPr>
          <w:rFonts w:cs="Arial Unicode MS" w:eastAsia="Arial Unicode MS"/>
          <w:rtl w:val="0"/>
          <w:lang w:val="pt-PT"/>
        </w:rPr>
        <w:t>o uma manifesta</w:t>
      </w:r>
      <w:r>
        <w:rPr>
          <w:rFonts w:cs="Arial Unicode MS" w:eastAsia="Arial Unicode MS" w:hint="default"/>
          <w:rtl w:val="0"/>
          <w:lang w:val="pt-PT"/>
        </w:rPr>
        <w:t>çã</w:t>
      </w:r>
      <w:r>
        <w:rPr>
          <w:rFonts w:cs="Arial Unicode MS" w:eastAsia="Arial Unicode MS"/>
          <w:rtl w:val="0"/>
          <w:lang w:val="pt-PT"/>
        </w:rPr>
        <w:t xml:space="preserve">o daquilo que </w:t>
      </w:r>
      <w:r>
        <w:rPr>
          <w:rFonts w:cs="Arial Unicode MS" w:eastAsia="Arial Unicode MS" w:hint="default"/>
          <w:rtl w:val="0"/>
          <w:lang w:val="fr-FR"/>
        </w:rPr>
        <w:t xml:space="preserve">é </w:t>
      </w:r>
      <w:r>
        <w:rPr>
          <w:rFonts w:cs="Arial Unicode MS" w:eastAsia="Arial Unicode MS"/>
          <w:rtl w:val="0"/>
          <w:lang w:val="pt-PT"/>
        </w:rPr>
        <w:t>eterno, precioso, sagrado, em compara</w:t>
      </w:r>
      <w:r>
        <w:rPr>
          <w:rFonts w:cs="Arial Unicode MS" w:eastAsia="Arial Unicode MS" w:hint="default"/>
          <w:rtl w:val="0"/>
          <w:lang w:val="pt-PT"/>
        </w:rPr>
        <w:t>çã</w:t>
      </w:r>
      <w:r>
        <w:rPr>
          <w:rFonts w:cs="Arial Unicode MS" w:eastAsia="Arial Unicode MS"/>
          <w:rtl w:val="0"/>
          <w:lang w:val="pt-PT"/>
        </w:rPr>
        <w:t xml:space="preserve">o com o ritmo onde tudo </w:t>
      </w:r>
      <w:r>
        <w:rPr>
          <w:rFonts w:cs="Arial Unicode MS" w:eastAsia="Arial Unicode MS" w:hint="default"/>
          <w:rtl w:val="0"/>
          <w:lang w:val="fr-FR"/>
        </w:rPr>
        <w:t xml:space="preserve">é </w:t>
      </w:r>
      <w:r>
        <w:rPr>
          <w:rFonts w:cs="Arial Unicode MS" w:eastAsia="Arial Unicode MS"/>
          <w:rtl w:val="0"/>
          <w:lang w:val="it-IT"/>
        </w:rPr>
        <w:t>descart</w:t>
      </w:r>
      <w:r>
        <w:rPr>
          <w:rFonts w:cs="Arial Unicode MS" w:eastAsia="Arial Unicode MS" w:hint="default"/>
          <w:rtl w:val="0"/>
        </w:rPr>
        <w:t>á</w:t>
      </w:r>
      <w:r>
        <w:rPr>
          <w:rFonts w:cs="Arial Unicode MS" w:eastAsia="Arial Unicode MS"/>
          <w:rtl w:val="0"/>
          <w:lang w:val="pt-PT"/>
        </w:rPr>
        <w:t xml:space="preserve">vel, onde tudo </w:t>
      </w:r>
      <w:r>
        <w:rPr>
          <w:rFonts w:cs="Arial Unicode MS" w:eastAsia="Arial Unicode MS" w:hint="default"/>
          <w:rtl w:val="0"/>
          <w:lang w:val="fr-FR"/>
        </w:rPr>
        <w:t xml:space="preserve">é </w:t>
      </w:r>
      <w:r>
        <w:rPr>
          <w:rFonts w:cs="Arial Unicode MS" w:eastAsia="Arial Unicode MS"/>
          <w:rtl w:val="0"/>
          <w:lang w:val="it-IT"/>
        </w:rPr>
        <w:t>obsoleto, ef</w:t>
      </w:r>
      <w:r>
        <w:rPr>
          <w:rFonts w:cs="Arial Unicode MS" w:eastAsia="Arial Unicode MS" w:hint="default"/>
          <w:rtl w:val="0"/>
        </w:rPr>
        <w:t>ê</w:t>
      </w:r>
      <w:r>
        <w:rPr>
          <w:rFonts w:cs="Arial Unicode MS" w:eastAsia="Arial Unicode MS"/>
          <w:rtl w:val="0"/>
          <w:lang w:val="it-IT"/>
        </w:rPr>
        <w:t>mero</w:t>
      </w:r>
      <w:r>
        <w:rPr>
          <w:rFonts w:cs="Arial Unicode MS" w:eastAsia="Arial Unicode MS"/>
          <w:rtl w:val="0"/>
          <w:lang w:val="en-US"/>
        </w:rPr>
        <w:t>.</w:t>
      </w:r>
      <w:r>
        <w:rPr>
          <w:rFonts w:cs="Arial Unicode MS" w:eastAsia="Arial Unicode MS" w:hint="default"/>
          <w:rtl w:val="0"/>
          <w:lang w:val="en-US"/>
        </w:rPr>
        <w:t>’</w:t>
      </w:r>
    </w:p>
  </w:footnote>
  <w:footnote w:id="53">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P</w:t>
      </w:r>
      <w:r>
        <w:rPr>
          <w:rFonts w:cs="Arial Unicode MS" w:eastAsia="Arial Unicode MS"/>
          <w:rtl w:val="0"/>
          <w:lang w:val="pt-PT"/>
        </w:rPr>
        <w:t>or exemplo</w:t>
      </w:r>
      <w:r>
        <w:rPr>
          <w:rFonts w:cs="Arial Unicode MS" w:eastAsia="Arial Unicode MS"/>
          <w:rtl w:val="0"/>
          <w:lang w:val="en-US"/>
        </w:rPr>
        <w:t>,</w:t>
      </w:r>
      <w:r>
        <w:rPr>
          <w:rFonts w:cs="Arial Unicode MS" w:eastAsia="Arial Unicode MS"/>
          <w:rtl w:val="0"/>
          <w:lang w:val="pt-PT"/>
        </w:rPr>
        <w:t xml:space="preserve"> escorpi</w:t>
      </w:r>
      <w:r>
        <w:rPr>
          <w:rFonts w:cs="Arial Unicode MS" w:eastAsia="Arial Unicode MS" w:hint="default"/>
          <w:rtl w:val="0"/>
          <w:lang w:val="pt-PT"/>
        </w:rPr>
        <w:t>ã</w:t>
      </w:r>
      <w:r>
        <w:rPr>
          <w:rFonts w:cs="Arial Unicode MS" w:eastAsia="Arial Unicode MS"/>
          <w:rtl w:val="0"/>
        </w:rPr>
        <w:t xml:space="preserve">o </w:t>
      </w:r>
      <w:r>
        <w:rPr>
          <w:rFonts w:cs="Arial Unicode MS" w:eastAsia="Arial Unicode MS" w:hint="default"/>
          <w:rtl w:val="0"/>
          <w:lang w:val="fr-FR"/>
        </w:rPr>
        <w:t xml:space="preserve">é </w:t>
      </w:r>
      <w:r>
        <w:rPr>
          <w:rFonts w:cs="Arial Unicode MS" w:eastAsia="Arial Unicode MS"/>
          <w:rtl w:val="0"/>
          <w:lang w:val="it-IT"/>
        </w:rPr>
        <w:t>escorpi</w:t>
      </w:r>
      <w:r>
        <w:rPr>
          <w:rFonts w:cs="Arial Unicode MS" w:eastAsia="Arial Unicode MS" w:hint="default"/>
          <w:rtl w:val="0"/>
          <w:lang w:val="pt-PT"/>
        </w:rPr>
        <w:t>ã</w:t>
      </w:r>
      <w:r>
        <w:rPr>
          <w:rFonts w:cs="Arial Unicode MS" w:eastAsia="Arial Unicode MS"/>
          <w:rtl w:val="0"/>
          <w:lang w:val="pt-PT"/>
        </w:rPr>
        <w:t xml:space="preserve">o desde sempre. </w:t>
      </w:r>
      <w:r>
        <w:rPr>
          <w:rFonts w:cs="Arial Unicode MS" w:eastAsia="Arial Unicode MS"/>
          <w:rtl w:val="0"/>
          <w:lang w:val="en-US"/>
        </w:rPr>
        <w:t>N</w:t>
      </w:r>
      <w:r>
        <w:rPr>
          <w:rFonts w:cs="Arial Unicode MS" w:eastAsia="Arial Unicode MS" w:hint="default"/>
          <w:rtl w:val="0"/>
          <w:lang w:val="pt-PT"/>
        </w:rPr>
        <w:t>ã</w:t>
      </w:r>
      <w:r>
        <w:rPr>
          <w:rFonts w:cs="Arial Unicode MS" w:eastAsia="Arial Unicode MS"/>
          <w:rtl w:val="0"/>
          <w:lang w:val="pt-PT"/>
        </w:rPr>
        <w:t>o existe a constela</w:t>
      </w:r>
      <w:r>
        <w:rPr>
          <w:rFonts w:cs="Arial Unicode MS" w:eastAsia="Arial Unicode MS" w:hint="default"/>
          <w:rtl w:val="0"/>
          <w:lang w:val="pt-PT"/>
        </w:rPr>
        <w:t>çã</w:t>
      </w:r>
      <w:r>
        <w:rPr>
          <w:rFonts w:cs="Arial Unicode MS" w:eastAsia="Arial Unicode MS"/>
          <w:rtl w:val="0"/>
          <w:lang w:val="pt-PT"/>
        </w:rPr>
        <w:t>o iPad, ta ligado?</w:t>
      </w:r>
      <w:r>
        <w:rPr>
          <w:rFonts w:cs="Arial Unicode MS" w:eastAsia="Arial Unicode MS" w:hint="default"/>
          <w:rtl w:val="0"/>
          <w:lang w:val="en-US"/>
        </w:rPr>
        <w:t>’</w:t>
      </w:r>
    </w:p>
  </w:footnote>
  <w:footnote w:id="5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Lee, </w:t>
      </w:r>
      <w:r>
        <w:rPr>
          <w:rFonts w:cs="Arial Unicode MS" w:eastAsia="Arial Unicode MS" w:hint="default"/>
          <w:rtl w:val="0"/>
          <w:lang w:val="en-US"/>
        </w:rPr>
        <w:t>‘</w:t>
      </w:r>
      <w:r>
        <w:rPr>
          <w:rFonts w:cs="Arial Unicode MS" w:eastAsia="Arial Unicode MS"/>
          <w:rtl w:val="0"/>
          <w:lang w:val="en-US"/>
        </w:rPr>
        <w:t>Faces</w:t>
      </w:r>
      <w:r>
        <w:rPr>
          <w:rFonts w:cs="Arial Unicode MS" w:eastAsia="Arial Unicode MS" w:hint="default"/>
          <w:rtl w:val="0"/>
          <w:lang w:val="en-US"/>
        </w:rPr>
        <w:t>’</w:t>
      </w:r>
      <w:r>
        <w:rPr>
          <w:rFonts w:cs="Arial Unicode MS" w:eastAsia="Arial Unicode MS"/>
          <w:rtl w:val="0"/>
          <w:lang w:val="en-US"/>
        </w:rPr>
        <w:t>, p. 10</w:t>
      </w:r>
    </w:p>
  </w:footnote>
  <w:footnote w:id="55">
    <w:p>
      <w:pPr>
        <w:pStyle w:val="Footnote"/>
      </w:pPr>
      <w:r>
        <w:rPr>
          <w:vertAlign w:val="superscript"/>
        </w:rPr>
        <w:footnoteRef/>
      </w:r>
      <w:r>
        <w:rPr>
          <w:rFonts w:cs="Arial Unicode MS" w:eastAsia="Arial Unicode MS"/>
          <w:rtl w:val="0"/>
          <w:lang w:val="en-US"/>
        </w:rPr>
        <w:t xml:space="preserve"> Ted</w:t>
      </w:r>
      <w:r>
        <w:rPr>
          <w:rFonts w:cs="Arial Unicode MS" w:eastAsia="Arial Unicode MS"/>
          <w:rtl w:val="0"/>
          <w:lang w:val="en-US"/>
        </w:rPr>
        <w:t xml:space="preserve"> </w:t>
      </w:r>
      <w:r>
        <w:rPr>
          <w:rFonts w:cs="Arial Unicode MS" w:eastAsia="Arial Unicode MS"/>
          <w:rtl w:val="0"/>
          <w:lang w:val="en-US"/>
        </w:rPr>
        <w:t xml:space="preserve">Goebel, Michael R Waters, and Dennis H O'Rourke, 'The Late Pleistocene Dispersal of Modern Humans in the Americas', </w:t>
      </w:r>
      <w:r>
        <w:rPr>
          <w:rFonts w:cs="Arial Unicode MS" w:eastAsia="Arial Unicode MS"/>
          <w:i w:val="1"/>
          <w:iCs w:val="1"/>
          <w:rtl w:val="0"/>
          <w:lang w:val="en-US"/>
        </w:rPr>
        <w:t>Science</w:t>
      </w:r>
      <w:r>
        <w:rPr>
          <w:rFonts w:cs="Arial Unicode MS" w:eastAsia="Arial Unicode MS"/>
          <w:rtl w:val="0"/>
        </w:rPr>
        <w:t xml:space="preserve">, 319: (2008), </w:t>
      </w:r>
      <w:r>
        <w:rPr>
          <w:rFonts w:cs="Arial Unicode MS" w:eastAsia="Arial Unicode MS"/>
          <w:rtl w:val="0"/>
          <w:lang w:val="en-US"/>
        </w:rPr>
        <w:t>p. 1500</w:t>
      </w:r>
    </w:p>
  </w:footnote>
  <w:footnote w:id="56">
    <w:p>
      <w:pPr>
        <w:pStyle w:val="Footnote"/>
      </w:pPr>
      <w:r>
        <w:rPr>
          <w:vertAlign w:val="superscript"/>
        </w:rPr>
        <w:footnoteRef/>
      </w:r>
      <w:r>
        <w:rPr>
          <w:rFonts w:cs="Arial Unicode MS" w:eastAsia="Arial Unicode MS"/>
          <w:rtl w:val="0"/>
          <w:lang w:val="nl-NL"/>
        </w:rPr>
        <w:t xml:space="preserve"> Goebel,</w:t>
      </w:r>
      <w:r>
        <w:rPr>
          <w:rFonts w:cs="Arial Unicode MS" w:eastAsia="Arial Unicode MS"/>
          <w:rtl w:val="0"/>
          <w:lang w:val="en-US"/>
        </w:rPr>
        <w:t xml:space="preserve"> </w:t>
      </w:r>
      <w:r>
        <w:rPr>
          <w:rFonts w:cs="Arial Unicode MS" w:eastAsia="Arial Unicode MS"/>
          <w:rtl w:val="0"/>
          <w:lang w:val="en-US"/>
        </w:rPr>
        <w:t xml:space="preserve">'Pleistocene Dispersal of Modern Humans in the Americas', </w:t>
      </w:r>
      <w:r>
        <w:rPr>
          <w:rFonts w:cs="Arial Unicode MS" w:eastAsia="Arial Unicode MS"/>
          <w:i w:val="1"/>
          <w:iCs w:val="1"/>
          <w:rtl w:val="0"/>
          <w:lang w:val="en-US"/>
        </w:rPr>
        <w:t>Science</w:t>
      </w:r>
      <w:r>
        <w:rPr>
          <w:rFonts w:cs="Arial Unicode MS" w:eastAsia="Arial Unicode MS"/>
          <w:rtl w:val="0"/>
        </w:rPr>
        <w:t xml:space="preserve">, 319: (2008), </w:t>
      </w:r>
      <w:r>
        <w:rPr>
          <w:rFonts w:cs="Arial Unicode MS" w:eastAsia="Arial Unicode MS"/>
          <w:rtl w:val="0"/>
          <w:lang w:val="en-US"/>
        </w:rPr>
        <w:t>p. 1501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outline w:val="0"/>
        <w:color w:val="7a7a7a"/>
        <w:u w:color="7a7a7a"/>
        <w:rtl w:val="0"/>
        <w:lang w:val="en-US"/>
        <w14:textFill>
          <w14:solidFill>
            <w14:srgbClr w14:val="7A7A7A"/>
          </w14:solidFill>
        </w14:textFill>
      </w:rPr>
      <w:t>Alessandro berio 1907991</w:t>
      <w:tab/>
      <w:tab/>
    </w:r>
    <w:r>
      <w:rPr>
        <w:outline w:val="0"/>
        <w:color w:val="444444"/>
        <w:u w:color="444444"/>
        <w:rtl w:val="0"/>
        <w:lang w:val="en-US"/>
        <w14:textFill>
          <w14:solidFill>
            <w14:srgbClr w14:val="444444"/>
          </w14:solidFill>
        </w14:textFill>
      </w:rPr>
      <w:t xml:space="preserve">Page </w:t>
    </w:r>
    <w:r>
      <w:rPr>
        <w:outline w:val="0"/>
        <w:color w:val="444444"/>
        <w:u w:color="444444"/>
        <w14:textFill>
          <w14:solidFill>
            <w14:srgbClr w14:val="444444"/>
          </w14:solidFill>
        </w14:textFill>
      </w:rPr>
      <w:fldChar w:fldCharType="begin" w:fldLock="0"/>
    </w:r>
    <w:r>
      <w:rPr>
        <w:outline w:val="0"/>
        <w:color w:val="444444"/>
        <w:u w:color="444444"/>
        <w14:textFill>
          <w14:solidFill>
            <w14:srgbClr w14:val="444444"/>
          </w14:solidFill>
        </w14:textFill>
      </w:rPr>
      <w:instrText xml:space="preserve"> PAGE </w:instrText>
    </w:r>
    <w:r>
      <w:rPr>
        <w:outline w:val="0"/>
        <w:color w:val="444444"/>
        <w:u w:color="444444"/>
        <w14:textFill>
          <w14:solidFill>
            <w14:srgbClr w14:val="444444"/>
          </w14:solidFill>
        </w14:textFill>
      </w:rPr>
      <w:fldChar w:fldCharType="separate" w:fldLock="0"/>
    </w:r>
    <w:r>
      <w:rPr>
        <w:outline w:val="0"/>
        <w:color w:val="444444"/>
        <w:u w:color="444444"/>
        <w14:textFill>
          <w14:solidFill>
            <w14:srgbClr w14:val="444444"/>
          </w14:solidFill>
        </w14:textFill>
      </w:rPr>
    </w:r>
    <w:r>
      <w:rPr>
        <w:outline w:val="0"/>
        <w:color w:val="444444"/>
        <w:u w:color="444444"/>
        <w14:textFill>
          <w14:solidFill>
            <w14:srgbClr w14:val="444444"/>
          </w14:solidFill>
        </w14:textFill>
      </w:rPr>
      <w:fldChar w:fldCharType="end" w:fldLock="0"/>
    </w:r>
    <w:r>
      <w:rPr>
        <w:outline w:val="0"/>
        <w:color w:val="444444"/>
        <w:u w:color="444444"/>
        <w:rtl w:val="0"/>
        <w:lang w:val="en-US"/>
        <w14:textFill>
          <w14:solidFill>
            <w14:srgbClr w14:val="444444"/>
          </w14:solidFill>
        </w14:textFill>
      </w:rPr>
      <w:t xml:space="preserve"> of </w:t>
    </w:r>
    <w:r>
      <w:rPr>
        <w:outline w:val="0"/>
        <w:color w:val="444444"/>
        <w:u w:color="444444"/>
        <w14:textFill>
          <w14:solidFill>
            <w14:srgbClr w14:val="444444"/>
          </w14:solidFill>
        </w14:textFill>
      </w:rPr>
      <w:fldChar w:fldCharType="begin" w:fldLock="0"/>
    </w:r>
    <w:r>
      <w:rPr>
        <w:outline w:val="0"/>
        <w:color w:val="444444"/>
        <w:u w:color="444444"/>
        <w14:textFill>
          <w14:solidFill>
            <w14:srgbClr w14:val="444444"/>
          </w14:solidFill>
        </w14:textFill>
      </w:rPr>
      <w:instrText xml:space="preserve"> NUMPAGES </w:instrText>
    </w:r>
    <w:r>
      <w:rPr>
        <w:outline w:val="0"/>
        <w:color w:val="444444"/>
        <w:u w:color="444444"/>
        <w14:textFill>
          <w14:solidFill>
            <w14:srgbClr w14:val="444444"/>
          </w14:solidFill>
        </w14:textFill>
      </w:rPr>
      <w:fldChar w:fldCharType="separate" w:fldLock="0"/>
    </w:r>
    <w:r>
      <w:rPr>
        <w:outline w:val="0"/>
        <w:color w:val="444444"/>
        <w:u w:color="444444"/>
        <w14:textFill>
          <w14:solidFill>
            <w14:srgbClr w14:val="444444"/>
          </w14:solidFill>
        </w14:textFill>
      </w:rPr>
    </w:r>
    <w:r>
      <w:rPr>
        <w:outline w:val="0"/>
        <w:color w:val="444444"/>
        <w:u w:color="444444"/>
        <w14:textFill>
          <w14:solidFill>
            <w14:srgbClr w14:val="444444"/>
          </w14:solidFill>
        </w14:textFill>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tabs>
        <w:tab w:val="center" w:pos="4680"/>
        <w:tab w:val="right" w:pos="934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444444"/>
      <w:spacing w:val="0"/>
      <w:kern w:val="0"/>
      <w:position w:val="0"/>
      <w:sz w:val="20"/>
      <w:szCs w:val="20"/>
      <w:u w:val="none" w:color="444444"/>
      <w:shd w:val="nil" w:color="auto" w:fill="auto"/>
      <w:vertAlign w:val="baseline"/>
      <w:lang w:val="en-US"/>
      <w14:textOutline w14:w="12700" w14:cap="flat">
        <w14:noFill/>
        <w14:miter w14:lim="400000"/>
      </w14:textOutline>
      <w14:textFill>
        <w14:solidFill>
          <w14:srgbClr w14:val="444444"/>
        </w14:solidFill>
      </w14:textFill>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44444"/>
      <w:spacing w:val="0"/>
      <w:kern w:val="0"/>
      <w:position w:val="0"/>
      <w:sz w:val="24"/>
      <w:szCs w:val="24"/>
      <w:u w:val="none" w:color="444444"/>
      <w:shd w:val="nil" w:color="auto" w:fill="auto"/>
      <w:vertAlign w:val="baseline"/>
      <w14:textOutline w14:w="12700" w14:cap="flat">
        <w14:noFill/>
        <w14:miter w14:lim="400000"/>
      </w14:textOutline>
      <w14:textFill>
        <w14:solidFill>
          <w14:srgbClr w14:val="444444"/>
        </w14:solidFill>
      </w14:textFill>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Lora Regular" w:cs="Lora Regular" w:hAnsi="Lora Regular" w:eastAsia="Lora Regular"/>
      <w:b w:val="0"/>
      <w:bCs w:val="0"/>
      <w:i w:val="0"/>
      <w:iCs w:val="0"/>
      <w:caps w:val="0"/>
      <w:smallCaps w:val="0"/>
      <w:strike w:val="0"/>
      <w:dstrike w:val="0"/>
      <w:outline w:val="0"/>
      <w:color w:val="dc5922"/>
      <w:spacing w:val="6"/>
      <w:kern w:val="0"/>
      <w:position w:val="0"/>
      <w:sz w:val="64"/>
      <w:szCs w:val="64"/>
      <w:u w:val="none" w:color="dc5922"/>
      <w:shd w:val="nil" w:color="auto" w:fill="auto"/>
      <w:vertAlign w:val="baseline"/>
      <w14:textOutline w14:w="12700" w14:cap="flat">
        <w14:noFill/>
        <w14:miter w14:lim="400000"/>
      </w14:textOutline>
      <w14:textFill>
        <w14:solidFill>
          <w14:srgbClr w14:val="DC5922"/>
        </w14:solidFill>
      </w14:textFill>
    </w:rPr>
  </w:style>
  <w:style w:type="paragraph" w:styleId="Subheading">
    <w:name w:val="Subheading"/>
    <w:next w:val="Body 2"/>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Arial Unicode MS" w:hAnsi="Lora Regular" w:eastAsia="Arial Unicode MS"/>
      <w:b w:val="0"/>
      <w:bCs w:val="0"/>
      <w:i w:val="0"/>
      <w:iCs w:val="0"/>
      <w:caps w:val="0"/>
      <w:smallCaps w:val="0"/>
      <w:strike w:val="0"/>
      <w:dstrike w:val="0"/>
      <w:outline w:val="0"/>
      <w:color w:val="5c432b"/>
      <w:spacing w:val="0"/>
      <w:kern w:val="0"/>
      <w:position w:val="0"/>
      <w:sz w:val="36"/>
      <w:szCs w:val="36"/>
      <w:u w:val="none" w:color="5c432b"/>
      <w:shd w:val="nil" w:color="auto" w:fill="auto"/>
      <w:vertAlign w:val="baseline"/>
      <w:lang w:val="en-US"/>
      <w14:textOutline w14:w="12700" w14:cap="flat">
        <w14:noFill/>
        <w14:miter w14:lim="400000"/>
      </w14:textOutline>
      <w14:textFill>
        <w14:solidFill>
          <w14:srgbClr w14:val="5C432B"/>
        </w14:solidFill>
      </w14:textFill>
    </w:rPr>
  </w:style>
  <w:style w:type="paragraph" w:styleId="Heading Reg">
    <w:name w:val="Heading Reg"/>
    <w:next w:val="Heading Reg"/>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32"/>
      <w:szCs w:val="32"/>
      <w:u w:val="none" w:color="7a7a7a"/>
      <w:shd w:val="nil" w:color="auto" w:fill="auto"/>
      <w:vertAlign w:val="baseline"/>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444444"/>
      <w:spacing w:val="0"/>
      <w:kern w:val="0"/>
      <w:position w:val="0"/>
      <w:sz w:val="20"/>
      <w:szCs w:val="20"/>
      <w:u w:val="none" w:color="444444"/>
      <w:shd w:val="nil" w:color="auto" w:fill="auto"/>
      <w:vertAlign w:val="baseline"/>
      <w14:textOutline w14:w="12700" w14:cap="flat">
        <w14:noFill/>
        <w14:miter w14:lim="400000"/>
      </w14:textOutline>
      <w14:textFill>
        <w14:solidFill>
          <w14:srgbClr w14:val="444444"/>
        </w14:solidFill>
      </w14:textFill>
    </w:rPr>
  </w:style>
  <w:style w:type="paragraph" w:styleId="Quote">
    <w:name w:val="Quote"/>
    <w:next w:val="Quote"/>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Post QUOTE">
    <w:name w:val="Post QUOTE"/>
    <w:next w:val="Post QUOTE"/>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Image A">
    <w:name w:val="Image A"/>
    <w:next w:val="Image A"/>
    <w:pPr>
      <w:keepNext w:val="0"/>
      <w:keepLines w:val="0"/>
      <w:pageBreakBefore w:val="0"/>
      <w:widowControl w:val="1"/>
      <w:shd w:val="clear" w:color="auto" w:fill="auto"/>
      <w:suppressAutoHyphens w:val="0"/>
      <w:bidi w:val="0"/>
      <w:spacing w:before="0" w:after="0" w:line="360" w:lineRule="auto"/>
      <w:ind w:left="0" w:right="0" w:firstLine="0"/>
      <w:jc w:val="center"/>
      <w:outlineLvl w:val="9"/>
    </w:pPr>
    <w:rPr>
      <w:rFonts w:ascii="Lora Regular" w:cs="Lora Regular" w:hAnsi="Lora Regular" w:eastAsia="Lora Regular"/>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Image Caption">
    <w:name w:val="Image Caption"/>
    <w:next w:val="Image Caption"/>
    <w:pPr>
      <w:keepNext w:val="0"/>
      <w:keepLines w:val="0"/>
      <w:pageBreakBefore w:val="0"/>
      <w:widowControl w:val="1"/>
      <w:shd w:val="clear" w:color="auto" w:fill="auto"/>
      <w:suppressAutoHyphens w:val="0"/>
      <w:bidi w:val="0"/>
      <w:spacing w:before="0" w:after="200" w:line="240" w:lineRule="auto"/>
      <w:ind w:left="567" w:right="567" w:firstLine="0"/>
      <w:jc w:val="center"/>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444444"/>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numbering" w:styleId="Numbered">
    <w:name w:val="Numb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tif"/><Relationship Id="rId15" Type="http://schemas.openxmlformats.org/officeDocument/2006/relationships/image" Target="media/image2.tif"/><Relationship Id="rId16" Type="http://schemas.openxmlformats.org/officeDocument/2006/relationships/image" Target="media/image3.tif"/><Relationship Id="rId17" Type="http://schemas.openxmlformats.org/officeDocument/2006/relationships/image" Target="media/image4.tif"/><Relationship Id="rId18" Type="http://schemas.openxmlformats.org/officeDocument/2006/relationships/image" Target="media/image5.tif"/><Relationship Id="rId19" Type="http://schemas.openxmlformats.org/officeDocument/2006/relationships/image" Target="media/image6.tif"/><Relationship Id="rId20" Type="http://schemas.openxmlformats.org/officeDocument/2006/relationships/image" Target="media/image7.tif"/><Relationship Id="rId21" Type="http://schemas.openxmlformats.org/officeDocument/2006/relationships/image" Target="media/image8.tif"/><Relationship Id="rId22" Type="http://schemas.openxmlformats.org/officeDocument/2006/relationships/image" Target="media/image9.tif"/><Relationship Id="rId23" Type="http://schemas.openxmlformats.org/officeDocument/2006/relationships/header" Target="header1.xml"/><Relationship Id="rId24" Type="http://schemas.openxmlformats.org/officeDocument/2006/relationships/footer" Target="footer1.xml"/><Relationship Id="rId25" Type="http://schemas.openxmlformats.org/officeDocument/2006/relationships/footnotes" Target="footnotes.xml"/><Relationship Id="rId26" Type="http://schemas.openxmlformats.org/officeDocument/2006/relationships/numbering" Target="numbering.xml"/><Relationship Id="rId2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000000"/>
      </a:dk1>
      <a:lt1>
        <a:srgbClr val="FFFFFF"/>
      </a:lt1>
      <a:dk2>
        <a:srgbClr val="A7A7A7"/>
      </a:dk2>
      <a:lt2>
        <a:srgbClr val="535353"/>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Helvetica Neue"/>
        <a:ea typeface="Helvetica Neue"/>
        <a:cs typeface="Helvetica Neue"/>
      </a:majorFont>
      <a:minorFont>
        <a:latin typeface="Lora Regular"/>
        <a:ea typeface="Lora Regular"/>
        <a:cs typeface="Lora Regular"/>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Lora Bold"/>
            <a:ea typeface="Lora Bold"/>
            <a:cs typeface="Lora Bold"/>
            <a:sym typeface="Lora Bold"/>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Lora Bold"/>
            <a:ea typeface="Lora Bold"/>
            <a:cs typeface="Lora Bold"/>
            <a:sym typeface="Lora Bold"/>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