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A506F0" w14:textId="77777777" w:rsidR="0012122A" w:rsidRDefault="0012122A" w:rsidP="0012122A">
      <w:pPr>
        <w:jc w:val="right"/>
        <w:rPr>
          <w:sz w:val="56"/>
          <w:szCs w:val="56"/>
        </w:rPr>
      </w:pPr>
    </w:p>
    <w:p w14:paraId="704EA990" w14:textId="77777777" w:rsidR="0012122A" w:rsidRDefault="0012122A" w:rsidP="0012122A">
      <w:pPr>
        <w:jc w:val="right"/>
        <w:rPr>
          <w:sz w:val="56"/>
          <w:szCs w:val="56"/>
        </w:rPr>
      </w:pPr>
    </w:p>
    <w:p w14:paraId="6D55EF8C" w14:textId="77777777" w:rsidR="0012122A" w:rsidRDefault="0012122A" w:rsidP="0012122A">
      <w:pPr>
        <w:jc w:val="right"/>
        <w:rPr>
          <w:sz w:val="56"/>
          <w:szCs w:val="56"/>
        </w:rPr>
      </w:pPr>
    </w:p>
    <w:p w14:paraId="19731192" w14:textId="77777777" w:rsidR="0012122A" w:rsidRDefault="0012122A" w:rsidP="0012122A">
      <w:pPr>
        <w:jc w:val="right"/>
        <w:rPr>
          <w:sz w:val="56"/>
          <w:szCs w:val="56"/>
        </w:rPr>
      </w:pPr>
    </w:p>
    <w:p w14:paraId="36515957" w14:textId="77777777" w:rsidR="0012122A" w:rsidRDefault="0012122A" w:rsidP="0012122A">
      <w:pPr>
        <w:jc w:val="right"/>
        <w:rPr>
          <w:sz w:val="56"/>
          <w:szCs w:val="56"/>
        </w:rPr>
      </w:pPr>
    </w:p>
    <w:p w14:paraId="68356ECA" w14:textId="77777777" w:rsidR="0012122A" w:rsidRDefault="0012122A" w:rsidP="0012122A">
      <w:pPr>
        <w:jc w:val="right"/>
        <w:rPr>
          <w:sz w:val="56"/>
          <w:szCs w:val="56"/>
        </w:rPr>
      </w:pPr>
    </w:p>
    <w:p w14:paraId="391DDF60" w14:textId="77777777" w:rsidR="0012122A" w:rsidRDefault="0012122A" w:rsidP="0012122A">
      <w:pPr>
        <w:jc w:val="right"/>
        <w:rPr>
          <w:sz w:val="56"/>
          <w:szCs w:val="56"/>
        </w:rPr>
      </w:pPr>
    </w:p>
    <w:p w14:paraId="466DDCC1" w14:textId="77777777" w:rsidR="0012122A" w:rsidRDefault="0012122A" w:rsidP="0012122A">
      <w:pPr>
        <w:jc w:val="right"/>
        <w:rPr>
          <w:sz w:val="56"/>
          <w:szCs w:val="56"/>
        </w:rPr>
      </w:pPr>
    </w:p>
    <w:p w14:paraId="780A11A7" w14:textId="4A0F4243" w:rsidR="0012122A" w:rsidRPr="00BC5865" w:rsidRDefault="0012122A" w:rsidP="0012122A">
      <w:pPr>
        <w:jc w:val="right"/>
        <w:rPr>
          <w:b/>
          <w:bCs/>
          <w:sz w:val="56"/>
          <w:szCs w:val="56"/>
        </w:rPr>
      </w:pPr>
      <w:r w:rsidRPr="00BC5865">
        <w:rPr>
          <w:b/>
          <w:bCs/>
          <w:sz w:val="56"/>
          <w:szCs w:val="56"/>
        </w:rPr>
        <w:t>Are Prisons Working?</w:t>
      </w:r>
    </w:p>
    <w:p w14:paraId="3A381912" w14:textId="62A088C8" w:rsidR="0012122A" w:rsidRDefault="0012122A" w:rsidP="0012122A">
      <w:pPr>
        <w:jc w:val="right"/>
        <w:rPr>
          <w:sz w:val="56"/>
          <w:szCs w:val="56"/>
        </w:rPr>
      </w:pPr>
    </w:p>
    <w:p w14:paraId="4247008F" w14:textId="77777777" w:rsidR="0012122A" w:rsidRDefault="0012122A" w:rsidP="0012122A">
      <w:pPr>
        <w:jc w:val="right"/>
        <w:rPr>
          <w:sz w:val="56"/>
          <w:szCs w:val="56"/>
        </w:rPr>
      </w:pPr>
    </w:p>
    <w:p w14:paraId="7FD9D9B8" w14:textId="77777777" w:rsidR="0012122A" w:rsidRDefault="0012122A" w:rsidP="0012122A">
      <w:pPr>
        <w:jc w:val="right"/>
        <w:rPr>
          <w:sz w:val="56"/>
          <w:szCs w:val="56"/>
        </w:rPr>
      </w:pPr>
    </w:p>
    <w:p w14:paraId="1AD61D71" w14:textId="77777777" w:rsidR="0012122A" w:rsidRDefault="0012122A" w:rsidP="0012122A">
      <w:pPr>
        <w:jc w:val="right"/>
        <w:rPr>
          <w:sz w:val="56"/>
          <w:szCs w:val="56"/>
        </w:rPr>
      </w:pPr>
    </w:p>
    <w:p w14:paraId="25F1EF23" w14:textId="60C50B6A" w:rsidR="0012122A" w:rsidRDefault="0012122A" w:rsidP="0012122A">
      <w:pPr>
        <w:jc w:val="right"/>
        <w:rPr>
          <w:sz w:val="40"/>
          <w:szCs w:val="40"/>
        </w:rPr>
      </w:pPr>
      <w:r>
        <w:rPr>
          <w:sz w:val="40"/>
          <w:szCs w:val="40"/>
        </w:rPr>
        <w:t>Ffion Oliver</w:t>
      </w:r>
    </w:p>
    <w:p w14:paraId="62FC0358" w14:textId="012BE1F5" w:rsidR="0012122A" w:rsidRPr="0012122A" w:rsidRDefault="0012122A" w:rsidP="0012122A">
      <w:pPr>
        <w:jc w:val="right"/>
        <w:rPr>
          <w:sz w:val="40"/>
          <w:szCs w:val="40"/>
        </w:rPr>
      </w:pPr>
      <w:r w:rsidRPr="15A0C738">
        <w:rPr>
          <w:sz w:val="40"/>
          <w:szCs w:val="40"/>
        </w:rPr>
        <w:t>2305145</w:t>
      </w:r>
    </w:p>
    <w:p w14:paraId="56DCD97F" w14:textId="74AA7B8B" w:rsidR="15A0C738" w:rsidRDefault="15A0C738" w:rsidP="15A0C738">
      <w:pPr>
        <w:rPr>
          <w:b/>
          <w:bCs/>
          <w:sz w:val="56"/>
          <w:szCs w:val="56"/>
          <w:u w:val="single"/>
        </w:rPr>
      </w:pPr>
    </w:p>
    <w:p w14:paraId="5559CA0C" w14:textId="4A60DE4A" w:rsidR="0012122A" w:rsidRPr="00BC5865" w:rsidRDefault="00BC5865" w:rsidP="00BC5865">
      <w:pPr>
        <w:rPr>
          <w:b/>
          <w:bCs/>
          <w:sz w:val="56"/>
          <w:szCs w:val="56"/>
          <w:u w:val="single"/>
        </w:rPr>
      </w:pPr>
      <w:r w:rsidRPr="00BC5865">
        <w:rPr>
          <w:b/>
          <w:bCs/>
          <w:sz w:val="56"/>
          <w:szCs w:val="56"/>
          <w:u w:val="single"/>
        </w:rPr>
        <w:t>Contents</w:t>
      </w:r>
    </w:p>
    <w:p w14:paraId="0B0A98EB" w14:textId="56068A46" w:rsidR="00BC5865" w:rsidRDefault="00BC5865" w:rsidP="46F353A4">
      <w:pPr>
        <w:pStyle w:val="Heading1"/>
      </w:pPr>
      <w:r>
        <w:t xml:space="preserve">Executive summary </w:t>
      </w:r>
      <w:r w:rsidR="0A686B6A">
        <w:t>............................................</w:t>
      </w:r>
      <w:r w:rsidR="08E9D108">
        <w:t>3</w:t>
      </w:r>
    </w:p>
    <w:p w14:paraId="6FF683ED" w14:textId="52B15C06" w:rsidR="00BC5865" w:rsidRDefault="00BC5865" w:rsidP="46F353A4">
      <w:pPr>
        <w:pStyle w:val="Heading3"/>
      </w:pPr>
      <w:r>
        <w:t xml:space="preserve">Findings </w:t>
      </w:r>
      <w:r w:rsidR="76201ECD">
        <w:t>...........................................................................................</w:t>
      </w:r>
      <w:r w:rsidR="03E15F53">
        <w:t>4-7</w:t>
      </w:r>
    </w:p>
    <w:p w14:paraId="05B01E85" w14:textId="1D07BA0A" w:rsidR="00BC5865" w:rsidRDefault="00BC5865" w:rsidP="46F353A4">
      <w:pPr>
        <w:pStyle w:val="Heading4"/>
      </w:pPr>
      <w:r>
        <w:t>Recommendations</w:t>
      </w:r>
      <w:r w:rsidR="3398F9EA">
        <w:t>...................................................................................................</w:t>
      </w:r>
      <w:r w:rsidR="51ED1FA5">
        <w:t>8</w:t>
      </w:r>
    </w:p>
    <w:p w14:paraId="1398870C" w14:textId="67E5EC22" w:rsidR="00BC5865" w:rsidRPr="00BC5865" w:rsidRDefault="00BC5865" w:rsidP="46F353A4">
      <w:pPr>
        <w:pStyle w:val="Heading4"/>
      </w:pPr>
      <w:r>
        <w:t xml:space="preserve">Reference list </w:t>
      </w:r>
      <w:r w:rsidR="3453F194">
        <w:t>...........................................................................................................</w:t>
      </w:r>
      <w:r w:rsidR="1BE1786C">
        <w:t>9</w:t>
      </w:r>
    </w:p>
    <w:p w14:paraId="21A92750" w14:textId="77777777" w:rsidR="0012122A" w:rsidRDefault="0012122A" w:rsidP="0012122A">
      <w:pPr>
        <w:jc w:val="right"/>
        <w:rPr>
          <w:sz w:val="56"/>
          <w:szCs w:val="56"/>
        </w:rPr>
      </w:pPr>
    </w:p>
    <w:p w14:paraId="5358ECAF" w14:textId="77777777" w:rsidR="00BC5865" w:rsidRDefault="00BC5865" w:rsidP="0012122A">
      <w:pPr>
        <w:jc w:val="right"/>
        <w:rPr>
          <w:sz w:val="56"/>
          <w:szCs w:val="56"/>
        </w:rPr>
      </w:pPr>
    </w:p>
    <w:p w14:paraId="73D9DCE3" w14:textId="77777777" w:rsidR="00BC5865" w:rsidRDefault="00BC5865" w:rsidP="00BC5865">
      <w:pPr>
        <w:rPr>
          <w:sz w:val="56"/>
          <w:szCs w:val="56"/>
        </w:rPr>
      </w:pPr>
    </w:p>
    <w:p w14:paraId="66808AF9" w14:textId="77777777" w:rsidR="00BC5865" w:rsidRDefault="00BC5865" w:rsidP="00BC5865">
      <w:pPr>
        <w:rPr>
          <w:sz w:val="56"/>
          <w:szCs w:val="56"/>
        </w:rPr>
      </w:pPr>
    </w:p>
    <w:p w14:paraId="48E5488B" w14:textId="77777777" w:rsidR="00BC5865" w:rsidRDefault="00BC5865" w:rsidP="00BC5865">
      <w:pPr>
        <w:rPr>
          <w:sz w:val="56"/>
          <w:szCs w:val="56"/>
        </w:rPr>
      </w:pPr>
    </w:p>
    <w:p w14:paraId="3137A8D4" w14:textId="77777777" w:rsidR="00BC5865" w:rsidRDefault="00BC5865" w:rsidP="00BC5865">
      <w:pPr>
        <w:rPr>
          <w:sz w:val="56"/>
          <w:szCs w:val="56"/>
        </w:rPr>
      </w:pPr>
    </w:p>
    <w:p w14:paraId="2B530B19" w14:textId="77777777" w:rsidR="00BC5865" w:rsidRDefault="00BC5865" w:rsidP="00BC5865">
      <w:pPr>
        <w:rPr>
          <w:sz w:val="56"/>
          <w:szCs w:val="56"/>
        </w:rPr>
      </w:pPr>
    </w:p>
    <w:p w14:paraId="6C11ED52" w14:textId="77777777" w:rsidR="00BC5865" w:rsidRDefault="00BC5865" w:rsidP="00BC5865">
      <w:pPr>
        <w:rPr>
          <w:sz w:val="56"/>
          <w:szCs w:val="56"/>
        </w:rPr>
      </w:pPr>
    </w:p>
    <w:p w14:paraId="1D38FC8A" w14:textId="77777777" w:rsidR="00BC5865" w:rsidRDefault="00BC5865" w:rsidP="00BC5865">
      <w:pPr>
        <w:rPr>
          <w:sz w:val="56"/>
          <w:szCs w:val="56"/>
        </w:rPr>
      </w:pPr>
    </w:p>
    <w:p w14:paraId="75E6C3A3" w14:textId="77777777" w:rsidR="00BC5865" w:rsidRDefault="00BC5865" w:rsidP="00BC5865">
      <w:pPr>
        <w:rPr>
          <w:sz w:val="56"/>
          <w:szCs w:val="56"/>
        </w:rPr>
      </w:pPr>
    </w:p>
    <w:p w14:paraId="7317EDE5" w14:textId="77777777" w:rsidR="00BC5865" w:rsidRDefault="00BC5865" w:rsidP="00BC5865"/>
    <w:p w14:paraId="7AD3BAA4" w14:textId="5C9F80A0" w:rsidR="008271AF" w:rsidRDefault="008271AF" w:rsidP="46F353A4">
      <w:pPr>
        <w:pStyle w:val="Heading1"/>
        <w:rPr>
          <w:b/>
          <w:bCs/>
        </w:rPr>
      </w:pPr>
      <w:r w:rsidRPr="46F353A4">
        <w:rPr>
          <w:b/>
        </w:rPr>
        <w:t xml:space="preserve">Executive summary </w:t>
      </w:r>
    </w:p>
    <w:p w14:paraId="6F38A290" w14:textId="49D1D2BB" w:rsidR="39CE2F1E" w:rsidRDefault="39CE2F1E" w:rsidP="46F353A4">
      <w:pPr>
        <w:spacing w:line="360" w:lineRule="auto"/>
        <w:rPr>
          <w:rFonts w:ascii="Arial" w:eastAsia="Arial" w:hAnsi="Arial" w:cs="Arial"/>
        </w:rPr>
      </w:pPr>
      <w:r w:rsidRPr="46F353A4">
        <w:rPr>
          <w:rFonts w:ascii="Arial" w:eastAsia="Arial" w:hAnsi="Arial" w:cs="Arial"/>
        </w:rPr>
        <w:t>The effectiveness of prisons in accomplishing their declared goals of punishment, deterrence, and rehabilitation is a topic of continuous discussion. Prisons are intended to punish criminals, deter crime, and rehabilitate people, but there is mounting evidence that they frequently overlook the underlying causes of criminal behaviour. Substance abuse and mental health disorders are common among those who are incarcerated, but many prison systems lack the programs and resources needed to adequately support these problems. Because of this, prisons usually make these issues worse, which makes it harder for people to reintegrate into society after they are released.</w:t>
      </w:r>
      <w:r w:rsidR="7144E51B" w:rsidRPr="46F353A4">
        <w:rPr>
          <w:rFonts w:ascii="Arial" w:eastAsia="Arial" w:hAnsi="Arial" w:cs="Arial"/>
        </w:rPr>
        <w:t xml:space="preserve"> </w:t>
      </w:r>
      <w:r w:rsidRPr="46F353A4">
        <w:rPr>
          <w:rFonts w:ascii="Arial" w:eastAsia="Arial" w:hAnsi="Arial" w:cs="Arial"/>
        </w:rPr>
        <w:t>Offenders cycle in and out of the criminal justice system, which leads to high rates of recidivism. Furthermore</w:t>
      </w:r>
      <w:r w:rsidR="69F2A7B5" w:rsidRPr="46F353A4">
        <w:rPr>
          <w:rFonts w:ascii="Arial" w:eastAsia="Arial" w:hAnsi="Arial" w:cs="Arial"/>
        </w:rPr>
        <w:t>,</w:t>
      </w:r>
      <w:r w:rsidRPr="46F353A4">
        <w:rPr>
          <w:rFonts w:ascii="Arial" w:eastAsia="Arial" w:hAnsi="Arial" w:cs="Arial"/>
        </w:rPr>
        <w:t xml:space="preserve"> incarceration may not be as successful at lowering criminal </w:t>
      </w:r>
      <w:r w:rsidR="6AE9E97D" w:rsidRPr="46F353A4">
        <w:rPr>
          <w:rFonts w:ascii="Arial" w:eastAsia="Arial" w:hAnsi="Arial" w:cs="Arial"/>
        </w:rPr>
        <w:t>behaviours</w:t>
      </w:r>
      <w:r w:rsidRPr="46F353A4">
        <w:rPr>
          <w:rFonts w:ascii="Arial" w:eastAsia="Arial" w:hAnsi="Arial" w:cs="Arial"/>
        </w:rPr>
        <w:t xml:space="preserve"> as previously believed, </w:t>
      </w:r>
      <w:r w:rsidR="016F4469" w:rsidRPr="46F353A4">
        <w:rPr>
          <w:rFonts w:ascii="Arial" w:eastAsia="Arial" w:hAnsi="Arial" w:cs="Arial"/>
        </w:rPr>
        <w:t>even though</w:t>
      </w:r>
      <w:r w:rsidRPr="46F353A4">
        <w:rPr>
          <w:rFonts w:ascii="Arial" w:eastAsia="Arial" w:hAnsi="Arial" w:cs="Arial"/>
        </w:rPr>
        <w:t xml:space="preserve"> prisons are generally seen as a deterrent to crime. By depriving people of the opportunities and support systems necessary to start over, incarceration may actually encourage criminal </w:t>
      </w:r>
      <w:r w:rsidR="31A14D54" w:rsidRPr="46F353A4">
        <w:rPr>
          <w:rFonts w:ascii="Arial" w:eastAsia="Arial" w:hAnsi="Arial" w:cs="Arial"/>
        </w:rPr>
        <w:t>behaviour</w:t>
      </w:r>
      <w:r w:rsidRPr="46F353A4">
        <w:rPr>
          <w:rFonts w:ascii="Arial" w:eastAsia="Arial" w:hAnsi="Arial" w:cs="Arial"/>
        </w:rPr>
        <w:t xml:space="preserve"> rather than discourage it. This calls into question how well prisons generally accomplish their objectives, indicating that a move toward rehabilitation-focused strategies and improved post-release assistance may be more </w:t>
      </w:r>
      <w:r w:rsidR="604120DE" w:rsidRPr="46F353A4">
        <w:rPr>
          <w:rFonts w:ascii="Arial" w:eastAsia="Arial" w:hAnsi="Arial" w:cs="Arial"/>
        </w:rPr>
        <w:t>successful</w:t>
      </w:r>
      <w:r w:rsidRPr="46F353A4">
        <w:rPr>
          <w:rFonts w:ascii="Arial" w:eastAsia="Arial" w:hAnsi="Arial" w:cs="Arial"/>
        </w:rPr>
        <w:t xml:space="preserve"> in lowering crime</w:t>
      </w:r>
      <w:r w:rsidR="21AE543F" w:rsidRPr="46F353A4">
        <w:rPr>
          <w:rFonts w:ascii="Arial" w:eastAsia="Arial" w:hAnsi="Arial" w:cs="Arial"/>
        </w:rPr>
        <w:t>.</w:t>
      </w:r>
    </w:p>
    <w:p w14:paraId="74FB0884" w14:textId="639156D9" w:rsidR="46F353A4" w:rsidRDefault="46F353A4"/>
    <w:p w14:paraId="0282C823" w14:textId="25E4F444" w:rsidR="46F353A4" w:rsidRDefault="46F353A4"/>
    <w:p w14:paraId="0D145300" w14:textId="0D3D9CE2" w:rsidR="46F353A4" w:rsidRDefault="46F353A4"/>
    <w:p w14:paraId="39F8936C" w14:textId="2C5686C6" w:rsidR="46F353A4" w:rsidRDefault="46F353A4"/>
    <w:p w14:paraId="16A5DFE2" w14:textId="73F949DB" w:rsidR="46F353A4" w:rsidRDefault="46F353A4"/>
    <w:p w14:paraId="10722AD8" w14:textId="6BA1FB65" w:rsidR="46F353A4" w:rsidRDefault="46F353A4"/>
    <w:p w14:paraId="051D5F99" w14:textId="3A65AB54" w:rsidR="46F353A4" w:rsidRDefault="46F353A4"/>
    <w:p w14:paraId="42912297" w14:textId="6D4F1BF5" w:rsidR="46F353A4" w:rsidRDefault="46F353A4"/>
    <w:p w14:paraId="1BBD12C8" w14:textId="7C926832" w:rsidR="46F353A4" w:rsidRDefault="46F353A4"/>
    <w:p w14:paraId="31AF7615" w14:textId="2E7CC787" w:rsidR="46F353A4" w:rsidRDefault="46F353A4"/>
    <w:p w14:paraId="0EC35EDF" w14:textId="5BAE97B7" w:rsidR="46F353A4" w:rsidRDefault="46F353A4"/>
    <w:p w14:paraId="111D71B1" w14:textId="55A8B1F5" w:rsidR="46F353A4" w:rsidRDefault="46F353A4"/>
    <w:p w14:paraId="54FF75D3" w14:textId="6437ED76" w:rsidR="46F353A4" w:rsidRDefault="46F353A4" w:rsidP="46F353A4"/>
    <w:p w14:paraId="6E23EB5C" w14:textId="6B44E19D" w:rsidR="49737258" w:rsidRDefault="49737258" w:rsidP="46F353A4">
      <w:pPr>
        <w:pStyle w:val="Heading2"/>
        <w:rPr>
          <w:b/>
          <w:bCs/>
          <w:sz w:val="40"/>
          <w:szCs w:val="40"/>
        </w:rPr>
      </w:pPr>
      <w:r w:rsidRPr="46F353A4">
        <w:rPr>
          <w:b/>
          <w:bCs/>
        </w:rPr>
        <w:t>Findings</w:t>
      </w:r>
    </w:p>
    <w:p w14:paraId="4AB08B2D" w14:textId="5E382BC3" w:rsidR="008271AF" w:rsidRPr="008271AF" w:rsidRDefault="60996D54" w:rsidP="46F353A4">
      <w:pPr>
        <w:spacing w:line="360" w:lineRule="auto"/>
        <w:rPr>
          <w:rFonts w:ascii="Arial" w:eastAsia="Arial" w:hAnsi="Arial" w:cs="Arial"/>
        </w:rPr>
      </w:pPr>
      <w:r w:rsidRPr="46F353A4">
        <w:rPr>
          <w:rFonts w:ascii="Arial" w:eastAsia="Arial" w:hAnsi="Arial" w:cs="Arial"/>
        </w:rPr>
        <w:t xml:space="preserve">Cara Fielder (2021) </w:t>
      </w:r>
      <w:r w:rsidR="5C13230C" w:rsidRPr="46F353A4">
        <w:rPr>
          <w:rFonts w:ascii="Arial" w:eastAsia="Arial" w:hAnsi="Arial" w:cs="Arial"/>
        </w:rPr>
        <w:t>discuses</w:t>
      </w:r>
      <w:r w:rsidR="5C8666AA" w:rsidRPr="46F353A4">
        <w:rPr>
          <w:rFonts w:ascii="Arial" w:eastAsia="Arial" w:hAnsi="Arial" w:cs="Arial"/>
        </w:rPr>
        <w:t xml:space="preserve"> if prisons are an effective way of punishment</w:t>
      </w:r>
      <w:r w:rsidR="761CB63C" w:rsidRPr="46F353A4">
        <w:rPr>
          <w:rFonts w:ascii="Arial" w:eastAsia="Arial" w:hAnsi="Arial" w:cs="Arial"/>
        </w:rPr>
        <w:t>.</w:t>
      </w:r>
      <w:r w:rsidR="5C8666AA" w:rsidRPr="46F353A4">
        <w:rPr>
          <w:rFonts w:ascii="Arial" w:eastAsia="Arial" w:hAnsi="Arial" w:cs="Arial"/>
        </w:rPr>
        <w:t xml:space="preserve"> </w:t>
      </w:r>
      <w:r w:rsidR="7A9B5C50" w:rsidRPr="46F353A4">
        <w:rPr>
          <w:rFonts w:ascii="Arial" w:eastAsia="Arial" w:hAnsi="Arial" w:cs="Arial"/>
        </w:rPr>
        <w:t>S</w:t>
      </w:r>
      <w:r w:rsidR="5C8666AA" w:rsidRPr="46F353A4">
        <w:rPr>
          <w:rFonts w:ascii="Arial" w:eastAsia="Arial" w:hAnsi="Arial" w:cs="Arial"/>
        </w:rPr>
        <w:t>he goes on to say that p</w:t>
      </w:r>
      <w:r w:rsidR="4E8A5F7E" w:rsidRPr="46F353A4">
        <w:rPr>
          <w:rFonts w:ascii="Arial" w:eastAsia="Arial" w:hAnsi="Arial" w:cs="Arial"/>
        </w:rPr>
        <w:t>risons provid</w:t>
      </w:r>
      <w:r w:rsidR="525D3CCE" w:rsidRPr="46F353A4">
        <w:rPr>
          <w:rFonts w:ascii="Arial" w:eastAsia="Arial" w:hAnsi="Arial" w:cs="Arial"/>
        </w:rPr>
        <w:t>e</w:t>
      </w:r>
      <w:r w:rsidR="1907C48B" w:rsidRPr="46F353A4">
        <w:rPr>
          <w:rFonts w:ascii="Arial" w:eastAsia="Arial" w:hAnsi="Arial" w:cs="Arial"/>
        </w:rPr>
        <w:t xml:space="preserve"> </w:t>
      </w:r>
      <w:r w:rsidR="4E8A5F7E" w:rsidRPr="46F353A4">
        <w:rPr>
          <w:rFonts w:ascii="Arial" w:eastAsia="Arial" w:hAnsi="Arial" w:cs="Arial"/>
        </w:rPr>
        <w:t xml:space="preserve">a powerful deterrent to criminal </w:t>
      </w:r>
      <w:r w:rsidR="10BB4497" w:rsidRPr="46F353A4">
        <w:rPr>
          <w:rFonts w:ascii="Arial" w:eastAsia="Arial" w:hAnsi="Arial" w:cs="Arial"/>
        </w:rPr>
        <w:t>activity,</w:t>
      </w:r>
      <w:r w:rsidR="4E8A5F7E" w:rsidRPr="46F353A4">
        <w:rPr>
          <w:rFonts w:ascii="Arial" w:eastAsia="Arial" w:hAnsi="Arial" w:cs="Arial"/>
        </w:rPr>
        <w:t xml:space="preserve"> </w:t>
      </w:r>
      <w:r w:rsidR="3A3F5DDF" w:rsidRPr="46F353A4">
        <w:rPr>
          <w:rFonts w:ascii="Arial" w:eastAsia="Arial" w:hAnsi="Arial" w:cs="Arial"/>
        </w:rPr>
        <w:t xml:space="preserve">and this </w:t>
      </w:r>
      <w:r w:rsidR="4E8A5F7E" w:rsidRPr="46F353A4">
        <w:rPr>
          <w:rFonts w:ascii="Arial" w:eastAsia="Arial" w:hAnsi="Arial" w:cs="Arial"/>
        </w:rPr>
        <w:t xml:space="preserve">is one of the most often stated arguments in favour of their use. Supporters of this viewpoint </w:t>
      </w:r>
      <w:r w:rsidR="66A006DD" w:rsidRPr="46F353A4">
        <w:rPr>
          <w:rFonts w:ascii="Arial" w:eastAsia="Arial" w:hAnsi="Arial" w:cs="Arial"/>
        </w:rPr>
        <w:t xml:space="preserve">say </w:t>
      </w:r>
      <w:r w:rsidR="4E8A5F7E" w:rsidRPr="46F353A4">
        <w:rPr>
          <w:rFonts w:ascii="Arial" w:eastAsia="Arial" w:hAnsi="Arial" w:cs="Arial"/>
        </w:rPr>
        <w:t xml:space="preserve">that the threat of incarceration is a potent deterrent, especially when people consider the repercussions </w:t>
      </w:r>
      <w:r w:rsidR="2CC52531" w:rsidRPr="46F353A4">
        <w:rPr>
          <w:rFonts w:ascii="Arial" w:eastAsia="Arial" w:hAnsi="Arial" w:cs="Arial"/>
        </w:rPr>
        <w:t>they will e</w:t>
      </w:r>
      <w:r w:rsidR="41A18589" w:rsidRPr="46F353A4">
        <w:rPr>
          <w:rFonts w:ascii="Arial" w:eastAsia="Arial" w:hAnsi="Arial" w:cs="Arial"/>
        </w:rPr>
        <w:t>xperience</w:t>
      </w:r>
      <w:r w:rsidR="4E8A5F7E" w:rsidRPr="46F353A4">
        <w:rPr>
          <w:rFonts w:ascii="Arial" w:eastAsia="Arial" w:hAnsi="Arial" w:cs="Arial"/>
        </w:rPr>
        <w:t xml:space="preserve">. As a </w:t>
      </w:r>
      <w:r w:rsidR="39703B11" w:rsidRPr="46F353A4">
        <w:rPr>
          <w:rFonts w:ascii="Arial" w:eastAsia="Arial" w:hAnsi="Arial" w:cs="Arial"/>
        </w:rPr>
        <w:t>disciplinary</w:t>
      </w:r>
      <w:r w:rsidR="4E8A5F7E" w:rsidRPr="46F353A4">
        <w:rPr>
          <w:rFonts w:ascii="Arial" w:eastAsia="Arial" w:hAnsi="Arial" w:cs="Arial"/>
        </w:rPr>
        <w:t xml:space="preserve"> measure, incarceration can be seen as an especially severe punishment since it disturbs a person's social ties, such as friendships, community bonds, and family support systems, in addition to taking away their freedom. Furthermore, because inmates endure strict institutional routines, a loss of liberty, and societal stigmatisation, incarceration frequently leads to the deterioration of an individual's sense of self.</w:t>
      </w:r>
      <w:r w:rsidR="6AC3A291" w:rsidRPr="46F353A4">
        <w:rPr>
          <w:rFonts w:ascii="Arial" w:eastAsia="Arial" w:hAnsi="Arial" w:cs="Arial"/>
        </w:rPr>
        <w:t xml:space="preserve"> </w:t>
      </w:r>
      <w:r w:rsidR="2E6A22D2" w:rsidRPr="46F353A4">
        <w:rPr>
          <w:rFonts w:ascii="Arial" w:eastAsia="Arial" w:hAnsi="Arial" w:cs="Arial"/>
        </w:rPr>
        <w:t>Some people find that the possibility of suffering such a severe loss of status and freedom is enough to dis</w:t>
      </w:r>
      <w:r w:rsidR="43649A4D" w:rsidRPr="46F353A4">
        <w:rPr>
          <w:rFonts w:ascii="Arial" w:eastAsia="Arial" w:hAnsi="Arial" w:cs="Arial"/>
        </w:rPr>
        <w:t>courage</w:t>
      </w:r>
      <w:r w:rsidR="2E6A22D2" w:rsidRPr="46F353A4">
        <w:rPr>
          <w:rFonts w:ascii="Arial" w:eastAsia="Arial" w:hAnsi="Arial" w:cs="Arial"/>
        </w:rPr>
        <w:t xml:space="preserve"> them from committing crimes. The idea that deterrence is a key role of the penal system is reinforced by the fact that the threat of incarceration, with its profound personal and social repercussions, may cause people to change their minds and refrain from engaging in criminal activity entirely.</w:t>
      </w:r>
      <w:r w:rsidR="56B0AA00" w:rsidRPr="46F353A4">
        <w:rPr>
          <w:rFonts w:ascii="Arial" w:eastAsia="Arial" w:hAnsi="Arial" w:cs="Arial"/>
        </w:rPr>
        <w:t xml:space="preserve"> As well as it being frowned upon by society, thi</w:t>
      </w:r>
      <w:r w:rsidR="6CEAF689" w:rsidRPr="46F353A4">
        <w:rPr>
          <w:rFonts w:ascii="Arial" w:eastAsia="Arial" w:hAnsi="Arial" w:cs="Arial"/>
        </w:rPr>
        <w:t>s can be enough to deter offenders due to them wanting to fit in</w:t>
      </w:r>
      <w:r w:rsidR="4C92528C" w:rsidRPr="46F353A4">
        <w:rPr>
          <w:rFonts w:ascii="Arial" w:eastAsia="Arial" w:hAnsi="Arial" w:cs="Arial"/>
        </w:rPr>
        <w:t>.</w:t>
      </w:r>
    </w:p>
    <w:p w14:paraId="4596B222" w14:textId="7FD9AF7D" w:rsidR="008271AF" w:rsidRDefault="7C029F1A" w:rsidP="46F353A4">
      <w:pPr>
        <w:spacing w:line="360" w:lineRule="auto"/>
        <w:rPr>
          <w:rFonts w:ascii="Arial" w:eastAsia="Arial" w:hAnsi="Arial" w:cs="Arial"/>
        </w:rPr>
      </w:pPr>
      <w:r w:rsidRPr="46F353A4">
        <w:rPr>
          <w:rFonts w:ascii="Arial" w:eastAsia="Arial" w:hAnsi="Arial" w:cs="Arial"/>
        </w:rPr>
        <w:t xml:space="preserve">National institute of Justice (2016) </w:t>
      </w:r>
      <w:r w:rsidR="7EE2169A" w:rsidRPr="46F353A4">
        <w:rPr>
          <w:rFonts w:ascii="Arial" w:eastAsia="Arial" w:hAnsi="Arial" w:cs="Arial"/>
        </w:rPr>
        <w:t xml:space="preserve">supports Fielder (2021) as it states the five things about </w:t>
      </w:r>
      <w:r w:rsidR="66F69C69" w:rsidRPr="46F353A4">
        <w:rPr>
          <w:rFonts w:ascii="Arial" w:eastAsia="Arial" w:hAnsi="Arial" w:cs="Arial"/>
        </w:rPr>
        <w:t>deterrence</w:t>
      </w:r>
      <w:r w:rsidR="7EE2169A" w:rsidRPr="46F353A4">
        <w:rPr>
          <w:rFonts w:ascii="Arial" w:eastAsia="Arial" w:hAnsi="Arial" w:cs="Arial"/>
        </w:rPr>
        <w:t>,</w:t>
      </w:r>
      <w:r w:rsidR="3A40A113" w:rsidRPr="46F353A4">
        <w:rPr>
          <w:rFonts w:ascii="Arial" w:eastAsia="Arial" w:hAnsi="Arial" w:cs="Arial"/>
        </w:rPr>
        <w:t xml:space="preserve"> firstly they </w:t>
      </w:r>
      <w:r w:rsidR="4D591B8E" w:rsidRPr="46F353A4">
        <w:rPr>
          <w:rFonts w:ascii="Arial" w:eastAsia="Arial" w:hAnsi="Arial" w:cs="Arial"/>
        </w:rPr>
        <w:t>say,</w:t>
      </w:r>
      <w:r w:rsidR="3A40A113" w:rsidRPr="46F353A4">
        <w:rPr>
          <w:rFonts w:ascii="Arial" w:eastAsia="Arial" w:hAnsi="Arial" w:cs="Arial"/>
        </w:rPr>
        <w:t xml:space="preserve"> “The certainty of being caught is a vastly more powerful deterrent</w:t>
      </w:r>
      <w:r w:rsidR="44E55338" w:rsidRPr="46F353A4">
        <w:rPr>
          <w:rFonts w:ascii="Arial" w:eastAsia="Arial" w:hAnsi="Arial" w:cs="Arial"/>
        </w:rPr>
        <w:t xml:space="preserve"> than the </w:t>
      </w:r>
      <w:r w:rsidR="29B8AF74" w:rsidRPr="46F353A4">
        <w:rPr>
          <w:rFonts w:ascii="Arial" w:eastAsia="Arial" w:hAnsi="Arial" w:cs="Arial"/>
        </w:rPr>
        <w:t>punishment.” In</w:t>
      </w:r>
      <w:r w:rsidR="3A914C09" w:rsidRPr="46F353A4">
        <w:rPr>
          <w:rFonts w:ascii="Arial" w:eastAsia="Arial" w:hAnsi="Arial" w:cs="Arial"/>
        </w:rPr>
        <w:t xml:space="preserve"> criminal justice theory, the idea of deterrence is frequently based on the notion that people will </w:t>
      </w:r>
      <w:r w:rsidR="11AF8E43" w:rsidRPr="46F353A4">
        <w:rPr>
          <w:rFonts w:ascii="Arial" w:eastAsia="Arial" w:hAnsi="Arial" w:cs="Arial"/>
        </w:rPr>
        <w:t>hesitate</w:t>
      </w:r>
      <w:r w:rsidR="3A914C09" w:rsidRPr="46F353A4">
        <w:rPr>
          <w:rFonts w:ascii="Arial" w:eastAsia="Arial" w:hAnsi="Arial" w:cs="Arial"/>
        </w:rPr>
        <w:t xml:space="preserve"> from committing crimes if they believe the repercussions of their conduct will be severe enough. This deterrent has historically been linked to the threat of punishment, especially incarceration, with the idea that </w:t>
      </w:r>
      <w:r w:rsidR="5C838118" w:rsidRPr="46F353A4">
        <w:rPr>
          <w:rFonts w:ascii="Arial" w:eastAsia="Arial" w:hAnsi="Arial" w:cs="Arial"/>
        </w:rPr>
        <w:t>even the thought</w:t>
      </w:r>
      <w:r w:rsidR="3A914C09" w:rsidRPr="46F353A4">
        <w:rPr>
          <w:rFonts w:ascii="Arial" w:eastAsia="Arial" w:hAnsi="Arial" w:cs="Arial"/>
        </w:rPr>
        <w:t xml:space="preserve"> of going to jail would be sufficient to stop future criminal activity. But an increasing amount of evidence indicates that the likelihood of being caught, not the harshness of the penalty, has a much greater impact on discouraging criminal activity.</w:t>
      </w:r>
      <w:r w:rsidR="53F83CFF" w:rsidRPr="46F353A4">
        <w:rPr>
          <w:rFonts w:ascii="Arial" w:eastAsia="Arial" w:hAnsi="Arial" w:cs="Arial"/>
        </w:rPr>
        <w:t xml:space="preserve"> They also go on to </w:t>
      </w:r>
      <w:r w:rsidR="40494A0B" w:rsidRPr="46F353A4">
        <w:rPr>
          <w:rFonts w:ascii="Arial" w:eastAsia="Arial" w:hAnsi="Arial" w:cs="Arial"/>
        </w:rPr>
        <w:t>say,</w:t>
      </w:r>
      <w:r w:rsidR="53F83CFF" w:rsidRPr="46F353A4">
        <w:rPr>
          <w:rFonts w:ascii="Arial" w:eastAsia="Arial" w:hAnsi="Arial" w:cs="Arial"/>
        </w:rPr>
        <w:t xml:space="preserve"> secondly </w:t>
      </w:r>
      <w:r w:rsidR="2F0B9422" w:rsidRPr="46F353A4">
        <w:rPr>
          <w:rFonts w:ascii="Arial" w:eastAsia="Arial" w:hAnsi="Arial" w:cs="Arial"/>
        </w:rPr>
        <w:t xml:space="preserve">“Sending an individual convicted of a crime </w:t>
      </w:r>
      <w:r w:rsidR="295EE8DA" w:rsidRPr="46F353A4">
        <w:rPr>
          <w:rFonts w:ascii="Arial" w:eastAsia="Arial" w:hAnsi="Arial" w:cs="Arial"/>
        </w:rPr>
        <w:t xml:space="preserve">to prison is not a very effective way to deter </w:t>
      </w:r>
      <w:r w:rsidR="2657E209" w:rsidRPr="46F353A4">
        <w:rPr>
          <w:rFonts w:ascii="Arial" w:eastAsia="Arial" w:hAnsi="Arial" w:cs="Arial"/>
        </w:rPr>
        <w:t>crime." Although</w:t>
      </w:r>
      <w:r w:rsidR="091CA80C" w:rsidRPr="46F353A4">
        <w:rPr>
          <w:rFonts w:ascii="Arial" w:eastAsia="Arial" w:hAnsi="Arial" w:cs="Arial"/>
        </w:rPr>
        <w:t xml:space="preserve"> jails are effective at punishing offenders and keeping them off the streets, lengthy prison terms are unlikely to discourage similar crimes in the future. In fact, incarcerated people may learn more effective crime-fighting techniques from one another, and incarceration may make many people less sensitive to the possibility of reoffending.</w:t>
      </w:r>
      <w:r w:rsidR="7D43AD55" w:rsidRPr="46F353A4">
        <w:rPr>
          <w:rFonts w:ascii="Arial" w:eastAsia="Arial" w:hAnsi="Arial" w:cs="Arial"/>
        </w:rPr>
        <w:t xml:space="preserve"> This would imply that prisons are in fact making reoffending rates worse because of the </w:t>
      </w:r>
      <w:r w:rsidR="2F53C3E0" w:rsidRPr="46F353A4">
        <w:rPr>
          <w:rFonts w:ascii="Arial" w:eastAsia="Arial" w:hAnsi="Arial" w:cs="Arial"/>
        </w:rPr>
        <w:t xml:space="preserve">environment and surroundings prisoners must live in. </w:t>
      </w:r>
    </w:p>
    <w:p w14:paraId="062FF4A1" w14:textId="5117A399" w:rsidR="008271AF" w:rsidRDefault="0783ABE4" w:rsidP="46F353A4">
      <w:pPr>
        <w:spacing w:line="360" w:lineRule="auto"/>
        <w:rPr>
          <w:rFonts w:ascii="Arial" w:eastAsia="Arial" w:hAnsi="Arial" w:cs="Arial"/>
        </w:rPr>
      </w:pPr>
      <w:r w:rsidRPr="46F353A4">
        <w:rPr>
          <w:rFonts w:ascii="Arial" w:eastAsia="Arial" w:hAnsi="Arial" w:cs="Arial"/>
        </w:rPr>
        <w:t xml:space="preserve">This may suggest that when in prison, offenders create a circle of friendships within the people </w:t>
      </w:r>
      <w:r w:rsidR="0948C245" w:rsidRPr="46F353A4">
        <w:rPr>
          <w:rFonts w:ascii="Arial" w:eastAsia="Arial" w:hAnsi="Arial" w:cs="Arial"/>
        </w:rPr>
        <w:t>they're</w:t>
      </w:r>
      <w:r w:rsidRPr="46F353A4">
        <w:rPr>
          <w:rFonts w:ascii="Arial" w:eastAsia="Arial" w:hAnsi="Arial" w:cs="Arial"/>
        </w:rPr>
        <w:t xml:space="preserve"> in </w:t>
      </w:r>
      <w:r w:rsidR="4FD30DF0" w:rsidRPr="46F353A4">
        <w:rPr>
          <w:rFonts w:ascii="Arial" w:eastAsia="Arial" w:hAnsi="Arial" w:cs="Arial"/>
        </w:rPr>
        <w:t>proximity</w:t>
      </w:r>
      <w:r w:rsidRPr="46F353A4">
        <w:rPr>
          <w:rFonts w:ascii="Arial" w:eastAsia="Arial" w:hAnsi="Arial" w:cs="Arial"/>
        </w:rPr>
        <w:t xml:space="preserve"> w</w:t>
      </w:r>
      <w:r w:rsidR="5BC63CB8" w:rsidRPr="46F353A4">
        <w:rPr>
          <w:rFonts w:ascii="Arial" w:eastAsia="Arial" w:hAnsi="Arial" w:cs="Arial"/>
        </w:rPr>
        <w:t xml:space="preserve">ith. This may be a better experience for the offenders then if </w:t>
      </w:r>
      <w:r w:rsidR="7C96B44E" w:rsidRPr="46F353A4">
        <w:rPr>
          <w:rFonts w:ascii="Arial" w:eastAsia="Arial" w:hAnsi="Arial" w:cs="Arial"/>
        </w:rPr>
        <w:t>they</w:t>
      </w:r>
      <w:r w:rsidR="5BC63CB8" w:rsidRPr="46F353A4">
        <w:rPr>
          <w:rFonts w:ascii="Arial" w:eastAsia="Arial" w:hAnsi="Arial" w:cs="Arial"/>
        </w:rPr>
        <w:t xml:space="preserve"> were not in prison</w:t>
      </w:r>
      <w:r w:rsidR="24942F33" w:rsidRPr="46F353A4">
        <w:rPr>
          <w:rFonts w:ascii="Arial" w:eastAsia="Arial" w:hAnsi="Arial" w:cs="Arial"/>
        </w:rPr>
        <w:t>.</w:t>
      </w:r>
      <w:r w:rsidR="352254A4" w:rsidRPr="46F353A4">
        <w:rPr>
          <w:rFonts w:ascii="Arial" w:eastAsia="Arial" w:hAnsi="Arial" w:cs="Arial"/>
        </w:rPr>
        <w:t xml:space="preserve"> The </w:t>
      </w:r>
      <w:r w:rsidR="0C04CFF4" w:rsidRPr="46F353A4">
        <w:rPr>
          <w:rFonts w:ascii="Arial" w:eastAsia="Arial" w:hAnsi="Arial" w:cs="Arial"/>
        </w:rPr>
        <w:t>M</w:t>
      </w:r>
      <w:r w:rsidR="352254A4" w:rsidRPr="46F353A4">
        <w:rPr>
          <w:rFonts w:ascii="Arial" w:eastAsia="Arial" w:hAnsi="Arial" w:cs="Arial"/>
        </w:rPr>
        <w:t xml:space="preserve">inistry of </w:t>
      </w:r>
      <w:r w:rsidR="1C370DA7" w:rsidRPr="46F353A4">
        <w:rPr>
          <w:rFonts w:ascii="Arial" w:eastAsia="Arial" w:hAnsi="Arial" w:cs="Arial"/>
        </w:rPr>
        <w:t>J</w:t>
      </w:r>
      <w:r w:rsidR="352254A4" w:rsidRPr="46F353A4">
        <w:rPr>
          <w:rFonts w:ascii="Arial" w:eastAsia="Arial" w:hAnsi="Arial" w:cs="Arial"/>
        </w:rPr>
        <w:t>ust</w:t>
      </w:r>
      <w:r w:rsidR="1522B2FA" w:rsidRPr="46F353A4">
        <w:rPr>
          <w:rFonts w:ascii="Arial" w:eastAsia="Arial" w:hAnsi="Arial" w:cs="Arial"/>
        </w:rPr>
        <w:t xml:space="preserve">ice (2013) </w:t>
      </w:r>
      <w:r w:rsidR="00FF1422">
        <w:rPr>
          <w:rFonts w:ascii="Arial" w:eastAsia="Arial" w:hAnsi="Arial" w:cs="Arial"/>
        </w:rPr>
        <w:t>e</w:t>
      </w:r>
      <w:r w:rsidR="58B8B893" w:rsidRPr="46F353A4">
        <w:rPr>
          <w:rFonts w:ascii="Arial" w:eastAsia="Arial" w:hAnsi="Arial" w:cs="Arial"/>
        </w:rPr>
        <w:t xml:space="preserve">xplains that </w:t>
      </w:r>
      <w:r w:rsidR="11B9F5C5" w:rsidRPr="46F353A4">
        <w:rPr>
          <w:rFonts w:ascii="Arial" w:eastAsia="Arial" w:hAnsi="Arial" w:cs="Arial"/>
        </w:rPr>
        <w:t>for</w:t>
      </w:r>
      <w:r w:rsidR="4A6B5835" w:rsidRPr="46F353A4">
        <w:rPr>
          <w:rFonts w:ascii="Arial" w:eastAsia="Arial" w:hAnsi="Arial" w:cs="Arial"/>
        </w:rPr>
        <w:t xml:space="preserve"> many people, incarceration may not only fail to deter crime but may even be seen as a better option than the hardships of life outside of prison. Numerous socioeconomic, psychological, and individual factors that influence offenders' experiences and perspectives of incarceration can be blamed for this phenomenon. Prison can frequently seem like a haven or even a controlled setting where people with serious problems</w:t>
      </w:r>
      <w:r w:rsidR="1565DA27" w:rsidRPr="46F353A4">
        <w:rPr>
          <w:rFonts w:ascii="Arial" w:eastAsia="Arial" w:hAnsi="Arial" w:cs="Arial"/>
        </w:rPr>
        <w:t xml:space="preserve"> </w:t>
      </w:r>
      <w:r w:rsidR="4A6B5835" w:rsidRPr="46F353A4">
        <w:rPr>
          <w:rFonts w:ascii="Arial" w:eastAsia="Arial" w:hAnsi="Arial" w:cs="Arial"/>
        </w:rPr>
        <w:t xml:space="preserve">like substance abuse, pro-criminal views, challenging family histories, </w:t>
      </w:r>
      <w:r w:rsidR="38855414" w:rsidRPr="46F353A4">
        <w:rPr>
          <w:rFonts w:ascii="Arial" w:eastAsia="Arial" w:hAnsi="Arial" w:cs="Arial"/>
        </w:rPr>
        <w:t>h</w:t>
      </w:r>
      <w:r w:rsidR="4A6B5835" w:rsidRPr="46F353A4">
        <w:rPr>
          <w:rFonts w:ascii="Arial" w:eastAsia="Arial" w:hAnsi="Arial" w:cs="Arial"/>
        </w:rPr>
        <w:t>omelessness, unemployment, and mental</w:t>
      </w:r>
      <w:r w:rsidR="322F9A43" w:rsidRPr="46F353A4">
        <w:rPr>
          <w:rFonts w:ascii="Arial" w:eastAsia="Arial" w:hAnsi="Arial" w:cs="Arial"/>
        </w:rPr>
        <w:t xml:space="preserve"> </w:t>
      </w:r>
      <w:r w:rsidR="4A6B5835" w:rsidRPr="46F353A4">
        <w:rPr>
          <w:rFonts w:ascii="Arial" w:eastAsia="Arial" w:hAnsi="Arial" w:cs="Arial"/>
        </w:rPr>
        <w:t>health concerns</w:t>
      </w:r>
      <w:r w:rsidR="04DF0BAE" w:rsidRPr="46F353A4">
        <w:rPr>
          <w:rFonts w:ascii="Arial" w:eastAsia="Arial" w:hAnsi="Arial" w:cs="Arial"/>
        </w:rPr>
        <w:t xml:space="preserve"> </w:t>
      </w:r>
      <w:r w:rsidR="4A6B5835" w:rsidRPr="46F353A4">
        <w:rPr>
          <w:rFonts w:ascii="Arial" w:eastAsia="Arial" w:hAnsi="Arial" w:cs="Arial"/>
        </w:rPr>
        <w:t xml:space="preserve">feel safer, more </w:t>
      </w:r>
      <w:r w:rsidR="5328BC95" w:rsidRPr="46F353A4">
        <w:rPr>
          <w:rFonts w:ascii="Arial" w:eastAsia="Arial" w:hAnsi="Arial" w:cs="Arial"/>
        </w:rPr>
        <w:t xml:space="preserve">  </w:t>
      </w:r>
      <w:r w:rsidR="4A6B5835" w:rsidRPr="46F353A4">
        <w:rPr>
          <w:rFonts w:ascii="Arial" w:eastAsia="Arial" w:hAnsi="Arial" w:cs="Arial"/>
        </w:rPr>
        <w:t xml:space="preserve">supported, and in control </w:t>
      </w:r>
      <w:r w:rsidR="7FAA5B2F" w:rsidRPr="46F353A4">
        <w:rPr>
          <w:rFonts w:ascii="Arial" w:eastAsia="Arial" w:hAnsi="Arial" w:cs="Arial"/>
        </w:rPr>
        <w:t xml:space="preserve">in prison </w:t>
      </w:r>
      <w:r w:rsidR="4A6B5835" w:rsidRPr="46F353A4">
        <w:rPr>
          <w:rFonts w:ascii="Arial" w:eastAsia="Arial" w:hAnsi="Arial" w:cs="Arial"/>
        </w:rPr>
        <w:t xml:space="preserve">compared to </w:t>
      </w:r>
      <w:r w:rsidR="19CB2161" w:rsidRPr="46F353A4">
        <w:rPr>
          <w:rFonts w:ascii="Arial" w:eastAsia="Arial" w:hAnsi="Arial" w:cs="Arial"/>
        </w:rPr>
        <w:t xml:space="preserve">being in </w:t>
      </w:r>
      <w:r w:rsidR="4A6B5835" w:rsidRPr="46F353A4">
        <w:rPr>
          <w:rFonts w:ascii="Arial" w:eastAsia="Arial" w:hAnsi="Arial" w:cs="Arial"/>
        </w:rPr>
        <w:t>the chaos of life on the outside</w:t>
      </w:r>
      <w:r w:rsidR="759831DB" w:rsidRPr="46F353A4">
        <w:rPr>
          <w:rFonts w:ascii="Arial" w:eastAsia="Arial" w:hAnsi="Arial" w:cs="Arial"/>
        </w:rPr>
        <w:t>.</w:t>
      </w:r>
      <w:r w:rsidR="4CA34E3C" w:rsidRPr="46F353A4">
        <w:rPr>
          <w:rFonts w:ascii="Arial" w:eastAsia="Arial" w:hAnsi="Arial" w:cs="Arial"/>
        </w:rPr>
        <w:t xml:space="preserve"> However, being in prison may not help offenders with these problems but only enhance them. </w:t>
      </w:r>
      <w:r w:rsidR="1A4FCBB4" w:rsidRPr="46F353A4">
        <w:rPr>
          <w:rFonts w:ascii="Arial" w:eastAsia="Arial" w:hAnsi="Arial" w:cs="Arial"/>
        </w:rPr>
        <w:t xml:space="preserve">Middlesex </w:t>
      </w:r>
      <w:r w:rsidR="4614FE7D" w:rsidRPr="46F353A4">
        <w:rPr>
          <w:rFonts w:ascii="Arial" w:eastAsia="Arial" w:hAnsi="Arial" w:cs="Arial"/>
        </w:rPr>
        <w:t>University</w:t>
      </w:r>
      <w:r w:rsidR="1A4FCBB4" w:rsidRPr="46F353A4">
        <w:rPr>
          <w:rFonts w:ascii="Arial" w:eastAsia="Arial" w:hAnsi="Arial" w:cs="Arial"/>
        </w:rPr>
        <w:t xml:space="preserve"> (2023)</w:t>
      </w:r>
      <w:r w:rsidR="1984551D" w:rsidRPr="46F353A4">
        <w:rPr>
          <w:rFonts w:ascii="Arial" w:eastAsia="Arial" w:hAnsi="Arial" w:cs="Arial"/>
        </w:rPr>
        <w:t xml:space="preserve"> mentions the ongoing issues surrounding </w:t>
      </w:r>
      <w:r w:rsidR="1984551D" w:rsidRPr="46F353A4">
        <w:rPr>
          <w:rFonts w:ascii="Arial" w:eastAsia="Arial" w:hAnsi="Arial" w:cs="Arial"/>
          <w:color w:val="000000" w:themeColor="text1"/>
        </w:rPr>
        <w:t>Synthetic cannabinoids</w:t>
      </w:r>
      <w:r w:rsidR="699950AE" w:rsidRPr="46F353A4">
        <w:rPr>
          <w:rFonts w:ascii="Arial" w:eastAsia="Arial" w:hAnsi="Arial" w:cs="Arial"/>
          <w:color w:val="000000" w:themeColor="text1"/>
        </w:rPr>
        <w:t xml:space="preserve">, </w:t>
      </w:r>
      <w:r w:rsidR="619945DA" w:rsidRPr="46F353A4">
        <w:rPr>
          <w:rFonts w:ascii="Arial" w:eastAsia="Arial" w:hAnsi="Arial" w:cs="Arial"/>
        </w:rPr>
        <w:t>commonly</w:t>
      </w:r>
      <w:r w:rsidR="699950AE" w:rsidRPr="46F353A4">
        <w:rPr>
          <w:rFonts w:ascii="Arial" w:eastAsia="Arial" w:hAnsi="Arial" w:cs="Arial"/>
        </w:rPr>
        <w:t xml:space="preserve"> known by street names like "Spice" and "Black Mamba," explaining how they have become a major and concerning substance in prison settings, with detrimental effects on the health and safety of inmates. These medications, which are made to resemble the effects of natural cannabis, are frequently far more unpredictable, posing serious health risks and even posing a risk of death. Synthetic cannabinoids were linked to a startling 62 (48%) of 129 non-natural deaths that took place in English and Welsh prisons between 2015 and 2020, according to a thorough analysis of reports from the Prison and Probation Ombudsman. This figure highlights the increasing frequency and lethal effects of synthetic cannabinoids in these institutional settings, amplifying the urgent need for better detection, prevention, and response within the prison system</w:t>
      </w:r>
      <w:r w:rsidR="2C2FE8D3" w:rsidRPr="46F353A4">
        <w:rPr>
          <w:rFonts w:ascii="Arial" w:eastAsia="Arial" w:hAnsi="Arial" w:cs="Arial"/>
        </w:rPr>
        <w:t xml:space="preserve">. Hall et al (2019) gives an explanation on the impact of mental health issues </w:t>
      </w:r>
      <w:r w:rsidR="797DF755" w:rsidRPr="46F353A4">
        <w:rPr>
          <w:rFonts w:ascii="Arial" w:eastAsia="Arial" w:hAnsi="Arial" w:cs="Arial"/>
        </w:rPr>
        <w:t xml:space="preserve">and prison sentences as they say </w:t>
      </w:r>
      <w:r w:rsidR="195BA3C2" w:rsidRPr="46F353A4">
        <w:rPr>
          <w:rFonts w:ascii="Arial" w:eastAsia="Arial" w:hAnsi="Arial" w:cs="Arial"/>
        </w:rPr>
        <w:t>misdemeanour</w:t>
      </w:r>
      <w:r w:rsidR="2C2FE8D3" w:rsidRPr="46F353A4">
        <w:rPr>
          <w:rFonts w:ascii="Arial" w:eastAsia="Arial" w:hAnsi="Arial" w:cs="Arial"/>
        </w:rPr>
        <w:t xml:space="preserve"> arrestees who receive a diagnosis of a major mental illness are significantly more likely to receive a jail sentence</w:t>
      </w:r>
      <w:r w:rsidR="280F3576" w:rsidRPr="46F353A4">
        <w:rPr>
          <w:rFonts w:ascii="Arial" w:eastAsia="Arial" w:hAnsi="Arial" w:cs="Arial"/>
        </w:rPr>
        <w:t>.</w:t>
      </w:r>
      <w:r w:rsidR="2C2FE8D3" w:rsidRPr="46F353A4">
        <w:rPr>
          <w:rFonts w:ascii="Arial" w:eastAsia="Arial" w:hAnsi="Arial" w:cs="Arial"/>
        </w:rPr>
        <w:t xml:space="preserve"> </w:t>
      </w:r>
      <w:r w:rsidR="21C1D3DB" w:rsidRPr="46F353A4">
        <w:rPr>
          <w:rFonts w:ascii="Arial" w:eastAsia="Arial" w:hAnsi="Arial" w:cs="Arial"/>
        </w:rPr>
        <w:t>T</w:t>
      </w:r>
      <w:r w:rsidR="2C2FE8D3" w:rsidRPr="46F353A4">
        <w:rPr>
          <w:rFonts w:ascii="Arial" w:eastAsia="Arial" w:hAnsi="Arial" w:cs="Arial"/>
        </w:rPr>
        <w:t xml:space="preserve">he odds of incarceration increase by more than 50%. Even after adjusting for </w:t>
      </w:r>
      <w:r w:rsidR="6C99B067" w:rsidRPr="46F353A4">
        <w:rPr>
          <w:rFonts w:ascii="Arial" w:eastAsia="Arial" w:hAnsi="Arial" w:cs="Arial"/>
        </w:rPr>
        <w:t>several</w:t>
      </w:r>
      <w:r w:rsidR="2C2FE8D3" w:rsidRPr="46F353A4">
        <w:rPr>
          <w:rFonts w:ascii="Arial" w:eastAsia="Arial" w:hAnsi="Arial" w:cs="Arial"/>
        </w:rPr>
        <w:t xml:space="preserve"> other case characteristics, including the type of </w:t>
      </w:r>
      <w:r w:rsidR="00CF15C7" w:rsidRPr="46F353A4">
        <w:rPr>
          <w:rFonts w:ascii="Arial" w:eastAsia="Arial" w:hAnsi="Arial" w:cs="Arial"/>
        </w:rPr>
        <w:t>offence</w:t>
      </w:r>
      <w:r w:rsidR="2C2FE8D3" w:rsidRPr="46F353A4">
        <w:rPr>
          <w:rFonts w:ascii="Arial" w:eastAsia="Arial" w:hAnsi="Arial" w:cs="Arial"/>
        </w:rPr>
        <w:t xml:space="preserve"> committed, the arrestee's past criminal history, and demographic variables like age, gender, and race, this conclusion remains valid. According to the data, people with mental health disorders are disproportionately criminali</w:t>
      </w:r>
      <w:r w:rsidR="2F234360" w:rsidRPr="46F353A4">
        <w:rPr>
          <w:rFonts w:ascii="Arial" w:eastAsia="Arial" w:hAnsi="Arial" w:cs="Arial"/>
        </w:rPr>
        <w:t>s</w:t>
      </w:r>
      <w:r w:rsidR="2C2FE8D3" w:rsidRPr="46F353A4">
        <w:rPr>
          <w:rFonts w:ascii="Arial" w:eastAsia="Arial" w:hAnsi="Arial" w:cs="Arial"/>
        </w:rPr>
        <w:t>ed and subject to more severe legal consequences than people without such diagnoses. The criminal justice system's inability to effectively differentiate between actions motivated by criminal intent and those resulting from mental illness may be the cause of this trend.</w:t>
      </w:r>
      <w:r w:rsidR="13BC03CD" w:rsidRPr="46F353A4">
        <w:rPr>
          <w:rFonts w:ascii="Arial" w:eastAsia="Arial" w:hAnsi="Arial" w:cs="Arial"/>
        </w:rPr>
        <w:t xml:space="preserve"> This links to The Ministry of Justice (2013) beca</w:t>
      </w:r>
      <w:r w:rsidR="15D09F87" w:rsidRPr="46F353A4">
        <w:rPr>
          <w:rFonts w:ascii="Arial" w:eastAsia="Arial" w:hAnsi="Arial" w:cs="Arial"/>
        </w:rPr>
        <w:t xml:space="preserve">use as well as people </w:t>
      </w:r>
      <w:r w:rsidR="0ED81B96" w:rsidRPr="46F353A4">
        <w:rPr>
          <w:rFonts w:ascii="Arial" w:eastAsia="Arial" w:hAnsi="Arial" w:cs="Arial"/>
        </w:rPr>
        <w:t>with</w:t>
      </w:r>
      <w:r w:rsidR="15D09F87" w:rsidRPr="46F353A4">
        <w:rPr>
          <w:rFonts w:ascii="Arial" w:eastAsia="Arial" w:hAnsi="Arial" w:cs="Arial"/>
        </w:rPr>
        <w:t xml:space="preserve"> mental health not being </w:t>
      </w:r>
      <w:r w:rsidR="71D8BC9B" w:rsidRPr="46F353A4">
        <w:rPr>
          <w:rFonts w:ascii="Arial" w:eastAsia="Arial" w:hAnsi="Arial" w:cs="Arial"/>
        </w:rPr>
        <w:t>recognised</w:t>
      </w:r>
      <w:r w:rsidR="15D09F87" w:rsidRPr="46F353A4">
        <w:rPr>
          <w:rFonts w:ascii="Arial" w:eastAsia="Arial" w:hAnsi="Arial" w:cs="Arial"/>
        </w:rPr>
        <w:t xml:space="preserve"> </w:t>
      </w:r>
      <w:r w:rsidR="601557E5" w:rsidRPr="46F353A4">
        <w:rPr>
          <w:rFonts w:ascii="Arial" w:eastAsia="Arial" w:hAnsi="Arial" w:cs="Arial"/>
        </w:rPr>
        <w:t>and welcomed,</w:t>
      </w:r>
      <w:r w:rsidR="15D09F87" w:rsidRPr="46F353A4">
        <w:rPr>
          <w:rFonts w:ascii="Arial" w:eastAsia="Arial" w:hAnsi="Arial" w:cs="Arial"/>
        </w:rPr>
        <w:t xml:space="preserve"> they are more likely to </w:t>
      </w:r>
      <w:r w:rsidR="048FF7DE" w:rsidRPr="46F353A4">
        <w:rPr>
          <w:rFonts w:ascii="Arial" w:eastAsia="Arial" w:hAnsi="Arial" w:cs="Arial"/>
        </w:rPr>
        <w:t>receive</w:t>
      </w:r>
      <w:r w:rsidR="15D09F87" w:rsidRPr="46F353A4">
        <w:rPr>
          <w:rFonts w:ascii="Arial" w:eastAsia="Arial" w:hAnsi="Arial" w:cs="Arial"/>
        </w:rPr>
        <w:t xml:space="preserve"> better treatment and more </w:t>
      </w:r>
      <w:r w:rsidR="69BC7FF5" w:rsidRPr="46F353A4">
        <w:rPr>
          <w:rFonts w:ascii="Arial" w:eastAsia="Arial" w:hAnsi="Arial" w:cs="Arial"/>
        </w:rPr>
        <w:t>accessible</w:t>
      </w:r>
      <w:r w:rsidR="15D09F87" w:rsidRPr="46F353A4">
        <w:rPr>
          <w:rFonts w:ascii="Arial" w:eastAsia="Arial" w:hAnsi="Arial" w:cs="Arial"/>
        </w:rPr>
        <w:t xml:space="preserve"> help within prison making it a better plac</w:t>
      </w:r>
      <w:r w:rsidR="4D68FB78" w:rsidRPr="46F353A4">
        <w:rPr>
          <w:rFonts w:ascii="Arial" w:eastAsia="Arial" w:hAnsi="Arial" w:cs="Arial"/>
        </w:rPr>
        <w:t>e</w:t>
      </w:r>
      <w:r w:rsidR="15D09F87" w:rsidRPr="46F353A4">
        <w:rPr>
          <w:rFonts w:ascii="Arial" w:eastAsia="Arial" w:hAnsi="Arial" w:cs="Arial"/>
        </w:rPr>
        <w:t xml:space="preserve"> to be th</w:t>
      </w:r>
      <w:r w:rsidR="5B150FC8" w:rsidRPr="46F353A4">
        <w:rPr>
          <w:rFonts w:ascii="Arial" w:eastAsia="Arial" w:hAnsi="Arial" w:cs="Arial"/>
        </w:rPr>
        <w:t>an</w:t>
      </w:r>
      <w:r w:rsidR="15D09F87" w:rsidRPr="46F353A4">
        <w:rPr>
          <w:rFonts w:ascii="Arial" w:eastAsia="Arial" w:hAnsi="Arial" w:cs="Arial"/>
        </w:rPr>
        <w:t xml:space="preserve"> outside of prison</w:t>
      </w:r>
      <w:r w:rsidR="341CB765" w:rsidRPr="46F353A4">
        <w:rPr>
          <w:rFonts w:ascii="Arial" w:eastAsia="Arial" w:hAnsi="Arial" w:cs="Arial"/>
        </w:rPr>
        <w:t>.</w:t>
      </w:r>
    </w:p>
    <w:p w14:paraId="65A45E25" w14:textId="440DC87D" w:rsidR="467B26BB" w:rsidRDefault="467B26BB" w:rsidP="46F353A4">
      <w:pPr>
        <w:spacing w:line="360" w:lineRule="auto"/>
        <w:rPr>
          <w:rFonts w:ascii="Arial" w:eastAsia="Arial" w:hAnsi="Arial" w:cs="Arial"/>
        </w:rPr>
      </w:pPr>
      <w:r w:rsidRPr="46F353A4">
        <w:rPr>
          <w:rFonts w:ascii="Arial" w:eastAsia="Arial" w:hAnsi="Arial" w:cs="Arial"/>
        </w:rPr>
        <w:t xml:space="preserve">However, there may be many </w:t>
      </w:r>
      <w:r w:rsidR="000671A1">
        <w:rPr>
          <w:rFonts w:ascii="Arial" w:eastAsia="Arial" w:hAnsi="Arial" w:cs="Arial"/>
        </w:rPr>
        <w:t xml:space="preserve">underlaying </w:t>
      </w:r>
      <w:r w:rsidR="00F67BF1" w:rsidRPr="46F353A4">
        <w:rPr>
          <w:rFonts w:ascii="Arial" w:eastAsia="Arial" w:hAnsi="Arial" w:cs="Arial"/>
        </w:rPr>
        <w:t>issues</w:t>
      </w:r>
      <w:r w:rsidRPr="46F353A4">
        <w:rPr>
          <w:rFonts w:ascii="Arial" w:eastAsia="Arial" w:hAnsi="Arial" w:cs="Arial"/>
        </w:rPr>
        <w:t xml:space="preserve"> within the </w:t>
      </w:r>
      <w:r w:rsidR="4808B477" w:rsidRPr="46F353A4">
        <w:rPr>
          <w:rFonts w:ascii="Arial" w:eastAsia="Arial" w:hAnsi="Arial" w:cs="Arial"/>
        </w:rPr>
        <w:t>prison</w:t>
      </w:r>
      <w:r w:rsidRPr="46F353A4">
        <w:rPr>
          <w:rFonts w:ascii="Arial" w:eastAsia="Arial" w:hAnsi="Arial" w:cs="Arial"/>
        </w:rPr>
        <w:t xml:space="preserve"> </w:t>
      </w:r>
      <w:r w:rsidR="759822A7" w:rsidRPr="46F353A4">
        <w:rPr>
          <w:rFonts w:ascii="Arial" w:eastAsia="Arial" w:hAnsi="Arial" w:cs="Arial"/>
        </w:rPr>
        <w:t>system,</w:t>
      </w:r>
      <w:r w:rsidRPr="46F353A4">
        <w:rPr>
          <w:rFonts w:ascii="Arial" w:eastAsia="Arial" w:hAnsi="Arial" w:cs="Arial"/>
        </w:rPr>
        <w:t xml:space="preserve"> but a </w:t>
      </w:r>
      <w:r w:rsidR="47DF7554" w:rsidRPr="46F353A4">
        <w:rPr>
          <w:rFonts w:ascii="Arial" w:eastAsia="Arial" w:hAnsi="Arial" w:cs="Arial"/>
        </w:rPr>
        <w:t>positive</w:t>
      </w:r>
      <w:r w:rsidR="7F765422" w:rsidRPr="46F353A4">
        <w:rPr>
          <w:rFonts w:ascii="Arial" w:eastAsia="Arial" w:hAnsi="Arial" w:cs="Arial"/>
        </w:rPr>
        <w:t xml:space="preserve"> i</w:t>
      </w:r>
      <w:r w:rsidRPr="46F353A4">
        <w:rPr>
          <w:rFonts w:ascii="Arial" w:eastAsia="Arial" w:hAnsi="Arial" w:cs="Arial"/>
        </w:rPr>
        <w:t>mpact has co</w:t>
      </w:r>
      <w:r w:rsidR="7A7CEAEE" w:rsidRPr="46F353A4">
        <w:rPr>
          <w:rFonts w:ascii="Arial" w:eastAsia="Arial" w:hAnsi="Arial" w:cs="Arial"/>
        </w:rPr>
        <w:t>m</w:t>
      </w:r>
      <w:r w:rsidRPr="46F353A4">
        <w:rPr>
          <w:rFonts w:ascii="Arial" w:eastAsia="Arial" w:hAnsi="Arial" w:cs="Arial"/>
        </w:rPr>
        <w:t xml:space="preserve">e from those who have received rehab involving </w:t>
      </w:r>
      <w:r w:rsidR="18B6E2B0" w:rsidRPr="46F353A4">
        <w:rPr>
          <w:rFonts w:ascii="Arial" w:eastAsia="Arial" w:hAnsi="Arial" w:cs="Arial"/>
        </w:rPr>
        <w:t>alcohol</w:t>
      </w:r>
      <w:r w:rsidR="445694E8" w:rsidRPr="46F353A4">
        <w:rPr>
          <w:rFonts w:ascii="Arial" w:eastAsia="Arial" w:hAnsi="Arial" w:cs="Arial"/>
        </w:rPr>
        <w:t xml:space="preserve"> abuse</w:t>
      </w:r>
      <w:r w:rsidR="4BB542A9" w:rsidRPr="46F353A4">
        <w:rPr>
          <w:rFonts w:ascii="Arial" w:eastAsia="Arial" w:hAnsi="Arial" w:cs="Arial"/>
        </w:rPr>
        <w:t xml:space="preserve">. </w:t>
      </w:r>
      <w:r w:rsidR="033F0D53" w:rsidRPr="46F353A4">
        <w:rPr>
          <w:rFonts w:ascii="Arial" w:eastAsia="Arial" w:hAnsi="Arial" w:cs="Arial"/>
        </w:rPr>
        <w:t xml:space="preserve">Andrew Goodman (2023) </w:t>
      </w:r>
      <w:r w:rsidR="130D8684" w:rsidRPr="46F353A4">
        <w:rPr>
          <w:rFonts w:ascii="Arial" w:eastAsia="Arial" w:hAnsi="Arial" w:cs="Arial"/>
        </w:rPr>
        <w:t xml:space="preserve">states that programs for alcohol rehabilitation have shown promise in </w:t>
      </w:r>
      <w:r w:rsidR="00282FF9" w:rsidRPr="46F353A4">
        <w:rPr>
          <w:rFonts w:ascii="Arial" w:eastAsia="Arial" w:hAnsi="Arial" w:cs="Arial"/>
        </w:rPr>
        <w:t>aiding</w:t>
      </w:r>
      <w:r w:rsidR="130D8684" w:rsidRPr="46F353A4">
        <w:rPr>
          <w:rFonts w:ascii="Arial" w:eastAsia="Arial" w:hAnsi="Arial" w:cs="Arial"/>
        </w:rPr>
        <w:t xml:space="preserve"> people in overcome their addictions and maintaining sobriety over the long term. 40 to 60 percent of people who finish these programs stay sober for at least a year. To address the psychological as well as the physical aspects of addiction, treatment usually consists of medical detox, therapy, and support groups. Program type, personal dedication, and a robust support system are some of the variables that can affect success rates. In order to prevent relapse and encourage long-term recovery, aftercare services like support groups and outpatient therapy are also essential. From this </w:t>
      </w:r>
      <w:r w:rsidR="0F5B7E1E" w:rsidRPr="46F353A4">
        <w:rPr>
          <w:rFonts w:ascii="Arial" w:eastAsia="Arial" w:hAnsi="Arial" w:cs="Arial"/>
        </w:rPr>
        <w:t>it</w:t>
      </w:r>
      <w:r w:rsidR="7440161F" w:rsidRPr="46F353A4">
        <w:rPr>
          <w:rFonts w:ascii="Arial" w:eastAsia="Arial" w:hAnsi="Arial" w:cs="Arial"/>
        </w:rPr>
        <w:t xml:space="preserve"> is </w:t>
      </w:r>
      <w:r w:rsidR="0F5B7E1E" w:rsidRPr="46F353A4">
        <w:rPr>
          <w:rFonts w:ascii="Arial" w:eastAsia="Arial" w:hAnsi="Arial" w:cs="Arial"/>
        </w:rPr>
        <w:t>evident that with the support of rehabilitation people can overcome these deep routed addictions which could lead to them</w:t>
      </w:r>
      <w:r w:rsidR="37DDCE39" w:rsidRPr="46F353A4">
        <w:rPr>
          <w:rFonts w:ascii="Arial" w:eastAsia="Arial" w:hAnsi="Arial" w:cs="Arial"/>
        </w:rPr>
        <w:t xml:space="preserve"> </w:t>
      </w:r>
      <w:r w:rsidR="0F5B7E1E" w:rsidRPr="46F353A4">
        <w:rPr>
          <w:rFonts w:ascii="Arial" w:eastAsia="Arial" w:hAnsi="Arial" w:cs="Arial"/>
        </w:rPr>
        <w:t>staying out of trouble</w:t>
      </w:r>
      <w:r w:rsidR="39B7A1CD" w:rsidRPr="46F353A4">
        <w:rPr>
          <w:rFonts w:ascii="Arial" w:eastAsia="Arial" w:hAnsi="Arial" w:cs="Arial"/>
        </w:rPr>
        <w:t xml:space="preserve"> </w:t>
      </w:r>
      <w:r w:rsidR="0F5B7E1E" w:rsidRPr="46F353A4">
        <w:rPr>
          <w:rFonts w:ascii="Arial" w:eastAsia="Arial" w:hAnsi="Arial" w:cs="Arial"/>
        </w:rPr>
        <w:t>and out of prison because of t</w:t>
      </w:r>
      <w:r w:rsidR="2D2AA723" w:rsidRPr="46F353A4">
        <w:rPr>
          <w:rFonts w:ascii="Arial" w:eastAsia="Arial" w:hAnsi="Arial" w:cs="Arial"/>
        </w:rPr>
        <w:t>his.</w:t>
      </w:r>
      <w:r w:rsidR="6526C9FB" w:rsidRPr="46F353A4">
        <w:rPr>
          <w:rFonts w:ascii="Arial" w:eastAsia="Arial" w:hAnsi="Arial" w:cs="Arial"/>
        </w:rPr>
        <w:t xml:space="preserve"> Although </w:t>
      </w:r>
      <w:r w:rsidR="193657AA" w:rsidRPr="46F353A4">
        <w:rPr>
          <w:rFonts w:ascii="Arial" w:eastAsia="Arial" w:hAnsi="Arial" w:cs="Arial"/>
        </w:rPr>
        <w:t xml:space="preserve">UK Addiction Treatment Centres (2023) highlight the ongoing issue of backlog caused by the covid- 19 pandemic of the </w:t>
      </w:r>
      <w:r w:rsidR="38F54A6E" w:rsidRPr="46F353A4">
        <w:rPr>
          <w:rFonts w:ascii="Arial" w:eastAsia="Arial" w:hAnsi="Arial" w:cs="Arial"/>
        </w:rPr>
        <w:t>wait time for accessing rehabilitation</w:t>
      </w:r>
      <w:r w:rsidR="59F61FAB" w:rsidRPr="46F353A4">
        <w:rPr>
          <w:rFonts w:ascii="Arial" w:eastAsia="Arial" w:hAnsi="Arial" w:cs="Arial"/>
        </w:rPr>
        <w:t>.</w:t>
      </w:r>
    </w:p>
    <w:p w14:paraId="2EED8946" w14:textId="6C98ED07" w:rsidR="5A330130" w:rsidRDefault="5A330130" w:rsidP="46F353A4">
      <w:pPr>
        <w:spacing w:line="360" w:lineRule="auto"/>
        <w:rPr>
          <w:rFonts w:ascii="Arial" w:eastAsia="Arial" w:hAnsi="Arial" w:cs="Arial"/>
        </w:rPr>
      </w:pPr>
      <w:r w:rsidRPr="46F353A4">
        <w:rPr>
          <w:rFonts w:ascii="Arial" w:eastAsia="Arial" w:hAnsi="Arial" w:cs="Arial"/>
        </w:rPr>
        <w:t xml:space="preserve">To assist those who are battling addiction, the NHS provides a variety of therapies and treatments that are suited to </w:t>
      </w:r>
      <w:r w:rsidR="6CB8BC3B" w:rsidRPr="46F353A4">
        <w:rPr>
          <w:rFonts w:ascii="Arial" w:eastAsia="Arial" w:hAnsi="Arial" w:cs="Arial"/>
        </w:rPr>
        <w:t>everyone's</w:t>
      </w:r>
      <w:r w:rsidRPr="46F353A4">
        <w:rPr>
          <w:rFonts w:ascii="Arial" w:eastAsia="Arial" w:hAnsi="Arial" w:cs="Arial"/>
        </w:rPr>
        <w:t xml:space="preserve"> </w:t>
      </w:r>
      <w:bookmarkStart w:id="0" w:name="_Int_7lFl8twI"/>
      <w:r w:rsidRPr="46F353A4">
        <w:rPr>
          <w:rFonts w:ascii="Arial" w:eastAsia="Arial" w:hAnsi="Arial" w:cs="Arial"/>
        </w:rPr>
        <w:t>particular requirements</w:t>
      </w:r>
      <w:bookmarkEnd w:id="0"/>
      <w:r w:rsidRPr="46F353A4">
        <w:rPr>
          <w:rFonts w:ascii="Arial" w:eastAsia="Arial" w:hAnsi="Arial" w:cs="Arial"/>
        </w:rPr>
        <w:t xml:space="preserve">. The strategy is determined by each person's unique situation, including the kind and extent of the addiction. The waiting period for individual counselling is a problem that many people encounter. Waiting periods before treatment starts can occasionally reach eight weeks or more due to high demand and scarce resources. For people who need assistance immediately, this delay can be challenging, </w:t>
      </w:r>
      <w:r w:rsidR="35A34C68" w:rsidRPr="46F353A4">
        <w:rPr>
          <w:rFonts w:ascii="Arial" w:eastAsia="Arial" w:hAnsi="Arial" w:cs="Arial"/>
        </w:rPr>
        <w:t>especially</w:t>
      </w:r>
      <w:r w:rsidRPr="46F353A4">
        <w:rPr>
          <w:rFonts w:ascii="Arial" w:eastAsia="Arial" w:hAnsi="Arial" w:cs="Arial"/>
        </w:rPr>
        <w:t xml:space="preserve"> for those who have just</w:t>
      </w:r>
      <w:r w:rsidR="3E7D6509" w:rsidRPr="46F353A4">
        <w:rPr>
          <w:rFonts w:ascii="Arial" w:eastAsia="Arial" w:hAnsi="Arial" w:cs="Arial"/>
        </w:rPr>
        <w:t xml:space="preserve"> </w:t>
      </w:r>
      <w:r w:rsidRPr="46F353A4">
        <w:rPr>
          <w:rFonts w:ascii="Arial" w:eastAsia="Arial" w:hAnsi="Arial" w:cs="Arial"/>
        </w:rPr>
        <w:t>come o</w:t>
      </w:r>
      <w:r w:rsidR="5BBE63F3" w:rsidRPr="46F353A4">
        <w:rPr>
          <w:rFonts w:ascii="Arial" w:eastAsia="Arial" w:hAnsi="Arial" w:cs="Arial"/>
        </w:rPr>
        <w:t>u</w:t>
      </w:r>
      <w:r w:rsidRPr="46F353A4">
        <w:rPr>
          <w:rFonts w:ascii="Arial" w:eastAsia="Arial" w:hAnsi="Arial" w:cs="Arial"/>
        </w:rPr>
        <w:t>t of prison an</w:t>
      </w:r>
      <w:r w:rsidR="1EB1422D" w:rsidRPr="46F353A4">
        <w:rPr>
          <w:rFonts w:ascii="Arial" w:eastAsia="Arial" w:hAnsi="Arial" w:cs="Arial"/>
        </w:rPr>
        <w:t>d</w:t>
      </w:r>
      <w:r w:rsidRPr="46F353A4">
        <w:rPr>
          <w:rFonts w:ascii="Arial" w:eastAsia="Arial" w:hAnsi="Arial" w:cs="Arial"/>
        </w:rPr>
        <w:t xml:space="preserve"> are tryi</w:t>
      </w:r>
      <w:r w:rsidR="6BAF4BBD" w:rsidRPr="46F353A4">
        <w:rPr>
          <w:rFonts w:ascii="Arial" w:eastAsia="Arial" w:hAnsi="Arial" w:cs="Arial"/>
        </w:rPr>
        <w:t>ng to stay out of trouble</w:t>
      </w:r>
      <w:r w:rsidR="0391FDE4" w:rsidRPr="46F353A4">
        <w:rPr>
          <w:rFonts w:ascii="Arial" w:eastAsia="Arial" w:hAnsi="Arial" w:cs="Arial"/>
        </w:rPr>
        <w:t xml:space="preserve">. If they </w:t>
      </w:r>
      <w:r w:rsidR="6BAF4BBD" w:rsidRPr="46F353A4">
        <w:rPr>
          <w:rFonts w:ascii="Arial" w:eastAsia="Arial" w:hAnsi="Arial" w:cs="Arial"/>
        </w:rPr>
        <w:t xml:space="preserve">cannot get the </w:t>
      </w:r>
      <w:r w:rsidR="5FA3BFCA" w:rsidRPr="46F353A4">
        <w:rPr>
          <w:rFonts w:ascii="Arial" w:eastAsia="Arial" w:hAnsi="Arial" w:cs="Arial"/>
        </w:rPr>
        <w:t>help,</w:t>
      </w:r>
      <w:r w:rsidR="6BAF4BBD" w:rsidRPr="46F353A4">
        <w:rPr>
          <w:rFonts w:ascii="Arial" w:eastAsia="Arial" w:hAnsi="Arial" w:cs="Arial"/>
        </w:rPr>
        <w:t xml:space="preserve"> they need urgent</w:t>
      </w:r>
      <w:r w:rsidR="28597711" w:rsidRPr="46F353A4">
        <w:rPr>
          <w:rFonts w:ascii="Arial" w:eastAsia="Arial" w:hAnsi="Arial" w:cs="Arial"/>
        </w:rPr>
        <w:t>ly</w:t>
      </w:r>
      <w:r w:rsidR="12031783" w:rsidRPr="46F353A4">
        <w:rPr>
          <w:rFonts w:ascii="Arial" w:eastAsia="Arial" w:hAnsi="Arial" w:cs="Arial"/>
        </w:rPr>
        <w:t xml:space="preserve"> this may lead to them reoffending</w:t>
      </w:r>
      <w:r w:rsidR="28597711" w:rsidRPr="46F353A4">
        <w:rPr>
          <w:rFonts w:ascii="Arial" w:eastAsia="Arial" w:hAnsi="Arial" w:cs="Arial"/>
        </w:rPr>
        <w:t xml:space="preserve">. This could then be another main reason to why reoffending rates have </w:t>
      </w:r>
      <w:r w:rsidR="0ED9AA39" w:rsidRPr="46F353A4">
        <w:rPr>
          <w:rFonts w:ascii="Arial" w:eastAsia="Arial" w:hAnsi="Arial" w:cs="Arial"/>
        </w:rPr>
        <w:t>increased</w:t>
      </w:r>
      <w:r w:rsidR="28597711" w:rsidRPr="46F353A4">
        <w:rPr>
          <w:rFonts w:ascii="Arial" w:eastAsia="Arial" w:hAnsi="Arial" w:cs="Arial"/>
        </w:rPr>
        <w:t xml:space="preserve"> </w:t>
      </w:r>
      <w:r w:rsidR="2DA6DDFC" w:rsidRPr="46F353A4">
        <w:rPr>
          <w:rFonts w:ascii="Arial" w:eastAsia="Arial" w:hAnsi="Arial" w:cs="Arial"/>
        </w:rPr>
        <w:t>over</w:t>
      </w:r>
      <w:r w:rsidR="28597711" w:rsidRPr="46F353A4">
        <w:rPr>
          <w:rFonts w:ascii="Arial" w:eastAsia="Arial" w:hAnsi="Arial" w:cs="Arial"/>
        </w:rPr>
        <w:t xml:space="preserve"> the years as </w:t>
      </w:r>
      <w:r w:rsidR="0A46B4C1" w:rsidRPr="46F353A4">
        <w:rPr>
          <w:rFonts w:ascii="Arial" w:eastAsia="Arial" w:hAnsi="Arial" w:cs="Arial"/>
        </w:rPr>
        <w:t>there's</w:t>
      </w:r>
      <w:r w:rsidR="28597711" w:rsidRPr="46F353A4">
        <w:rPr>
          <w:rFonts w:ascii="Arial" w:eastAsia="Arial" w:hAnsi="Arial" w:cs="Arial"/>
        </w:rPr>
        <w:t xml:space="preserve"> </w:t>
      </w:r>
      <w:r w:rsidR="7AF30E76" w:rsidRPr="46F353A4">
        <w:rPr>
          <w:rFonts w:ascii="Arial" w:eastAsia="Arial" w:hAnsi="Arial" w:cs="Arial"/>
        </w:rPr>
        <w:t>little thought given to what happens to offenders after they are released</w:t>
      </w:r>
      <w:r w:rsidR="5D1AE873" w:rsidRPr="46F353A4">
        <w:rPr>
          <w:rFonts w:ascii="Arial" w:eastAsia="Arial" w:hAnsi="Arial" w:cs="Arial"/>
        </w:rPr>
        <w:t>.</w:t>
      </w:r>
    </w:p>
    <w:p w14:paraId="47656FF6" w14:textId="0E0A745F" w:rsidR="6180FFB5" w:rsidRDefault="6180FFB5" w:rsidP="46F353A4">
      <w:pPr>
        <w:spacing w:line="360" w:lineRule="auto"/>
        <w:rPr>
          <w:rFonts w:ascii="Arial" w:eastAsia="Arial" w:hAnsi="Arial" w:cs="Arial"/>
          <w:color w:val="000000" w:themeColor="text1"/>
        </w:rPr>
      </w:pPr>
      <w:r w:rsidRPr="46F353A4">
        <w:rPr>
          <w:rFonts w:ascii="Arial" w:eastAsia="Arial" w:hAnsi="Arial" w:cs="Arial"/>
        </w:rPr>
        <w:t>Ministry of Justice (2023) s</w:t>
      </w:r>
      <w:r w:rsidR="16CA669F" w:rsidRPr="46F353A4">
        <w:rPr>
          <w:rFonts w:ascii="Arial" w:eastAsia="Arial" w:hAnsi="Arial" w:cs="Arial"/>
        </w:rPr>
        <w:t>tates that reoffending rate</w:t>
      </w:r>
      <w:r w:rsidR="3401A211" w:rsidRPr="46F353A4">
        <w:rPr>
          <w:rFonts w:ascii="Arial" w:eastAsia="Arial" w:hAnsi="Arial" w:cs="Arial"/>
        </w:rPr>
        <w:t>s have fluctuated between 23.1% to 31.8%</w:t>
      </w:r>
      <w:r w:rsidR="086906F2" w:rsidRPr="46F353A4">
        <w:rPr>
          <w:rFonts w:ascii="Arial" w:eastAsia="Arial" w:hAnsi="Arial" w:cs="Arial"/>
        </w:rPr>
        <w:t xml:space="preserve">. This highlights the complex ongoing issue with </w:t>
      </w:r>
      <w:r w:rsidR="086906F2" w:rsidRPr="46F353A4">
        <w:rPr>
          <w:rFonts w:ascii="Arial" w:eastAsia="Arial" w:hAnsi="Arial" w:cs="Arial"/>
          <w:color w:val="000000" w:themeColor="text1"/>
        </w:rPr>
        <w:t>the criminal justice and rehabilitation systems.</w:t>
      </w:r>
      <w:r w:rsidR="101D4E61" w:rsidRPr="46F353A4">
        <w:rPr>
          <w:rFonts w:ascii="Arial" w:eastAsia="Arial" w:hAnsi="Arial" w:cs="Arial"/>
          <w:color w:val="000000" w:themeColor="text1"/>
        </w:rPr>
        <w:t xml:space="preserve"> </w:t>
      </w:r>
      <w:r w:rsidR="2306CFBC" w:rsidRPr="46F353A4">
        <w:rPr>
          <w:rFonts w:ascii="Arial" w:eastAsia="Arial" w:hAnsi="Arial" w:cs="Arial"/>
          <w:color w:val="000000" w:themeColor="text1"/>
        </w:rPr>
        <w:t xml:space="preserve">This could also imply that rehabilitation programs are not up to the standard </w:t>
      </w:r>
      <w:r w:rsidR="00110446" w:rsidRPr="46F353A4">
        <w:rPr>
          <w:rFonts w:ascii="Arial" w:eastAsia="Arial" w:hAnsi="Arial" w:cs="Arial"/>
          <w:color w:val="000000" w:themeColor="text1"/>
        </w:rPr>
        <w:t xml:space="preserve">that </w:t>
      </w:r>
      <w:bookmarkStart w:id="1" w:name="_Int_n7HjaRvx"/>
      <w:r w:rsidR="00110446" w:rsidRPr="46F353A4">
        <w:rPr>
          <w:rFonts w:ascii="Arial" w:eastAsia="Arial" w:hAnsi="Arial" w:cs="Arial"/>
          <w:color w:val="000000" w:themeColor="text1"/>
        </w:rPr>
        <w:t>is</w:t>
      </w:r>
      <w:r w:rsidR="2306CFBC" w:rsidRPr="46F353A4">
        <w:rPr>
          <w:rFonts w:ascii="Arial" w:eastAsia="Arial" w:hAnsi="Arial" w:cs="Arial"/>
          <w:color w:val="000000" w:themeColor="text1"/>
        </w:rPr>
        <w:t xml:space="preserve"> needed</w:t>
      </w:r>
      <w:bookmarkEnd w:id="1"/>
      <w:r w:rsidR="2306CFBC" w:rsidRPr="46F353A4">
        <w:rPr>
          <w:rFonts w:ascii="Arial" w:eastAsia="Arial" w:hAnsi="Arial" w:cs="Arial"/>
          <w:color w:val="000000" w:themeColor="text1"/>
        </w:rPr>
        <w:t>. With them using a “one-size</w:t>
      </w:r>
      <w:r w:rsidR="24E433EF" w:rsidRPr="46F353A4">
        <w:rPr>
          <w:rFonts w:ascii="Arial" w:eastAsia="Arial" w:hAnsi="Arial" w:cs="Arial"/>
          <w:color w:val="000000" w:themeColor="text1"/>
        </w:rPr>
        <w:t>-</w:t>
      </w:r>
      <w:r w:rsidR="2306CFBC" w:rsidRPr="46F353A4">
        <w:rPr>
          <w:rFonts w:ascii="Arial" w:eastAsia="Arial" w:hAnsi="Arial" w:cs="Arial"/>
          <w:color w:val="000000" w:themeColor="text1"/>
        </w:rPr>
        <w:t>fits</w:t>
      </w:r>
      <w:r w:rsidR="39A8ED08" w:rsidRPr="46F353A4">
        <w:rPr>
          <w:rFonts w:ascii="Arial" w:eastAsia="Arial" w:hAnsi="Arial" w:cs="Arial"/>
          <w:color w:val="000000" w:themeColor="text1"/>
        </w:rPr>
        <w:t>-</w:t>
      </w:r>
      <w:r w:rsidR="2306CFBC" w:rsidRPr="46F353A4">
        <w:rPr>
          <w:rFonts w:ascii="Arial" w:eastAsia="Arial" w:hAnsi="Arial" w:cs="Arial"/>
          <w:color w:val="000000" w:themeColor="text1"/>
        </w:rPr>
        <w:t>all</w:t>
      </w:r>
      <w:r w:rsidR="6E872916" w:rsidRPr="46F353A4">
        <w:rPr>
          <w:rFonts w:ascii="Arial" w:eastAsia="Arial" w:hAnsi="Arial" w:cs="Arial"/>
          <w:color w:val="000000" w:themeColor="text1"/>
        </w:rPr>
        <w:t xml:space="preserve">" this may not be helpful </w:t>
      </w:r>
      <w:r w:rsidR="70FDC208" w:rsidRPr="46F353A4">
        <w:rPr>
          <w:rFonts w:ascii="Arial" w:eastAsia="Arial" w:hAnsi="Arial" w:cs="Arial"/>
          <w:color w:val="000000" w:themeColor="text1"/>
        </w:rPr>
        <w:t xml:space="preserve">and fits an individual's unique needs. </w:t>
      </w:r>
    </w:p>
    <w:p w14:paraId="3D13D763" w14:textId="77777777" w:rsidR="008271AF" w:rsidRDefault="008271AF" w:rsidP="00BC5865">
      <w:pPr>
        <w:rPr>
          <w:sz w:val="56"/>
          <w:szCs w:val="56"/>
        </w:rPr>
      </w:pPr>
    </w:p>
    <w:p w14:paraId="124CA07A" w14:textId="77777777" w:rsidR="008271AF" w:rsidRDefault="008271AF" w:rsidP="00BC5865">
      <w:pPr>
        <w:rPr>
          <w:sz w:val="56"/>
          <w:szCs w:val="56"/>
        </w:rPr>
      </w:pPr>
    </w:p>
    <w:p w14:paraId="625C4BB9" w14:textId="77777777" w:rsidR="008271AF" w:rsidRDefault="008271AF" w:rsidP="00BC5865">
      <w:pPr>
        <w:rPr>
          <w:sz w:val="56"/>
          <w:szCs w:val="56"/>
        </w:rPr>
      </w:pPr>
    </w:p>
    <w:p w14:paraId="5498C3D2" w14:textId="77777777" w:rsidR="008271AF" w:rsidRDefault="008271AF" w:rsidP="00BC5865">
      <w:pPr>
        <w:rPr>
          <w:sz w:val="56"/>
          <w:szCs w:val="56"/>
        </w:rPr>
      </w:pPr>
    </w:p>
    <w:p w14:paraId="3EBB6E9C" w14:textId="77777777" w:rsidR="008271AF" w:rsidRDefault="008271AF" w:rsidP="00BC5865">
      <w:pPr>
        <w:rPr>
          <w:sz w:val="56"/>
          <w:szCs w:val="56"/>
        </w:rPr>
      </w:pPr>
    </w:p>
    <w:p w14:paraId="0ADD67EC" w14:textId="77777777" w:rsidR="008271AF" w:rsidRDefault="008271AF" w:rsidP="00BC5865">
      <w:pPr>
        <w:rPr>
          <w:sz w:val="56"/>
          <w:szCs w:val="56"/>
        </w:rPr>
      </w:pPr>
    </w:p>
    <w:p w14:paraId="731D3EDB" w14:textId="77777777" w:rsidR="008271AF" w:rsidRDefault="008271AF" w:rsidP="00BC5865">
      <w:pPr>
        <w:rPr>
          <w:sz w:val="56"/>
          <w:szCs w:val="56"/>
        </w:rPr>
      </w:pPr>
    </w:p>
    <w:p w14:paraId="0234A9BB" w14:textId="77777777" w:rsidR="008271AF" w:rsidRDefault="008271AF" w:rsidP="00BC5865">
      <w:pPr>
        <w:rPr>
          <w:sz w:val="56"/>
          <w:szCs w:val="56"/>
        </w:rPr>
      </w:pPr>
    </w:p>
    <w:p w14:paraId="3539ADD0" w14:textId="77777777" w:rsidR="008271AF" w:rsidRDefault="008271AF" w:rsidP="00BC5865">
      <w:pPr>
        <w:rPr>
          <w:sz w:val="56"/>
          <w:szCs w:val="56"/>
        </w:rPr>
      </w:pPr>
    </w:p>
    <w:p w14:paraId="75E25B30" w14:textId="77777777" w:rsidR="008271AF" w:rsidRDefault="008271AF" w:rsidP="00BC5865">
      <w:pPr>
        <w:rPr>
          <w:sz w:val="56"/>
          <w:szCs w:val="56"/>
        </w:rPr>
      </w:pPr>
    </w:p>
    <w:p w14:paraId="6FD04143" w14:textId="21EDA0D5" w:rsidR="46F353A4" w:rsidRDefault="46F353A4" w:rsidP="46F353A4">
      <w:pPr>
        <w:rPr>
          <w:b/>
          <w:bCs/>
          <w:sz w:val="40"/>
          <w:szCs w:val="40"/>
        </w:rPr>
      </w:pPr>
    </w:p>
    <w:p w14:paraId="77C79F47" w14:textId="623325D6" w:rsidR="46F353A4" w:rsidRDefault="46F353A4" w:rsidP="46F353A4">
      <w:pPr>
        <w:rPr>
          <w:b/>
          <w:bCs/>
          <w:sz w:val="40"/>
          <w:szCs w:val="40"/>
        </w:rPr>
      </w:pPr>
    </w:p>
    <w:p w14:paraId="3B8DECC8" w14:textId="032B8B53" w:rsidR="00265F34" w:rsidRDefault="00265F34" w:rsidP="46F353A4">
      <w:pPr>
        <w:pStyle w:val="Heading3"/>
        <w:rPr>
          <w:b/>
          <w:bCs/>
          <w:sz w:val="40"/>
          <w:szCs w:val="40"/>
        </w:rPr>
      </w:pPr>
      <w:r>
        <w:rPr>
          <w:b/>
          <w:bCs/>
          <w:sz w:val="40"/>
          <w:szCs w:val="40"/>
        </w:rPr>
        <w:t xml:space="preserve">Recommendations </w:t>
      </w:r>
    </w:p>
    <w:p w14:paraId="58D6A775" w14:textId="0E911FB7" w:rsidR="00265F34" w:rsidRDefault="6B3DFEEA" w:rsidP="46F353A4">
      <w:pPr>
        <w:spacing w:line="360" w:lineRule="auto"/>
        <w:rPr>
          <w:rFonts w:ascii="Arial" w:eastAsia="Arial" w:hAnsi="Arial" w:cs="Arial"/>
        </w:rPr>
      </w:pPr>
      <w:r w:rsidRPr="46F353A4">
        <w:rPr>
          <w:rFonts w:ascii="Open Sans" w:eastAsia="Open Sans" w:hAnsi="Open Sans" w:cs="Open Sans"/>
        </w:rPr>
        <w:t>F</w:t>
      </w:r>
      <w:r w:rsidRPr="46F353A4">
        <w:rPr>
          <w:rFonts w:ascii="Arial" w:eastAsia="Arial" w:hAnsi="Arial" w:cs="Arial"/>
        </w:rPr>
        <w:t>irst</w:t>
      </w:r>
      <w:r w:rsidR="58160FD1" w:rsidRPr="46F353A4">
        <w:rPr>
          <w:rFonts w:ascii="Arial" w:eastAsia="Arial" w:hAnsi="Arial" w:cs="Arial"/>
        </w:rPr>
        <w:t>ly</w:t>
      </w:r>
      <w:r w:rsidRPr="46F353A4">
        <w:rPr>
          <w:rFonts w:ascii="Arial" w:eastAsia="Arial" w:hAnsi="Arial" w:cs="Arial"/>
        </w:rPr>
        <w:t>, prison rehabilitation programs need to be enlarged and better adapted to the requirements of offenders. Research continuously demonstrates that cognitive-behavio</w:t>
      </w:r>
      <w:r w:rsidR="19C0A110" w:rsidRPr="46F353A4">
        <w:rPr>
          <w:rFonts w:ascii="Arial" w:eastAsia="Arial" w:hAnsi="Arial" w:cs="Arial"/>
        </w:rPr>
        <w:t>u</w:t>
      </w:r>
      <w:r w:rsidRPr="46F353A4">
        <w:rPr>
          <w:rFonts w:ascii="Arial" w:eastAsia="Arial" w:hAnsi="Arial" w:cs="Arial"/>
        </w:rPr>
        <w:t>ral therapy (CBT), vocational training, and educational programs can all dramatically lower recidivism rates (</w:t>
      </w:r>
      <w:proofErr w:type="spellStart"/>
      <w:r w:rsidRPr="46F353A4">
        <w:rPr>
          <w:rFonts w:ascii="Arial" w:eastAsia="Arial" w:hAnsi="Arial" w:cs="Arial"/>
        </w:rPr>
        <w:t>Duwe</w:t>
      </w:r>
      <w:proofErr w:type="spellEnd"/>
      <w:r w:rsidRPr="46F353A4">
        <w:rPr>
          <w:rFonts w:ascii="Arial" w:eastAsia="Arial" w:hAnsi="Arial" w:cs="Arial"/>
        </w:rPr>
        <w:t>, 2017). Inmates' chances of success after release can be enhanced by offering them opportunities for personal growth, emotional control skills, and marketable skills during their incarceration. Furthermore, since substance abuse and trauma-related problems are frequently connected to criminal behavio</w:t>
      </w:r>
      <w:r w:rsidR="06F2B1B6" w:rsidRPr="46F353A4">
        <w:rPr>
          <w:rFonts w:ascii="Arial" w:eastAsia="Arial" w:hAnsi="Arial" w:cs="Arial"/>
        </w:rPr>
        <w:t>u</w:t>
      </w:r>
      <w:r w:rsidRPr="46F353A4">
        <w:rPr>
          <w:rFonts w:ascii="Arial" w:eastAsia="Arial" w:hAnsi="Arial" w:cs="Arial"/>
        </w:rPr>
        <w:t>r, rehabilitation initiatives should take a comprehensive, tailored approach that attends to the unique needs of offenders (</w:t>
      </w:r>
      <w:proofErr w:type="spellStart"/>
      <w:r w:rsidRPr="46F353A4">
        <w:rPr>
          <w:rFonts w:ascii="Arial" w:eastAsia="Arial" w:hAnsi="Arial" w:cs="Arial"/>
        </w:rPr>
        <w:t>Petersilia</w:t>
      </w:r>
      <w:proofErr w:type="spellEnd"/>
      <w:r w:rsidRPr="46F353A4">
        <w:rPr>
          <w:rFonts w:ascii="Arial" w:eastAsia="Arial" w:hAnsi="Arial" w:cs="Arial"/>
        </w:rPr>
        <w:t>, 2003).</w:t>
      </w:r>
      <w:r w:rsidR="5316C2E9" w:rsidRPr="46F353A4">
        <w:rPr>
          <w:rFonts w:ascii="Arial" w:eastAsia="Arial" w:hAnsi="Arial" w:cs="Arial"/>
        </w:rPr>
        <w:t xml:space="preserve"> </w:t>
      </w:r>
      <w:r w:rsidR="2EFD3135" w:rsidRPr="46F353A4">
        <w:rPr>
          <w:rFonts w:ascii="Arial" w:eastAsia="Arial" w:hAnsi="Arial" w:cs="Arial"/>
        </w:rPr>
        <w:t xml:space="preserve">However, there are insufficient mental health care services available in many prison systems. Reducing the likelihood of reoffending among prisoners requires improving mental health support, which includes making </w:t>
      </w:r>
      <w:r w:rsidR="288B602D" w:rsidRPr="46F353A4">
        <w:rPr>
          <w:rFonts w:ascii="Arial" w:eastAsia="Arial" w:hAnsi="Arial" w:cs="Arial"/>
        </w:rPr>
        <w:t>counselling</w:t>
      </w:r>
      <w:r w:rsidR="2EFD3135" w:rsidRPr="46F353A4">
        <w:rPr>
          <w:rFonts w:ascii="Arial" w:eastAsia="Arial" w:hAnsi="Arial" w:cs="Arial"/>
        </w:rPr>
        <w:t>, therapy, and psychiatric care accessible. It is also advised that correctional officers receive speciali</w:t>
      </w:r>
      <w:r w:rsidR="13F0D12B" w:rsidRPr="46F353A4">
        <w:rPr>
          <w:rFonts w:ascii="Arial" w:eastAsia="Arial" w:hAnsi="Arial" w:cs="Arial"/>
        </w:rPr>
        <w:t>s</w:t>
      </w:r>
      <w:r w:rsidR="2EFD3135" w:rsidRPr="46F353A4">
        <w:rPr>
          <w:rFonts w:ascii="Arial" w:eastAsia="Arial" w:hAnsi="Arial" w:cs="Arial"/>
        </w:rPr>
        <w:t>ed training on how to identify mental illness symptoms and lessen the use of harsh actions against mentally ill inmates (</w:t>
      </w:r>
      <w:proofErr w:type="spellStart"/>
      <w:r w:rsidR="2EFD3135" w:rsidRPr="46F353A4">
        <w:rPr>
          <w:rFonts w:ascii="Arial" w:eastAsia="Arial" w:hAnsi="Arial" w:cs="Arial"/>
        </w:rPr>
        <w:t>Fazel</w:t>
      </w:r>
      <w:proofErr w:type="spellEnd"/>
      <w:r w:rsidR="2EFD3135" w:rsidRPr="46F353A4">
        <w:rPr>
          <w:rFonts w:ascii="Arial" w:eastAsia="Arial" w:hAnsi="Arial" w:cs="Arial"/>
        </w:rPr>
        <w:t xml:space="preserve"> et al 2016</w:t>
      </w:r>
      <w:r w:rsidR="6AFB08F7" w:rsidRPr="46F353A4">
        <w:rPr>
          <w:rFonts w:ascii="Arial" w:eastAsia="Arial" w:hAnsi="Arial" w:cs="Arial"/>
        </w:rPr>
        <w:t>). Strengthening</w:t>
      </w:r>
      <w:r w:rsidR="18779E86" w:rsidRPr="46F353A4">
        <w:rPr>
          <w:rFonts w:ascii="Arial" w:eastAsia="Arial" w:hAnsi="Arial" w:cs="Arial"/>
        </w:rPr>
        <w:t xml:space="preserve"> the emphasis on punishment in addition to rehabilitation is crucial for improving the deterrent effect of prisons. A system that prioritises certainty and promptness of punishment can be more successful in deterring crime, even though evidence indicates that punitive measures alone are insufficient to prevent reoffending (Nagin, 2013). Research indicates that when rehabilitation is combined with a clear and consistent approach to consequences, criminal behaviour may be reduced more successfully (</w:t>
      </w:r>
      <w:proofErr w:type="spellStart"/>
      <w:r w:rsidR="18779E86" w:rsidRPr="46F353A4">
        <w:rPr>
          <w:rFonts w:ascii="Arial" w:eastAsia="Arial" w:hAnsi="Arial" w:cs="Arial"/>
        </w:rPr>
        <w:t>Gottfredson</w:t>
      </w:r>
      <w:proofErr w:type="spellEnd"/>
      <w:r w:rsidR="18779E86" w:rsidRPr="46F353A4">
        <w:rPr>
          <w:rFonts w:ascii="Arial" w:eastAsia="Arial" w:hAnsi="Arial" w:cs="Arial"/>
        </w:rPr>
        <w:t xml:space="preserve"> &amp; </w:t>
      </w:r>
      <w:proofErr w:type="spellStart"/>
      <w:r w:rsidR="18779E86" w:rsidRPr="46F353A4">
        <w:rPr>
          <w:rFonts w:ascii="Arial" w:eastAsia="Arial" w:hAnsi="Arial" w:cs="Arial"/>
        </w:rPr>
        <w:t>Hirschi</w:t>
      </w:r>
      <w:proofErr w:type="spellEnd"/>
      <w:r w:rsidR="18779E86" w:rsidRPr="46F353A4">
        <w:rPr>
          <w:rFonts w:ascii="Arial" w:eastAsia="Arial" w:hAnsi="Arial" w:cs="Arial"/>
        </w:rPr>
        <w:t>, 1990).</w:t>
      </w:r>
    </w:p>
    <w:p w14:paraId="4D86AE11" w14:textId="63448DFA" w:rsidR="15A0C738" w:rsidRPr="004C6E3B" w:rsidRDefault="1CA6C4AC" w:rsidP="004C6E3B">
      <w:pPr>
        <w:spacing w:line="360" w:lineRule="auto"/>
        <w:rPr>
          <w:rFonts w:ascii="Arial" w:eastAsia="Arial" w:hAnsi="Arial" w:cs="Arial"/>
        </w:rPr>
      </w:pPr>
      <w:r w:rsidRPr="46F353A4">
        <w:rPr>
          <w:rFonts w:ascii="Arial" w:eastAsia="Arial" w:hAnsi="Arial" w:cs="Arial"/>
        </w:rPr>
        <w:t xml:space="preserve">Improving security measures is crucial to successfully lowering drug use in prisons. This can be accomplished by increasing the number of random searches conducted on both staff and prisoners and by investing in cutting-edge surveillance technologies like body scanners and drug detection tools. According to studies, tighter regulations on illegal activity and improved surveillance can drastically cut down on the supply of illegal drugs, which can lessen the cycle of drug abuse and violence in prisons (Wilson &amp; </w:t>
      </w:r>
      <w:proofErr w:type="spellStart"/>
      <w:r w:rsidRPr="46F353A4">
        <w:rPr>
          <w:rFonts w:ascii="Arial" w:eastAsia="Arial" w:hAnsi="Arial" w:cs="Arial"/>
        </w:rPr>
        <w:t>Kinnes</w:t>
      </w:r>
      <w:proofErr w:type="spellEnd"/>
      <w:r w:rsidRPr="46F353A4">
        <w:rPr>
          <w:rFonts w:ascii="Arial" w:eastAsia="Arial" w:hAnsi="Arial" w:cs="Arial"/>
        </w:rPr>
        <w:t>, 2006).</w:t>
      </w:r>
    </w:p>
    <w:p w14:paraId="5FE09703" w14:textId="79022A1B" w:rsidR="46F353A4" w:rsidRDefault="46F353A4" w:rsidP="46F353A4">
      <w:pPr>
        <w:rPr>
          <w:b/>
          <w:bCs/>
          <w:sz w:val="40"/>
          <w:szCs w:val="40"/>
        </w:rPr>
      </w:pPr>
    </w:p>
    <w:p w14:paraId="29A0BF5D" w14:textId="623BE962" w:rsidR="00265F34" w:rsidRPr="005C5AC8" w:rsidRDefault="00D84618" w:rsidP="46F353A4">
      <w:pPr>
        <w:pStyle w:val="Heading4"/>
        <w:rPr>
          <w:b/>
          <w:bCs/>
          <w:sz w:val="40"/>
          <w:szCs w:val="40"/>
        </w:rPr>
      </w:pPr>
      <w:r>
        <w:rPr>
          <w:b/>
          <w:bCs/>
          <w:sz w:val="40"/>
          <w:szCs w:val="40"/>
        </w:rPr>
        <w:t>Reference List</w:t>
      </w:r>
    </w:p>
    <w:p w14:paraId="33422EF2" w14:textId="5CF6D959"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Cara Fielder (2021). </w:t>
      </w:r>
      <w:r w:rsidRPr="46F353A4">
        <w:rPr>
          <w:rFonts w:ascii="Times New Roman" w:eastAsia="Times New Roman" w:hAnsi="Times New Roman" w:cs="Times New Roman"/>
          <w:i/>
          <w:iCs/>
          <w:color w:val="000000" w:themeColor="text1"/>
        </w:rPr>
        <w:t>Is Prison an Effective Form of punishment?</w:t>
      </w:r>
      <w:r w:rsidRPr="46F353A4">
        <w:rPr>
          <w:rFonts w:ascii="Times New Roman" w:eastAsia="Times New Roman" w:hAnsi="Times New Roman" w:cs="Times New Roman"/>
          <w:color w:val="000000" w:themeColor="text1"/>
        </w:rPr>
        <w:t xml:space="preserve"> Law.ac.uk. Available at: </w:t>
      </w:r>
      <w:hyperlink r:id="rId7">
        <w:r w:rsidRPr="46F353A4">
          <w:rPr>
            <w:rStyle w:val="Hyperlink"/>
            <w:rFonts w:ascii="Times New Roman" w:eastAsia="Times New Roman" w:hAnsi="Times New Roman" w:cs="Times New Roman"/>
          </w:rPr>
          <w:t>https://www.law.ac.uk/resources/blog/is-prison-effective/</w:t>
        </w:r>
      </w:hyperlink>
      <w:r w:rsidRPr="46F353A4">
        <w:rPr>
          <w:rFonts w:ascii="Times New Roman" w:eastAsia="Times New Roman" w:hAnsi="Times New Roman" w:cs="Times New Roman"/>
          <w:color w:val="000000" w:themeColor="text1"/>
        </w:rPr>
        <w:t xml:space="preserve"> [Accessed 8 Jan. 2025].</w:t>
      </w:r>
    </w:p>
    <w:p w14:paraId="56A7BD5A" w14:textId="2CEC6E13" w:rsidR="65C4C2B6" w:rsidRDefault="65C4C2B6" w:rsidP="46F353A4">
      <w:pPr>
        <w:spacing w:before="240" w:after="240" w:line="360" w:lineRule="auto"/>
      </w:pPr>
      <w:proofErr w:type="spellStart"/>
      <w:r w:rsidRPr="46F353A4">
        <w:rPr>
          <w:rFonts w:ascii="Times New Roman" w:eastAsia="Times New Roman" w:hAnsi="Times New Roman" w:cs="Times New Roman"/>
          <w:color w:val="000000" w:themeColor="text1"/>
        </w:rPr>
        <w:t>Duwe</w:t>
      </w:r>
      <w:proofErr w:type="spellEnd"/>
      <w:r w:rsidRPr="46F353A4">
        <w:rPr>
          <w:rFonts w:ascii="Times New Roman" w:eastAsia="Times New Roman" w:hAnsi="Times New Roman" w:cs="Times New Roman"/>
          <w:color w:val="000000" w:themeColor="text1"/>
        </w:rPr>
        <w:t xml:space="preserve">, G. and Clark, V. (2014). The Effects of Prison-Based Educational Programming on Recidivism and Employment. </w:t>
      </w:r>
      <w:r w:rsidRPr="46F353A4">
        <w:rPr>
          <w:rFonts w:ascii="Times New Roman" w:eastAsia="Times New Roman" w:hAnsi="Times New Roman" w:cs="Times New Roman"/>
          <w:i/>
          <w:iCs/>
          <w:color w:val="000000" w:themeColor="text1"/>
        </w:rPr>
        <w:t>The Prison Journal</w:t>
      </w:r>
      <w:r w:rsidRPr="46F353A4">
        <w:rPr>
          <w:rFonts w:ascii="Times New Roman" w:eastAsia="Times New Roman" w:hAnsi="Times New Roman" w:cs="Times New Roman"/>
          <w:color w:val="000000" w:themeColor="text1"/>
        </w:rPr>
        <w:t xml:space="preserve">, 94(4), pp.454–478. </w:t>
      </w:r>
      <w:proofErr w:type="spellStart"/>
      <w:r w:rsidRPr="46F353A4">
        <w:rPr>
          <w:rFonts w:ascii="Times New Roman" w:eastAsia="Times New Roman" w:hAnsi="Times New Roman" w:cs="Times New Roman"/>
          <w:color w:val="000000" w:themeColor="text1"/>
        </w:rPr>
        <w:t>doi:https</w:t>
      </w:r>
      <w:proofErr w:type="spellEnd"/>
      <w:r w:rsidRPr="46F353A4">
        <w:rPr>
          <w:rFonts w:ascii="Times New Roman" w:eastAsia="Times New Roman" w:hAnsi="Times New Roman" w:cs="Times New Roman"/>
          <w:color w:val="000000" w:themeColor="text1"/>
        </w:rPr>
        <w:t>://doi.org/10.1177/0032885514548009.</w:t>
      </w:r>
    </w:p>
    <w:p w14:paraId="67DFF282" w14:textId="26215515"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Goodman, A. (2023). </w:t>
      </w:r>
      <w:r w:rsidRPr="46F353A4">
        <w:rPr>
          <w:rFonts w:ascii="Times New Roman" w:eastAsia="Times New Roman" w:hAnsi="Times New Roman" w:cs="Times New Roman"/>
          <w:i/>
          <w:iCs/>
          <w:color w:val="000000" w:themeColor="text1"/>
        </w:rPr>
        <w:t>Does Rehab Work?: Rehab Success Rates</w:t>
      </w:r>
      <w:r w:rsidRPr="46F353A4">
        <w:rPr>
          <w:rFonts w:ascii="Times New Roman" w:eastAsia="Times New Roman" w:hAnsi="Times New Roman" w:cs="Times New Roman"/>
          <w:color w:val="000000" w:themeColor="text1"/>
        </w:rPr>
        <w:t xml:space="preserve">. Which Rehab. Available at: </w:t>
      </w:r>
      <w:hyperlink r:id="rId8">
        <w:r w:rsidRPr="46F353A4">
          <w:rPr>
            <w:rStyle w:val="Hyperlink"/>
            <w:rFonts w:ascii="Times New Roman" w:eastAsia="Times New Roman" w:hAnsi="Times New Roman" w:cs="Times New Roman"/>
          </w:rPr>
          <w:t>https://whichrehab.co.uk/does-rehab-work-rehab-success-rates/</w:t>
        </w:r>
      </w:hyperlink>
      <w:r w:rsidRPr="46F353A4">
        <w:rPr>
          <w:rFonts w:ascii="Times New Roman" w:eastAsia="Times New Roman" w:hAnsi="Times New Roman" w:cs="Times New Roman"/>
          <w:color w:val="000000" w:themeColor="text1"/>
        </w:rPr>
        <w:t xml:space="preserve"> [Accessed 7 Jan. 2025].</w:t>
      </w:r>
    </w:p>
    <w:p w14:paraId="022E0967" w14:textId="62B1703D" w:rsidR="65C4C2B6" w:rsidRDefault="65C4C2B6" w:rsidP="46F353A4">
      <w:pPr>
        <w:spacing w:before="240" w:after="240" w:line="360" w:lineRule="auto"/>
      </w:pPr>
      <w:proofErr w:type="spellStart"/>
      <w:r w:rsidRPr="46F353A4">
        <w:rPr>
          <w:rFonts w:ascii="Times New Roman" w:eastAsia="Times New Roman" w:hAnsi="Times New Roman" w:cs="Times New Roman"/>
          <w:color w:val="000000" w:themeColor="text1"/>
        </w:rPr>
        <w:t>Gottfredson</w:t>
      </w:r>
      <w:proofErr w:type="spellEnd"/>
      <w:r w:rsidRPr="46F353A4">
        <w:rPr>
          <w:rFonts w:ascii="Times New Roman" w:eastAsia="Times New Roman" w:hAnsi="Times New Roman" w:cs="Times New Roman"/>
          <w:color w:val="000000" w:themeColor="text1"/>
        </w:rPr>
        <w:t xml:space="preserve">, M.R. and </w:t>
      </w:r>
      <w:proofErr w:type="spellStart"/>
      <w:r w:rsidRPr="46F353A4">
        <w:rPr>
          <w:rFonts w:ascii="Times New Roman" w:eastAsia="Times New Roman" w:hAnsi="Times New Roman" w:cs="Times New Roman"/>
          <w:color w:val="000000" w:themeColor="text1"/>
        </w:rPr>
        <w:t>Hirschi</w:t>
      </w:r>
      <w:proofErr w:type="spellEnd"/>
      <w:r w:rsidRPr="46F353A4">
        <w:rPr>
          <w:rFonts w:ascii="Times New Roman" w:eastAsia="Times New Roman" w:hAnsi="Times New Roman" w:cs="Times New Roman"/>
          <w:color w:val="000000" w:themeColor="text1"/>
        </w:rPr>
        <w:t xml:space="preserve">, T. (1990). </w:t>
      </w:r>
      <w:r w:rsidRPr="46F353A4">
        <w:rPr>
          <w:rFonts w:ascii="Times New Roman" w:eastAsia="Times New Roman" w:hAnsi="Times New Roman" w:cs="Times New Roman"/>
          <w:i/>
          <w:iCs/>
          <w:color w:val="000000" w:themeColor="text1"/>
        </w:rPr>
        <w:t>A General Theory of Crime</w:t>
      </w:r>
      <w:r w:rsidRPr="46F353A4">
        <w:rPr>
          <w:rFonts w:ascii="Times New Roman" w:eastAsia="Times New Roman" w:hAnsi="Times New Roman" w:cs="Times New Roman"/>
          <w:color w:val="000000" w:themeColor="text1"/>
        </w:rPr>
        <w:t xml:space="preserve">. psycnet.apa.org. Available at: </w:t>
      </w:r>
      <w:hyperlink r:id="rId9">
        <w:r w:rsidRPr="46F353A4">
          <w:rPr>
            <w:rStyle w:val="Hyperlink"/>
            <w:rFonts w:ascii="Times New Roman" w:eastAsia="Times New Roman" w:hAnsi="Times New Roman" w:cs="Times New Roman"/>
          </w:rPr>
          <w:t>https://psycnet.apa.org/record/1990-97753-000</w:t>
        </w:r>
      </w:hyperlink>
      <w:r w:rsidRPr="46F353A4">
        <w:rPr>
          <w:rFonts w:ascii="Times New Roman" w:eastAsia="Times New Roman" w:hAnsi="Times New Roman" w:cs="Times New Roman"/>
          <w:color w:val="000000" w:themeColor="text1"/>
        </w:rPr>
        <w:t xml:space="preserve"> [Accessed 9 Jan. 2025].</w:t>
      </w:r>
    </w:p>
    <w:p w14:paraId="6B3E912E" w14:textId="4385D28C" w:rsidR="65C4C2B6" w:rsidRDefault="65C4C2B6" w:rsidP="46F353A4">
      <w:pPr>
        <w:spacing w:before="240" w:after="240" w:line="360" w:lineRule="auto"/>
      </w:pPr>
      <w:proofErr w:type="spellStart"/>
      <w:r w:rsidRPr="46F353A4">
        <w:rPr>
          <w:rFonts w:ascii="Times New Roman" w:eastAsia="Times New Roman" w:hAnsi="Times New Roman" w:cs="Times New Roman"/>
          <w:color w:val="000000" w:themeColor="text1"/>
        </w:rPr>
        <w:t>Groenewegen</w:t>
      </w:r>
      <w:proofErr w:type="spellEnd"/>
      <w:r w:rsidRPr="46F353A4">
        <w:rPr>
          <w:rFonts w:ascii="Times New Roman" w:eastAsia="Times New Roman" w:hAnsi="Times New Roman" w:cs="Times New Roman"/>
          <w:color w:val="000000" w:themeColor="text1"/>
        </w:rPr>
        <w:t xml:space="preserve">, P., </w:t>
      </w:r>
      <w:proofErr w:type="spellStart"/>
      <w:r w:rsidRPr="46F353A4">
        <w:rPr>
          <w:rFonts w:ascii="Times New Roman" w:eastAsia="Times New Roman" w:hAnsi="Times New Roman" w:cs="Times New Roman"/>
          <w:color w:val="000000" w:themeColor="text1"/>
        </w:rPr>
        <w:t>Dirkzwager</w:t>
      </w:r>
      <w:proofErr w:type="spellEnd"/>
      <w:r w:rsidRPr="46F353A4">
        <w:rPr>
          <w:rFonts w:ascii="Times New Roman" w:eastAsia="Times New Roman" w:hAnsi="Times New Roman" w:cs="Times New Roman"/>
          <w:color w:val="000000" w:themeColor="text1"/>
        </w:rPr>
        <w:t xml:space="preserve">, A., van Dam, A., </w:t>
      </w:r>
      <w:proofErr w:type="spellStart"/>
      <w:r w:rsidRPr="46F353A4">
        <w:rPr>
          <w:rFonts w:ascii="Times New Roman" w:eastAsia="Times New Roman" w:hAnsi="Times New Roman" w:cs="Times New Roman"/>
          <w:color w:val="000000" w:themeColor="text1"/>
        </w:rPr>
        <w:t>Massalimova</w:t>
      </w:r>
      <w:proofErr w:type="spellEnd"/>
      <w:r w:rsidRPr="46F353A4">
        <w:rPr>
          <w:rFonts w:ascii="Times New Roman" w:eastAsia="Times New Roman" w:hAnsi="Times New Roman" w:cs="Times New Roman"/>
          <w:color w:val="000000" w:themeColor="text1"/>
        </w:rPr>
        <w:t xml:space="preserve">, D., </w:t>
      </w:r>
      <w:proofErr w:type="spellStart"/>
      <w:r w:rsidRPr="46F353A4">
        <w:rPr>
          <w:rFonts w:ascii="Times New Roman" w:eastAsia="Times New Roman" w:hAnsi="Times New Roman" w:cs="Times New Roman"/>
          <w:color w:val="000000" w:themeColor="text1"/>
        </w:rPr>
        <w:t>Sirdifield</w:t>
      </w:r>
      <w:proofErr w:type="spellEnd"/>
      <w:r w:rsidRPr="46F353A4">
        <w:rPr>
          <w:rFonts w:ascii="Times New Roman" w:eastAsia="Times New Roman" w:hAnsi="Times New Roman" w:cs="Times New Roman"/>
          <w:color w:val="000000" w:themeColor="text1"/>
        </w:rPr>
        <w:t xml:space="preserve">, C. and Smith, L. (2022). The Health of Detainees and the Role of Primary care: Position Paper of the European Forum for Primary Care. </w:t>
      </w:r>
      <w:r w:rsidRPr="46F353A4">
        <w:rPr>
          <w:rFonts w:ascii="Times New Roman" w:eastAsia="Times New Roman" w:hAnsi="Times New Roman" w:cs="Times New Roman"/>
          <w:i/>
          <w:iCs/>
          <w:color w:val="000000" w:themeColor="text1"/>
        </w:rPr>
        <w:t>Primary Health Care Research &amp; Development</w:t>
      </w:r>
      <w:r w:rsidRPr="46F353A4">
        <w:rPr>
          <w:rFonts w:ascii="Times New Roman" w:eastAsia="Times New Roman" w:hAnsi="Times New Roman" w:cs="Times New Roman"/>
          <w:color w:val="000000" w:themeColor="text1"/>
        </w:rPr>
        <w:t xml:space="preserve">, 23(9), pp.816–824. </w:t>
      </w:r>
      <w:proofErr w:type="spellStart"/>
      <w:r w:rsidRPr="46F353A4">
        <w:rPr>
          <w:rFonts w:ascii="Times New Roman" w:eastAsia="Times New Roman" w:hAnsi="Times New Roman" w:cs="Times New Roman"/>
          <w:color w:val="000000" w:themeColor="text1"/>
        </w:rPr>
        <w:t>doi:https</w:t>
      </w:r>
      <w:proofErr w:type="spellEnd"/>
      <w:r w:rsidRPr="46F353A4">
        <w:rPr>
          <w:rFonts w:ascii="Times New Roman" w:eastAsia="Times New Roman" w:hAnsi="Times New Roman" w:cs="Times New Roman"/>
          <w:color w:val="000000" w:themeColor="text1"/>
        </w:rPr>
        <w:t>://doi.org/10.1017/s1463423622000184.</w:t>
      </w:r>
    </w:p>
    <w:p w14:paraId="52760618" w14:textId="75D4D51B"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Hall, D., Lee, L.-W., W </w:t>
      </w:r>
      <w:proofErr w:type="spellStart"/>
      <w:r w:rsidRPr="46F353A4">
        <w:rPr>
          <w:rFonts w:ascii="Times New Roman" w:eastAsia="Times New Roman" w:hAnsi="Times New Roman" w:cs="Times New Roman"/>
          <w:color w:val="000000" w:themeColor="text1"/>
        </w:rPr>
        <w:t>Manseau</w:t>
      </w:r>
      <w:proofErr w:type="spellEnd"/>
      <w:r w:rsidRPr="46F353A4">
        <w:rPr>
          <w:rFonts w:ascii="Times New Roman" w:eastAsia="Times New Roman" w:hAnsi="Times New Roman" w:cs="Times New Roman"/>
          <w:color w:val="000000" w:themeColor="text1"/>
        </w:rPr>
        <w:t xml:space="preserve">, M., Pope, L., Watson, A.C. and T Compton, M. (2019). </w:t>
      </w:r>
      <w:r w:rsidRPr="46F353A4">
        <w:rPr>
          <w:rFonts w:ascii="Times New Roman" w:eastAsia="Times New Roman" w:hAnsi="Times New Roman" w:cs="Times New Roman"/>
          <w:i/>
          <w:iCs/>
          <w:color w:val="000000" w:themeColor="text1"/>
        </w:rPr>
        <w:t xml:space="preserve">Major Mental Illness as a Risk Factor for </w:t>
      </w:r>
      <w:proofErr w:type="spellStart"/>
      <w:r w:rsidRPr="46F353A4">
        <w:rPr>
          <w:rFonts w:ascii="Times New Roman" w:eastAsia="Times New Roman" w:hAnsi="Times New Roman" w:cs="Times New Roman"/>
          <w:i/>
          <w:iCs/>
          <w:color w:val="000000" w:themeColor="text1"/>
        </w:rPr>
        <w:t>Incareration</w:t>
      </w:r>
      <w:proofErr w:type="spellEnd"/>
      <w:r w:rsidRPr="46F353A4">
        <w:rPr>
          <w:rFonts w:ascii="Times New Roman" w:eastAsia="Times New Roman" w:hAnsi="Times New Roman" w:cs="Times New Roman"/>
          <w:color w:val="000000" w:themeColor="text1"/>
        </w:rPr>
        <w:t xml:space="preserve">.  eur01.safelinks.protection.outlook.com. Available at: </w:t>
      </w:r>
      <w:hyperlink r:id="rId10">
        <w:r w:rsidRPr="46F353A4">
          <w:rPr>
            <w:rStyle w:val="Hyperlink"/>
            <w:rFonts w:ascii="Times New Roman" w:eastAsia="Times New Roman" w:hAnsi="Times New Roman" w:cs="Times New Roman"/>
          </w:rPr>
          <w:t>https://eur01.safelinks.protection.outlook.com/GetUrlReputation</w:t>
        </w:r>
      </w:hyperlink>
      <w:r w:rsidRPr="46F353A4">
        <w:rPr>
          <w:rFonts w:ascii="Times New Roman" w:eastAsia="Times New Roman" w:hAnsi="Times New Roman" w:cs="Times New Roman"/>
          <w:color w:val="000000" w:themeColor="text1"/>
        </w:rPr>
        <w:t xml:space="preserve"> [Accessed 6 Jan. 2025].</w:t>
      </w:r>
    </w:p>
    <w:p w14:paraId="739D43E6" w14:textId="5292BE1A"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Ministry of Justice (2013). </w:t>
      </w:r>
      <w:r w:rsidRPr="46F353A4">
        <w:rPr>
          <w:rFonts w:ascii="Times New Roman" w:eastAsia="Times New Roman" w:hAnsi="Times New Roman" w:cs="Times New Roman"/>
          <w:i/>
          <w:iCs/>
          <w:color w:val="000000" w:themeColor="text1"/>
        </w:rPr>
        <w:t>Transforming Rehabilitation: A Summary of Evidence on Reducing Reoffending Ministry of Justice Analytical Series 2013</w:t>
      </w:r>
      <w:r w:rsidRPr="46F353A4">
        <w:rPr>
          <w:rFonts w:ascii="Times New Roman" w:eastAsia="Times New Roman" w:hAnsi="Times New Roman" w:cs="Times New Roman"/>
          <w:color w:val="000000" w:themeColor="text1"/>
        </w:rPr>
        <w:t xml:space="preserve">. Available at: </w:t>
      </w:r>
      <w:hyperlink r:id="rId11">
        <w:r w:rsidRPr="46F353A4">
          <w:rPr>
            <w:rStyle w:val="Hyperlink"/>
            <w:rFonts w:ascii="Times New Roman" w:eastAsia="Times New Roman" w:hAnsi="Times New Roman" w:cs="Times New Roman"/>
          </w:rPr>
          <w:t>https://assets.publishing.service.gov.uk/media/5a7565a8e5274a1baf95e408/evidence-reduce-reoffending.pdf</w:t>
        </w:r>
      </w:hyperlink>
      <w:r w:rsidRPr="46F353A4">
        <w:rPr>
          <w:rFonts w:ascii="Times New Roman" w:eastAsia="Times New Roman" w:hAnsi="Times New Roman" w:cs="Times New Roman"/>
          <w:color w:val="000000" w:themeColor="text1"/>
        </w:rPr>
        <w:t xml:space="preserve"> [Accessed 9 Jan. 2025].</w:t>
      </w:r>
    </w:p>
    <w:p w14:paraId="74E330F0" w14:textId="6EBEE40D"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Ministry of Justice (2023). </w:t>
      </w:r>
      <w:r w:rsidRPr="46F353A4">
        <w:rPr>
          <w:rFonts w:ascii="Times New Roman" w:eastAsia="Times New Roman" w:hAnsi="Times New Roman" w:cs="Times New Roman"/>
          <w:i/>
          <w:iCs/>
          <w:color w:val="000000" w:themeColor="text1"/>
        </w:rPr>
        <w:t>Proven Reoffending Statistics: January to March 2021</w:t>
      </w:r>
      <w:r w:rsidRPr="46F353A4">
        <w:rPr>
          <w:rFonts w:ascii="Times New Roman" w:eastAsia="Times New Roman" w:hAnsi="Times New Roman" w:cs="Times New Roman"/>
          <w:color w:val="000000" w:themeColor="text1"/>
        </w:rPr>
        <w:t xml:space="preserve">.  GOV.UK. Available at: </w:t>
      </w:r>
      <w:hyperlink r:id="rId12">
        <w:r w:rsidRPr="46F353A4">
          <w:rPr>
            <w:rStyle w:val="Hyperlink"/>
            <w:rFonts w:ascii="Times New Roman" w:eastAsia="Times New Roman" w:hAnsi="Times New Roman" w:cs="Times New Roman"/>
          </w:rPr>
          <w:t>https://www.gov.uk/government/statistics/proven-reoffending-statistics-january-to-march-2021/proven-reoffending-statistics-january-to-march-2021</w:t>
        </w:r>
      </w:hyperlink>
      <w:r w:rsidRPr="46F353A4">
        <w:rPr>
          <w:rFonts w:ascii="Times New Roman" w:eastAsia="Times New Roman" w:hAnsi="Times New Roman" w:cs="Times New Roman"/>
          <w:color w:val="000000" w:themeColor="text1"/>
        </w:rPr>
        <w:t xml:space="preserve"> [Accessed 6 Jan. 2025].</w:t>
      </w:r>
    </w:p>
    <w:p w14:paraId="1614B835" w14:textId="6DEF1838"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Nagin, D.S. (2013). Deterrence: A Review of the Evidence by a Criminologist for Economists. </w:t>
      </w:r>
      <w:r w:rsidRPr="46F353A4">
        <w:rPr>
          <w:rFonts w:ascii="Times New Roman" w:eastAsia="Times New Roman" w:hAnsi="Times New Roman" w:cs="Times New Roman"/>
          <w:i/>
          <w:iCs/>
          <w:color w:val="000000" w:themeColor="text1"/>
        </w:rPr>
        <w:t>Annual Review of Economics</w:t>
      </w:r>
      <w:r w:rsidRPr="46F353A4">
        <w:rPr>
          <w:rFonts w:ascii="Times New Roman" w:eastAsia="Times New Roman" w:hAnsi="Times New Roman" w:cs="Times New Roman"/>
          <w:color w:val="000000" w:themeColor="text1"/>
        </w:rPr>
        <w:t xml:space="preserve">, 5(1), pp.83–105. </w:t>
      </w:r>
      <w:proofErr w:type="spellStart"/>
      <w:r w:rsidRPr="46F353A4">
        <w:rPr>
          <w:rFonts w:ascii="Times New Roman" w:eastAsia="Times New Roman" w:hAnsi="Times New Roman" w:cs="Times New Roman"/>
          <w:color w:val="000000" w:themeColor="text1"/>
        </w:rPr>
        <w:t>doi:https</w:t>
      </w:r>
      <w:proofErr w:type="spellEnd"/>
      <w:r w:rsidRPr="46F353A4">
        <w:rPr>
          <w:rFonts w:ascii="Times New Roman" w:eastAsia="Times New Roman" w:hAnsi="Times New Roman" w:cs="Times New Roman"/>
          <w:color w:val="000000" w:themeColor="text1"/>
        </w:rPr>
        <w:t>://doi.org/10.1146/annurev-economics-072412-131310.</w:t>
      </w:r>
    </w:p>
    <w:p w14:paraId="017D1B5C" w14:textId="2C6D4ABA"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National Institute of Justice (2016). </w:t>
      </w:r>
      <w:r w:rsidRPr="46F353A4">
        <w:rPr>
          <w:rFonts w:ascii="Times New Roman" w:eastAsia="Times New Roman" w:hAnsi="Times New Roman" w:cs="Times New Roman"/>
          <w:i/>
          <w:iCs/>
          <w:color w:val="000000" w:themeColor="text1"/>
        </w:rPr>
        <w:t>Five Things About Deterrence</w:t>
      </w:r>
      <w:r w:rsidRPr="46F353A4">
        <w:rPr>
          <w:rFonts w:ascii="Times New Roman" w:eastAsia="Times New Roman" w:hAnsi="Times New Roman" w:cs="Times New Roman"/>
          <w:color w:val="000000" w:themeColor="text1"/>
        </w:rPr>
        <w:t xml:space="preserve">. National Institute of Justice. Available at: </w:t>
      </w:r>
      <w:hyperlink r:id="rId13">
        <w:r w:rsidRPr="46F353A4">
          <w:rPr>
            <w:rStyle w:val="Hyperlink"/>
            <w:rFonts w:ascii="Times New Roman" w:eastAsia="Times New Roman" w:hAnsi="Times New Roman" w:cs="Times New Roman"/>
          </w:rPr>
          <w:t>https://nij.ojp.gov/topics/articles/five-things-about-deterrence</w:t>
        </w:r>
      </w:hyperlink>
      <w:r w:rsidRPr="46F353A4">
        <w:rPr>
          <w:rFonts w:ascii="Times New Roman" w:eastAsia="Times New Roman" w:hAnsi="Times New Roman" w:cs="Times New Roman"/>
          <w:color w:val="000000" w:themeColor="text1"/>
        </w:rPr>
        <w:t xml:space="preserve"> [Accessed 8 Jan. 2025].</w:t>
      </w:r>
    </w:p>
    <w:p w14:paraId="605527D7" w14:textId="6917176C" w:rsidR="65C4C2B6" w:rsidRDefault="65C4C2B6" w:rsidP="46F353A4">
      <w:pPr>
        <w:spacing w:before="240" w:after="240" w:line="360" w:lineRule="auto"/>
      </w:pPr>
      <w:proofErr w:type="spellStart"/>
      <w:r w:rsidRPr="46F353A4">
        <w:rPr>
          <w:rFonts w:ascii="Times New Roman" w:eastAsia="Times New Roman" w:hAnsi="Times New Roman" w:cs="Times New Roman"/>
          <w:color w:val="000000" w:themeColor="text1"/>
        </w:rPr>
        <w:t>Topçuoğlu</w:t>
      </w:r>
      <w:proofErr w:type="spellEnd"/>
      <w:r w:rsidRPr="46F353A4">
        <w:rPr>
          <w:rFonts w:ascii="Times New Roman" w:eastAsia="Times New Roman" w:hAnsi="Times New Roman" w:cs="Times New Roman"/>
          <w:color w:val="000000" w:themeColor="text1"/>
        </w:rPr>
        <w:t xml:space="preserve">, T. (2016). Effectiveness of Prison-based Drug Treatment Programs: A Systematic Review of Meta-analyses. </w:t>
      </w:r>
      <w:proofErr w:type="spellStart"/>
      <w:r w:rsidRPr="46F353A4">
        <w:rPr>
          <w:rFonts w:ascii="Times New Roman" w:eastAsia="Times New Roman" w:hAnsi="Times New Roman" w:cs="Times New Roman"/>
          <w:i/>
          <w:iCs/>
          <w:color w:val="000000" w:themeColor="text1"/>
        </w:rPr>
        <w:t>Addicta</w:t>
      </w:r>
      <w:proofErr w:type="spellEnd"/>
      <w:r w:rsidRPr="46F353A4">
        <w:rPr>
          <w:rFonts w:ascii="Times New Roman" w:eastAsia="Times New Roman" w:hAnsi="Times New Roman" w:cs="Times New Roman"/>
          <w:i/>
          <w:iCs/>
          <w:color w:val="000000" w:themeColor="text1"/>
        </w:rPr>
        <w:t>: The Turkish Journal on Addictions</w:t>
      </w:r>
      <w:r w:rsidRPr="46F353A4">
        <w:rPr>
          <w:rFonts w:ascii="Times New Roman" w:eastAsia="Times New Roman" w:hAnsi="Times New Roman" w:cs="Times New Roman"/>
          <w:color w:val="000000" w:themeColor="text1"/>
        </w:rPr>
        <w:t xml:space="preserve">, 3(1). </w:t>
      </w:r>
      <w:proofErr w:type="spellStart"/>
      <w:r w:rsidRPr="46F353A4">
        <w:rPr>
          <w:rFonts w:ascii="Times New Roman" w:eastAsia="Times New Roman" w:hAnsi="Times New Roman" w:cs="Times New Roman"/>
          <w:color w:val="000000" w:themeColor="text1"/>
        </w:rPr>
        <w:t>doi:https</w:t>
      </w:r>
      <w:proofErr w:type="spellEnd"/>
      <w:r w:rsidRPr="46F353A4">
        <w:rPr>
          <w:rFonts w:ascii="Times New Roman" w:eastAsia="Times New Roman" w:hAnsi="Times New Roman" w:cs="Times New Roman"/>
          <w:color w:val="000000" w:themeColor="text1"/>
        </w:rPr>
        <w:t>://doi.org/10.15805/addicta.2016.3.0005.</w:t>
      </w:r>
    </w:p>
    <w:p w14:paraId="45A643A1" w14:textId="145EE651"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UK Addiction Treatment Centres. (n.d.). </w:t>
      </w:r>
      <w:r w:rsidRPr="46F353A4">
        <w:rPr>
          <w:rFonts w:ascii="Times New Roman" w:eastAsia="Times New Roman" w:hAnsi="Times New Roman" w:cs="Times New Roman"/>
          <w:i/>
          <w:iCs/>
          <w:color w:val="000000" w:themeColor="text1"/>
        </w:rPr>
        <w:t>NHS Rehab | Free Rehab Treatment for NHS Patients</w:t>
      </w:r>
      <w:r w:rsidRPr="46F353A4">
        <w:rPr>
          <w:rFonts w:ascii="Times New Roman" w:eastAsia="Times New Roman" w:hAnsi="Times New Roman" w:cs="Times New Roman"/>
          <w:color w:val="000000" w:themeColor="text1"/>
        </w:rPr>
        <w:t xml:space="preserve">. Available at: </w:t>
      </w:r>
      <w:hyperlink r:id="rId14">
        <w:r w:rsidRPr="46F353A4">
          <w:rPr>
            <w:rStyle w:val="Hyperlink"/>
            <w:rFonts w:ascii="Times New Roman" w:eastAsia="Times New Roman" w:hAnsi="Times New Roman" w:cs="Times New Roman"/>
          </w:rPr>
          <w:t>https://www.ukat.co.uk/rehab-treatment/nhs/</w:t>
        </w:r>
      </w:hyperlink>
      <w:r w:rsidRPr="46F353A4">
        <w:rPr>
          <w:rFonts w:ascii="Times New Roman" w:eastAsia="Times New Roman" w:hAnsi="Times New Roman" w:cs="Times New Roman"/>
          <w:color w:val="000000" w:themeColor="text1"/>
        </w:rPr>
        <w:t xml:space="preserve"> [Accessed 8 Jan. 2025].</w:t>
      </w:r>
    </w:p>
    <w:p w14:paraId="7167A846" w14:textId="2E182EA0" w:rsidR="65C4C2B6" w:rsidRDefault="65C4C2B6" w:rsidP="46F353A4">
      <w:pPr>
        <w:spacing w:before="240" w:after="240" w:line="360" w:lineRule="auto"/>
      </w:pPr>
      <w:r w:rsidRPr="46F353A4">
        <w:rPr>
          <w:rFonts w:ascii="Times New Roman" w:eastAsia="Times New Roman" w:hAnsi="Times New Roman" w:cs="Times New Roman"/>
          <w:color w:val="000000" w:themeColor="text1"/>
        </w:rPr>
        <w:t xml:space="preserve">University, M. (2023). </w:t>
      </w:r>
      <w:r w:rsidRPr="46F353A4">
        <w:rPr>
          <w:rFonts w:ascii="Times New Roman" w:eastAsia="Times New Roman" w:hAnsi="Times New Roman" w:cs="Times New Roman"/>
          <w:i/>
          <w:iCs/>
          <w:color w:val="000000" w:themeColor="text1"/>
        </w:rPr>
        <w:t>Worrying Increase in Spice Jail Deaths Highlights ‘crisis in Prison system’</w:t>
      </w:r>
      <w:r w:rsidRPr="46F353A4">
        <w:rPr>
          <w:rFonts w:ascii="Times New Roman" w:eastAsia="Times New Roman" w:hAnsi="Times New Roman" w:cs="Times New Roman"/>
          <w:color w:val="000000" w:themeColor="text1"/>
        </w:rPr>
        <w:t xml:space="preserve">. Middlesex - London. Available at: </w:t>
      </w:r>
      <w:hyperlink r:id="rId15">
        <w:r w:rsidRPr="46F353A4">
          <w:rPr>
            <w:rStyle w:val="Hyperlink"/>
            <w:rFonts w:ascii="Times New Roman" w:eastAsia="Times New Roman" w:hAnsi="Times New Roman" w:cs="Times New Roman"/>
          </w:rPr>
          <w:t>https://www.mdx.ac.uk/news/2023/1/spice-prison-deaths/</w:t>
        </w:r>
      </w:hyperlink>
      <w:r w:rsidRPr="46F353A4">
        <w:rPr>
          <w:rFonts w:ascii="Times New Roman" w:eastAsia="Times New Roman" w:hAnsi="Times New Roman" w:cs="Times New Roman"/>
          <w:color w:val="000000" w:themeColor="text1"/>
        </w:rPr>
        <w:t xml:space="preserve"> [Accessed 7 Jan. 2025].</w:t>
      </w:r>
    </w:p>
    <w:p w14:paraId="07CB7292" w14:textId="5AF5DCAC" w:rsidR="00265F34" w:rsidRPr="005C5AC8" w:rsidRDefault="00265F34" w:rsidP="46F353A4">
      <w:pPr>
        <w:rPr>
          <w:b/>
          <w:bCs/>
          <w:sz w:val="40"/>
          <w:szCs w:val="40"/>
        </w:rPr>
      </w:pPr>
    </w:p>
    <w:sectPr w:rsidR="00265F34" w:rsidRPr="005C5AC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C10C3A" w14:textId="77777777" w:rsidR="00681E90" w:rsidRDefault="00681E90" w:rsidP="008271AF">
      <w:pPr>
        <w:spacing w:after="0" w:line="240" w:lineRule="auto"/>
      </w:pPr>
      <w:r>
        <w:separator/>
      </w:r>
    </w:p>
  </w:endnote>
  <w:endnote w:type="continuationSeparator" w:id="0">
    <w:p w14:paraId="2ACF86A0" w14:textId="77777777" w:rsidR="00681E90" w:rsidRDefault="00681E90" w:rsidP="008271AF">
      <w:pPr>
        <w:spacing w:after="0" w:line="240" w:lineRule="auto"/>
      </w:pPr>
      <w:r>
        <w:continuationSeparator/>
      </w:r>
    </w:p>
  </w:endnote>
  <w:endnote w:type="continuationNotice" w:id="1">
    <w:p w14:paraId="3B135A4B" w14:textId="77777777" w:rsidR="00681E90" w:rsidRDefault="00681E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6F353A4" w14:paraId="6B484C2C" w14:textId="77777777" w:rsidTr="46F353A4">
      <w:trPr>
        <w:trHeight w:val="300"/>
      </w:trPr>
      <w:tc>
        <w:tcPr>
          <w:tcW w:w="3005" w:type="dxa"/>
        </w:tcPr>
        <w:p w14:paraId="443C416F" w14:textId="54374C4A" w:rsidR="46F353A4" w:rsidRDefault="46F353A4" w:rsidP="46F353A4">
          <w:pPr>
            <w:pStyle w:val="Header"/>
            <w:ind w:left="-115"/>
          </w:pPr>
        </w:p>
      </w:tc>
      <w:tc>
        <w:tcPr>
          <w:tcW w:w="3005" w:type="dxa"/>
        </w:tcPr>
        <w:p w14:paraId="13B3EB3D" w14:textId="207D5D6E" w:rsidR="46F353A4" w:rsidRDefault="46F353A4" w:rsidP="46F353A4">
          <w:pPr>
            <w:pStyle w:val="Header"/>
            <w:jc w:val="center"/>
          </w:pPr>
        </w:p>
      </w:tc>
      <w:tc>
        <w:tcPr>
          <w:tcW w:w="3005" w:type="dxa"/>
        </w:tcPr>
        <w:p w14:paraId="61BD46D3" w14:textId="7EBE9E9F" w:rsidR="46F353A4" w:rsidRDefault="46F353A4" w:rsidP="46F353A4">
          <w:pPr>
            <w:pStyle w:val="Header"/>
            <w:ind w:right="-115"/>
            <w:jc w:val="right"/>
          </w:pPr>
        </w:p>
      </w:tc>
    </w:tr>
  </w:tbl>
  <w:p w14:paraId="77FB5E39" w14:textId="6B453BE3" w:rsidR="0028499D" w:rsidRDefault="00284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838DCF" w14:textId="77777777" w:rsidR="00681E90" w:rsidRDefault="00681E90" w:rsidP="008271AF">
      <w:pPr>
        <w:spacing w:after="0" w:line="240" w:lineRule="auto"/>
      </w:pPr>
      <w:r>
        <w:separator/>
      </w:r>
    </w:p>
  </w:footnote>
  <w:footnote w:type="continuationSeparator" w:id="0">
    <w:p w14:paraId="76C3941C" w14:textId="77777777" w:rsidR="00681E90" w:rsidRDefault="00681E90" w:rsidP="008271AF">
      <w:pPr>
        <w:spacing w:after="0" w:line="240" w:lineRule="auto"/>
      </w:pPr>
      <w:r>
        <w:continuationSeparator/>
      </w:r>
    </w:p>
  </w:footnote>
  <w:footnote w:type="continuationNotice" w:id="1">
    <w:p w14:paraId="0AFBD0AF" w14:textId="77777777" w:rsidR="00681E90" w:rsidRDefault="00681E9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6F353A4" w14:paraId="4FBA46FF" w14:textId="77777777" w:rsidTr="46F353A4">
      <w:trPr>
        <w:trHeight w:val="300"/>
      </w:trPr>
      <w:tc>
        <w:tcPr>
          <w:tcW w:w="3005" w:type="dxa"/>
        </w:tcPr>
        <w:p w14:paraId="7F5BA191" w14:textId="526F2A3D" w:rsidR="46F353A4" w:rsidRDefault="46F353A4" w:rsidP="46F353A4">
          <w:pPr>
            <w:pStyle w:val="Header"/>
            <w:ind w:left="-115"/>
          </w:pPr>
          <w:r>
            <w:fldChar w:fldCharType="begin"/>
          </w:r>
          <w:r>
            <w:instrText>PAGE</w:instrText>
          </w:r>
          <w:r>
            <w:fldChar w:fldCharType="separate"/>
          </w:r>
          <w:r w:rsidR="004C6E3B">
            <w:rPr>
              <w:noProof/>
            </w:rPr>
            <w:t>1</w:t>
          </w:r>
          <w:r>
            <w:fldChar w:fldCharType="end"/>
          </w:r>
        </w:p>
      </w:tc>
      <w:tc>
        <w:tcPr>
          <w:tcW w:w="3005" w:type="dxa"/>
        </w:tcPr>
        <w:p w14:paraId="7B905E17" w14:textId="39F9533F" w:rsidR="46F353A4" w:rsidRDefault="46F353A4" w:rsidP="46F353A4">
          <w:pPr>
            <w:pStyle w:val="Header"/>
            <w:jc w:val="center"/>
          </w:pPr>
        </w:p>
      </w:tc>
      <w:tc>
        <w:tcPr>
          <w:tcW w:w="3005" w:type="dxa"/>
        </w:tcPr>
        <w:p w14:paraId="266D9609" w14:textId="5DFCFB96" w:rsidR="46F353A4" w:rsidRDefault="46F353A4" w:rsidP="46F353A4">
          <w:pPr>
            <w:pStyle w:val="Header"/>
            <w:ind w:right="-115"/>
            <w:jc w:val="right"/>
          </w:pPr>
        </w:p>
      </w:tc>
    </w:tr>
  </w:tbl>
  <w:p w14:paraId="3C1D47F4" w14:textId="16EC9E4A" w:rsidR="0028499D" w:rsidRDefault="0028499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7lFl8twI" int2:invalidationBookmarkName="" int2:hashCode="bwaAQKZbrZtJxv" int2:id="EmSM1ZCa">
      <int2:state int2:value="Rejected" int2:type="AugLoop_Text_Critique"/>
    </int2:bookmark>
    <int2:bookmark int2:bookmarkName="_Int_n7HjaRvx" int2:invalidationBookmarkName="" int2:hashCode="5REDhXTu2EAQNs" int2:id="XsVvBMR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2A"/>
    <w:rsid w:val="000014B8"/>
    <w:rsid w:val="000671A1"/>
    <w:rsid w:val="00091488"/>
    <w:rsid w:val="000A2A97"/>
    <w:rsid w:val="00110446"/>
    <w:rsid w:val="0012122A"/>
    <w:rsid w:val="001458E1"/>
    <w:rsid w:val="00227826"/>
    <w:rsid w:val="00265F34"/>
    <w:rsid w:val="00282FF9"/>
    <w:rsid w:val="0028499D"/>
    <w:rsid w:val="00380394"/>
    <w:rsid w:val="00394171"/>
    <w:rsid w:val="004C6E3B"/>
    <w:rsid w:val="005C5AC8"/>
    <w:rsid w:val="00624F4E"/>
    <w:rsid w:val="00632050"/>
    <w:rsid w:val="00680A87"/>
    <w:rsid w:val="00681E90"/>
    <w:rsid w:val="008271AF"/>
    <w:rsid w:val="00841048"/>
    <w:rsid w:val="00894AFF"/>
    <w:rsid w:val="00917C37"/>
    <w:rsid w:val="00A5594D"/>
    <w:rsid w:val="00A7070B"/>
    <w:rsid w:val="00BC5865"/>
    <w:rsid w:val="00CF15C7"/>
    <w:rsid w:val="00D84618"/>
    <w:rsid w:val="00DF1EDB"/>
    <w:rsid w:val="00EC4D01"/>
    <w:rsid w:val="00F67BF1"/>
    <w:rsid w:val="00FF1422"/>
    <w:rsid w:val="010E176E"/>
    <w:rsid w:val="016F4469"/>
    <w:rsid w:val="018AC2DC"/>
    <w:rsid w:val="0288973E"/>
    <w:rsid w:val="0330F8B0"/>
    <w:rsid w:val="033F0D53"/>
    <w:rsid w:val="034BDADF"/>
    <w:rsid w:val="0391FDE4"/>
    <w:rsid w:val="03E15F53"/>
    <w:rsid w:val="040A98F8"/>
    <w:rsid w:val="048FF7DE"/>
    <w:rsid w:val="04AE56AC"/>
    <w:rsid w:val="04DF0BAE"/>
    <w:rsid w:val="0513A2A9"/>
    <w:rsid w:val="061111D8"/>
    <w:rsid w:val="06735EDC"/>
    <w:rsid w:val="06F2B1B6"/>
    <w:rsid w:val="0783ABE4"/>
    <w:rsid w:val="07FF084B"/>
    <w:rsid w:val="08185E79"/>
    <w:rsid w:val="086906F2"/>
    <w:rsid w:val="08E9D108"/>
    <w:rsid w:val="091CA80C"/>
    <w:rsid w:val="0948C245"/>
    <w:rsid w:val="0994BEF2"/>
    <w:rsid w:val="09982763"/>
    <w:rsid w:val="09E4C713"/>
    <w:rsid w:val="0A46B4C1"/>
    <w:rsid w:val="0A686B6A"/>
    <w:rsid w:val="0B5C9F4D"/>
    <w:rsid w:val="0BC2FA4C"/>
    <w:rsid w:val="0BC5DC7B"/>
    <w:rsid w:val="0C04CFF4"/>
    <w:rsid w:val="0C3B051F"/>
    <w:rsid w:val="0C4DCAE8"/>
    <w:rsid w:val="0C6A03EC"/>
    <w:rsid w:val="0E0FAD7B"/>
    <w:rsid w:val="0E1CC4F1"/>
    <w:rsid w:val="0E3E1A19"/>
    <w:rsid w:val="0E67355B"/>
    <w:rsid w:val="0E7EC012"/>
    <w:rsid w:val="0ECB0901"/>
    <w:rsid w:val="0ED81B96"/>
    <w:rsid w:val="0ED9AA39"/>
    <w:rsid w:val="0F1C872D"/>
    <w:rsid w:val="0F5B7E1E"/>
    <w:rsid w:val="101D4E61"/>
    <w:rsid w:val="10BB4497"/>
    <w:rsid w:val="111B287E"/>
    <w:rsid w:val="11AF8E43"/>
    <w:rsid w:val="11B9F5C5"/>
    <w:rsid w:val="12031783"/>
    <w:rsid w:val="121F5444"/>
    <w:rsid w:val="123F1131"/>
    <w:rsid w:val="1257006D"/>
    <w:rsid w:val="1265EBAB"/>
    <w:rsid w:val="1298666F"/>
    <w:rsid w:val="12DFD210"/>
    <w:rsid w:val="130D8684"/>
    <w:rsid w:val="134A46B6"/>
    <w:rsid w:val="1371C4B4"/>
    <w:rsid w:val="13BC03CD"/>
    <w:rsid w:val="13F0D12B"/>
    <w:rsid w:val="14B09A14"/>
    <w:rsid w:val="1522B2FA"/>
    <w:rsid w:val="1565DA27"/>
    <w:rsid w:val="15A0C738"/>
    <w:rsid w:val="15A26E6E"/>
    <w:rsid w:val="15D09F87"/>
    <w:rsid w:val="16CA669F"/>
    <w:rsid w:val="173CDB75"/>
    <w:rsid w:val="180B1270"/>
    <w:rsid w:val="18779E86"/>
    <w:rsid w:val="1881D115"/>
    <w:rsid w:val="18B6E2B0"/>
    <w:rsid w:val="18ED7EB6"/>
    <w:rsid w:val="1907C48B"/>
    <w:rsid w:val="193657AA"/>
    <w:rsid w:val="195BA3C2"/>
    <w:rsid w:val="1984551D"/>
    <w:rsid w:val="19C0A110"/>
    <w:rsid w:val="19CB2161"/>
    <w:rsid w:val="1A4FCBB4"/>
    <w:rsid w:val="1A740BC8"/>
    <w:rsid w:val="1B752279"/>
    <w:rsid w:val="1B753375"/>
    <w:rsid w:val="1BE1786C"/>
    <w:rsid w:val="1C370DA7"/>
    <w:rsid w:val="1CA6C4AC"/>
    <w:rsid w:val="1DDD5A25"/>
    <w:rsid w:val="1E1F789A"/>
    <w:rsid w:val="1EB1422D"/>
    <w:rsid w:val="1F5D3E8E"/>
    <w:rsid w:val="20DAE834"/>
    <w:rsid w:val="21AE543F"/>
    <w:rsid w:val="21C1D3DB"/>
    <w:rsid w:val="21E56A34"/>
    <w:rsid w:val="2306CFBC"/>
    <w:rsid w:val="23140A84"/>
    <w:rsid w:val="24942F33"/>
    <w:rsid w:val="24E433EF"/>
    <w:rsid w:val="250C3E7D"/>
    <w:rsid w:val="2541B50C"/>
    <w:rsid w:val="26035286"/>
    <w:rsid w:val="2603AAC0"/>
    <w:rsid w:val="2657E209"/>
    <w:rsid w:val="267CCE09"/>
    <w:rsid w:val="277B2ED8"/>
    <w:rsid w:val="27D90CD5"/>
    <w:rsid w:val="280F3576"/>
    <w:rsid w:val="28597711"/>
    <w:rsid w:val="285C1EF4"/>
    <w:rsid w:val="2878E097"/>
    <w:rsid w:val="288B602D"/>
    <w:rsid w:val="289EBF9D"/>
    <w:rsid w:val="295EE8DA"/>
    <w:rsid w:val="297F978E"/>
    <w:rsid w:val="29B8AF74"/>
    <w:rsid w:val="2A1E73C3"/>
    <w:rsid w:val="2C2FE8D3"/>
    <w:rsid w:val="2CC52531"/>
    <w:rsid w:val="2D06DF15"/>
    <w:rsid w:val="2D2AA723"/>
    <w:rsid w:val="2DA6DDFC"/>
    <w:rsid w:val="2E126885"/>
    <w:rsid w:val="2E2C8AFD"/>
    <w:rsid w:val="2E6A22D2"/>
    <w:rsid w:val="2EF538FE"/>
    <w:rsid w:val="2EFD3135"/>
    <w:rsid w:val="2F0B9422"/>
    <w:rsid w:val="2F234360"/>
    <w:rsid w:val="2F53C3E0"/>
    <w:rsid w:val="30370E6C"/>
    <w:rsid w:val="304867D0"/>
    <w:rsid w:val="3147A05B"/>
    <w:rsid w:val="31A14D54"/>
    <w:rsid w:val="322F9A43"/>
    <w:rsid w:val="323184B4"/>
    <w:rsid w:val="325E5DC1"/>
    <w:rsid w:val="3398F9EA"/>
    <w:rsid w:val="3401A211"/>
    <w:rsid w:val="341CB765"/>
    <w:rsid w:val="3453F194"/>
    <w:rsid w:val="34E29416"/>
    <w:rsid w:val="352254A4"/>
    <w:rsid w:val="35A34C68"/>
    <w:rsid w:val="36616089"/>
    <w:rsid w:val="36D391A0"/>
    <w:rsid w:val="3702A0DF"/>
    <w:rsid w:val="37DDCE39"/>
    <w:rsid w:val="37EF20F3"/>
    <w:rsid w:val="383E4D70"/>
    <w:rsid w:val="38855414"/>
    <w:rsid w:val="38F54A6E"/>
    <w:rsid w:val="39703B11"/>
    <w:rsid w:val="39A8ED08"/>
    <w:rsid w:val="39B7A1CD"/>
    <w:rsid w:val="39CE2F1E"/>
    <w:rsid w:val="3A366261"/>
    <w:rsid w:val="3A3F5DDF"/>
    <w:rsid w:val="3A40A113"/>
    <w:rsid w:val="3A914C09"/>
    <w:rsid w:val="3D0A2F4B"/>
    <w:rsid w:val="3D282EC9"/>
    <w:rsid w:val="3DB67463"/>
    <w:rsid w:val="3E7D6509"/>
    <w:rsid w:val="4011D5D0"/>
    <w:rsid w:val="40494A0B"/>
    <w:rsid w:val="40631E54"/>
    <w:rsid w:val="411393FF"/>
    <w:rsid w:val="41A18589"/>
    <w:rsid w:val="43649A4D"/>
    <w:rsid w:val="443AD5A2"/>
    <w:rsid w:val="445694E8"/>
    <w:rsid w:val="44D3C382"/>
    <w:rsid w:val="44E55338"/>
    <w:rsid w:val="4530742E"/>
    <w:rsid w:val="4614FE7D"/>
    <w:rsid w:val="467B26BB"/>
    <w:rsid w:val="46AD93FF"/>
    <w:rsid w:val="46D52778"/>
    <w:rsid w:val="46F353A4"/>
    <w:rsid w:val="47DF7554"/>
    <w:rsid w:val="4808B477"/>
    <w:rsid w:val="4858C900"/>
    <w:rsid w:val="48D4FB00"/>
    <w:rsid w:val="49737258"/>
    <w:rsid w:val="49DD342B"/>
    <w:rsid w:val="4A0655CE"/>
    <w:rsid w:val="4A6B5835"/>
    <w:rsid w:val="4B8C6DDA"/>
    <w:rsid w:val="4BB542A9"/>
    <w:rsid w:val="4C82F5EF"/>
    <w:rsid w:val="4C92528C"/>
    <w:rsid w:val="4CA34E3C"/>
    <w:rsid w:val="4D591B8E"/>
    <w:rsid w:val="4D607380"/>
    <w:rsid w:val="4D68FB78"/>
    <w:rsid w:val="4DC39578"/>
    <w:rsid w:val="4DFD1D17"/>
    <w:rsid w:val="4E8A5F7E"/>
    <w:rsid w:val="4F279723"/>
    <w:rsid w:val="4FD30DF0"/>
    <w:rsid w:val="50BA2EF9"/>
    <w:rsid w:val="514EC9CA"/>
    <w:rsid w:val="51BD9693"/>
    <w:rsid w:val="51ED1FA5"/>
    <w:rsid w:val="525D3CCE"/>
    <w:rsid w:val="52898655"/>
    <w:rsid w:val="52B06616"/>
    <w:rsid w:val="5316C2E9"/>
    <w:rsid w:val="5328BC95"/>
    <w:rsid w:val="536244D7"/>
    <w:rsid w:val="5390DAF5"/>
    <w:rsid w:val="53F83CFF"/>
    <w:rsid w:val="56B0AA00"/>
    <w:rsid w:val="57F6AA54"/>
    <w:rsid w:val="58160FD1"/>
    <w:rsid w:val="58B8B893"/>
    <w:rsid w:val="591F8775"/>
    <w:rsid w:val="5943DAB2"/>
    <w:rsid w:val="59F61FAB"/>
    <w:rsid w:val="5A240A98"/>
    <w:rsid w:val="5A330130"/>
    <w:rsid w:val="5AE34D96"/>
    <w:rsid w:val="5B150FC8"/>
    <w:rsid w:val="5B296FC6"/>
    <w:rsid w:val="5BBE63F3"/>
    <w:rsid w:val="5BC63CB8"/>
    <w:rsid w:val="5C13230C"/>
    <w:rsid w:val="5C838118"/>
    <w:rsid w:val="5C8666AA"/>
    <w:rsid w:val="5D1AE873"/>
    <w:rsid w:val="5F43E962"/>
    <w:rsid w:val="5FA3BFCA"/>
    <w:rsid w:val="6010ED9E"/>
    <w:rsid w:val="601557E5"/>
    <w:rsid w:val="604120DE"/>
    <w:rsid w:val="60996D54"/>
    <w:rsid w:val="6109F815"/>
    <w:rsid w:val="610E0424"/>
    <w:rsid w:val="6180FFB5"/>
    <w:rsid w:val="619945DA"/>
    <w:rsid w:val="61B6CD62"/>
    <w:rsid w:val="622099B5"/>
    <w:rsid w:val="63DD4926"/>
    <w:rsid w:val="642DEFC7"/>
    <w:rsid w:val="64DF2F8A"/>
    <w:rsid w:val="64EAD2B9"/>
    <w:rsid w:val="6526C9FB"/>
    <w:rsid w:val="652C08F0"/>
    <w:rsid w:val="6597D0D0"/>
    <w:rsid w:val="65C4C2B6"/>
    <w:rsid w:val="65CBE171"/>
    <w:rsid w:val="665A16BE"/>
    <w:rsid w:val="66A006DD"/>
    <w:rsid w:val="66F69C69"/>
    <w:rsid w:val="67182A00"/>
    <w:rsid w:val="671E2F0A"/>
    <w:rsid w:val="6748D53E"/>
    <w:rsid w:val="6786E8C1"/>
    <w:rsid w:val="67A81736"/>
    <w:rsid w:val="683F0713"/>
    <w:rsid w:val="68B83720"/>
    <w:rsid w:val="6910279D"/>
    <w:rsid w:val="6966F774"/>
    <w:rsid w:val="699950AE"/>
    <w:rsid w:val="69BC7FF5"/>
    <w:rsid w:val="69BD63B6"/>
    <w:rsid w:val="69F2A7B5"/>
    <w:rsid w:val="6ABC0D4B"/>
    <w:rsid w:val="6AC3A291"/>
    <w:rsid w:val="6AE9E97D"/>
    <w:rsid w:val="6AFB08F7"/>
    <w:rsid w:val="6B3DFEEA"/>
    <w:rsid w:val="6BAF4BBD"/>
    <w:rsid w:val="6C99B067"/>
    <w:rsid w:val="6CB8BC3B"/>
    <w:rsid w:val="6CC49A82"/>
    <w:rsid w:val="6CEAF689"/>
    <w:rsid w:val="6D377B63"/>
    <w:rsid w:val="6DFA9AF0"/>
    <w:rsid w:val="6E172E20"/>
    <w:rsid w:val="6E872916"/>
    <w:rsid w:val="6F4B12E6"/>
    <w:rsid w:val="703218A3"/>
    <w:rsid w:val="70FDC208"/>
    <w:rsid w:val="7144E51B"/>
    <w:rsid w:val="717ACAFD"/>
    <w:rsid w:val="71D8BC9B"/>
    <w:rsid w:val="726DE217"/>
    <w:rsid w:val="727F1358"/>
    <w:rsid w:val="74332C69"/>
    <w:rsid w:val="7440161F"/>
    <w:rsid w:val="74932ADE"/>
    <w:rsid w:val="74B6DA20"/>
    <w:rsid w:val="759822A7"/>
    <w:rsid w:val="759831DB"/>
    <w:rsid w:val="75CFA4EF"/>
    <w:rsid w:val="761CB63C"/>
    <w:rsid w:val="76201ECD"/>
    <w:rsid w:val="797DF755"/>
    <w:rsid w:val="7A0DEF73"/>
    <w:rsid w:val="7A7CEAEE"/>
    <w:rsid w:val="7A9B5C50"/>
    <w:rsid w:val="7AF30E76"/>
    <w:rsid w:val="7C029F1A"/>
    <w:rsid w:val="7C5C9A8E"/>
    <w:rsid w:val="7C96B44E"/>
    <w:rsid w:val="7D1193B0"/>
    <w:rsid w:val="7D43AD55"/>
    <w:rsid w:val="7DFD6BC8"/>
    <w:rsid w:val="7ECE7719"/>
    <w:rsid w:val="7EE2169A"/>
    <w:rsid w:val="7EE70B71"/>
    <w:rsid w:val="7F4F9F4C"/>
    <w:rsid w:val="7F765422"/>
    <w:rsid w:val="7FAA5B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BE9EF22"/>
  <w15:chartTrackingRefBased/>
  <w15:docId w15:val="{E02A12A3-C863-4550-B938-D2DEA7F7F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2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12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12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12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12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12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12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12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12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12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12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12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12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12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12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12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12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122A"/>
    <w:rPr>
      <w:rFonts w:eastAsiaTheme="majorEastAsia" w:cstheme="majorBidi"/>
      <w:color w:val="272727" w:themeColor="text1" w:themeTint="D8"/>
    </w:rPr>
  </w:style>
  <w:style w:type="paragraph" w:styleId="Title">
    <w:name w:val="Title"/>
    <w:basedOn w:val="Normal"/>
    <w:next w:val="Normal"/>
    <w:link w:val="TitleChar"/>
    <w:uiPriority w:val="10"/>
    <w:qFormat/>
    <w:rsid w:val="001212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12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12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12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122A"/>
    <w:pPr>
      <w:spacing w:before="160"/>
      <w:jc w:val="center"/>
    </w:pPr>
    <w:rPr>
      <w:i/>
      <w:iCs/>
      <w:color w:val="404040" w:themeColor="text1" w:themeTint="BF"/>
    </w:rPr>
  </w:style>
  <w:style w:type="character" w:customStyle="1" w:styleId="QuoteChar">
    <w:name w:val="Quote Char"/>
    <w:basedOn w:val="DefaultParagraphFont"/>
    <w:link w:val="Quote"/>
    <w:uiPriority w:val="29"/>
    <w:rsid w:val="0012122A"/>
    <w:rPr>
      <w:i/>
      <w:iCs/>
      <w:color w:val="404040" w:themeColor="text1" w:themeTint="BF"/>
    </w:rPr>
  </w:style>
  <w:style w:type="paragraph" w:styleId="ListParagraph">
    <w:name w:val="List Paragraph"/>
    <w:basedOn w:val="Normal"/>
    <w:uiPriority w:val="34"/>
    <w:qFormat/>
    <w:rsid w:val="0012122A"/>
    <w:pPr>
      <w:ind w:left="720"/>
      <w:contextualSpacing/>
    </w:pPr>
  </w:style>
  <w:style w:type="character" w:styleId="IntenseEmphasis">
    <w:name w:val="Intense Emphasis"/>
    <w:basedOn w:val="DefaultParagraphFont"/>
    <w:uiPriority w:val="21"/>
    <w:qFormat/>
    <w:rsid w:val="0012122A"/>
    <w:rPr>
      <w:i/>
      <w:iCs/>
      <w:color w:val="0F4761" w:themeColor="accent1" w:themeShade="BF"/>
    </w:rPr>
  </w:style>
  <w:style w:type="paragraph" w:styleId="IntenseQuote">
    <w:name w:val="Intense Quote"/>
    <w:basedOn w:val="Normal"/>
    <w:next w:val="Normal"/>
    <w:link w:val="IntenseQuoteChar"/>
    <w:uiPriority w:val="30"/>
    <w:qFormat/>
    <w:rsid w:val="001212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122A"/>
    <w:rPr>
      <w:i/>
      <w:iCs/>
      <w:color w:val="0F4761" w:themeColor="accent1" w:themeShade="BF"/>
    </w:rPr>
  </w:style>
  <w:style w:type="character" w:styleId="IntenseReference">
    <w:name w:val="Intense Reference"/>
    <w:basedOn w:val="DefaultParagraphFont"/>
    <w:uiPriority w:val="32"/>
    <w:qFormat/>
    <w:rsid w:val="0012122A"/>
    <w:rPr>
      <w:b/>
      <w:bCs/>
      <w:smallCaps/>
      <w:color w:val="0F4761" w:themeColor="accent1" w:themeShade="BF"/>
      <w:spacing w:val="5"/>
    </w:rPr>
  </w:style>
  <w:style w:type="paragraph" w:styleId="Header">
    <w:name w:val="header"/>
    <w:basedOn w:val="Normal"/>
    <w:link w:val="HeaderChar"/>
    <w:uiPriority w:val="99"/>
    <w:unhideWhenUsed/>
    <w:rsid w:val="00827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71AF"/>
  </w:style>
  <w:style w:type="paragraph" w:styleId="Footer">
    <w:name w:val="footer"/>
    <w:basedOn w:val="Normal"/>
    <w:link w:val="FooterChar"/>
    <w:uiPriority w:val="99"/>
    <w:unhideWhenUsed/>
    <w:rsid w:val="00827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71AF"/>
  </w:style>
  <w:style w:type="character" w:styleId="Hyperlink">
    <w:name w:val="Hyperlink"/>
    <w:basedOn w:val="DefaultParagraphFont"/>
    <w:uiPriority w:val="99"/>
    <w:unhideWhenUsed/>
    <w:rsid w:val="0028499D"/>
    <w:rPr>
      <w:color w:val="467886" w:themeColor="hyperlink"/>
      <w:u w:val="single"/>
    </w:rPr>
  </w:style>
  <w:style w:type="table" w:styleId="TableGrid">
    <w:name w:val="Table Grid"/>
    <w:basedOn w:val="TableNormal"/>
    <w:uiPriority w:val="59"/>
    <w:rsid w:val="002849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ichrehab.co.uk/does-rehab-work-rehab-success-rates/" TargetMode="External"/><Relationship Id="rId13" Type="http://schemas.openxmlformats.org/officeDocument/2006/relationships/hyperlink" Target="https://nij.ojp.gov/topics/articles/five-things-about-deterrenc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aw.ac.uk/resources/blog/is-prison-effective/" TargetMode="External"/><Relationship Id="rId12" Type="http://schemas.openxmlformats.org/officeDocument/2006/relationships/hyperlink" Target="https://www.gov.uk/government/statistics/proven-reoffending-statistics-january-to-march-2021/proven-reoffending-statistics-january-to-march-202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5a7565a8e5274a1baf95e408/evidence-reduce-reoffending.pdf" TargetMode="External"/><Relationship Id="rId5" Type="http://schemas.openxmlformats.org/officeDocument/2006/relationships/footnotes" Target="footnotes.xml"/><Relationship Id="rId15" Type="http://schemas.openxmlformats.org/officeDocument/2006/relationships/hyperlink" Target="https://www.mdx.ac.uk/news/2023/1/spice-prison-deaths/" TargetMode="External"/><Relationship Id="rId10" Type="http://schemas.openxmlformats.org/officeDocument/2006/relationships/hyperlink" Target="https://eur01.safelinks.protection.outlook.com/GetUrlReput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sycnet.apa.org/record/1990-97753-000" TargetMode="External"/><Relationship Id="rId14" Type="http://schemas.openxmlformats.org/officeDocument/2006/relationships/hyperlink" Target="https://www.ukat.co.uk/rehab-treatment/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2426</Words>
  <Characters>13831</Characters>
  <Application>Microsoft Office Word</Application>
  <DocSecurity>4</DocSecurity>
  <Lines>115</Lines>
  <Paragraphs>32</Paragraphs>
  <ScaleCrop>false</ScaleCrop>
  <Company/>
  <LinksUpToDate>false</LinksUpToDate>
  <CharactersWithSpaces>16225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Oliver (2305145)</dc:creator>
  <cp:keywords/>
  <dc:description/>
  <cp:lastModifiedBy>Ffion Oliver (2305145)</cp:lastModifiedBy>
  <cp:revision>13</cp:revision>
  <dcterms:created xsi:type="dcterms:W3CDTF">2025-01-10T23:44:00Z</dcterms:created>
  <dcterms:modified xsi:type="dcterms:W3CDTF">2025-01-10T23:53:00Z</dcterms:modified>
</cp:coreProperties>
</file>