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911374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F75F0">
              <w:rPr>
                <w:b/>
                <w:color w:val="auto"/>
                <w:sz w:val="32"/>
              </w:rPr>
              <w:t xml:space="preserve">JESSICA HASKINS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1C094B" w:rsidR="005A1BA3" w:rsidRDefault="005A1BA3" w:rsidP="0022001B">
            <w:pPr>
              <w:overflowPunct/>
              <w:autoSpaceDE/>
              <w:autoSpaceDN/>
              <w:adjustRightInd/>
              <w:ind w:right="-330"/>
              <w:textAlignment w:val="auto"/>
              <w:rPr>
                <w:b/>
                <w:color w:val="auto"/>
                <w:sz w:val="32"/>
              </w:rPr>
            </w:pPr>
            <w:r>
              <w:rPr>
                <w:b/>
                <w:color w:val="auto"/>
                <w:sz w:val="32"/>
              </w:rPr>
              <w:t>______</w:t>
            </w:r>
            <w:r w:rsidR="007F75F0">
              <w:rPr>
                <w:b/>
                <w:color w:val="auto"/>
                <w:sz w:val="32"/>
              </w:rPr>
              <w:t>2319892</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7F75F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453D9E5" w14:textId="77777777" w:rsidR="009C45CD" w:rsidRPr="009C45CD" w:rsidRDefault="009C45CD" w:rsidP="009C45CD">
      <w:pPr>
        <w:textAlignment w:val="auto"/>
        <w:rPr>
          <w:rFonts w:asciiTheme="minorHAnsi" w:hAnsiTheme="minorHAnsi" w:cstheme="minorHAnsi"/>
          <w:i/>
          <w:iCs/>
          <w:color w:val="000000" w:themeColor="text1"/>
          <w:sz w:val="22"/>
          <w:szCs w:val="22"/>
        </w:rPr>
      </w:pPr>
      <w:r w:rsidRPr="009C45CD">
        <w:rPr>
          <w:rFonts w:asciiTheme="minorHAnsi" w:hAnsiTheme="minorHAnsi" w:cstheme="minorHAnsi"/>
          <w:color w:val="000000" w:themeColor="text1"/>
          <w:sz w:val="22"/>
          <w:szCs w:val="22"/>
        </w:rPr>
        <w:t xml:space="preserve">In this essay, I will be focussing on the topics of stress and resilience, while detailing what coping strategies, I have personally utilised during my 6 months of learning. I will be utilising Borton’s model of reflection </w:t>
      </w:r>
      <w:r w:rsidRPr="009C45CD">
        <w:rPr>
          <w:rFonts w:asciiTheme="minorHAnsi" w:hAnsiTheme="minorHAnsi" w:cstheme="minorHAnsi"/>
          <w:b/>
          <w:bCs/>
          <w:i/>
          <w:iCs/>
          <w:color w:val="000000" w:themeColor="text1"/>
          <w:sz w:val="23"/>
          <w:szCs w:val="23"/>
          <w:shd w:val="clear" w:color="auto" w:fill="FFFFFF"/>
        </w:rPr>
        <w:t>(Borton, 1970)</w:t>
      </w:r>
      <w:r w:rsidRPr="009C45CD">
        <w:rPr>
          <w:rFonts w:asciiTheme="minorHAnsi" w:hAnsiTheme="minorHAnsi" w:cstheme="minorHAnsi"/>
          <w:color w:val="000000" w:themeColor="text1"/>
          <w:sz w:val="23"/>
          <w:szCs w:val="23"/>
          <w:shd w:val="clear" w:color="auto" w:fill="FFFFFF"/>
        </w:rPr>
        <w:t xml:space="preserve"> within this segment to reflect on my individual experience as a new attested Police Constable. </w:t>
      </w:r>
    </w:p>
    <w:p w14:paraId="7FDAFFBA" w14:textId="77777777" w:rsidR="009C45CD" w:rsidRPr="009C45CD" w:rsidRDefault="009C45CD" w:rsidP="009C45CD">
      <w:pPr>
        <w:textAlignment w:val="auto"/>
        <w:rPr>
          <w:rFonts w:asciiTheme="minorHAnsi" w:hAnsiTheme="minorHAnsi" w:cstheme="minorHAnsi"/>
          <w:color w:val="000000" w:themeColor="text1"/>
          <w:sz w:val="22"/>
          <w:szCs w:val="22"/>
        </w:rPr>
      </w:pPr>
    </w:p>
    <w:p w14:paraId="0F918519" w14:textId="77777777" w:rsidR="009C45CD" w:rsidRPr="009C45CD" w:rsidRDefault="009C45CD" w:rsidP="009C45CD">
      <w:pPr>
        <w:textAlignment w:val="auto"/>
        <w:rPr>
          <w:rFonts w:asciiTheme="minorHAnsi" w:hAnsiTheme="minorHAnsi" w:cstheme="minorHAnsi"/>
          <w:color w:val="000000" w:themeColor="text1"/>
          <w:sz w:val="23"/>
          <w:szCs w:val="23"/>
          <w:shd w:val="clear" w:color="auto" w:fill="FFFFFF"/>
        </w:rPr>
      </w:pPr>
      <w:r w:rsidRPr="009C45CD">
        <w:rPr>
          <w:rFonts w:asciiTheme="minorHAnsi" w:hAnsiTheme="minorHAnsi" w:cstheme="minorHAnsi"/>
          <w:color w:val="000000" w:themeColor="text1"/>
          <w:sz w:val="22"/>
          <w:szCs w:val="22"/>
        </w:rPr>
        <w:t xml:space="preserve">Being a single parent to two very young children, I knew that this learning experience would be challenging. Being a mother comes with a variety of stress and the need to be resilient. Approximately 68 percent of women who suffer with mental health are parents </w:t>
      </w:r>
      <w:r w:rsidRPr="009C45CD">
        <w:rPr>
          <w:rFonts w:asciiTheme="minorHAnsi" w:hAnsiTheme="minorHAnsi" w:cstheme="minorHAnsi"/>
          <w:i/>
          <w:iCs/>
          <w:color w:val="000000" w:themeColor="text1"/>
          <w:sz w:val="23"/>
          <w:szCs w:val="23"/>
          <w:shd w:val="clear" w:color="auto" w:fill="FFFFFF"/>
        </w:rPr>
        <w:t>(</w:t>
      </w:r>
      <w:r w:rsidRPr="009C45CD">
        <w:rPr>
          <w:rFonts w:asciiTheme="minorHAnsi" w:hAnsiTheme="minorHAnsi" w:cstheme="minorHAnsi"/>
          <w:b/>
          <w:bCs/>
          <w:i/>
          <w:iCs/>
          <w:color w:val="000000" w:themeColor="text1"/>
          <w:sz w:val="23"/>
          <w:szCs w:val="23"/>
          <w:shd w:val="clear" w:color="auto" w:fill="FFFFFF"/>
        </w:rPr>
        <w:t>Mental</w:t>
      </w:r>
      <w:r w:rsidRPr="009C45CD">
        <w:rPr>
          <w:rFonts w:asciiTheme="minorHAnsi" w:hAnsiTheme="minorHAnsi" w:cstheme="minorHAnsi"/>
          <w:b/>
          <w:bCs/>
          <w:color w:val="000000" w:themeColor="text1"/>
          <w:sz w:val="23"/>
          <w:szCs w:val="23"/>
          <w:shd w:val="clear" w:color="auto" w:fill="FFFFFF"/>
        </w:rPr>
        <w:t xml:space="preserve"> </w:t>
      </w:r>
      <w:r w:rsidRPr="009C45CD">
        <w:rPr>
          <w:rFonts w:asciiTheme="minorHAnsi" w:hAnsiTheme="minorHAnsi" w:cstheme="minorHAnsi"/>
          <w:b/>
          <w:bCs/>
          <w:i/>
          <w:iCs/>
          <w:color w:val="000000" w:themeColor="text1"/>
          <w:sz w:val="23"/>
          <w:szCs w:val="23"/>
          <w:shd w:val="clear" w:color="auto" w:fill="FFFFFF"/>
        </w:rPr>
        <w:t>Health Foundation, 2022</w:t>
      </w:r>
      <w:r w:rsidRPr="009C45CD">
        <w:rPr>
          <w:rFonts w:asciiTheme="minorHAnsi" w:hAnsiTheme="minorHAnsi" w:cstheme="minorHAnsi"/>
          <w:color w:val="000000" w:themeColor="text1"/>
          <w:sz w:val="23"/>
          <w:szCs w:val="23"/>
          <w:shd w:val="clear" w:color="auto" w:fill="FFFFFF"/>
        </w:rPr>
        <w:t>).</w:t>
      </w:r>
    </w:p>
    <w:p w14:paraId="5CABD3BE" w14:textId="77777777" w:rsidR="009C45CD" w:rsidRPr="009C45CD" w:rsidRDefault="009C45CD" w:rsidP="009C45CD">
      <w:pPr>
        <w:textAlignment w:val="auto"/>
        <w:rPr>
          <w:rFonts w:asciiTheme="minorHAnsi" w:hAnsiTheme="minorHAnsi" w:cstheme="minorHAnsi"/>
          <w:color w:val="000000" w:themeColor="text1"/>
          <w:sz w:val="22"/>
          <w:szCs w:val="22"/>
        </w:rPr>
      </w:pPr>
      <w:r w:rsidRPr="009C45CD">
        <w:rPr>
          <w:rFonts w:asciiTheme="minorHAnsi" w:hAnsiTheme="minorHAnsi" w:cstheme="minorHAnsi"/>
          <w:color w:val="000000" w:themeColor="text1"/>
          <w:sz w:val="23"/>
          <w:szCs w:val="23"/>
          <w:shd w:val="clear" w:color="auto" w:fill="FFFFFF"/>
        </w:rPr>
        <w:t xml:space="preserve">To help with managing all aspects of parenting and to be efficient in a full-time professional role, I have used a coping mechanism in making sure that I am able to function to the best of my ability. </w:t>
      </w:r>
      <w:r w:rsidRPr="009C45CD">
        <w:rPr>
          <w:rFonts w:asciiTheme="minorHAnsi" w:hAnsiTheme="minorHAnsi" w:cstheme="minorHAnsi"/>
          <w:color w:val="000000" w:themeColor="text1"/>
          <w:sz w:val="22"/>
          <w:szCs w:val="22"/>
        </w:rPr>
        <w:t xml:space="preserve"> </w:t>
      </w:r>
    </w:p>
    <w:p w14:paraId="46E6FAB0" w14:textId="77777777" w:rsidR="009C45CD" w:rsidRPr="009C45CD" w:rsidRDefault="009C45CD" w:rsidP="009C45CD">
      <w:pPr>
        <w:textAlignment w:val="auto"/>
        <w:rPr>
          <w:rFonts w:asciiTheme="minorHAnsi" w:hAnsiTheme="minorHAnsi" w:cstheme="minorHAnsi"/>
          <w:color w:val="000000" w:themeColor="text1"/>
          <w:sz w:val="22"/>
          <w:szCs w:val="22"/>
        </w:rPr>
      </w:pPr>
    </w:p>
    <w:p w14:paraId="262C0389"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r w:rsidRPr="009C45CD">
        <w:rPr>
          <w:rFonts w:asciiTheme="minorHAnsi" w:hAnsiTheme="minorHAnsi" w:cstheme="minorHAnsi"/>
          <w:color w:val="000000" w:themeColor="text1"/>
          <w:sz w:val="22"/>
          <w:szCs w:val="22"/>
        </w:rPr>
        <w:t xml:space="preserve">Stress affects individuals in different ways, with each person experiencing a variety of complex symptoms. There are two forms of stress that are commonly used by clinical professionals, this being the “Acute” stage which happens within a few minutes and can last for a few hours. Then there is the “chronic” stage, which is known to be a much longer lasting phase or becomes a recuring problem </w:t>
      </w:r>
      <w:r w:rsidRPr="009C45CD">
        <w:rPr>
          <w:rFonts w:asciiTheme="minorHAnsi" w:hAnsiTheme="minorHAnsi" w:cstheme="minorHAnsi"/>
          <w:b/>
          <w:bCs/>
          <w:i/>
          <w:iCs/>
          <w:color w:val="000000" w:themeColor="text1"/>
          <w:sz w:val="22"/>
          <w:szCs w:val="22"/>
          <w:shd w:val="clear" w:color="auto" w:fill="FFFFFF"/>
        </w:rPr>
        <w:t xml:space="preserve">(Mind, 2022). </w:t>
      </w:r>
    </w:p>
    <w:p w14:paraId="01907132"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1D533726"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r w:rsidRPr="009C45CD">
        <w:rPr>
          <w:rFonts w:asciiTheme="minorHAnsi" w:hAnsiTheme="minorHAnsi" w:cstheme="minorHAnsi"/>
          <w:color w:val="000000" w:themeColor="text1"/>
          <w:sz w:val="22"/>
          <w:szCs w:val="22"/>
          <w:shd w:val="clear" w:color="auto" w:fill="FFFFFF"/>
        </w:rPr>
        <w:t xml:space="preserve">One of the coping strategies I have utilised derives from my previous experience in policing from the time I spent as a police community support officer. During my 12 years of experience as a PCSO it has enabled me to gain a vast variety of experience in certain situations and the ability to manage a varied range of challenges. I have applied these well to my new role as a police constable which has made it less stressful in terms of learning certain aspects of the role. These would include the understanding of police powers and policies, to dealing with a variety of different cultures and the importance of safeguarding vulnerable people. My job has also introduced me to a lot of difficult and emotional situations where I have had to learn to be resilient and to maintain a level of professionalism whilst also balancing day to day life. </w:t>
      </w:r>
    </w:p>
    <w:p w14:paraId="1C777830"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2E4A7E13"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r w:rsidRPr="009C45CD">
        <w:rPr>
          <w:rFonts w:asciiTheme="minorHAnsi" w:hAnsiTheme="minorHAnsi" w:cstheme="minorHAnsi"/>
          <w:color w:val="000000" w:themeColor="text1"/>
          <w:sz w:val="22"/>
          <w:szCs w:val="22"/>
          <w:shd w:val="clear" w:color="auto" w:fill="FFFFFF"/>
        </w:rPr>
        <w:t xml:space="preserve">Resilience is a key factor in how we utilise our coping strategies being a key tool in how we as human beings manage daily life challenges and adapt to our experiences. </w:t>
      </w:r>
      <w:r w:rsidRPr="009C45CD">
        <w:rPr>
          <w:rFonts w:asciiTheme="minorHAnsi" w:hAnsiTheme="minorHAnsi" w:cstheme="minorHAnsi"/>
          <w:b/>
          <w:bCs/>
          <w:i/>
          <w:iCs/>
          <w:color w:val="000000" w:themeColor="text1"/>
          <w:sz w:val="23"/>
          <w:szCs w:val="23"/>
          <w:shd w:val="clear" w:color="auto" w:fill="FFFFFF"/>
        </w:rPr>
        <w:t>(American Psychological Association, 2022)</w:t>
      </w:r>
      <w:r w:rsidRPr="009C45CD">
        <w:rPr>
          <w:rFonts w:asciiTheme="minorHAnsi" w:hAnsiTheme="minorHAnsi" w:cstheme="minorHAnsi"/>
          <w:color w:val="000000" w:themeColor="text1"/>
          <w:sz w:val="23"/>
          <w:szCs w:val="23"/>
          <w:shd w:val="clear" w:color="auto" w:fill="FFFFFF"/>
        </w:rPr>
        <w:t xml:space="preserve"> explains:</w:t>
      </w:r>
    </w:p>
    <w:p w14:paraId="7AD37CAC"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1E62CBE8"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4F35576D" w14:textId="77777777" w:rsidR="009C45CD" w:rsidRPr="009C45CD" w:rsidRDefault="009C45CD" w:rsidP="009C45CD">
      <w:pPr>
        <w:shd w:val="clear" w:color="auto" w:fill="FFFFFF"/>
        <w:overflowPunct/>
        <w:autoSpaceDE/>
        <w:autoSpaceDN/>
        <w:adjustRightInd/>
        <w:jc w:val="center"/>
        <w:rPr>
          <w:rFonts w:asciiTheme="minorHAnsi" w:hAnsiTheme="minorHAnsi" w:cstheme="minorHAnsi"/>
          <w:i/>
          <w:iCs/>
          <w:color w:val="000000" w:themeColor="text1"/>
        </w:rPr>
      </w:pPr>
      <w:r w:rsidRPr="009C45CD">
        <w:rPr>
          <w:rFonts w:asciiTheme="minorHAnsi" w:hAnsiTheme="minorHAnsi" w:cstheme="minorHAnsi"/>
          <w:i/>
          <w:iCs/>
          <w:color w:val="000000" w:themeColor="text1"/>
        </w:rPr>
        <w:lastRenderedPageBreak/>
        <w:t>“Resilience is the process and outcome of successfully adapting to difficult or challenging life experiences, especially through mental, emotional, and behavioural flexibility and adjustment to external and internal demands.</w:t>
      </w:r>
    </w:p>
    <w:p w14:paraId="4C67C9C3" w14:textId="77777777" w:rsidR="009C45CD" w:rsidRPr="009C45CD" w:rsidRDefault="009C45CD" w:rsidP="009C45CD">
      <w:pPr>
        <w:shd w:val="clear" w:color="auto" w:fill="FFFFFF"/>
        <w:overflowPunct/>
        <w:autoSpaceDE/>
        <w:autoSpaceDN/>
        <w:adjustRightInd/>
        <w:jc w:val="center"/>
        <w:rPr>
          <w:rFonts w:asciiTheme="minorHAnsi" w:hAnsiTheme="minorHAnsi" w:cstheme="minorHAnsi"/>
          <w:i/>
          <w:iCs/>
          <w:color w:val="000000" w:themeColor="text1"/>
        </w:rPr>
      </w:pPr>
      <w:proofErr w:type="gramStart"/>
      <w:r w:rsidRPr="009C45CD">
        <w:rPr>
          <w:rFonts w:asciiTheme="minorHAnsi" w:hAnsiTheme="minorHAnsi" w:cstheme="minorHAnsi"/>
          <w:i/>
          <w:iCs/>
          <w:color w:val="000000" w:themeColor="text1"/>
        </w:rPr>
        <w:t>A number of</w:t>
      </w:r>
      <w:proofErr w:type="gramEnd"/>
      <w:r w:rsidRPr="009C45CD">
        <w:rPr>
          <w:rFonts w:asciiTheme="minorHAnsi" w:hAnsiTheme="minorHAnsi" w:cstheme="minorHAnsi"/>
          <w:i/>
          <w:iCs/>
          <w:color w:val="000000" w:themeColor="text1"/>
        </w:rPr>
        <w:t xml:space="preserve"> factors contribute to how well people adapt to adversities, including the ways in which individuals view and engage with the world, the availability and quality of social resources, and specific coping strategies”.</w:t>
      </w:r>
    </w:p>
    <w:p w14:paraId="44B41D86" w14:textId="77777777" w:rsidR="009C45CD" w:rsidRPr="009C45CD" w:rsidRDefault="009C45CD" w:rsidP="009C45CD">
      <w:pPr>
        <w:shd w:val="clear" w:color="auto" w:fill="FFFFFF"/>
        <w:overflowPunct/>
        <w:autoSpaceDE/>
        <w:autoSpaceDN/>
        <w:adjustRightInd/>
        <w:jc w:val="center"/>
        <w:rPr>
          <w:rFonts w:asciiTheme="minorHAnsi" w:hAnsiTheme="minorHAnsi" w:cstheme="minorHAnsi"/>
          <w:i/>
          <w:iCs/>
          <w:color w:val="000000" w:themeColor="text1"/>
        </w:rPr>
      </w:pPr>
      <w:r w:rsidRPr="009C45CD">
        <w:rPr>
          <w:rFonts w:asciiTheme="minorHAnsi" w:hAnsiTheme="minorHAnsi" w:cstheme="minorHAnsi"/>
          <w:i/>
          <w:iCs/>
          <w:color w:val="000000" w:themeColor="text1"/>
        </w:rPr>
        <w:t>Psychological research demonstrates that the resources and skills associated with resilience can be cultivated and practiced”.</w:t>
      </w:r>
    </w:p>
    <w:p w14:paraId="4CDD75CB"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66FCDDF6"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0DDC11D1"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r w:rsidRPr="009C45CD">
        <w:rPr>
          <w:rFonts w:asciiTheme="minorHAnsi" w:hAnsiTheme="minorHAnsi" w:cstheme="minorHAnsi"/>
          <w:color w:val="000000" w:themeColor="text1"/>
          <w:sz w:val="22"/>
          <w:szCs w:val="22"/>
          <w:shd w:val="clear" w:color="auto" w:fill="FFFFFF"/>
        </w:rPr>
        <w:t xml:space="preserve">On reflection of my time within my previous role, I adapted ways which would allow me to cope with difficult experiences that I faced. I used a particular coping mechanism which I abide by in everyday aspects of life. It enables me to function on a good level and allows me to mentally cope daily with life pressures. </w:t>
      </w:r>
    </w:p>
    <w:p w14:paraId="4EA44489"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0EE60BCC" w14:textId="77777777" w:rsidR="009C45CD" w:rsidRPr="009C45CD" w:rsidRDefault="009C45CD" w:rsidP="009C45CD">
      <w:pPr>
        <w:textAlignment w:val="auto"/>
        <w:rPr>
          <w:rFonts w:asciiTheme="minorHAnsi" w:hAnsiTheme="minorHAnsi" w:cstheme="minorHAnsi"/>
          <w:color w:val="000000" w:themeColor="text1"/>
          <w:sz w:val="23"/>
          <w:szCs w:val="23"/>
          <w:shd w:val="clear" w:color="auto" w:fill="FFFFFF"/>
        </w:rPr>
      </w:pPr>
      <w:r w:rsidRPr="009C45CD">
        <w:rPr>
          <w:rFonts w:asciiTheme="minorHAnsi" w:hAnsiTheme="minorHAnsi" w:cstheme="minorHAnsi"/>
          <w:color w:val="000000" w:themeColor="text1"/>
          <w:sz w:val="22"/>
          <w:szCs w:val="22"/>
          <w:shd w:val="clear" w:color="auto" w:fill="FFFFFF"/>
        </w:rPr>
        <w:t xml:space="preserve">It has been found that time management is a vital to mental wellbeing and to help cope with the effects of stress. Time management aids in coping with stress </w:t>
      </w:r>
      <w:r w:rsidRPr="009C45CD">
        <w:rPr>
          <w:rFonts w:asciiTheme="minorHAnsi" w:hAnsiTheme="minorHAnsi" w:cstheme="minorHAnsi"/>
          <w:b/>
          <w:bCs/>
          <w:i/>
          <w:iCs/>
          <w:color w:val="000000" w:themeColor="text1"/>
          <w:sz w:val="23"/>
          <w:szCs w:val="23"/>
          <w:shd w:val="clear" w:color="auto" w:fill="FFFFFF"/>
        </w:rPr>
        <w:t xml:space="preserve">(Aeon, Faber and Panaccio, 2021) </w:t>
      </w:r>
      <w:r w:rsidRPr="009C45CD">
        <w:rPr>
          <w:rFonts w:asciiTheme="minorHAnsi" w:hAnsiTheme="minorHAnsi" w:cstheme="minorHAnsi"/>
          <w:color w:val="000000" w:themeColor="text1"/>
          <w:sz w:val="23"/>
          <w:szCs w:val="23"/>
          <w:shd w:val="clear" w:color="auto" w:fill="FFFFFF"/>
        </w:rPr>
        <w:t>explains:</w:t>
      </w:r>
    </w:p>
    <w:p w14:paraId="2A5F4449" w14:textId="77777777" w:rsidR="009C45CD" w:rsidRPr="009C45CD" w:rsidRDefault="009C45CD" w:rsidP="009C45CD">
      <w:pPr>
        <w:textAlignment w:val="auto"/>
        <w:rPr>
          <w:rFonts w:asciiTheme="minorHAnsi" w:hAnsiTheme="minorHAnsi" w:cstheme="minorHAnsi"/>
          <w:color w:val="000000" w:themeColor="text1"/>
          <w:sz w:val="23"/>
          <w:szCs w:val="23"/>
          <w:shd w:val="clear" w:color="auto" w:fill="FFFFFF"/>
        </w:rPr>
      </w:pPr>
    </w:p>
    <w:p w14:paraId="23CB80AF" w14:textId="77777777" w:rsidR="009C45CD" w:rsidRPr="009C45CD" w:rsidRDefault="009C45CD" w:rsidP="009C45CD">
      <w:pPr>
        <w:jc w:val="center"/>
        <w:textAlignment w:val="auto"/>
        <w:rPr>
          <w:rFonts w:asciiTheme="minorHAnsi" w:hAnsiTheme="minorHAnsi" w:cstheme="minorHAnsi"/>
          <w:i/>
          <w:iCs/>
          <w:color w:val="000000" w:themeColor="text1"/>
          <w:sz w:val="24"/>
          <w:szCs w:val="24"/>
          <w:shd w:val="clear" w:color="auto" w:fill="FFFFFF"/>
        </w:rPr>
      </w:pPr>
      <w:r w:rsidRPr="009C45CD">
        <w:rPr>
          <w:rFonts w:asciiTheme="minorHAnsi" w:hAnsiTheme="minorHAnsi" w:cstheme="minorHAnsi"/>
          <w:i/>
          <w:iCs/>
          <w:color w:val="000000" w:themeColor="text1"/>
          <w:sz w:val="24"/>
          <w:szCs w:val="24"/>
          <w:shd w:val="clear" w:color="auto" w:fill="FFFFFF"/>
        </w:rPr>
        <w:t>‘We conducted a meta-analysis to assess the impact of time management on performance and well-being. Results show that time management is moderately related to job performance, academic achievement, and wellbeing. Time management also shows a moderate, negative relationship with distress.’</w:t>
      </w:r>
    </w:p>
    <w:p w14:paraId="51147D15" w14:textId="77777777" w:rsidR="009C45CD" w:rsidRPr="009C45CD" w:rsidRDefault="009C45CD" w:rsidP="009C45CD">
      <w:pPr>
        <w:textAlignment w:val="auto"/>
        <w:rPr>
          <w:rFonts w:asciiTheme="minorHAnsi" w:hAnsiTheme="minorHAnsi" w:cstheme="minorHAnsi"/>
          <w:color w:val="000000" w:themeColor="text1"/>
          <w:sz w:val="23"/>
          <w:szCs w:val="23"/>
          <w:shd w:val="clear" w:color="auto" w:fill="FFFFFF"/>
        </w:rPr>
      </w:pPr>
    </w:p>
    <w:p w14:paraId="1A0F81B9" w14:textId="77777777" w:rsidR="009C45CD" w:rsidRPr="009C45CD" w:rsidRDefault="009C45CD" w:rsidP="009C45CD">
      <w:pPr>
        <w:textAlignment w:val="auto"/>
        <w:rPr>
          <w:rFonts w:asciiTheme="minorHAnsi" w:hAnsiTheme="minorHAnsi" w:cstheme="minorHAnsi"/>
          <w:color w:val="000000" w:themeColor="text1"/>
          <w:sz w:val="23"/>
          <w:szCs w:val="23"/>
          <w:shd w:val="clear" w:color="auto" w:fill="FFFFFF"/>
        </w:rPr>
      </w:pPr>
    </w:p>
    <w:p w14:paraId="5FF049AE"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r w:rsidRPr="009C45CD">
        <w:rPr>
          <w:rFonts w:asciiTheme="minorHAnsi" w:hAnsiTheme="minorHAnsi" w:cstheme="minorHAnsi"/>
          <w:color w:val="000000" w:themeColor="text1"/>
          <w:sz w:val="22"/>
          <w:szCs w:val="22"/>
          <w:shd w:val="clear" w:color="auto" w:fill="FFFFFF"/>
        </w:rPr>
        <w:t xml:space="preserve">Being a meta-analysis shows that there is a definitive link between time management and the reduction of stress. I believe I have good time management due to my day-to-day life as a single parent who juggles different aspects of life. This has helped me cope with keeping control of various challenges which includes being a full-time parent and working as a full-time police constable.  </w:t>
      </w:r>
    </w:p>
    <w:p w14:paraId="20479040"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74759A46"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r w:rsidRPr="009C45CD">
        <w:rPr>
          <w:rFonts w:asciiTheme="minorHAnsi" w:hAnsiTheme="minorHAnsi" w:cstheme="minorHAnsi"/>
          <w:color w:val="000000" w:themeColor="text1"/>
          <w:sz w:val="22"/>
          <w:szCs w:val="22"/>
          <w:shd w:val="clear" w:color="auto" w:fill="FFFFFF"/>
        </w:rPr>
        <w:t>I have faced a certain level of stress within the 6 months of initial training to provide my children with the best care possible but enabling me to work to the best of my ability as a full-time police constable. The stresses that I have faced would be ensuring my children have childcare and finding time to support them by being present and helping them develop. I have also found difficulties having the time to ascertain consistent study schedule for my degree so that I can achieve the best result possible. Utilising a coping mechanism which worked for me has assisted in letting me progress and develop within my career. These have consisted of time management, forward planning, meditation, and use of my previous experience.</w:t>
      </w:r>
    </w:p>
    <w:p w14:paraId="5EAC6404"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p>
    <w:p w14:paraId="1685DF92" w14:textId="77777777" w:rsidR="009C45CD" w:rsidRPr="009C45CD" w:rsidRDefault="009C45CD" w:rsidP="009C45CD">
      <w:pPr>
        <w:textAlignment w:val="auto"/>
        <w:rPr>
          <w:rFonts w:asciiTheme="minorHAnsi" w:hAnsiTheme="minorHAnsi" w:cstheme="minorHAnsi"/>
          <w:color w:val="000000" w:themeColor="text1"/>
          <w:sz w:val="22"/>
          <w:szCs w:val="22"/>
          <w:shd w:val="clear" w:color="auto" w:fill="FFFFFF"/>
        </w:rPr>
      </w:pPr>
      <w:r w:rsidRPr="009C45CD">
        <w:rPr>
          <w:rFonts w:asciiTheme="minorHAnsi" w:hAnsiTheme="minorHAnsi" w:cstheme="minorHAnsi"/>
          <w:color w:val="000000" w:themeColor="text1"/>
          <w:sz w:val="22"/>
          <w:szCs w:val="22"/>
          <w:shd w:val="clear" w:color="auto" w:fill="FFFFFF"/>
        </w:rPr>
        <w:t xml:space="preserve">In conclusion I have found that people deal with stress in myriad different ways. People will also have multiple ways of coping with stress and forming resilience against it. In the profession as police constable, I believe that stress is inevitable. It is therefore very important that people form an understanding on how to develop resilience and find their own coping mechanism to deal with the stress of the role that we have taken upon. During my time within training, I have gained experience and insight into what I can apply to my role going forward to minimise stress and becoming even more resilient. </w:t>
      </w:r>
    </w:p>
    <w:p w14:paraId="28DEB005" w14:textId="77777777" w:rsidR="009C45CD" w:rsidRPr="009C45CD" w:rsidRDefault="009C45CD" w:rsidP="009C45CD">
      <w:pPr>
        <w:textAlignment w:val="auto"/>
        <w:rPr>
          <w:rFonts w:ascii="Roboto" w:hAnsi="Roboto"/>
          <w:color w:val="000000" w:themeColor="text1"/>
          <w:sz w:val="22"/>
          <w:szCs w:val="22"/>
          <w:shd w:val="clear" w:color="auto" w:fill="FFFFFF"/>
        </w:rPr>
      </w:pPr>
    </w:p>
    <w:p w14:paraId="02136A57" w14:textId="77777777" w:rsidR="009C45CD" w:rsidRPr="009C45CD" w:rsidRDefault="009C45CD" w:rsidP="009C45CD">
      <w:pPr>
        <w:textAlignment w:val="auto"/>
        <w:rPr>
          <w:rFonts w:ascii="Roboto" w:hAnsi="Roboto"/>
          <w:color w:val="000000" w:themeColor="text1"/>
          <w:sz w:val="22"/>
          <w:szCs w:val="22"/>
          <w:shd w:val="clear" w:color="auto" w:fill="FFFFFF"/>
        </w:rPr>
      </w:pPr>
    </w:p>
    <w:p w14:paraId="3DE339C3" w14:textId="77777777" w:rsidR="009C45CD" w:rsidRPr="009C45CD" w:rsidRDefault="009C45CD" w:rsidP="009C45CD">
      <w:pPr>
        <w:tabs>
          <w:tab w:val="left" w:pos="3630"/>
        </w:tabs>
        <w:textAlignment w:val="auto"/>
        <w:rPr>
          <w:rFonts w:asciiTheme="minorHAnsi" w:hAnsiTheme="minorHAnsi" w:cstheme="minorHAnsi"/>
          <w:color w:val="2C3E50"/>
          <w:sz w:val="23"/>
          <w:szCs w:val="23"/>
          <w:shd w:val="clear" w:color="auto" w:fill="FFFFFF"/>
        </w:rPr>
      </w:pPr>
    </w:p>
    <w:p w14:paraId="3B855813" w14:textId="6592BDC0" w:rsidR="00FF7784" w:rsidRPr="009C45CD" w:rsidRDefault="009C45CD" w:rsidP="00FF7EBB">
      <w:pPr>
        <w:jc w:val="both"/>
        <w:rPr>
          <w:rFonts w:asciiTheme="minorHAnsi" w:hAnsiTheme="minorHAnsi" w:cstheme="minorHAnsi"/>
          <w:sz w:val="22"/>
          <w:szCs w:val="22"/>
        </w:rPr>
      </w:pPr>
      <w:r w:rsidRPr="009C45CD">
        <w:rPr>
          <w:rFonts w:asciiTheme="minorHAnsi" w:hAnsiTheme="minorHAnsi" w:cstheme="minorHAnsi"/>
          <w:sz w:val="22"/>
          <w:szCs w:val="22"/>
        </w:rPr>
        <w:t xml:space="preserve">Word count – 901 </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2D6ADCB" w14:textId="77777777"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t>In this essay I will be reflecting on a particular incident where I have played a significant role in dealing with a well-known offender. I will begin</w:t>
      </w:r>
      <w:r>
        <w:rPr>
          <w:rFonts w:asciiTheme="minorHAnsi" w:hAnsiTheme="minorHAnsi" w:cstheme="minorHAnsi"/>
          <w:sz w:val="22"/>
          <w:szCs w:val="22"/>
        </w:rPr>
        <w:t xml:space="preserve"> </w:t>
      </w:r>
      <w:r w:rsidRPr="00126FC8">
        <w:rPr>
          <w:rFonts w:asciiTheme="minorHAnsi" w:hAnsiTheme="minorHAnsi" w:cstheme="minorHAnsi"/>
          <w:sz w:val="22"/>
          <w:szCs w:val="22"/>
        </w:rPr>
        <w:t xml:space="preserve">describing the incident by reviewing the legislative context and any relevant issues surrounding it. I will review how the incident transpired and what skill I have used to handle it. Proceeding that I will go on to describe what was necessary during that situation using well known theories </w:t>
      </w:r>
      <w:proofErr w:type="spellStart"/>
      <w:r w:rsidRPr="00126FC8">
        <w:rPr>
          <w:rFonts w:asciiTheme="minorHAnsi" w:hAnsiTheme="minorHAnsi" w:cstheme="minorHAnsi"/>
          <w:sz w:val="22"/>
          <w:szCs w:val="22"/>
        </w:rPr>
        <w:t>e.g</w:t>
      </w:r>
      <w:proofErr w:type="spellEnd"/>
      <w:r w:rsidRPr="00126FC8">
        <w:rPr>
          <w:rFonts w:asciiTheme="minorHAnsi" w:hAnsiTheme="minorHAnsi" w:cstheme="minorHAnsi"/>
          <w:sz w:val="22"/>
          <w:szCs w:val="22"/>
        </w:rPr>
        <w:t xml:space="preserve"> Gibb’s reflective cycle and the drama triangle. This will allow me to provide a reflection on the outcome of that incident and how I used these tools to navigate safeguarding a victim and to apprehend a well-known offender. </w:t>
      </w:r>
    </w:p>
    <w:p w14:paraId="10D62E2C" w14:textId="77777777" w:rsidR="009C45CD" w:rsidRPr="00126FC8" w:rsidRDefault="009C45CD" w:rsidP="009C45CD">
      <w:pPr>
        <w:rPr>
          <w:rFonts w:asciiTheme="minorHAnsi" w:hAnsiTheme="minorHAnsi" w:cstheme="minorHAnsi"/>
          <w:sz w:val="22"/>
          <w:szCs w:val="22"/>
        </w:rPr>
      </w:pPr>
    </w:p>
    <w:p w14:paraId="03B61745" w14:textId="77777777"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t xml:space="preserve">Before I arrived, I followed the Gibb’s reflective cycle. </w:t>
      </w:r>
      <w:r w:rsidRPr="00126FC8">
        <w:rPr>
          <w:rFonts w:asciiTheme="minorHAnsi" w:hAnsiTheme="minorHAnsi" w:cstheme="minorHAnsi"/>
          <w:b/>
          <w:bCs/>
          <w:i/>
          <w:iCs/>
          <w:color w:val="2C3E50"/>
          <w:sz w:val="22"/>
          <w:szCs w:val="22"/>
          <w:shd w:val="clear" w:color="auto" w:fill="FFFFFF"/>
        </w:rPr>
        <w:t xml:space="preserve">(The University of Edinburgh, 2020) </w:t>
      </w:r>
      <w:r w:rsidRPr="00126FC8">
        <w:rPr>
          <w:rFonts w:asciiTheme="minorHAnsi" w:hAnsiTheme="minorHAnsi" w:cstheme="minorHAnsi"/>
          <w:color w:val="2C3E50"/>
          <w:sz w:val="22"/>
          <w:szCs w:val="22"/>
          <w:shd w:val="clear" w:color="auto" w:fill="FFFFFF"/>
        </w:rPr>
        <w:t>explains:</w:t>
      </w:r>
    </w:p>
    <w:p w14:paraId="7BA757E7" w14:textId="77777777" w:rsidR="009C45CD" w:rsidRPr="00126FC8" w:rsidRDefault="009C45CD" w:rsidP="009C45CD">
      <w:pPr>
        <w:rPr>
          <w:rFonts w:asciiTheme="minorHAnsi" w:hAnsiTheme="minorHAnsi" w:cstheme="minorHAnsi"/>
          <w:sz w:val="22"/>
          <w:szCs w:val="22"/>
        </w:rPr>
      </w:pPr>
    </w:p>
    <w:p w14:paraId="5DE42EB4" w14:textId="77777777" w:rsidR="009C45CD" w:rsidRPr="00126FC8" w:rsidRDefault="009C45CD" w:rsidP="009C45CD">
      <w:pPr>
        <w:jc w:val="center"/>
        <w:rPr>
          <w:rFonts w:asciiTheme="minorHAnsi" w:hAnsiTheme="minorHAnsi" w:cstheme="minorHAnsi"/>
          <w:i/>
          <w:iCs/>
        </w:rPr>
      </w:pPr>
      <w:r w:rsidRPr="00126FC8">
        <w:rPr>
          <w:rFonts w:asciiTheme="minorHAnsi" w:hAnsiTheme="minorHAnsi" w:cstheme="minorHAnsi"/>
          <w:i/>
          <w:iCs/>
          <w:color w:val="333333"/>
          <w:shd w:val="clear" w:color="auto" w:fill="FFFFFF"/>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w:t>
      </w:r>
    </w:p>
    <w:p w14:paraId="15E09DEA" w14:textId="77777777" w:rsidR="009C45CD" w:rsidRPr="00126FC8" w:rsidRDefault="009C45CD" w:rsidP="009C45CD">
      <w:pPr>
        <w:rPr>
          <w:rFonts w:asciiTheme="minorHAnsi" w:hAnsiTheme="minorHAnsi" w:cstheme="minorHAnsi"/>
          <w:sz w:val="22"/>
          <w:szCs w:val="22"/>
        </w:rPr>
      </w:pPr>
    </w:p>
    <w:p w14:paraId="6516CA69" w14:textId="77777777"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t>This cycle would aid me in my thought process and lead me into my decision making during the incident to safeguard individuals and myself.</w:t>
      </w:r>
    </w:p>
    <w:p w14:paraId="36600506" w14:textId="77777777" w:rsidR="009C45CD" w:rsidRPr="00126FC8" w:rsidRDefault="009C45CD" w:rsidP="009C45CD">
      <w:pPr>
        <w:rPr>
          <w:rFonts w:asciiTheme="minorHAnsi" w:hAnsiTheme="minorHAnsi" w:cstheme="minorHAnsi"/>
          <w:sz w:val="22"/>
          <w:szCs w:val="22"/>
        </w:rPr>
      </w:pPr>
    </w:p>
    <w:p w14:paraId="1CAD79B8" w14:textId="77777777" w:rsidR="009C45CD" w:rsidRPr="00126FC8" w:rsidRDefault="009C45CD" w:rsidP="009C45CD">
      <w:pPr>
        <w:rPr>
          <w:rFonts w:asciiTheme="minorHAnsi" w:hAnsiTheme="minorHAnsi" w:cstheme="minorHAnsi"/>
          <w:sz w:val="22"/>
          <w:szCs w:val="22"/>
        </w:rPr>
      </w:pPr>
      <w:r w:rsidRPr="00126FC8">
        <w:rPr>
          <w:rFonts w:asciiTheme="minorHAnsi" w:hAnsiTheme="minorHAnsi" w:cstheme="minorHAnsi"/>
          <w:sz w:val="22"/>
          <w:szCs w:val="22"/>
        </w:rPr>
        <w:lastRenderedPageBreak/>
        <w:t xml:space="preserve">I had just arrived on duty, and I was alerted to a call of a domestic related incident. The context of the call was via a third-party report stating that they were concerned for their next-door neighbour. They advised police that the neighbour was in an abusive relationship, and they have heard screaming and shouting all throughout the day. The reporting person stated that the neighbour had attended her address fearing for her safety and that the perpetrator had been holding her prisoner. The victim of this incident had attempted to flee her address and go to a place of safety. During this time and whilst safe with a trusted person, the offender was heard shouting outside the front of the neighbour’s property which caused them to be concerned and call for police attendance.  </w:t>
      </w:r>
    </w:p>
    <w:p w14:paraId="462346B5" w14:textId="77777777" w:rsidR="009C45CD" w:rsidRPr="00126FC8" w:rsidRDefault="009C45CD" w:rsidP="009C45CD">
      <w:pPr>
        <w:rPr>
          <w:rFonts w:asciiTheme="minorHAnsi" w:hAnsiTheme="minorHAnsi" w:cstheme="minorHAnsi"/>
          <w:sz w:val="22"/>
          <w:szCs w:val="22"/>
        </w:rPr>
      </w:pPr>
    </w:p>
    <w:p w14:paraId="525C76CD" w14:textId="77777777" w:rsidR="009C45CD" w:rsidRPr="00126FC8" w:rsidRDefault="009C45CD" w:rsidP="009C45CD">
      <w:pPr>
        <w:rPr>
          <w:rFonts w:asciiTheme="minorHAnsi" w:hAnsiTheme="minorHAnsi" w:cstheme="minorHAnsi"/>
          <w:color w:val="2C3E50"/>
          <w:sz w:val="22"/>
          <w:szCs w:val="22"/>
          <w:shd w:val="clear" w:color="auto" w:fill="FFFFFF"/>
        </w:rPr>
      </w:pPr>
      <w:r w:rsidRPr="00126FC8">
        <w:rPr>
          <w:rFonts w:asciiTheme="minorHAnsi" w:hAnsiTheme="minorHAnsi" w:cstheme="minorHAnsi"/>
          <w:sz w:val="22"/>
          <w:szCs w:val="22"/>
        </w:rPr>
        <w:t xml:space="preserve">Prior to attending to this call, I conducted various checks via our police national computer </w:t>
      </w:r>
      <w:r w:rsidRPr="00126FC8">
        <w:rPr>
          <w:rFonts w:asciiTheme="minorHAnsi" w:hAnsiTheme="minorHAnsi" w:cstheme="minorHAnsi"/>
          <w:b/>
          <w:bCs/>
          <w:i/>
          <w:iCs/>
          <w:color w:val="2C3E50"/>
          <w:sz w:val="22"/>
          <w:szCs w:val="22"/>
          <w:shd w:val="clear" w:color="auto" w:fill="FFFFFF"/>
        </w:rPr>
        <w:t xml:space="preserve">(HMICFRS, 2023). </w:t>
      </w:r>
      <w:r w:rsidRPr="005A6333">
        <w:rPr>
          <w:rFonts w:asciiTheme="minorHAnsi" w:hAnsiTheme="minorHAnsi" w:cstheme="minorHAnsi"/>
          <w:color w:val="auto"/>
          <w:sz w:val="22"/>
          <w:szCs w:val="22"/>
          <w:shd w:val="clear" w:color="auto" w:fill="FFFFFF"/>
        </w:rPr>
        <w:t xml:space="preserve">This enabled me to conduct the relevant enquiries before attending the incident to risk assess the threat and gather as much information as possible. It was identified prior to attending the address that police were about to encounter a high-risk domestic abuse aggressor that had various warning markers for violence against his previous partners. </w:t>
      </w:r>
    </w:p>
    <w:p w14:paraId="404689A3" w14:textId="77777777" w:rsidR="009C45CD" w:rsidRPr="00126FC8" w:rsidRDefault="009C45CD" w:rsidP="009C45CD">
      <w:pPr>
        <w:rPr>
          <w:rFonts w:asciiTheme="minorHAnsi" w:hAnsiTheme="minorHAnsi" w:cstheme="minorHAnsi"/>
          <w:color w:val="2C3E50"/>
          <w:sz w:val="22"/>
          <w:szCs w:val="22"/>
          <w:shd w:val="clear" w:color="auto" w:fill="FFFFFF"/>
        </w:rPr>
      </w:pPr>
    </w:p>
    <w:p w14:paraId="6D1B1305" w14:textId="77777777" w:rsidR="009C45CD" w:rsidRPr="005A6333" w:rsidRDefault="009C45CD" w:rsidP="009C45CD">
      <w:pPr>
        <w:rPr>
          <w:rFonts w:asciiTheme="minorHAnsi" w:hAnsiTheme="minorHAnsi" w:cstheme="minorHAnsi"/>
          <w:color w:val="auto"/>
          <w:sz w:val="22"/>
          <w:szCs w:val="22"/>
          <w:shd w:val="clear" w:color="auto" w:fill="FFFFFF"/>
        </w:rPr>
      </w:pPr>
      <w:r w:rsidRPr="005A6333">
        <w:rPr>
          <w:rFonts w:asciiTheme="minorHAnsi" w:hAnsiTheme="minorHAnsi" w:cstheme="minorHAnsi"/>
          <w:color w:val="auto"/>
          <w:sz w:val="22"/>
          <w:szCs w:val="22"/>
          <w:shd w:val="clear" w:color="auto" w:fill="FFFFFF"/>
        </w:rPr>
        <w:t xml:space="preserve">As I attended at the location, I was greeted by the male in question who seemed very agitated and irate by his body language alone. </w:t>
      </w:r>
      <w:r w:rsidRPr="005A6333">
        <w:rPr>
          <w:rFonts w:asciiTheme="minorHAnsi" w:hAnsiTheme="minorHAnsi" w:cstheme="minorHAnsi"/>
          <w:b/>
          <w:bCs/>
          <w:i/>
          <w:iCs/>
          <w:color w:val="auto"/>
          <w:sz w:val="23"/>
          <w:szCs w:val="23"/>
          <w:shd w:val="clear" w:color="auto" w:fill="FFFFFF"/>
        </w:rPr>
        <w:t>(Segal et al., 2023)</w:t>
      </w:r>
      <w:r w:rsidRPr="005A6333">
        <w:rPr>
          <w:rFonts w:asciiTheme="minorHAnsi" w:hAnsiTheme="minorHAnsi" w:cstheme="minorHAnsi"/>
          <w:color w:val="auto"/>
          <w:sz w:val="23"/>
          <w:szCs w:val="23"/>
          <w:shd w:val="clear" w:color="auto" w:fill="FFFFFF"/>
        </w:rPr>
        <w:t xml:space="preserve"> explains:</w:t>
      </w:r>
    </w:p>
    <w:p w14:paraId="42B59ABB" w14:textId="77777777" w:rsidR="009C45CD" w:rsidRPr="005A6333" w:rsidRDefault="009C45CD" w:rsidP="009C45CD">
      <w:pPr>
        <w:rPr>
          <w:rFonts w:asciiTheme="minorHAnsi" w:hAnsiTheme="minorHAnsi" w:cstheme="minorHAnsi"/>
          <w:color w:val="auto"/>
          <w:sz w:val="22"/>
          <w:szCs w:val="22"/>
          <w:shd w:val="clear" w:color="auto" w:fill="FFFFFF"/>
        </w:rPr>
      </w:pPr>
    </w:p>
    <w:p w14:paraId="4BFDD1C6" w14:textId="77777777" w:rsidR="009C45CD" w:rsidRPr="00126FC8" w:rsidRDefault="009C45CD" w:rsidP="009C45CD">
      <w:pPr>
        <w:jc w:val="center"/>
        <w:rPr>
          <w:rFonts w:asciiTheme="minorHAnsi" w:hAnsiTheme="minorHAnsi" w:cstheme="minorHAnsi"/>
          <w:color w:val="232426"/>
          <w:shd w:val="clear" w:color="auto" w:fill="FFFEFC"/>
        </w:rPr>
      </w:pPr>
      <w:r w:rsidRPr="00126FC8">
        <w:rPr>
          <w:rFonts w:asciiTheme="minorHAnsi" w:hAnsiTheme="minorHAnsi" w:cstheme="minorHAnsi"/>
          <w:color w:val="232426"/>
          <w:shd w:val="clear" w:color="auto" w:fill="FFFEFC"/>
        </w:rPr>
        <w:t>‘The way you move and carry yourself communicates a wealth of information to the world. This type of nonverbal communication includes your posture, bearing, stance, and the subtle movements you make’.</w:t>
      </w:r>
    </w:p>
    <w:p w14:paraId="63656A9A" w14:textId="77777777" w:rsidR="009C45CD" w:rsidRPr="00126FC8" w:rsidRDefault="009C45CD" w:rsidP="009C45CD">
      <w:pPr>
        <w:jc w:val="center"/>
        <w:rPr>
          <w:rFonts w:asciiTheme="minorHAnsi" w:hAnsiTheme="minorHAnsi" w:cstheme="minorHAnsi"/>
          <w:color w:val="232426"/>
          <w:shd w:val="clear" w:color="auto" w:fill="FFFEFC"/>
        </w:rPr>
      </w:pPr>
    </w:p>
    <w:p w14:paraId="44B76F56" w14:textId="77777777" w:rsidR="009C45CD" w:rsidRPr="005A6333" w:rsidRDefault="009C45CD" w:rsidP="009C45CD">
      <w:pPr>
        <w:rPr>
          <w:rFonts w:asciiTheme="minorHAnsi" w:hAnsiTheme="minorHAnsi" w:cstheme="minorHAnsi"/>
          <w:color w:val="auto"/>
          <w:sz w:val="22"/>
          <w:szCs w:val="22"/>
          <w:shd w:val="clear" w:color="auto" w:fill="FFFFFF"/>
        </w:rPr>
      </w:pPr>
      <w:r w:rsidRPr="005A6333">
        <w:rPr>
          <w:rFonts w:asciiTheme="minorHAnsi" w:hAnsiTheme="minorHAnsi" w:cstheme="minorHAnsi"/>
          <w:color w:val="auto"/>
          <w:sz w:val="22"/>
          <w:szCs w:val="22"/>
          <w:shd w:val="clear" w:color="auto" w:fill="FFFFFF"/>
        </w:rPr>
        <w:t>Through this assessment I could understand his state his mind, therefore enabling me to communicate to the subject in the appropriate manner. I began communicating in a calm and patient manner to ascertain as much detail and context as possible of the incident. On speaking with the male, he stated that he was angry after his partner had not listened to his instruction after she had attended a local nail salon without his consent. He then informed officers that he has a variety of disorders ranging from condition</w:t>
      </w:r>
      <w:r>
        <w:rPr>
          <w:rFonts w:asciiTheme="minorHAnsi" w:hAnsiTheme="minorHAnsi" w:cstheme="minorHAnsi"/>
          <w:color w:val="auto"/>
          <w:sz w:val="22"/>
          <w:szCs w:val="22"/>
          <w:shd w:val="clear" w:color="auto" w:fill="FFFFFF"/>
        </w:rPr>
        <w:t>s</w:t>
      </w:r>
      <w:r w:rsidRPr="005A6333">
        <w:rPr>
          <w:rFonts w:asciiTheme="minorHAnsi" w:hAnsiTheme="minorHAnsi" w:cstheme="minorHAnsi"/>
          <w:color w:val="auto"/>
          <w:sz w:val="22"/>
          <w:szCs w:val="22"/>
          <w:shd w:val="clear" w:color="auto" w:fill="FFFFFF"/>
        </w:rPr>
        <w:t xml:space="preserve"> such as, attention deficit hyperactive disorder</w:t>
      </w:r>
      <w:r w:rsidRPr="005A6333">
        <w:rPr>
          <w:rFonts w:asciiTheme="minorHAnsi" w:hAnsiTheme="minorHAnsi" w:cstheme="minorHAnsi"/>
          <w:color w:val="auto"/>
          <w:sz w:val="23"/>
          <w:szCs w:val="23"/>
          <w:shd w:val="clear" w:color="auto" w:fill="FFFFFF"/>
        </w:rPr>
        <w:t xml:space="preserve"> </w:t>
      </w:r>
      <w:r w:rsidRPr="005A6333">
        <w:rPr>
          <w:rFonts w:asciiTheme="minorHAnsi" w:hAnsiTheme="minorHAnsi" w:cstheme="minorHAnsi"/>
          <w:b/>
          <w:bCs/>
          <w:i/>
          <w:iCs/>
          <w:color w:val="auto"/>
          <w:sz w:val="23"/>
          <w:szCs w:val="23"/>
          <w:shd w:val="clear" w:color="auto" w:fill="FFFFFF"/>
        </w:rPr>
        <w:t>(NHS, 2021)</w:t>
      </w:r>
      <w:r w:rsidRPr="005A6333">
        <w:rPr>
          <w:rFonts w:asciiTheme="minorHAnsi" w:hAnsiTheme="minorHAnsi" w:cstheme="minorHAnsi"/>
          <w:color w:val="auto"/>
          <w:sz w:val="22"/>
          <w:szCs w:val="22"/>
          <w:shd w:val="clear" w:color="auto" w:fill="FFFFFF"/>
        </w:rPr>
        <w:t xml:space="preserve">, port traumatic stress disorder </w:t>
      </w:r>
      <w:r w:rsidRPr="005A6333">
        <w:rPr>
          <w:rFonts w:asciiTheme="minorHAnsi" w:hAnsiTheme="minorHAnsi" w:cstheme="minorHAnsi"/>
          <w:b/>
          <w:bCs/>
          <w:i/>
          <w:iCs/>
          <w:color w:val="auto"/>
          <w:sz w:val="23"/>
          <w:szCs w:val="23"/>
          <w:shd w:val="clear" w:color="auto" w:fill="FFFFFF"/>
        </w:rPr>
        <w:t>(NHS, 2022)</w:t>
      </w:r>
      <w:r w:rsidRPr="005A6333">
        <w:rPr>
          <w:rFonts w:asciiTheme="minorHAnsi" w:hAnsiTheme="minorHAnsi" w:cstheme="minorHAnsi"/>
          <w:color w:val="auto"/>
          <w:sz w:val="22"/>
          <w:szCs w:val="22"/>
          <w:shd w:val="clear" w:color="auto" w:fill="FFFFFF"/>
        </w:rPr>
        <w:t xml:space="preserve"> and the inability to read and write. He stated that his partner was his only source of support and therefore he admitted to being controlling in his nature due to the fear of him </w:t>
      </w:r>
      <w:proofErr w:type="spellStart"/>
      <w:r w:rsidRPr="005A6333">
        <w:rPr>
          <w:rFonts w:asciiTheme="minorHAnsi" w:hAnsiTheme="minorHAnsi" w:cstheme="minorHAnsi"/>
          <w:color w:val="auto"/>
          <w:sz w:val="22"/>
          <w:szCs w:val="22"/>
          <w:shd w:val="clear" w:color="auto" w:fill="FFFFFF"/>
        </w:rPr>
        <w:t>loosing</w:t>
      </w:r>
      <w:proofErr w:type="spellEnd"/>
      <w:r w:rsidRPr="005A6333">
        <w:rPr>
          <w:rFonts w:asciiTheme="minorHAnsi" w:hAnsiTheme="minorHAnsi" w:cstheme="minorHAnsi"/>
          <w:color w:val="auto"/>
          <w:sz w:val="22"/>
          <w:szCs w:val="22"/>
          <w:shd w:val="clear" w:color="auto" w:fill="FFFFFF"/>
        </w:rPr>
        <w:t xml:space="preserve"> her. </w:t>
      </w:r>
    </w:p>
    <w:p w14:paraId="4C370478" w14:textId="77777777" w:rsidR="009C45CD" w:rsidRPr="005A6333" w:rsidRDefault="009C45CD" w:rsidP="009C45CD">
      <w:pPr>
        <w:rPr>
          <w:rFonts w:asciiTheme="minorHAnsi" w:hAnsiTheme="minorHAnsi" w:cstheme="minorHAnsi"/>
          <w:color w:val="auto"/>
          <w:sz w:val="22"/>
          <w:szCs w:val="22"/>
          <w:shd w:val="clear" w:color="auto" w:fill="FFFFFF"/>
        </w:rPr>
      </w:pPr>
    </w:p>
    <w:p w14:paraId="75B33B58" w14:textId="77777777" w:rsidR="009C45CD" w:rsidRPr="005A6333" w:rsidRDefault="009C45CD" w:rsidP="009C45CD">
      <w:pPr>
        <w:rPr>
          <w:rFonts w:asciiTheme="minorHAnsi" w:hAnsiTheme="minorHAnsi" w:cstheme="minorHAnsi"/>
          <w:color w:val="auto"/>
          <w:sz w:val="22"/>
          <w:szCs w:val="22"/>
          <w:shd w:val="clear" w:color="auto" w:fill="FFFFFF"/>
        </w:rPr>
      </w:pPr>
      <w:r w:rsidRPr="005A6333">
        <w:rPr>
          <w:rFonts w:asciiTheme="minorHAnsi" w:hAnsiTheme="minorHAnsi" w:cstheme="minorHAnsi"/>
          <w:color w:val="auto"/>
          <w:sz w:val="22"/>
          <w:szCs w:val="22"/>
          <w:shd w:val="clear" w:color="auto" w:fill="FFFFFF"/>
        </w:rPr>
        <w:t xml:space="preserve">The information provided to me from the subject allowed to me determine that communicating with the victim was of vital importance by means of safeguarding her and to identify if any crime had taken place. On initial enquiries made with the victim, she seemed fearful and emotional, and during our conversation it was ascertained that she was in an abusive relationship by means of coercive control. The victim presented as an introverted individual and seemed very subdued in her body language and demeanour. </w:t>
      </w:r>
      <w:r w:rsidRPr="005A6333">
        <w:rPr>
          <w:rFonts w:asciiTheme="minorHAnsi" w:hAnsiTheme="minorHAnsi" w:cstheme="minorHAnsi"/>
          <w:i/>
          <w:iCs/>
          <w:color w:val="auto"/>
          <w:sz w:val="22"/>
          <w:szCs w:val="22"/>
          <w:shd w:val="clear" w:color="auto" w:fill="FFFFFF"/>
        </w:rPr>
        <w:t>(</w:t>
      </w:r>
      <w:r w:rsidRPr="005A6333">
        <w:rPr>
          <w:rFonts w:asciiTheme="minorHAnsi" w:hAnsiTheme="minorHAnsi" w:cstheme="minorHAnsi"/>
          <w:b/>
          <w:bCs/>
          <w:i/>
          <w:iCs/>
          <w:color w:val="auto"/>
          <w:sz w:val="22"/>
          <w:szCs w:val="22"/>
          <w:shd w:val="clear" w:color="auto" w:fill="FFFFFF"/>
        </w:rPr>
        <w:t>Women’s Aid, n.d.)</w:t>
      </w:r>
      <w:r w:rsidRPr="005A6333">
        <w:rPr>
          <w:rFonts w:asciiTheme="minorHAnsi" w:hAnsiTheme="minorHAnsi" w:cstheme="minorHAnsi"/>
          <w:i/>
          <w:iCs/>
          <w:color w:val="auto"/>
          <w:sz w:val="23"/>
          <w:szCs w:val="23"/>
          <w:shd w:val="clear" w:color="auto" w:fill="FFFFFF"/>
        </w:rPr>
        <w:t xml:space="preserve"> </w:t>
      </w:r>
      <w:r w:rsidRPr="005A6333">
        <w:rPr>
          <w:rFonts w:asciiTheme="minorHAnsi" w:hAnsiTheme="minorHAnsi" w:cstheme="minorHAnsi"/>
          <w:color w:val="auto"/>
          <w:sz w:val="23"/>
          <w:szCs w:val="23"/>
          <w:shd w:val="clear" w:color="auto" w:fill="FFFFFF"/>
        </w:rPr>
        <w:t>explains:</w:t>
      </w:r>
    </w:p>
    <w:p w14:paraId="77F8914E" w14:textId="77777777" w:rsidR="009C45CD" w:rsidRPr="005A6333" w:rsidRDefault="009C45CD" w:rsidP="009C45CD">
      <w:pPr>
        <w:rPr>
          <w:rFonts w:asciiTheme="minorHAnsi" w:hAnsiTheme="minorHAnsi" w:cstheme="minorHAnsi"/>
          <w:color w:val="auto"/>
          <w:sz w:val="22"/>
          <w:szCs w:val="22"/>
        </w:rPr>
      </w:pPr>
    </w:p>
    <w:p w14:paraId="15EB64BC" w14:textId="77777777" w:rsidR="009C45CD" w:rsidRPr="005A6333" w:rsidRDefault="009C45CD" w:rsidP="009C45CD">
      <w:pPr>
        <w:rPr>
          <w:rFonts w:asciiTheme="minorHAnsi" w:hAnsiTheme="minorHAnsi" w:cstheme="minorHAnsi"/>
          <w:color w:val="auto"/>
        </w:rPr>
      </w:pPr>
    </w:p>
    <w:p w14:paraId="02843C78" w14:textId="77777777" w:rsidR="009C45CD" w:rsidRPr="005A6333" w:rsidRDefault="009C45CD" w:rsidP="009C45CD">
      <w:pPr>
        <w:jc w:val="center"/>
        <w:rPr>
          <w:rFonts w:asciiTheme="minorHAnsi" w:hAnsiTheme="minorHAnsi" w:cstheme="minorHAnsi"/>
          <w:i/>
          <w:iCs/>
          <w:color w:val="auto"/>
        </w:rPr>
      </w:pPr>
      <w:r>
        <w:rPr>
          <w:rFonts w:asciiTheme="minorHAnsi" w:hAnsiTheme="minorHAnsi" w:cstheme="minorHAnsi"/>
          <w:i/>
          <w:iCs/>
          <w:color w:val="auto"/>
          <w:shd w:val="clear" w:color="auto" w:fill="FFFFFF"/>
        </w:rPr>
        <w:t>“</w:t>
      </w:r>
      <w:r w:rsidRPr="005A6333">
        <w:rPr>
          <w:rFonts w:asciiTheme="minorHAnsi" w:hAnsiTheme="minorHAnsi" w:cstheme="minorHAnsi"/>
          <w:i/>
          <w:iCs/>
          <w:color w:val="auto"/>
          <w:shd w:val="clear" w:color="auto" w:fill="FFFFFF"/>
        </w:rPr>
        <w:t>Coercive control creates invisible chains and a sense of fear that pervades all elements of a victim’s life. It works to limit their human rights by depriving them of their liberty and reducing their ability for action. Experts like Evan Stark liken coercive control to being taken hostage. As he says: “the victim becomes captive in an unreal world created by the abuser, entrapped in a world of confusion, contradiction and fear.”</w:t>
      </w:r>
    </w:p>
    <w:p w14:paraId="2610759A" w14:textId="77777777" w:rsidR="009C45CD" w:rsidRPr="005A6333" w:rsidRDefault="009C45CD" w:rsidP="009C45CD">
      <w:pPr>
        <w:rPr>
          <w:rFonts w:asciiTheme="minorHAnsi" w:hAnsiTheme="minorHAnsi" w:cstheme="minorHAnsi"/>
          <w:color w:val="auto"/>
        </w:rPr>
      </w:pPr>
    </w:p>
    <w:p w14:paraId="607C5CA7" w14:textId="77777777" w:rsidR="009C45CD" w:rsidRPr="005A6333" w:rsidRDefault="009C45CD" w:rsidP="009C45CD">
      <w:pPr>
        <w:rPr>
          <w:rFonts w:asciiTheme="minorHAnsi" w:hAnsiTheme="minorHAnsi" w:cstheme="minorHAnsi"/>
          <w:color w:val="auto"/>
        </w:rPr>
      </w:pPr>
    </w:p>
    <w:p w14:paraId="1DFB5CFE" w14:textId="77777777" w:rsidR="009C45CD" w:rsidRPr="005A6333" w:rsidRDefault="009C45CD" w:rsidP="009C45CD">
      <w:pPr>
        <w:rPr>
          <w:rFonts w:asciiTheme="minorHAnsi" w:hAnsiTheme="minorHAnsi" w:cstheme="minorHAnsi"/>
          <w:color w:val="auto"/>
          <w:sz w:val="22"/>
          <w:szCs w:val="22"/>
        </w:rPr>
      </w:pPr>
      <w:r w:rsidRPr="005A6333">
        <w:rPr>
          <w:rFonts w:asciiTheme="minorHAnsi" w:hAnsiTheme="minorHAnsi" w:cstheme="minorHAnsi"/>
          <w:color w:val="auto"/>
          <w:sz w:val="22"/>
          <w:szCs w:val="22"/>
        </w:rPr>
        <w:t>Throughout my communication with her, details of how she had been isolated from friends and family were apparent. It was stated by her</w:t>
      </w:r>
      <w:r>
        <w:rPr>
          <w:rFonts w:asciiTheme="minorHAnsi" w:hAnsiTheme="minorHAnsi" w:cstheme="minorHAnsi"/>
          <w:color w:val="auto"/>
          <w:sz w:val="22"/>
          <w:szCs w:val="22"/>
        </w:rPr>
        <w:t xml:space="preserve"> that </w:t>
      </w:r>
      <w:r w:rsidRPr="005A6333">
        <w:rPr>
          <w:rFonts w:asciiTheme="minorHAnsi" w:hAnsiTheme="minorHAnsi" w:cstheme="minorHAnsi"/>
          <w:color w:val="auto"/>
          <w:sz w:val="22"/>
          <w:szCs w:val="22"/>
        </w:rPr>
        <w:t xml:space="preserve">she was unable to have time by herself which enabled her to commence activities that she enjoyed before this relationship. It was identified that she resided with the subject in a one-bedroom flat which restricted her ability to safeguard herself from her partner. Following disclosures made by the victim it was a clear example of the drama triangle. </w:t>
      </w:r>
    </w:p>
    <w:p w14:paraId="4F2B4C72" w14:textId="77777777" w:rsidR="009C45CD" w:rsidRPr="005A6333" w:rsidRDefault="009C45CD" w:rsidP="009C45CD">
      <w:pPr>
        <w:rPr>
          <w:color w:val="auto"/>
          <w:sz w:val="22"/>
          <w:szCs w:val="22"/>
        </w:rPr>
      </w:pPr>
    </w:p>
    <w:p w14:paraId="4B2098E4" w14:textId="77777777" w:rsidR="009C45CD" w:rsidRDefault="009C45CD" w:rsidP="009C45CD">
      <w:pPr>
        <w:rPr>
          <w:rFonts w:asciiTheme="minorHAnsi" w:hAnsiTheme="minorHAnsi" w:cstheme="minorHAnsi"/>
          <w:color w:val="auto"/>
          <w:sz w:val="22"/>
          <w:szCs w:val="22"/>
          <w:shd w:val="clear" w:color="auto" w:fill="FFFFFF"/>
        </w:rPr>
      </w:pPr>
      <w:r w:rsidRPr="005A6333">
        <w:rPr>
          <w:rFonts w:asciiTheme="minorHAnsi" w:hAnsiTheme="minorHAnsi" w:cstheme="minorHAnsi"/>
          <w:color w:val="auto"/>
          <w:sz w:val="22"/>
          <w:szCs w:val="22"/>
        </w:rPr>
        <w:lastRenderedPageBreak/>
        <w:t xml:space="preserve">The drama triangle </w:t>
      </w:r>
      <w:r w:rsidRPr="005A6333">
        <w:rPr>
          <w:rFonts w:asciiTheme="minorHAnsi" w:hAnsiTheme="minorHAnsi" w:cstheme="minorHAnsi"/>
          <w:color w:val="auto"/>
          <w:sz w:val="22"/>
          <w:szCs w:val="22"/>
          <w:shd w:val="clear" w:color="auto" w:fill="FFFFFF"/>
        </w:rPr>
        <w:t>(</w:t>
      </w:r>
      <w:r w:rsidRPr="005A6333">
        <w:rPr>
          <w:rFonts w:asciiTheme="minorHAnsi" w:hAnsiTheme="minorHAnsi" w:cstheme="minorHAnsi"/>
          <w:b/>
          <w:bCs/>
          <w:i/>
          <w:iCs/>
          <w:color w:val="auto"/>
          <w:sz w:val="22"/>
          <w:szCs w:val="22"/>
          <w:shd w:val="clear" w:color="auto" w:fill="FFFFFF"/>
        </w:rPr>
        <w:t xml:space="preserve">www.accph.org.uk, n.d.) </w:t>
      </w:r>
      <w:r w:rsidRPr="005A6333">
        <w:rPr>
          <w:rFonts w:asciiTheme="minorHAnsi" w:hAnsiTheme="minorHAnsi" w:cstheme="minorHAnsi"/>
          <w:color w:val="auto"/>
          <w:sz w:val="22"/>
          <w:szCs w:val="22"/>
          <w:shd w:val="clear" w:color="auto" w:fill="FFFFFF"/>
        </w:rPr>
        <w:t xml:space="preserve">explains that a person can take on 3 specific roles within it. These are identified as the perpetrator, which is of a controlling nature, demands their needs are met and presents as a selfish individual. The victim is a role of a person who is hopeless and ceases to navigate ways to take responsibility of themselves and are powerless to confidently gain control. The final role within this triangle is in the form of the rescuer.  A rescuer is someone who feels the need to take control of a person physically and emotionally to save them from themselves often at the detriment of their own issues.  Within the offence of coercive control, both parties utilise these roles and are often able to switch between all three. </w:t>
      </w:r>
    </w:p>
    <w:p w14:paraId="3C9636C0" w14:textId="77777777" w:rsidR="009C45CD" w:rsidRDefault="009C45CD" w:rsidP="009C45CD">
      <w:pPr>
        <w:rPr>
          <w:rFonts w:asciiTheme="minorHAnsi" w:hAnsiTheme="minorHAnsi" w:cstheme="minorHAnsi"/>
          <w:color w:val="auto"/>
          <w:sz w:val="22"/>
          <w:szCs w:val="22"/>
          <w:shd w:val="clear" w:color="auto" w:fill="FFFFFF"/>
        </w:rPr>
      </w:pPr>
    </w:p>
    <w:p w14:paraId="69BF2802" w14:textId="77777777"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Using this triangle, I was able to identify that within this call it was apparent that there was a definitive element of coercive control within this relationship.  On speaking with the victim, she expressed her concern as to her safety and stated to officers she did not want to continue the relationship with this individual due to his controlling nature. It was at this point I made the decision to arrest the male. Upon making my decision to arrest the male who had remained outside of the property demanding that his partner speak with him. </w:t>
      </w:r>
    </w:p>
    <w:p w14:paraId="656EC0C5" w14:textId="77777777" w:rsidR="009C45CD" w:rsidRDefault="009C45CD" w:rsidP="009C45CD">
      <w:pPr>
        <w:rPr>
          <w:rFonts w:asciiTheme="minorHAnsi" w:hAnsiTheme="minorHAnsi" w:cstheme="minorHAnsi"/>
          <w:color w:val="auto"/>
          <w:sz w:val="22"/>
          <w:szCs w:val="22"/>
          <w:shd w:val="clear" w:color="auto" w:fill="FFFFFF"/>
        </w:rPr>
      </w:pPr>
    </w:p>
    <w:p w14:paraId="64E642EB" w14:textId="77777777"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I approached the male to make him aware of his arrest and on doing so, the male became extremely volatile and started to resist officers. I was able to assist in the restraint of the male by using techniques that I had been given during my initial police training and used reasonable force to gain control of the situation and handcuffed the male to the rear. Under section 24 of </w:t>
      </w:r>
      <w:proofErr w:type="gramStart"/>
      <w:r>
        <w:rPr>
          <w:rFonts w:asciiTheme="minorHAnsi" w:hAnsiTheme="minorHAnsi" w:cstheme="minorHAnsi"/>
          <w:color w:val="auto"/>
          <w:sz w:val="22"/>
          <w:szCs w:val="22"/>
          <w:shd w:val="clear" w:color="auto" w:fill="FFFFFF"/>
        </w:rPr>
        <w:t>PACE</w:t>
      </w:r>
      <w:proofErr w:type="gramEnd"/>
      <w:r>
        <w:rPr>
          <w:rFonts w:asciiTheme="minorHAnsi" w:hAnsiTheme="minorHAnsi" w:cstheme="minorHAnsi"/>
          <w:color w:val="auto"/>
          <w:sz w:val="22"/>
          <w:szCs w:val="22"/>
          <w:shd w:val="clear" w:color="auto" w:fill="FFFFFF"/>
        </w:rPr>
        <w:t xml:space="preserve"> I stated to the male that he was under arrest for the offence of coercive control with the necessity to protect a vulnerable person and for officer to conduct an effective investigation. </w:t>
      </w:r>
    </w:p>
    <w:p w14:paraId="70A22D26" w14:textId="77777777" w:rsidR="009C45CD" w:rsidRDefault="009C45CD" w:rsidP="009C45CD">
      <w:pPr>
        <w:rPr>
          <w:rFonts w:asciiTheme="minorHAnsi" w:hAnsiTheme="minorHAnsi" w:cstheme="minorHAnsi"/>
          <w:color w:val="auto"/>
          <w:sz w:val="22"/>
          <w:szCs w:val="22"/>
          <w:shd w:val="clear" w:color="auto" w:fill="FFFFFF"/>
        </w:rPr>
      </w:pPr>
    </w:p>
    <w:p w14:paraId="18AB0DB5" w14:textId="77777777"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Upon the subject’s arrest, he was then transported to custody where I followed the booking in procedure. Considering the nature of the perpetrator’s neurodiverse needs, I ensured that information was accurately provided to the custody sergeant as the subject would need assistance in understanding his human rights whilst in custody </w:t>
      </w:r>
      <w:r w:rsidRPr="00616469">
        <w:rPr>
          <w:rFonts w:ascii="Roboto" w:hAnsi="Roboto"/>
          <w:b/>
          <w:bCs/>
          <w:i/>
          <w:iCs/>
          <w:color w:val="000000" w:themeColor="text1"/>
          <w:sz w:val="22"/>
          <w:szCs w:val="22"/>
          <w:shd w:val="clear" w:color="auto" w:fill="FFFFFF"/>
        </w:rPr>
        <w:t>(</w:t>
      </w:r>
      <w:r w:rsidRPr="00616469">
        <w:rPr>
          <w:rFonts w:asciiTheme="minorHAnsi" w:hAnsiTheme="minorHAnsi" w:cstheme="minorHAnsi"/>
          <w:b/>
          <w:bCs/>
          <w:i/>
          <w:iCs/>
          <w:color w:val="000000" w:themeColor="text1"/>
          <w:sz w:val="22"/>
          <w:szCs w:val="22"/>
          <w:shd w:val="clear" w:color="auto" w:fill="FFFFFF"/>
        </w:rPr>
        <w:t>College of Policing, n.d</w:t>
      </w:r>
      <w:r w:rsidRPr="00C334B2">
        <w:rPr>
          <w:rFonts w:asciiTheme="minorHAnsi" w:hAnsiTheme="minorHAnsi" w:cstheme="minorHAnsi"/>
          <w:b/>
          <w:bCs/>
          <w:i/>
          <w:iCs/>
          <w:color w:val="000000" w:themeColor="text1"/>
          <w:sz w:val="23"/>
          <w:szCs w:val="23"/>
          <w:shd w:val="clear" w:color="auto" w:fill="FFFFFF"/>
        </w:rPr>
        <w:t>.)</w:t>
      </w:r>
      <w:r w:rsidRPr="00C334B2">
        <w:rPr>
          <w:rFonts w:asciiTheme="minorHAnsi" w:hAnsiTheme="minorHAnsi" w:cstheme="minorHAnsi"/>
          <w:b/>
          <w:bCs/>
          <w:i/>
          <w:iCs/>
          <w:color w:val="000000" w:themeColor="text1"/>
          <w:sz w:val="22"/>
          <w:szCs w:val="22"/>
          <w:shd w:val="clear" w:color="auto" w:fill="FFFFFF"/>
        </w:rPr>
        <w:t>.</w:t>
      </w:r>
      <w:r w:rsidRPr="00C334B2">
        <w:rPr>
          <w:rFonts w:asciiTheme="minorHAnsi" w:hAnsiTheme="minorHAnsi" w:cstheme="minorHAnsi"/>
          <w:color w:val="000000" w:themeColor="text1"/>
          <w:sz w:val="22"/>
          <w:szCs w:val="22"/>
          <w:shd w:val="clear" w:color="auto" w:fill="FFFFFF"/>
        </w:rPr>
        <w:t xml:space="preserve"> </w:t>
      </w:r>
      <w:r>
        <w:rPr>
          <w:rFonts w:asciiTheme="minorHAnsi" w:hAnsiTheme="minorHAnsi" w:cstheme="minorHAnsi"/>
          <w:color w:val="auto"/>
          <w:sz w:val="22"/>
          <w:szCs w:val="22"/>
          <w:shd w:val="clear" w:color="auto" w:fill="FFFFFF"/>
        </w:rPr>
        <w:t>He would also need to understand the nature of his arrest and for him to understand the procedures to follow in simplified format.</w:t>
      </w:r>
    </w:p>
    <w:p w14:paraId="753998D1" w14:textId="77777777" w:rsidR="009C45CD" w:rsidRDefault="009C45CD" w:rsidP="009C45CD">
      <w:pPr>
        <w:rPr>
          <w:rFonts w:asciiTheme="minorHAnsi" w:hAnsiTheme="minorHAnsi" w:cstheme="minorHAnsi"/>
          <w:color w:val="auto"/>
          <w:sz w:val="22"/>
          <w:szCs w:val="22"/>
          <w:shd w:val="clear" w:color="auto" w:fill="FFFFFF"/>
        </w:rPr>
      </w:pPr>
    </w:p>
    <w:p w14:paraId="3DA86F61" w14:textId="77777777" w:rsidR="009C45CD" w:rsidRDefault="009C45CD" w:rsidP="009C45CD">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During this process I felt like I handled the situation ethically whilst following police procedures. I was satisfied that I was able to communicate the needs of person to other colleagues which would assist the subject going forward in his investigative process. </w:t>
      </w:r>
    </w:p>
    <w:p w14:paraId="01C5B3FC" w14:textId="77777777" w:rsidR="009C45CD" w:rsidRDefault="009C45CD" w:rsidP="009C45CD">
      <w:pPr>
        <w:rPr>
          <w:rFonts w:asciiTheme="minorHAnsi" w:hAnsiTheme="minorHAnsi" w:cstheme="minorHAnsi"/>
          <w:color w:val="auto"/>
          <w:sz w:val="22"/>
          <w:szCs w:val="22"/>
          <w:shd w:val="clear" w:color="auto" w:fill="FFFFFF"/>
        </w:rPr>
      </w:pPr>
    </w:p>
    <w:p w14:paraId="18967290" w14:textId="77777777" w:rsidR="009C45CD" w:rsidRDefault="009C45CD" w:rsidP="009C45CD">
      <w:pPr>
        <w:rPr>
          <w:rFonts w:asciiTheme="minorHAnsi" w:hAnsiTheme="minorHAnsi" w:cstheme="minorHAnsi"/>
          <w:b/>
          <w:bCs/>
          <w:i/>
          <w:iCs/>
          <w:color w:val="000000" w:themeColor="text1"/>
          <w:sz w:val="23"/>
          <w:szCs w:val="23"/>
          <w:shd w:val="clear" w:color="auto" w:fill="FFFFFF"/>
        </w:rPr>
      </w:pPr>
      <w:r>
        <w:rPr>
          <w:rFonts w:asciiTheme="minorHAnsi" w:hAnsiTheme="minorHAnsi" w:cstheme="minorHAnsi"/>
          <w:color w:val="auto"/>
          <w:sz w:val="22"/>
          <w:szCs w:val="22"/>
          <w:shd w:val="clear" w:color="auto" w:fill="FFFFFF"/>
        </w:rPr>
        <w:t xml:space="preserve">This incident was of a serious nature and careful considerations and decisions were made in this process. It is the view of the police that safeguarding an individual who is a victim of domestic abuse is of vital importance therefore, the needs to protect this high-risk victim was paramount in this situation. It was the decision of myself and colleagues that this female needed safeguarding immediately and a decision was made to contact a women’s refuge. </w:t>
      </w:r>
      <w:r w:rsidRPr="00616469">
        <w:rPr>
          <w:rFonts w:asciiTheme="minorHAnsi" w:hAnsiTheme="minorHAnsi" w:cstheme="minorHAnsi"/>
          <w:b/>
          <w:bCs/>
          <w:i/>
          <w:iCs/>
          <w:color w:val="000000" w:themeColor="text1"/>
          <w:sz w:val="23"/>
          <w:szCs w:val="23"/>
          <w:shd w:val="clear" w:color="auto" w:fill="FFFFFF"/>
        </w:rPr>
        <w:t>(creative77, n.d.)</w:t>
      </w:r>
      <w:r>
        <w:rPr>
          <w:rFonts w:asciiTheme="minorHAnsi" w:hAnsiTheme="minorHAnsi" w:cstheme="minorHAnsi"/>
          <w:b/>
          <w:bCs/>
          <w:i/>
          <w:iCs/>
          <w:color w:val="000000" w:themeColor="text1"/>
          <w:sz w:val="23"/>
          <w:szCs w:val="23"/>
          <w:shd w:val="clear" w:color="auto" w:fill="FFFFFF"/>
        </w:rPr>
        <w:t>.</w:t>
      </w:r>
    </w:p>
    <w:p w14:paraId="3D3351D1" w14:textId="77777777" w:rsidR="009C45CD" w:rsidRDefault="009C45CD" w:rsidP="009C45CD">
      <w:pPr>
        <w:rPr>
          <w:rFonts w:asciiTheme="minorHAnsi" w:hAnsiTheme="minorHAnsi" w:cstheme="minorHAnsi"/>
          <w:color w:val="auto"/>
          <w:sz w:val="22"/>
          <w:szCs w:val="22"/>
          <w:shd w:val="clear" w:color="auto" w:fill="FFFFFF"/>
        </w:rPr>
      </w:pPr>
    </w:p>
    <w:p w14:paraId="5EB5B1A4" w14:textId="77777777" w:rsidR="009C45CD" w:rsidRDefault="009C45CD" w:rsidP="009C45CD">
      <w:pPr>
        <w:pStyle w:val="NormalWeb"/>
        <w:shd w:val="clear" w:color="auto" w:fill="FFFFFF"/>
        <w:spacing w:line="336" w:lineRule="atLeast"/>
        <w:jc w:val="center"/>
        <w:rPr>
          <w:rFonts w:asciiTheme="minorHAnsi" w:hAnsiTheme="minorHAnsi" w:cstheme="minorHAnsi"/>
          <w:i/>
          <w:iCs/>
          <w:color w:val="000000" w:themeColor="text1"/>
          <w:sz w:val="20"/>
          <w:szCs w:val="20"/>
        </w:rPr>
      </w:pPr>
      <w:r>
        <w:rPr>
          <w:rFonts w:asciiTheme="minorHAnsi" w:hAnsiTheme="minorHAnsi" w:cstheme="minorHAnsi"/>
          <w:i/>
          <w:iCs/>
          <w:color w:val="000000" w:themeColor="text1"/>
          <w:sz w:val="20"/>
          <w:szCs w:val="20"/>
        </w:rPr>
        <w:t>“</w:t>
      </w:r>
      <w:r w:rsidRPr="00BE6381">
        <w:rPr>
          <w:rFonts w:asciiTheme="minorHAnsi" w:hAnsiTheme="minorHAnsi" w:cstheme="minorHAnsi"/>
          <w:i/>
          <w:iCs/>
          <w:color w:val="000000" w:themeColor="text1"/>
          <w:sz w:val="20"/>
          <w:szCs w:val="20"/>
        </w:rPr>
        <w:t xml:space="preserve">Refuge can support women and children who are need of emergency accommodation (individual flats) – please do not suffer alone. The refuge is a safe house where women and children who are fleeing from domestic abuse can live free from violence. The Refuge address is confidential. You can choose to stay in the local </w:t>
      </w:r>
      <w:proofErr w:type="gramStart"/>
      <w:r w:rsidRPr="00BE6381">
        <w:rPr>
          <w:rFonts w:asciiTheme="minorHAnsi" w:hAnsiTheme="minorHAnsi" w:cstheme="minorHAnsi"/>
          <w:i/>
          <w:iCs/>
          <w:color w:val="000000" w:themeColor="text1"/>
          <w:sz w:val="20"/>
          <w:szCs w:val="20"/>
        </w:rPr>
        <w:t>refuge</w:t>
      </w:r>
      <w:proofErr w:type="gramEnd"/>
      <w:r w:rsidRPr="00BE6381">
        <w:rPr>
          <w:rFonts w:asciiTheme="minorHAnsi" w:hAnsiTheme="minorHAnsi" w:cstheme="minorHAnsi"/>
          <w:i/>
          <w:iCs/>
          <w:color w:val="000000" w:themeColor="text1"/>
          <w:sz w:val="20"/>
          <w:szCs w:val="20"/>
        </w:rPr>
        <w:t xml:space="preserve"> or you may want to go out of town to another refuge for safety.</w:t>
      </w:r>
      <w:r>
        <w:rPr>
          <w:rFonts w:asciiTheme="minorHAnsi" w:hAnsiTheme="minorHAnsi" w:cstheme="minorHAnsi"/>
          <w:i/>
          <w:iCs/>
          <w:color w:val="000000" w:themeColor="text1"/>
          <w:sz w:val="20"/>
          <w:szCs w:val="20"/>
        </w:rPr>
        <w:t>”</w:t>
      </w:r>
    </w:p>
    <w:p w14:paraId="416FC222" w14:textId="77777777" w:rsidR="009C45CD" w:rsidRDefault="009C45CD" w:rsidP="009C45CD">
      <w:pPr>
        <w:pStyle w:val="NormalWeb"/>
        <w:shd w:val="clear" w:color="auto" w:fill="FFFFFF"/>
        <w:spacing w:line="336" w:lineRule="atLeast"/>
        <w:jc w:val="center"/>
        <w:rPr>
          <w:rFonts w:asciiTheme="minorHAnsi" w:hAnsiTheme="minorHAnsi" w:cstheme="minorHAnsi"/>
          <w:shd w:val="clear" w:color="auto" w:fill="FFFFFF"/>
        </w:rPr>
      </w:pPr>
    </w:p>
    <w:p w14:paraId="7B6CBB50" w14:textId="77777777" w:rsidR="009C45CD" w:rsidRPr="00355300" w:rsidRDefault="009C45CD" w:rsidP="009C45CD">
      <w:pPr>
        <w:rPr>
          <w:sz w:val="22"/>
          <w:szCs w:val="22"/>
        </w:rPr>
      </w:pPr>
      <w:r w:rsidRPr="00355300">
        <w:rPr>
          <w:rFonts w:asciiTheme="minorHAnsi" w:hAnsiTheme="minorHAnsi" w:cstheme="minorHAnsi"/>
          <w:color w:val="auto"/>
          <w:sz w:val="22"/>
          <w:szCs w:val="22"/>
          <w:shd w:val="clear" w:color="auto" w:fill="FFFFFF"/>
        </w:rPr>
        <w:t xml:space="preserve">In conclusion to this report, I have described the incident of which I attended and provided detail of the police procedures that were followed. I have evidenced the importance of safeguarding a high-risk victim whilst also dealing with a confrontational circumstance with a prolific offender. I felt that I </w:t>
      </w:r>
      <w:r w:rsidRPr="00355300">
        <w:rPr>
          <w:rFonts w:asciiTheme="minorHAnsi" w:hAnsiTheme="minorHAnsi" w:cstheme="minorHAnsi"/>
          <w:color w:val="auto"/>
          <w:sz w:val="22"/>
          <w:szCs w:val="22"/>
          <w:shd w:val="clear" w:color="auto" w:fill="FFFFFF"/>
        </w:rPr>
        <w:lastRenderedPageBreak/>
        <w:t xml:space="preserve">was able to manage the conflict presented to me and was able to detain the perpetrator for the next stage of the investigative process. </w:t>
      </w:r>
    </w:p>
    <w:p w14:paraId="155AEAFE" w14:textId="77777777" w:rsidR="009C45CD" w:rsidRDefault="009C45CD" w:rsidP="009C45CD">
      <w:pPr>
        <w:pStyle w:val="NormalWeb"/>
        <w:spacing w:before="0" w:beforeAutospacing="0" w:after="0" w:afterAutospacing="0" w:line="360" w:lineRule="atLeast"/>
        <w:rPr>
          <w:rFonts w:ascii="Calibri" w:hAnsi="Calibri" w:cs="Calibri"/>
          <w:color w:val="000000"/>
          <w:sz w:val="27"/>
          <w:szCs w:val="27"/>
        </w:rPr>
      </w:pPr>
    </w:p>
    <w:p w14:paraId="5BF5E0B9" w14:textId="77777777" w:rsidR="009C45CD" w:rsidRDefault="009C45CD" w:rsidP="009C45CD">
      <w:pPr>
        <w:pStyle w:val="NormalWeb"/>
        <w:spacing w:before="0" w:beforeAutospacing="0" w:after="0" w:afterAutospacing="0" w:line="360" w:lineRule="atLeast"/>
        <w:rPr>
          <w:rFonts w:ascii="Calibri" w:hAnsi="Calibri" w:cs="Calibri"/>
          <w:color w:val="000000"/>
          <w:sz w:val="27"/>
          <w:szCs w:val="27"/>
        </w:rPr>
      </w:pPr>
    </w:p>
    <w:p w14:paraId="02BAF9DE" w14:textId="77777777" w:rsidR="009C45CD" w:rsidRPr="00355300" w:rsidRDefault="009C45CD" w:rsidP="009C45CD">
      <w:pPr>
        <w:pStyle w:val="NormalWeb"/>
        <w:spacing w:before="0" w:beforeAutospacing="0" w:after="0" w:afterAutospacing="0" w:line="360" w:lineRule="atLeast"/>
        <w:rPr>
          <w:rFonts w:ascii="Calibri" w:hAnsi="Calibri" w:cs="Calibri"/>
          <w:color w:val="000000"/>
          <w:sz w:val="22"/>
          <w:szCs w:val="22"/>
        </w:rPr>
      </w:pPr>
      <w:r w:rsidRPr="00355300">
        <w:rPr>
          <w:rFonts w:ascii="Calibri" w:hAnsi="Calibri" w:cs="Calibri"/>
          <w:color w:val="000000"/>
          <w:sz w:val="22"/>
          <w:szCs w:val="22"/>
        </w:rPr>
        <w:t>Word count - 1517</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0" w:name="_Hlk165904940"/>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bookmarkEnd w:id="0"/>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Default="00025650" w:rsidP="00025650">
      <w:pPr>
        <w:jc w:val="both"/>
        <w:rPr>
          <w:sz w:val="24"/>
          <w:szCs w:val="24"/>
        </w:rPr>
      </w:pPr>
    </w:p>
    <w:p w14:paraId="196B2A23" w14:textId="77777777" w:rsidR="00C86B78" w:rsidRPr="00270EEB" w:rsidRDefault="00C86B78"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FF7EBB">
      <w:pPr>
        <w:jc w:val="both"/>
        <w:rPr>
          <w:b/>
          <w:sz w:val="24"/>
          <w:szCs w:val="24"/>
        </w:rPr>
      </w:pPr>
    </w:p>
    <w:p w14:paraId="5CC25C88" w14:textId="77777777" w:rsidR="004E7303" w:rsidRPr="00270EEB" w:rsidRDefault="004E7303" w:rsidP="00FF7EBB">
      <w:pPr>
        <w:jc w:val="both"/>
        <w:rPr>
          <w:b/>
          <w:sz w:val="24"/>
          <w:szCs w:val="24"/>
        </w:rPr>
      </w:pPr>
    </w:p>
    <w:p w14:paraId="2764A945" w14:textId="77777777" w:rsidR="004E7303" w:rsidRPr="004E7303" w:rsidRDefault="004E7303" w:rsidP="004E7303">
      <w:pPr>
        <w:overflowPunct/>
        <w:autoSpaceDE/>
        <w:autoSpaceDN/>
        <w:adjustRightInd/>
        <w:spacing w:before="100" w:beforeAutospacing="1" w:after="100" w:afterAutospacing="1" w:line="360" w:lineRule="atLeast"/>
        <w:textAlignment w:val="auto"/>
        <w:rPr>
          <w:rFonts w:ascii="Calibri" w:hAnsi="Calibri" w:cs="Calibri"/>
          <w:i/>
          <w:iCs/>
          <w:sz w:val="27"/>
          <w:szCs w:val="27"/>
        </w:rPr>
      </w:pPr>
      <w:r w:rsidRPr="004E7303">
        <w:rPr>
          <w:rFonts w:ascii="Calibri" w:hAnsi="Calibri" w:cs="Calibri"/>
          <w:i/>
          <w:iCs/>
          <w:sz w:val="27"/>
          <w:szCs w:val="27"/>
        </w:rPr>
        <w:t xml:space="preserve">Aeon, B., Faber, A. and Panaccio, A. (2021). Does time management work? A meta-analysis. PLOS ONE, [online] 16(1). </w:t>
      </w:r>
      <w:proofErr w:type="spellStart"/>
      <w:proofErr w:type="gramStart"/>
      <w:r w:rsidRPr="004E7303">
        <w:rPr>
          <w:rFonts w:ascii="Calibri" w:hAnsi="Calibri" w:cs="Calibri"/>
          <w:i/>
          <w:iCs/>
          <w:sz w:val="27"/>
          <w:szCs w:val="27"/>
        </w:rPr>
        <w:t>doi:https</w:t>
      </w:r>
      <w:proofErr w:type="spellEnd"/>
      <w:r w:rsidRPr="004E7303">
        <w:rPr>
          <w:rFonts w:ascii="Calibri" w:hAnsi="Calibri" w:cs="Calibri"/>
          <w:i/>
          <w:iCs/>
          <w:sz w:val="27"/>
          <w:szCs w:val="27"/>
        </w:rPr>
        <w:t>://doi.org/10.1371/journal.pone.0245066</w:t>
      </w:r>
      <w:proofErr w:type="gramEnd"/>
      <w:r w:rsidRPr="004E7303">
        <w:rPr>
          <w:rFonts w:ascii="Calibri" w:hAnsi="Calibri" w:cs="Calibri"/>
          <w:i/>
          <w:iCs/>
          <w:sz w:val="27"/>
          <w:szCs w:val="27"/>
        </w:rPr>
        <w:t>.</w:t>
      </w:r>
    </w:p>
    <w:p w14:paraId="5BBE8A11"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American Psychological Association (2022). Resilience. </w:t>
      </w:r>
      <w:r w:rsidRPr="004E7303">
        <w:rPr>
          <w:rFonts w:ascii="Calibri" w:hAnsi="Calibri" w:cs="Calibri"/>
          <w:i/>
          <w:iCs/>
          <w:sz w:val="27"/>
          <w:szCs w:val="27"/>
        </w:rPr>
        <w:t>American Psychological Association</w:t>
      </w:r>
      <w:r w:rsidRPr="004E7303">
        <w:rPr>
          <w:rFonts w:ascii="Calibri" w:hAnsi="Calibri" w:cs="Calibri"/>
          <w:sz w:val="27"/>
          <w:szCs w:val="27"/>
        </w:rPr>
        <w:t>. [online] May. Available at: https://www.apa.org/topics/resilience.</w:t>
      </w:r>
    </w:p>
    <w:p w14:paraId="37C38B63" w14:textId="77777777" w:rsidR="004E7303" w:rsidRPr="004E7303" w:rsidRDefault="004E7303" w:rsidP="004E7303">
      <w:pPr>
        <w:overflowPunct/>
        <w:autoSpaceDE/>
        <w:autoSpaceDN/>
        <w:adjustRightInd/>
        <w:spacing w:line="360" w:lineRule="atLeast"/>
        <w:textAlignment w:val="auto"/>
        <w:rPr>
          <w:rFonts w:ascii="Calibri" w:hAnsi="Calibri" w:cs="Calibri"/>
          <w:i/>
          <w:iCs/>
          <w:sz w:val="27"/>
          <w:szCs w:val="27"/>
        </w:rPr>
      </w:pPr>
      <w:r w:rsidRPr="004E7303">
        <w:rPr>
          <w:rFonts w:ascii="Calibri" w:hAnsi="Calibri" w:cs="Calibri"/>
          <w:i/>
          <w:iCs/>
          <w:sz w:val="27"/>
          <w:szCs w:val="27"/>
        </w:rPr>
        <w:t>Borton, T. (1970). Reach, Touch, and Teach.</w:t>
      </w:r>
    </w:p>
    <w:p w14:paraId="63C72D4E" w14:textId="77777777" w:rsidR="004E7303" w:rsidRPr="004E7303" w:rsidRDefault="004E7303" w:rsidP="004E7303">
      <w:pPr>
        <w:overflowPunct/>
        <w:autoSpaceDE/>
        <w:autoSpaceDN/>
        <w:adjustRightInd/>
        <w:spacing w:line="360" w:lineRule="atLeast"/>
        <w:textAlignment w:val="auto"/>
        <w:rPr>
          <w:rFonts w:ascii="Calibri" w:hAnsi="Calibri" w:cs="Calibri"/>
          <w:i/>
          <w:iCs/>
          <w:sz w:val="27"/>
          <w:szCs w:val="27"/>
        </w:rPr>
      </w:pPr>
    </w:p>
    <w:p w14:paraId="6B21E918" w14:textId="44227C14"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College of Policing. (n.d.). </w:t>
      </w:r>
      <w:r w:rsidRPr="004E7303">
        <w:rPr>
          <w:rFonts w:ascii="Calibri" w:hAnsi="Calibri" w:cs="Calibri"/>
          <w:i/>
          <w:iCs/>
          <w:sz w:val="27"/>
          <w:szCs w:val="27"/>
        </w:rPr>
        <w:t xml:space="preserve">Response, </w:t>
      </w:r>
      <w:proofErr w:type="gramStart"/>
      <w:r w:rsidRPr="004E7303">
        <w:rPr>
          <w:rFonts w:ascii="Calibri" w:hAnsi="Calibri" w:cs="Calibri"/>
          <w:i/>
          <w:iCs/>
          <w:sz w:val="27"/>
          <w:szCs w:val="27"/>
        </w:rPr>
        <w:t>arrest</w:t>
      </w:r>
      <w:proofErr w:type="gramEnd"/>
      <w:r w:rsidRPr="004E7303">
        <w:rPr>
          <w:rFonts w:ascii="Calibri" w:hAnsi="Calibri" w:cs="Calibri"/>
          <w:i/>
          <w:iCs/>
          <w:sz w:val="27"/>
          <w:szCs w:val="27"/>
        </w:rPr>
        <w:t xml:space="preserve"> and detention</w:t>
      </w:r>
      <w:r w:rsidRPr="004E7303">
        <w:rPr>
          <w:rFonts w:ascii="Calibri" w:hAnsi="Calibri" w:cs="Calibri"/>
          <w:sz w:val="27"/>
          <w:szCs w:val="27"/>
        </w:rPr>
        <w:t xml:space="preserve">. [online] Available at: </w:t>
      </w:r>
      <w:r w:rsidRPr="004E7303">
        <w:rPr>
          <w:rFonts w:ascii="Calibri" w:hAnsi="Calibri" w:cs="Calibri"/>
          <w:color w:val="0563C1" w:themeColor="hyperlink"/>
          <w:sz w:val="27"/>
          <w:szCs w:val="27"/>
          <w:u w:val="single"/>
        </w:rPr>
        <w:t>https://www.college.police.uk/app/detention-and-custody/response-arrest-and-detention#rights-and-entitlements</w:t>
      </w:r>
      <w:r w:rsidRPr="004E7303">
        <w:rPr>
          <w:rFonts w:ascii="Calibri" w:hAnsi="Calibri" w:cs="Calibri"/>
          <w:sz w:val="27"/>
          <w:szCs w:val="27"/>
        </w:rPr>
        <w:t>.</w:t>
      </w:r>
    </w:p>
    <w:p w14:paraId="0EF81CCE"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p w14:paraId="5F75D1A4" w14:textId="4349073D"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creative77 (n.d.). </w:t>
      </w:r>
      <w:r w:rsidRPr="004E7303">
        <w:rPr>
          <w:rFonts w:ascii="Calibri" w:hAnsi="Calibri" w:cs="Calibri"/>
          <w:i/>
          <w:iCs/>
          <w:sz w:val="27"/>
          <w:szCs w:val="27"/>
        </w:rPr>
        <w:t>The Refuge</w:t>
      </w:r>
      <w:r w:rsidRPr="004E7303">
        <w:rPr>
          <w:rFonts w:ascii="Calibri" w:hAnsi="Calibri" w:cs="Calibri"/>
          <w:sz w:val="27"/>
          <w:szCs w:val="27"/>
        </w:rPr>
        <w:t xml:space="preserve">. [online] Women’s Aid. Available at: </w:t>
      </w:r>
      <w:r w:rsidRPr="004E7303">
        <w:rPr>
          <w:rFonts w:ascii="Calibri" w:hAnsi="Calibri" w:cs="Calibri"/>
          <w:color w:val="0563C1" w:themeColor="hyperlink"/>
          <w:sz w:val="27"/>
          <w:szCs w:val="27"/>
          <w:u w:val="single"/>
        </w:rPr>
        <w:t>https://www.womensaidnel.org/the-refuge/</w:t>
      </w:r>
      <w:r w:rsidRPr="004E7303">
        <w:rPr>
          <w:rFonts w:ascii="Calibri" w:hAnsi="Calibri" w:cs="Calibri"/>
          <w:sz w:val="27"/>
          <w:szCs w:val="27"/>
        </w:rPr>
        <w:t>.</w:t>
      </w:r>
    </w:p>
    <w:p w14:paraId="45F8735E"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p w14:paraId="676EC17A" w14:textId="2D1D183A"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HMICFRS (2023). </w:t>
      </w:r>
      <w:r w:rsidRPr="004E7303">
        <w:rPr>
          <w:rFonts w:ascii="Calibri" w:hAnsi="Calibri" w:cs="Calibri"/>
          <w:i/>
          <w:iCs/>
          <w:sz w:val="27"/>
          <w:szCs w:val="27"/>
        </w:rPr>
        <w:t>Police National Computer (PNC)</w:t>
      </w:r>
      <w:r w:rsidRPr="004E7303">
        <w:rPr>
          <w:rFonts w:ascii="Calibri" w:hAnsi="Calibri" w:cs="Calibri"/>
          <w:sz w:val="27"/>
          <w:szCs w:val="27"/>
        </w:rPr>
        <w:t xml:space="preserve">. [online] His Majesty’s Inspectorate of Constabulary and Fire &amp; Rescue Services. Available at: </w:t>
      </w:r>
      <w:r w:rsidRPr="004E7303">
        <w:rPr>
          <w:rFonts w:ascii="Calibri" w:hAnsi="Calibri" w:cs="Calibri"/>
          <w:color w:val="0563C1" w:themeColor="hyperlink"/>
          <w:sz w:val="27"/>
          <w:szCs w:val="27"/>
          <w:u w:val="single"/>
        </w:rPr>
        <w:t>https://hmicfrs.justiceinspectorates.gov.uk/glossary/police-national-computer/#:~:text=A%20computer%20system%20used%20by</w:t>
      </w:r>
      <w:r w:rsidRPr="004E7303">
        <w:rPr>
          <w:rFonts w:ascii="Calibri" w:hAnsi="Calibri" w:cs="Calibri"/>
          <w:sz w:val="27"/>
          <w:szCs w:val="27"/>
        </w:rPr>
        <w:t>.</w:t>
      </w:r>
    </w:p>
    <w:p w14:paraId="1F01477B"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p w14:paraId="0F1FEB37" w14:textId="77777777" w:rsidR="004E7303" w:rsidRPr="004E7303" w:rsidRDefault="004E7303" w:rsidP="004E7303">
      <w:pPr>
        <w:overflowPunct/>
        <w:autoSpaceDE/>
        <w:autoSpaceDN/>
        <w:adjustRightInd/>
        <w:spacing w:line="360" w:lineRule="atLeast"/>
        <w:textAlignment w:val="auto"/>
        <w:rPr>
          <w:rFonts w:ascii="Calibri" w:hAnsi="Calibri" w:cs="Calibri"/>
          <w:i/>
          <w:iCs/>
          <w:sz w:val="27"/>
          <w:szCs w:val="27"/>
        </w:rPr>
      </w:pPr>
      <w:bookmarkStart w:id="1" w:name="_Hlk166043184"/>
      <w:r w:rsidRPr="004E7303">
        <w:rPr>
          <w:rFonts w:ascii="Calibri" w:hAnsi="Calibri" w:cs="Calibri"/>
          <w:i/>
          <w:iCs/>
          <w:sz w:val="27"/>
          <w:szCs w:val="27"/>
        </w:rPr>
        <w:t xml:space="preserve">Mental Health Foundation (2022). Family and parenting: Statistics. [online] www.mentalhealth.org.uk. Available at: </w:t>
      </w:r>
      <w:hyperlink r:id="rId15" w:history="1">
        <w:r w:rsidRPr="004E7303">
          <w:rPr>
            <w:rFonts w:ascii="Calibri" w:hAnsi="Calibri" w:cs="Calibri"/>
            <w:i/>
            <w:iCs/>
            <w:color w:val="0563C1" w:themeColor="hyperlink"/>
            <w:sz w:val="27"/>
            <w:szCs w:val="27"/>
            <w:u w:val="single"/>
          </w:rPr>
          <w:t>https://www.mentalhealth.org.uk/explore-mental-health/statistics/family-parenting-statistics</w:t>
        </w:r>
      </w:hyperlink>
      <w:r w:rsidRPr="004E7303">
        <w:rPr>
          <w:rFonts w:ascii="Calibri" w:hAnsi="Calibri" w:cs="Calibri"/>
          <w:i/>
          <w:iCs/>
          <w:sz w:val="27"/>
          <w:szCs w:val="27"/>
        </w:rPr>
        <w:t>.</w:t>
      </w:r>
    </w:p>
    <w:p w14:paraId="568F52EE" w14:textId="77777777" w:rsidR="004E7303" w:rsidRPr="004E7303" w:rsidRDefault="004E7303" w:rsidP="004E7303">
      <w:pPr>
        <w:overflowPunct/>
        <w:autoSpaceDE/>
        <w:autoSpaceDN/>
        <w:adjustRightInd/>
        <w:spacing w:line="360" w:lineRule="atLeast"/>
        <w:textAlignment w:val="auto"/>
        <w:rPr>
          <w:rFonts w:ascii="Calibri" w:hAnsi="Calibri" w:cs="Calibri"/>
          <w:i/>
          <w:iCs/>
          <w:sz w:val="27"/>
          <w:szCs w:val="27"/>
        </w:rPr>
      </w:pPr>
    </w:p>
    <w:p w14:paraId="536D45E8" w14:textId="6EE7262A" w:rsidR="004E7303" w:rsidRPr="004E7303" w:rsidRDefault="004E7303" w:rsidP="004E7303">
      <w:pPr>
        <w:overflowPunct/>
        <w:autoSpaceDE/>
        <w:autoSpaceDN/>
        <w:adjustRightInd/>
        <w:spacing w:line="360" w:lineRule="atLeast"/>
        <w:textAlignment w:val="auto"/>
        <w:rPr>
          <w:rFonts w:ascii="Calibri" w:hAnsi="Calibri" w:cs="Calibri"/>
          <w:i/>
          <w:iCs/>
          <w:sz w:val="27"/>
          <w:szCs w:val="27"/>
        </w:rPr>
      </w:pPr>
      <w:r w:rsidRPr="004E7303">
        <w:rPr>
          <w:rFonts w:ascii="Calibri" w:hAnsi="Calibri" w:cs="Calibri"/>
          <w:i/>
          <w:iCs/>
          <w:sz w:val="27"/>
          <w:szCs w:val="27"/>
        </w:rPr>
        <w:t xml:space="preserve">Mind (2022). What Is Stress? [online] Mind.org.uk. Available at: </w:t>
      </w:r>
      <w:r w:rsidRPr="004E7303">
        <w:rPr>
          <w:rFonts w:ascii="Calibri" w:hAnsi="Calibri" w:cs="Calibri"/>
          <w:i/>
          <w:iCs/>
          <w:color w:val="0563C1" w:themeColor="hyperlink"/>
          <w:sz w:val="27"/>
          <w:szCs w:val="27"/>
          <w:u w:val="single"/>
        </w:rPr>
        <w:t>https://www.mind.org.uk/information-support/types-of-mental-health-problems/stress/what-is-stress/</w:t>
      </w:r>
      <w:r w:rsidRPr="004E7303">
        <w:rPr>
          <w:rFonts w:ascii="Calibri" w:hAnsi="Calibri" w:cs="Calibri"/>
          <w:i/>
          <w:iCs/>
          <w:sz w:val="27"/>
          <w:szCs w:val="27"/>
        </w:rPr>
        <w:t>.</w:t>
      </w:r>
    </w:p>
    <w:p w14:paraId="221FC022" w14:textId="77777777" w:rsidR="004E7303" w:rsidRPr="004E7303" w:rsidRDefault="004E7303" w:rsidP="004E7303">
      <w:pPr>
        <w:overflowPunct/>
        <w:autoSpaceDE/>
        <w:autoSpaceDN/>
        <w:adjustRightInd/>
        <w:spacing w:line="360" w:lineRule="atLeast"/>
        <w:textAlignment w:val="auto"/>
        <w:rPr>
          <w:rFonts w:ascii="Calibri" w:hAnsi="Calibri" w:cs="Calibri"/>
          <w:i/>
          <w:iCs/>
          <w:sz w:val="27"/>
          <w:szCs w:val="27"/>
        </w:rPr>
      </w:pPr>
    </w:p>
    <w:p w14:paraId="371A8C94"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NHS (2021). </w:t>
      </w:r>
      <w:r w:rsidRPr="004E7303">
        <w:rPr>
          <w:rFonts w:ascii="Calibri" w:hAnsi="Calibri" w:cs="Calibri"/>
          <w:i/>
          <w:iCs/>
          <w:sz w:val="27"/>
          <w:szCs w:val="27"/>
        </w:rPr>
        <w:t>Attention deficit hyperactivity disorder (ADHD)</w:t>
      </w:r>
      <w:r w:rsidRPr="004E7303">
        <w:rPr>
          <w:rFonts w:ascii="Calibri" w:hAnsi="Calibri" w:cs="Calibri"/>
          <w:sz w:val="27"/>
          <w:szCs w:val="27"/>
        </w:rPr>
        <w:t xml:space="preserve">. [online] NHS. Available at: </w:t>
      </w:r>
      <w:hyperlink r:id="rId16" w:history="1">
        <w:r w:rsidRPr="004E7303">
          <w:rPr>
            <w:rFonts w:ascii="Calibri" w:hAnsi="Calibri" w:cs="Calibri"/>
            <w:color w:val="0563C1" w:themeColor="hyperlink"/>
            <w:sz w:val="27"/>
            <w:szCs w:val="27"/>
            <w:u w:val="single"/>
          </w:rPr>
          <w:t>https://www.nhs.uk/conditions/attention-deficit-hyperactivity-disorder-adhd/</w:t>
        </w:r>
      </w:hyperlink>
      <w:r w:rsidRPr="004E7303">
        <w:rPr>
          <w:rFonts w:ascii="Calibri" w:hAnsi="Calibri" w:cs="Calibri"/>
          <w:sz w:val="27"/>
          <w:szCs w:val="27"/>
        </w:rPr>
        <w:t>.</w:t>
      </w:r>
    </w:p>
    <w:p w14:paraId="108FD466"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p w14:paraId="78D3FD3B"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NHS (2022). </w:t>
      </w:r>
      <w:r w:rsidRPr="004E7303">
        <w:rPr>
          <w:rFonts w:ascii="Calibri" w:hAnsi="Calibri" w:cs="Calibri"/>
          <w:i/>
          <w:iCs/>
          <w:sz w:val="27"/>
          <w:szCs w:val="27"/>
        </w:rPr>
        <w:t>Post-traumatic stress disorder</w:t>
      </w:r>
      <w:r w:rsidRPr="004E7303">
        <w:rPr>
          <w:rFonts w:ascii="Calibri" w:hAnsi="Calibri" w:cs="Calibri"/>
          <w:sz w:val="27"/>
          <w:szCs w:val="27"/>
        </w:rPr>
        <w:t xml:space="preserve">. [online] nhs.uk. Available at: </w:t>
      </w:r>
      <w:hyperlink r:id="rId17" w:history="1">
        <w:r w:rsidRPr="004E7303">
          <w:rPr>
            <w:rFonts w:ascii="Calibri" w:hAnsi="Calibri" w:cs="Calibri"/>
            <w:color w:val="0563C1" w:themeColor="hyperlink"/>
            <w:sz w:val="27"/>
            <w:szCs w:val="27"/>
            <w:u w:val="single"/>
          </w:rPr>
          <w:t>https://www.nhs.uk/mental-health/conditions/post-traumatic-stress-disorder-ptsd/overview/</w:t>
        </w:r>
      </w:hyperlink>
      <w:r w:rsidRPr="004E7303">
        <w:rPr>
          <w:rFonts w:ascii="Calibri" w:hAnsi="Calibri" w:cs="Calibri"/>
          <w:sz w:val="27"/>
          <w:szCs w:val="27"/>
        </w:rPr>
        <w:t>.</w:t>
      </w:r>
    </w:p>
    <w:p w14:paraId="77A6B8C4"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p w14:paraId="520B2C9D"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Segal, J., Smith, M., Robinson, L. and Boose, G. (2023). </w:t>
      </w:r>
      <w:r w:rsidRPr="004E7303">
        <w:rPr>
          <w:rFonts w:ascii="Calibri" w:hAnsi="Calibri" w:cs="Calibri"/>
          <w:i/>
          <w:iCs/>
          <w:sz w:val="27"/>
          <w:szCs w:val="27"/>
        </w:rPr>
        <w:t>Nonverbal Communication and Body Language</w:t>
      </w:r>
      <w:r w:rsidRPr="004E7303">
        <w:rPr>
          <w:rFonts w:ascii="Calibri" w:hAnsi="Calibri" w:cs="Calibri"/>
          <w:sz w:val="27"/>
          <w:szCs w:val="27"/>
        </w:rPr>
        <w:t xml:space="preserve">. [online] </w:t>
      </w:r>
      <w:proofErr w:type="spellStart"/>
      <w:r w:rsidRPr="004E7303">
        <w:rPr>
          <w:rFonts w:ascii="Calibri" w:hAnsi="Calibri" w:cs="Calibri"/>
          <w:sz w:val="27"/>
          <w:szCs w:val="27"/>
        </w:rPr>
        <w:t>HelpGuide</w:t>
      </w:r>
      <w:proofErr w:type="spellEnd"/>
      <w:r w:rsidRPr="004E7303">
        <w:rPr>
          <w:rFonts w:ascii="Calibri" w:hAnsi="Calibri" w:cs="Calibri"/>
          <w:sz w:val="27"/>
          <w:szCs w:val="27"/>
        </w:rPr>
        <w:t xml:space="preserve">. Available at: </w:t>
      </w:r>
      <w:hyperlink r:id="rId18" w:history="1">
        <w:r w:rsidRPr="004E7303">
          <w:rPr>
            <w:rFonts w:ascii="Calibri" w:hAnsi="Calibri" w:cs="Calibri"/>
            <w:color w:val="0563C1" w:themeColor="hyperlink"/>
            <w:sz w:val="27"/>
            <w:szCs w:val="27"/>
            <w:u w:val="single"/>
          </w:rPr>
          <w:t>https://www.helpguide.org/articles/relationships-communication/nonverbal-communication.htm</w:t>
        </w:r>
      </w:hyperlink>
      <w:r w:rsidRPr="004E7303">
        <w:rPr>
          <w:rFonts w:ascii="Calibri" w:hAnsi="Calibri" w:cs="Calibri"/>
          <w:sz w:val="27"/>
          <w:szCs w:val="27"/>
        </w:rPr>
        <w:t>.</w:t>
      </w:r>
    </w:p>
    <w:p w14:paraId="11BB7527"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p w14:paraId="5F8A2525"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The University of Edinburgh (2020). </w:t>
      </w:r>
      <w:r w:rsidRPr="004E7303">
        <w:rPr>
          <w:rFonts w:ascii="Calibri" w:hAnsi="Calibri" w:cs="Calibri"/>
          <w:i/>
          <w:iCs/>
          <w:sz w:val="27"/>
          <w:szCs w:val="27"/>
        </w:rPr>
        <w:t>Gibbs’ Reflective Cycle</w:t>
      </w:r>
      <w:r w:rsidRPr="004E7303">
        <w:rPr>
          <w:rFonts w:ascii="Calibri" w:hAnsi="Calibri" w:cs="Calibri"/>
          <w:sz w:val="27"/>
          <w:szCs w:val="27"/>
        </w:rPr>
        <w:t xml:space="preserve">. [online] The University of Edinburgh. Available at: </w:t>
      </w:r>
      <w:hyperlink r:id="rId19" w:history="1">
        <w:r w:rsidRPr="004E7303">
          <w:rPr>
            <w:rFonts w:ascii="Calibri" w:hAnsi="Calibri" w:cs="Calibri"/>
            <w:color w:val="0563C1" w:themeColor="hyperlink"/>
            <w:sz w:val="27"/>
            <w:szCs w:val="27"/>
            <w:u w:val="single"/>
          </w:rPr>
          <w:t>https://www.ed.ac.uk/reflection/reflectors-toolkit/reflecting-on-experience/gibbs-reflective-cycle</w:t>
        </w:r>
      </w:hyperlink>
      <w:r w:rsidRPr="004E7303">
        <w:rPr>
          <w:rFonts w:ascii="Calibri" w:hAnsi="Calibri" w:cs="Calibri"/>
          <w:sz w:val="27"/>
          <w:szCs w:val="27"/>
        </w:rPr>
        <w:t>.‌</w:t>
      </w:r>
    </w:p>
    <w:p w14:paraId="51BFDD53"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bookmarkEnd w:id="1"/>
    <w:p w14:paraId="489A8DAC"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Women’s Aid. (n.d.). </w:t>
      </w:r>
      <w:r w:rsidRPr="004E7303">
        <w:rPr>
          <w:rFonts w:ascii="Calibri" w:hAnsi="Calibri" w:cs="Calibri"/>
          <w:i/>
          <w:iCs/>
          <w:sz w:val="27"/>
          <w:szCs w:val="27"/>
        </w:rPr>
        <w:t>Coercive control</w:t>
      </w:r>
      <w:r w:rsidRPr="004E7303">
        <w:rPr>
          <w:rFonts w:ascii="Calibri" w:hAnsi="Calibri" w:cs="Calibri"/>
          <w:sz w:val="27"/>
          <w:szCs w:val="27"/>
        </w:rPr>
        <w:t xml:space="preserve">. [online] Available at: </w:t>
      </w:r>
      <w:hyperlink r:id="rId20" w:anchor=":~:text=Coercive%20control%20creates%20invisible%20chains" w:history="1">
        <w:r w:rsidRPr="004E7303">
          <w:rPr>
            <w:rFonts w:ascii="Calibri" w:hAnsi="Calibri" w:cs="Calibri"/>
            <w:color w:val="0563C1" w:themeColor="hyperlink"/>
            <w:sz w:val="27"/>
            <w:szCs w:val="27"/>
            <w:u w:val="single"/>
          </w:rPr>
          <w:t>https://www.womensaid.org.uk/information-support/what-is-domestic-abuse/coercive-control/#:~:text=Coercive%20control%20creates%20invisible%20chains</w:t>
        </w:r>
      </w:hyperlink>
      <w:r w:rsidRPr="004E7303">
        <w:rPr>
          <w:rFonts w:ascii="Calibri" w:hAnsi="Calibri" w:cs="Calibri"/>
          <w:sz w:val="27"/>
          <w:szCs w:val="27"/>
        </w:rPr>
        <w:t>.</w:t>
      </w:r>
    </w:p>
    <w:p w14:paraId="6C39D520"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p>
    <w:p w14:paraId="01B21E12" w14:textId="77777777" w:rsidR="004E7303" w:rsidRPr="004E7303" w:rsidRDefault="004E7303" w:rsidP="004E7303">
      <w:pPr>
        <w:overflowPunct/>
        <w:autoSpaceDE/>
        <w:autoSpaceDN/>
        <w:adjustRightInd/>
        <w:spacing w:line="360" w:lineRule="atLeast"/>
        <w:textAlignment w:val="auto"/>
        <w:rPr>
          <w:rFonts w:ascii="Calibri" w:hAnsi="Calibri" w:cs="Calibri"/>
          <w:sz w:val="27"/>
          <w:szCs w:val="27"/>
        </w:rPr>
      </w:pPr>
      <w:r w:rsidRPr="004E7303">
        <w:rPr>
          <w:rFonts w:ascii="Calibri" w:hAnsi="Calibri" w:cs="Calibri"/>
          <w:sz w:val="27"/>
          <w:szCs w:val="27"/>
        </w:rPr>
        <w:t xml:space="preserve"> www.accph.org.uk. (n.d.). </w:t>
      </w:r>
      <w:r w:rsidRPr="004E7303">
        <w:rPr>
          <w:rFonts w:ascii="Calibri" w:hAnsi="Calibri" w:cs="Calibri"/>
          <w:i/>
          <w:iCs/>
          <w:sz w:val="27"/>
          <w:szCs w:val="27"/>
        </w:rPr>
        <w:t xml:space="preserve">How to escape the drama triangle - Therapy and Coaching Public Article </w:t>
      </w:r>
      <w:proofErr w:type="gramStart"/>
      <w:r w:rsidRPr="004E7303">
        <w:rPr>
          <w:rFonts w:ascii="Calibri" w:hAnsi="Calibri" w:cs="Calibri"/>
          <w:i/>
          <w:iCs/>
          <w:sz w:val="27"/>
          <w:szCs w:val="27"/>
        </w:rPr>
        <w:t>By</w:t>
      </w:r>
      <w:proofErr w:type="gramEnd"/>
      <w:r w:rsidRPr="004E7303">
        <w:rPr>
          <w:rFonts w:ascii="Calibri" w:hAnsi="Calibri" w:cs="Calibri"/>
          <w:i/>
          <w:iCs/>
          <w:sz w:val="27"/>
          <w:szCs w:val="27"/>
        </w:rPr>
        <w:t xml:space="preserve"> Ioana Popa</w:t>
      </w:r>
      <w:r w:rsidRPr="004E7303">
        <w:rPr>
          <w:rFonts w:ascii="Calibri" w:hAnsi="Calibri" w:cs="Calibri"/>
          <w:sz w:val="27"/>
          <w:szCs w:val="27"/>
        </w:rPr>
        <w:t>. [online] Available at: https://www.accph.org.uk/articles/how-to-escape-the-drama-triangle-499 [Accessed 9 Apr. 2024].</w:t>
      </w: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8316200">
    <w:abstractNumId w:val="31"/>
  </w:num>
  <w:num w:numId="2" w16cid:durableId="453793370">
    <w:abstractNumId w:val="1"/>
    <w:lvlOverride w:ilvl="0">
      <w:lvl w:ilvl="0">
        <w:start w:val="1"/>
        <w:numFmt w:val="bullet"/>
        <w:lvlText w:val=""/>
        <w:lvlJc w:val="left"/>
        <w:pPr>
          <w:ind w:left="720" w:hanging="360"/>
        </w:pPr>
        <w:rPr>
          <w:rFonts w:ascii="Symbol" w:hAnsi="Symbol" w:hint="default"/>
        </w:rPr>
      </w:lvl>
    </w:lvlOverride>
  </w:num>
  <w:num w:numId="3" w16cid:durableId="1582715117">
    <w:abstractNumId w:val="21"/>
  </w:num>
  <w:num w:numId="4" w16cid:durableId="852762715">
    <w:abstractNumId w:val="44"/>
  </w:num>
  <w:num w:numId="5" w16cid:durableId="1175615155">
    <w:abstractNumId w:val="46"/>
  </w:num>
  <w:num w:numId="6" w16cid:durableId="1657682414">
    <w:abstractNumId w:val="34"/>
  </w:num>
  <w:num w:numId="7" w16cid:durableId="1298874657">
    <w:abstractNumId w:val="32"/>
  </w:num>
  <w:num w:numId="8" w16cid:durableId="1321889369">
    <w:abstractNumId w:val="28"/>
  </w:num>
  <w:num w:numId="9" w16cid:durableId="113136521">
    <w:abstractNumId w:val="29"/>
  </w:num>
  <w:num w:numId="10" w16cid:durableId="1125544868">
    <w:abstractNumId w:val="9"/>
  </w:num>
  <w:num w:numId="11" w16cid:durableId="166554491">
    <w:abstractNumId w:val="33"/>
  </w:num>
  <w:num w:numId="12" w16cid:durableId="457644820">
    <w:abstractNumId w:val="16"/>
  </w:num>
  <w:num w:numId="13" w16cid:durableId="530345103">
    <w:abstractNumId w:val="15"/>
  </w:num>
  <w:num w:numId="14" w16cid:durableId="992493618">
    <w:abstractNumId w:val="25"/>
  </w:num>
  <w:num w:numId="15" w16cid:durableId="2052026648">
    <w:abstractNumId w:val="7"/>
  </w:num>
  <w:num w:numId="16" w16cid:durableId="21903649">
    <w:abstractNumId w:val="24"/>
  </w:num>
  <w:num w:numId="17" w16cid:durableId="1122698269">
    <w:abstractNumId w:val="14"/>
  </w:num>
  <w:num w:numId="18" w16cid:durableId="1030641653">
    <w:abstractNumId w:val="12"/>
  </w:num>
  <w:num w:numId="19" w16cid:durableId="76870067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962108153">
    <w:abstractNumId w:val="22"/>
  </w:num>
  <w:num w:numId="21" w16cid:durableId="1759716872">
    <w:abstractNumId w:val="17"/>
  </w:num>
  <w:num w:numId="22" w16cid:durableId="844513807">
    <w:abstractNumId w:val="13"/>
  </w:num>
  <w:num w:numId="23" w16cid:durableId="674185784">
    <w:abstractNumId w:val="10"/>
  </w:num>
  <w:num w:numId="24" w16cid:durableId="354885186">
    <w:abstractNumId w:val="26"/>
  </w:num>
  <w:num w:numId="25" w16cid:durableId="1328049483">
    <w:abstractNumId w:val="18"/>
  </w:num>
  <w:num w:numId="26" w16cid:durableId="695617697">
    <w:abstractNumId w:val="40"/>
  </w:num>
  <w:num w:numId="27" w16cid:durableId="1602372386">
    <w:abstractNumId w:val="35"/>
  </w:num>
  <w:num w:numId="28" w16cid:durableId="2107577977">
    <w:abstractNumId w:val="39"/>
  </w:num>
  <w:num w:numId="29" w16cid:durableId="1994942623">
    <w:abstractNumId w:val="19"/>
  </w:num>
  <w:num w:numId="30" w16cid:durableId="1443185451">
    <w:abstractNumId w:val="42"/>
  </w:num>
  <w:num w:numId="31" w16cid:durableId="1900358287">
    <w:abstractNumId w:val="30"/>
  </w:num>
  <w:num w:numId="32" w16cid:durableId="1766612445">
    <w:abstractNumId w:val="11"/>
  </w:num>
  <w:num w:numId="33" w16cid:durableId="226114658">
    <w:abstractNumId w:val="43"/>
  </w:num>
  <w:num w:numId="34" w16cid:durableId="764616322">
    <w:abstractNumId w:val="38"/>
  </w:num>
  <w:num w:numId="35" w16cid:durableId="710306792">
    <w:abstractNumId w:val="4"/>
  </w:num>
  <w:num w:numId="36" w16cid:durableId="650982459">
    <w:abstractNumId w:val="45"/>
  </w:num>
  <w:num w:numId="37" w16cid:durableId="1330669264">
    <w:abstractNumId w:val="41"/>
  </w:num>
  <w:num w:numId="38" w16cid:durableId="1301305933">
    <w:abstractNumId w:val="36"/>
  </w:num>
  <w:num w:numId="39" w16cid:durableId="896278585">
    <w:abstractNumId w:val="37"/>
  </w:num>
  <w:num w:numId="40" w16cid:durableId="1152143356">
    <w:abstractNumId w:val="3"/>
  </w:num>
  <w:num w:numId="41" w16cid:durableId="814031092">
    <w:abstractNumId w:val="5"/>
  </w:num>
  <w:num w:numId="42" w16cid:durableId="1374185220">
    <w:abstractNumId w:val="23"/>
  </w:num>
  <w:num w:numId="43" w16cid:durableId="1535998238">
    <w:abstractNumId w:val="6"/>
  </w:num>
  <w:num w:numId="44" w16cid:durableId="1318151415">
    <w:abstractNumId w:val="2"/>
  </w:num>
  <w:num w:numId="45" w16cid:durableId="1325743026">
    <w:abstractNumId w:val="0"/>
  </w:num>
  <w:num w:numId="46" w16cid:durableId="954798914">
    <w:abstractNumId w:val="20"/>
  </w:num>
  <w:num w:numId="47" w16cid:durableId="1506820522">
    <w:abstractNumId w:val="27"/>
  </w:num>
  <w:num w:numId="48" w16cid:durableId="45090606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08"/>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303"/>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7F75F0"/>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C45CD"/>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6B78"/>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9C45C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helpguide.org/articles/relationships-communication/nonverbal-communication.ht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hs.uk/mental-health/conditions/post-traumatic-stress-disorder-ptsd/overview/" TargetMode="External"/><Relationship Id="rId2" Type="http://schemas.openxmlformats.org/officeDocument/2006/relationships/customXml" Target="../customXml/item2.xml"/><Relationship Id="rId16" Type="http://schemas.openxmlformats.org/officeDocument/2006/relationships/hyperlink" Target="https://www.nhs.uk/conditions/attention-deficit-hyperactivity-disorder-adhd/" TargetMode="External"/><Relationship Id="rId20" Type="http://schemas.openxmlformats.org/officeDocument/2006/relationships/hyperlink" Target="https://www.womensaid.org.uk/information-support/what-is-domestic-abuse/coercive-contro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entalhealth.org.uk/explore-mental-health/statistics/family-parenting-statistics" TargetMode="External"/><Relationship Id="rId10" Type="http://schemas.openxmlformats.org/officeDocument/2006/relationships/endnotes" Target="endnotes.xml"/><Relationship Id="rId19" Type="http://schemas.openxmlformats.org/officeDocument/2006/relationships/hyperlink" Target="https://www.ed.ac.uk/reflection/reflectors-toolkit/reflecting-on-experience/gibbs-reflective-cycl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20</Pages>
  <Words>4224</Words>
  <Characters>25245</Characters>
  <Application>Microsoft Office Word</Application>
  <DocSecurity>0</DocSecurity>
  <Lines>210</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Haskins,Jessica swp8758</cp:lastModifiedBy>
  <cp:revision>6</cp:revision>
  <cp:lastPrinted>2014-08-26T08:55:00Z</cp:lastPrinted>
  <dcterms:created xsi:type="dcterms:W3CDTF">2024-05-06T15:08:00Z</dcterms:created>
  <dcterms:modified xsi:type="dcterms:W3CDTF">2024-05-08T06:00:00Z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2024-05-06T15:08:09Z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ddd50176-6c6e-40c8-9ae7-01ffbc960260</vt:lpwstr>
  </property>
  <property fmtid="{D5CDD505-2E9C-101B-9397-08002B2CF9AE}" pid="9" name="MSIP_Label_66cf8fe5-b7b7-4df7-b38d-1c61ac2f6639_ContentBits">
    <vt:lpwstr>0</vt:lpwstr>
  </property>
</Properties>
</file>