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B658D" w14:textId="77777777" w:rsidR="007B6EC0" w:rsidRPr="005637CF" w:rsidRDefault="007B6EC0" w:rsidP="002A45F2">
      <w:pPr>
        <w:spacing w:line="360" w:lineRule="auto"/>
        <w:jc w:val="both"/>
        <w:rPr>
          <w:rFonts w:ascii="Arial" w:hAnsi="Arial" w:cs="Arial"/>
        </w:rPr>
      </w:pPr>
    </w:p>
    <w:p w14:paraId="33D39596" w14:textId="77777777" w:rsidR="007B6EC0" w:rsidRPr="005637CF" w:rsidRDefault="007B6EC0" w:rsidP="002A45F2">
      <w:pPr>
        <w:spacing w:line="360" w:lineRule="auto"/>
        <w:jc w:val="both"/>
        <w:rPr>
          <w:rFonts w:ascii="Arial" w:hAnsi="Arial" w:cs="Arial"/>
        </w:rPr>
      </w:pPr>
    </w:p>
    <w:p w14:paraId="571E5A48" w14:textId="77777777" w:rsidR="007B6EC0" w:rsidRPr="005637CF" w:rsidRDefault="007B6EC0" w:rsidP="002A45F2">
      <w:pPr>
        <w:spacing w:line="360" w:lineRule="auto"/>
        <w:jc w:val="both"/>
        <w:rPr>
          <w:rFonts w:ascii="Arial" w:hAnsi="Arial" w:cs="Arial"/>
        </w:rPr>
      </w:pPr>
    </w:p>
    <w:p w14:paraId="427A5E3D" w14:textId="77777777" w:rsidR="007B6EC0" w:rsidRPr="005637CF" w:rsidRDefault="007B6EC0" w:rsidP="002A45F2">
      <w:pPr>
        <w:spacing w:line="360" w:lineRule="auto"/>
        <w:jc w:val="both"/>
        <w:rPr>
          <w:rFonts w:ascii="Arial" w:hAnsi="Arial" w:cs="Arial"/>
        </w:rPr>
      </w:pPr>
    </w:p>
    <w:p w14:paraId="6B7E1B15" w14:textId="77777777" w:rsidR="007B6EC0" w:rsidRPr="005637CF" w:rsidRDefault="007B6EC0" w:rsidP="002A45F2">
      <w:pPr>
        <w:spacing w:line="360" w:lineRule="auto"/>
        <w:jc w:val="both"/>
        <w:rPr>
          <w:rFonts w:ascii="Arial" w:hAnsi="Arial" w:cs="Arial"/>
        </w:rPr>
      </w:pPr>
    </w:p>
    <w:p w14:paraId="5FE1D50F" w14:textId="77777777" w:rsidR="007B6EC0" w:rsidRPr="005637CF" w:rsidRDefault="007B6EC0" w:rsidP="002A45F2">
      <w:pPr>
        <w:spacing w:line="360" w:lineRule="auto"/>
        <w:jc w:val="both"/>
        <w:rPr>
          <w:rFonts w:ascii="Arial" w:hAnsi="Arial" w:cs="Arial"/>
        </w:rPr>
      </w:pPr>
    </w:p>
    <w:p w14:paraId="75B797F5" w14:textId="77777777" w:rsidR="007B6EC0" w:rsidRPr="005637CF" w:rsidRDefault="007B6EC0" w:rsidP="002A45F2">
      <w:pPr>
        <w:spacing w:line="360" w:lineRule="auto"/>
        <w:jc w:val="both"/>
        <w:rPr>
          <w:rFonts w:ascii="Arial" w:hAnsi="Arial" w:cs="Arial"/>
        </w:rPr>
      </w:pPr>
    </w:p>
    <w:p w14:paraId="1F4D8758" w14:textId="2FADC9BF" w:rsidR="007B6EC0" w:rsidRPr="005637CF" w:rsidRDefault="007B6EC0" w:rsidP="002A45F2">
      <w:pPr>
        <w:spacing w:line="360" w:lineRule="auto"/>
        <w:jc w:val="both"/>
        <w:rPr>
          <w:rFonts w:ascii="Arial" w:hAnsi="Arial" w:cs="Arial"/>
        </w:rPr>
      </w:pPr>
      <w:r w:rsidRPr="005637CF">
        <w:rPr>
          <w:rFonts w:ascii="Arial" w:hAnsi="Arial" w:cs="Arial"/>
        </w:rPr>
        <w:t>EMPLOYEE MOTIV</w:t>
      </w:r>
      <w:r w:rsidR="00652607">
        <w:rPr>
          <w:rFonts w:ascii="Arial" w:hAnsi="Arial" w:cs="Arial"/>
        </w:rPr>
        <w:t>ATION</w:t>
      </w:r>
    </w:p>
    <w:p w14:paraId="7C4DFFD3" w14:textId="10E8427E" w:rsidR="007B6EC0" w:rsidRPr="005637CF" w:rsidRDefault="00EB4232" w:rsidP="002A45F2">
      <w:pPr>
        <w:spacing w:line="360" w:lineRule="auto"/>
        <w:jc w:val="both"/>
        <w:rPr>
          <w:rFonts w:ascii="Arial" w:hAnsi="Arial" w:cs="Arial"/>
        </w:rPr>
      </w:pPr>
      <w:r w:rsidRPr="005637CF">
        <w:rPr>
          <w:rFonts w:ascii="Arial" w:hAnsi="Arial" w:cs="Arial"/>
        </w:rPr>
        <w:t>B</w:t>
      </w:r>
      <w:r w:rsidR="007B6EC0" w:rsidRPr="005637CF">
        <w:rPr>
          <w:rFonts w:ascii="Arial" w:hAnsi="Arial" w:cs="Arial"/>
        </w:rPr>
        <w:t>y</w:t>
      </w:r>
      <w:r>
        <w:rPr>
          <w:rFonts w:ascii="Arial" w:hAnsi="Arial" w:cs="Arial"/>
        </w:rPr>
        <w:t>:</w:t>
      </w:r>
      <w:r w:rsidR="009450AB">
        <w:rPr>
          <w:rFonts w:ascii="Arial" w:hAnsi="Arial" w:cs="Arial"/>
        </w:rPr>
        <w:t xml:space="preserve"> Sana Arif</w:t>
      </w:r>
    </w:p>
    <w:p w14:paraId="575C3F15" w14:textId="48ADC4D0" w:rsidR="007B6EC0" w:rsidRPr="005637CF" w:rsidRDefault="00EB4232" w:rsidP="002A45F2">
      <w:pPr>
        <w:spacing w:line="360" w:lineRule="auto"/>
        <w:jc w:val="both"/>
        <w:rPr>
          <w:rFonts w:ascii="Arial" w:hAnsi="Arial" w:cs="Arial"/>
        </w:rPr>
      </w:pPr>
      <w:r>
        <w:rPr>
          <w:rFonts w:ascii="Arial" w:hAnsi="Arial" w:cs="Arial"/>
        </w:rPr>
        <w:t>Student number: (2116663)</w:t>
      </w:r>
    </w:p>
    <w:p w14:paraId="08ECE52B" w14:textId="342DDF77" w:rsidR="007B6EC0" w:rsidRPr="005637CF" w:rsidRDefault="00793265" w:rsidP="002A45F2">
      <w:pPr>
        <w:spacing w:line="360" w:lineRule="auto"/>
        <w:jc w:val="both"/>
        <w:rPr>
          <w:rFonts w:ascii="Arial" w:hAnsi="Arial" w:cs="Arial"/>
        </w:rPr>
      </w:pPr>
      <w:r w:rsidRPr="005637CF">
        <w:rPr>
          <w:rFonts w:ascii="Arial" w:hAnsi="Arial" w:cs="Arial"/>
        </w:rPr>
        <w:t>Course</w:t>
      </w:r>
      <w:r>
        <w:rPr>
          <w:rFonts w:ascii="Arial" w:hAnsi="Arial" w:cs="Arial"/>
        </w:rPr>
        <w:t>:</w:t>
      </w:r>
      <w:r w:rsidR="009450AB">
        <w:rPr>
          <w:rFonts w:ascii="Arial" w:hAnsi="Arial" w:cs="Arial"/>
        </w:rPr>
        <w:t xml:space="preserve"> Academic and Employability Skills (BMSW4001_BIRM)</w:t>
      </w:r>
    </w:p>
    <w:p w14:paraId="0320629D" w14:textId="13F954F1" w:rsidR="007B6EC0" w:rsidRPr="005637CF" w:rsidRDefault="007B6EC0" w:rsidP="002A45F2">
      <w:pPr>
        <w:spacing w:line="360" w:lineRule="auto"/>
        <w:jc w:val="both"/>
        <w:rPr>
          <w:rFonts w:ascii="Arial" w:hAnsi="Arial" w:cs="Arial"/>
        </w:rPr>
      </w:pPr>
      <w:r w:rsidRPr="005637CF">
        <w:rPr>
          <w:rFonts w:ascii="Arial" w:hAnsi="Arial" w:cs="Arial"/>
        </w:rPr>
        <w:t>Professor</w:t>
      </w:r>
      <w:r w:rsidR="008C352F">
        <w:rPr>
          <w:rFonts w:ascii="Arial" w:hAnsi="Arial" w:cs="Arial"/>
        </w:rPr>
        <w:t xml:space="preserve">: Dr </w:t>
      </w:r>
      <w:proofErr w:type="spellStart"/>
      <w:r w:rsidR="008C352F">
        <w:rPr>
          <w:rFonts w:ascii="Arial" w:hAnsi="Arial" w:cs="Arial"/>
        </w:rPr>
        <w:t>Tarila</w:t>
      </w:r>
      <w:proofErr w:type="spellEnd"/>
      <w:r w:rsidR="008C352F">
        <w:rPr>
          <w:rFonts w:ascii="Arial" w:hAnsi="Arial" w:cs="Arial"/>
        </w:rPr>
        <w:t xml:space="preserve"> </w:t>
      </w:r>
      <w:proofErr w:type="spellStart"/>
      <w:r w:rsidR="008C352F">
        <w:rPr>
          <w:rFonts w:ascii="Arial" w:hAnsi="Arial" w:cs="Arial"/>
        </w:rPr>
        <w:t>Zuofa</w:t>
      </w:r>
      <w:proofErr w:type="spellEnd"/>
      <w:r w:rsidR="008C352F">
        <w:rPr>
          <w:rFonts w:ascii="Arial" w:hAnsi="Arial" w:cs="Arial"/>
        </w:rPr>
        <w:t xml:space="preserve"> </w:t>
      </w:r>
    </w:p>
    <w:p w14:paraId="0C73D929" w14:textId="3B029B06" w:rsidR="007B6EC0" w:rsidRPr="005637CF" w:rsidRDefault="007B6EC0" w:rsidP="002A45F2">
      <w:pPr>
        <w:spacing w:line="360" w:lineRule="auto"/>
        <w:jc w:val="both"/>
        <w:rPr>
          <w:rFonts w:ascii="Arial" w:hAnsi="Arial" w:cs="Arial"/>
        </w:rPr>
      </w:pPr>
      <w:r w:rsidRPr="005637CF">
        <w:rPr>
          <w:rFonts w:ascii="Arial" w:hAnsi="Arial" w:cs="Arial"/>
        </w:rPr>
        <w:t>Institution</w:t>
      </w:r>
      <w:r w:rsidR="00EB4232">
        <w:rPr>
          <w:rFonts w:ascii="Arial" w:hAnsi="Arial" w:cs="Arial"/>
        </w:rPr>
        <w:t xml:space="preserve">: </w:t>
      </w:r>
      <w:r w:rsidR="00793265">
        <w:rPr>
          <w:rFonts w:ascii="Arial" w:hAnsi="Arial" w:cs="Arial"/>
        </w:rPr>
        <w:t>Institute</w:t>
      </w:r>
      <w:r w:rsidR="00EB4232">
        <w:rPr>
          <w:rFonts w:ascii="Arial" w:hAnsi="Arial" w:cs="Arial"/>
        </w:rPr>
        <w:t xml:space="preserve"> of </w:t>
      </w:r>
      <w:proofErr w:type="gramStart"/>
      <w:r w:rsidR="00EB4232">
        <w:rPr>
          <w:rFonts w:ascii="Arial" w:hAnsi="Arial" w:cs="Arial"/>
        </w:rPr>
        <w:t>inner city</w:t>
      </w:r>
      <w:proofErr w:type="gramEnd"/>
      <w:r w:rsidR="00EB4232">
        <w:rPr>
          <w:rFonts w:ascii="Arial" w:hAnsi="Arial" w:cs="Arial"/>
        </w:rPr>
        <w:t xml:space="preserve"> learning </w:t>
      </w:r>
    </w:p>
    <w:p w14:paraId="7275DAF1" w14:textId="1236C859" w:rsidR="007B6EC0" w:rsidRPr="005637CF" w:rsidRDefault="007B6EC0" w:rsidP="002A45F2">
      <w:pPr>
        <w:spacing w:line="360" w:lineRule="auto"/>
        <w:jc w:val="both"/>
        <w:rPr>
          <w:rFonts w:ascii="Arial" w:hAnsi="Arial" w:cs="Arial"/>
        </w:rPr>
      </w:pPr>
      <w:r w:rsidRPr="005637CF">
        <w:rPr>
          <w:rFonts w:ascii="Arial" w:hAnsi="Arial" w:cs="Arial"/>
        </w:rPr>
        <w:t>City/State</w:t>
      </w:r>
      <w:r w:rsidR="009450AB">
        <w:rPr>
          <w:rFonts w:ascii="Arial" w:hAnsi="Arial" w:cs="Arial"/>
        </w:rPr>
        <w:t>: U</w:t>
      </w:r>
      <w:r w:rsidR="008C352F">
        <w:rPr>
          <w:rFonts w:ascii="Arial" w:hAnsi="Arial" w:cs="Arial"/>
        </w:rPr>
        <w:t>nited Kingdom (Birmingham)</w:t>
      </w:r>
    </w:p>
    <w:p w14:paraId="2E5D4304" w14:textId="77777777" w:rsidR="007B6EC0" w:rsidRPr="005637CF" w:rsidRDefault="007B6EC0" w:rsidP="002A45F2">
      <w:pPr>
        <w:spacing w:line="360" w:lineRule="auto"/>
        <w:jc w:val="both"/>
        <w:rPr>
          <w:rFonts w:ascii="Arial" w:hAnsi="Arial" w:cs="Arial"/>
        </w:rPr>
      </w:pPr>
      <w:r w:rsidRPr="005637CF">
        <w:rPr>
          <w:rFonts w:ascii="Arial" w:hAnsi="Arial" w:cs="Arial"/>
        </w:rPr>
        <w:br w:type="page"/>
      </w:r>
    </w:p>
    <w:p w14:paraId="45642D77" w14:textId="77777777" w:rsidR="006E1697" w:rsidRDefault="006E1697">
      <w:pPr>
        <w:rPr>
          <w:rFonts w:ascii="Arial" w:hAnsi="Arial" w:cs="Arial"/>
        </w:rPr>
      </w:pPr>
    </w:p>
    <w:sdt>
      <w:sdtPr>
        <w:rPr>
          <w:rFonts w:asciiTheme="minorHAnsi" w:eastAsiaTheme="minorHAnsi" w:hAnsiTheme="minorHAnsi" w:cstheme="minorBidi"/>
          <w:b w:val="0"/>
          <w:bCs w:val="0"/>
          <w:color w:val="auto"/>
          <w:sz w:val="22"/>
          <w:szCs w:val="22"/>
        </w:rPr>
        <w:id w:val="-960266742"/>
        <w:docPartObj>
          <w:docPartGallery w:val="Table of Contents"/>
          <w:docPartUnique/>
        </w:docPartObj>
      </w:sdtPr>
      <w:sdtEndPr>
        <w:rPr>
          <w:noProof/>
        </w:rPr>
      </w:sdtEndPr>
      <w:sdtContent>
        <w:p w14:paraId="6F8F0985" w14:textId="062F65D2" w:rsidR="006E1697" w:rsidRDefault="006E1697">
          <w:pPr>
            <w:pStyle w:val="TOCHeading"/>
          </w:pPr>
          <w:r>
            <w:t>Table of Contents</w:t>
          </w:r>
        </w:p>
        <w:p w14:paraId="5AAD0546" w14:textId="0084DB8A" w:rsidR="006E1697" w:rsidRDefault="006E1697">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95747475" w:history="1">
            <w:r w:rsidRPr="00A46DCD">
              <w:rPr>
                <w:rStyle w:val="Hyperlink"/>
                <w:noProof/>
              </w:rPr>
              <w:t>1.0 INTRODUCTION</w:t>
            </w:r>
            <w:r>
              <w:rPr>
                <w:noProof/>
                <w:webHidden/>
              </w:rPr>
              <w:tab/>
            </w:r>
            <w:r>
              <w:rPr>
                <w:noProof/>
                <w:webHidden/>
              </w:rPr>
              <w:fldChar w:fldCharType="begin"/>
            </w:r>
            <w:r>
              <w:rPr>
                <w:noProof/>
                <w:webHidden/>
              </w:rPr>
              <w:instrText xml:space="preserve"> PAGEREF _Toc95747475 \h </w:instrText>
            </w:r>
            <w:r>
              <w:rPr>
                <w:noProof/>
                <w:webHidden/>
              </w:rPr>
            </w:r>
            <w:r>
              <w:rPr>
                <w:noProof/>
                <w:webHidden/>
              </w:rPr>
              <w:fldChar w:fldCharType="separate"/>
            </w:r>
            <w:r>
              <w:rPr>
                <w:noProof/>
                <w:webHidden/>
              </w:rPr>
              <w:t>3</w:t>
            </w:r>
            <w:r>
              <w:rPr>
                <w:noProof/>
                <w:webHidden/>
              </w:rPr>
              <w:fldChar w:fldCharType="end"/>
            </w:r>
          </w:hyperlink>
        </w:p>
        <w:p w14:paraId="3AB03814" w14:textId="57741A68" w:rsidR="006E1697" w:rsidRDefault="00765692">
          <w:pPr>
            <w:pStyle w:val="TOC1"/>
            <w:tabs>
              <w:tab w:val="right" w:leader="dot" w:pos="9350"/>
            </w:tabs>
            <w:rPr>
              <w:noProof/>
            </w:rPr>
          </w:pPr>
          <w:hyperlink w:anchor="_Toc95747476" w:history="1">
            <w:r w:rsidR="006E1697" w:rsidRPr="00A46DCD">
              <w:rPr>
                <w:rStyle w:val="Hyperlink"/>
                <w:noProof/>
              </w:rPr>
              <w:t>2.0 THE DIFFERENT WAYS THAT STAFF CAN BE MOTIVATED</w:t>
            </w:r>
            <w:r w:rsidR="006E1697">
              <w:rPr>
                <w:noProof/>
                <w:webHidden/>
              </w:rPr>
              <w:tab/>
            </w:r>
            <w:r w:rsidR="006E1697">
              <w:rPr>
                <w:noProof/>
                <w:webHidden/>
              </w:rPr>
              <w:fldChar w:fldCharType="begin"/>
            </w:r>
            <w:r w:rsidR="006E1697">
              <w:rPr>
                <w:noProof/>
                <w:webHidden/>
              </w:rPr>
              <w:instrText xml:space="preserve"> PAGEREF _Toc95747476 \h </w:instrText>
            </w:r>
            <w:r w:rsidR="006E1697">
              <w:rPr>
                <w:noProof/>
                <w:webHidden/>
              </w:rPr>
            </w:r>
            <w:r w:rsidR="006E1697">
              <w:rPr>
                <w:noProof/>
                <w:webHidden/>
              </w:rPr>
              <w:fldChar w:fldCharType="separate"/>
            </w:r>
            <w:r w:rsidR="006E1697">
              <w:rPr>
                <w:noProof/>
                <w:webHidden/>
              </w:rPr>
              <w:t>4</w:t>
            </w:r>
            <w:r w:rsidR="006E1697">
              <w:rPr>
                <w:noProof/>
                <w:webHidden/>
              </w:rPr>
              <w:fldChar w:fldCharType="end"/>
            </w:r>
          </w:hyperlink>
        </w:p>
        <w:p w14:paraId="15643574" w14:textId="1E697BC6" w:rsidR="006E1697" w:rsidRDefault="00765692">
          <w:pPr>
            <w:pStyle w:val="TOC2"/>
            <w:tabs>
              <w:tab w:val="right" w:leader="dot" w:pos="9350"/>
            </w:tabs>
            <w:rPr>
              <w:noProof/>
            </w:rPr>
          </w:pPr>
          <w:hyperlink w:anchor="_Toc95747477" w:history="1">
            <w:r w:rsidR="006E1697" w:rsidRPr="00A46DCD">
              <w:rPr>
                <w:rStyle w:val="Hyperlink"/>
                <w:noProof/>
              </w:rPr>
              <w:t>2.1 PAY</w:t>
            </w:r>
            <w:r w:rsidR="006E1697">
              <w:rPr>
                <w:noProof/>
                <w:webHidden/>
              </w:rPr>
              <w:tab/>
            </w:r>
            <w:r w:rsidR="006E1697">
              <w:rPr>
                <w:noProof/>
                <w:webHidden/>
              </w:rPr>
              <w:fldChar w:fldCharType="begin"/>
            </w:r>
            <w:r w:rsidR="006E1697">
              <w:rPr>
                <w:noProof/>
                <w:webHidden/>
              </w:rPr>
              <w:instrText xml:space="preserve"> PAGEREF _Toc95747477 \h </w:instrText>
            </w:r>
            <w:r w:rsidR="006E1697">
              <w:rPr>
                <w:noProof/>
                <w:webHidden/>
              </w:rPr>
            </w:r>
            <w:r w:rsidR="006E1697">
              <w:rPr>
                <w:noProof/>
                <w:webHidden/>
              </w:rPr>
              <w:fldChar w:fldCharType="separate"/>
            </w:r>
            <w:r w:rsidR="006E1697">
              <w:rPr>
                <w:noProof/>
                <w:webHidden/>
              </w:rPr>
              <w:t>4</w:t>
            </w:r>
            <w:r w:rsidR="006E1697">
              <w:rPr>
                <w:noProof/>
                <w:webHidden/>
              </w:rPr>
              <w:fldChar w:fldCharType="end"/>
            </w:r>
          </w:hyperlink>
        </w:p>
        <w:p w14:paraId="406362FB" w14:textId="5DC82AE9" w:rsidR="006E1697" w:rsidRDefault="00765692">
          <w:pPr>
            <w:pStyle w:val="TOC2"/>
            <w:tabs>
              <w:tab w:val="right" w:leader="dot" w:pos="9350"/>
            </w:tabs>
            <w:rPr>
              <w:noProof/>
            </w:rPr>
          </w:pPr>
          <w:hyperlink w:anchor="_Toc95747478" w:history="1">
            <w:r w:rsidR="006E1697" w:rsidRPr="00A46DCD">
              <w:rPr>
                <w:rStyle w:val="Hyperlink"/>
                <w:noProof/>
              </w:rPr>
              <w:t>2.2 RECOGNITION AND AWARD</w:t>
            </w:r>
            <w:r w:rsidR="006E1697">
              <w:rPr>
                <w:noProof/>
                <w:webHidden/>
              </w:rPr>
              <w:tab/>
            </w:r>
            <w:r w:rsidR="006E1697">
              <w:rPr>
                <w:noProof/>
                <w:webHidden/>
              </w:rPr>
              <w:fldChar w:fldCharType="begin"/>
            </w:r>
            <w:r w:rsidR="006E1697">
              <w:rPr>
                <w:noProof/>
                <w:webHidden/>
              </w:rPr>
              <w:instrText xml:space="preserve"> PAGEREF _Toc95747478 \h </w:instrText>
            </w:r>
            <w:r w:rsidR="006E1697">
              <w:rPr>
                <w:noProof/>
                <w:webHidden/>
              </w:rPr>
            </w:r>
            <w:r w:rsidR="006E1697">
              <w:rPr>
                <w:noProof/>
                <w:webHidden/>
              </w:rPr>
              <w:fldChar w:fldCharType="separate"/>
            </w:r>
            <w:r w:rsidR="006E1697">
              <w:rPr>
                <w:noProof/>
                <w:webHidden/>
              </w:rPr>
              <w:t>6</w:t>
            </w:r>
            <w:r w:rsidR="006E1697">
              <w:rPr>
                <w:noProof/>
                <w:webHidden/>
              </w:rPr>
              <w:fldChar w:fldCharType="end"/>
            </w:r>
          </w:hyperlink>
        </w:p>
        <w:p w14:paraId="3FD907BB" w14:textId="687A38A3" w:rsidR="006E1697" w:rsidRDefault="00765692">
          <w:pPr>
            <w:pStyle w:val="TOC2"/>
            <w:tabs>
              <w:tab w:val="right" w:leader="dot" w:pos="9350"/>
            </w:tabs>
            <w:rPr>
              <w:noProof/>
            </w:rPr>
          </w:pPr>
          <w:hyperlink w:anchor="_Toc95747479" w:history="1">
            <w:r w:rsidR="006E1697" w:rsidRPr="00A46DCD">
              <w:rPr>
                <w:rStyle w:val="Hyperlink"/>
                <w:noProof/>
              </w:rPr>
              <w:t>2.4 EMPLOYEE BENEFITS</w:t>
            </w:r>
            <w:r w:rsidR="006E1697">
              <w:rPr>
                <w:noProof/>
                <w:webHidden/>
              </w:rPr>
              <w:tab/>
            </w:r>
            <w:r w:rsidR="006E1697">
              <w:rPr>
                <w:noProof/>
                <w:webHidden/>
              </w:rPr>
              <w:fldChar w:fldCharType="begin"/>
            </w:r>
            <w:r w:rsidR="006E1697">
              <w:rPr>
                <w:noProof/>
                <w:webHidden/>
              </w:rPr>
              <w:instrText xml:space="preserve"> PAGEREF _Toc95747479 \h </w:instrText>
            </w:r>
            <w:r w:rsidR="006E1697">
              <w:rPr>
                <w:noProof/>
                <w:webHidden/>
              </w:rPr>
            </w:r>
            <w:r w:rsidR="006E1697">
              <w:rPr>
                <w:noProof/>
                <w:webHidden/>
              </w:rPr>
              <w:fldChar w:fldCharType="separate"/>
            </w:r>
            <w:r w:rsidR="006E1697">
              <w:rPr>
                <w:noProof/>
                <w:webHidden/>
              </w:rPr>
              <w:t>7</w:t>
            </w:r>
            <w:r w:rsidR="006E1697">
              <w:rPr>
                <w:noProof/>
                <w:webHidden/>
              </w:rPr>
              <w:fldChar w:fldCharType="end"/>
            </w:r>
          </w:hyperlink>
        </w:p>
        <w:p w14:paraId="040A74E4" w14:textId="6E2D3113" w:rsidR="006E1697" w:rsidRDefault="00765692">
          <w:pPr>
            <w:pStyle w:val="TOC2"/>
            <w:tabs>
              <w:tab w:val="right" w:leader="dot" w:pos="9350"/>
            </w:tabs>
            <w:rPr>
              <w:noProof/>
            </w:rPr>
          </w:pPr>
          <w:hyperlink w:anchor="_Toc95747480" w:history="1">
            <w:r w:rsidR="006E1697" w:rsidRPr="00A46DCD">
              <w:rPr>
                <w:rStyle w:val="Hyperlink"/>
                <w:noProof/>
              </w:rPr>
              <w:t>2.5 GOOD WORKING CONDITIONS</w:t>
            </w:r>
            <w:r w:rsidR="006E1697">
              <w:rPr>
                <w:noProof/>
                <w:webHidden/>
              </w:rPr>
              <w:tab/>
            </w:r>
            <w:r w:rsidR="006E1697">
              <w:rPr>
                <w:noProof/>
                <w:webHidden/>
              </w:rPr>
              <w:fldChar w:fldCharType="begin"/>
            </w:r>
            <w:r w:rsidR="006E1697">
              <w:rPr>
                <w:noProof/>
                <w:webHidden/>
              </w:rPr>
              <w:instrText xml:space="preserve"> PAGEREF _Toc95747480 \h </w:instrText>
            </w:r>
            <w:r w:rsidR="006E1697">
              <w:rPr>
                <w:noProof/>
                <w:webHidden/>
              </w:rPr>
            </w:r>
            <w:r w:rsidR="006E1697">
              <w:rPr>
                <w:noProof/>
                <w:webHidden/>
              </w:rPr>
              <w:fldChar w:fldCharType="separate"/>
            </w:r>
            <w:r w:rsidR="006E1697">
              <w:rPr>
                <w:noProof/>
                <w:webHidden/>
              </w:rPr>
              <w:t>7</w:t>
            </w:r>
            <w:r w:rsidR="006E1697">
              <w:rPr>
                <w:noProof/>
                <w:webHidden/>
              </w:rPr>
              <w:fldChar w:fldCharType="end"/>
            </w:r>
          </w:hyperlink>
        </w:p>
        <w:p w14:paraId="20330E25" w14:textId="0E7B6AA9" w:rsidR="006E1697" w:rsidRDefault="00765692">
          <w:pPr>
            <w:pStyle w:val="TOC1"/>
            <w:tabs>
              <w:tab w:val="right" w:leader="dot" w:pos="9350"/>
            </w:tabs>
            <w:rPr>
              <w:noProof/>
            </w:rPr>
          </w:pPr>
          <w:hyperlink w:anchor="_Toc95747481" w:history="1">
            <w:r w:rsidR="006E1697" w:rsidRPr="00A46DCD">
              <w:rPr>
                <w:rStyle w:val="Hyperlink"/>
                <w:noProof/>
              </w:rPr>
              <w:t>3.0 CONCLUSION</w:t>
            </w:r>
            <w:r w:rsidR="006E1697">
              <w:rPr>
                <w:noProof/>
                <w:webHidden/>
              </w:rPr>
              <w:tab/>
            </w:r>
            <w:r w:rsidR="006E1697">
              <w:rPr>
                <w:noProof/>
                <w:webHidden/>
              </w:rPr>
              <w:fldChar w:fldCharType="begin"/>
            </w:r>
            <w:r w:rsidR="006E1697">
              <w:rPr>
                <w:noProof/>
                <w:webHidden/>
              </w:rPr>
              <w:instrText xml:space="preserve"> PAGEREF _Toc95747481 \h </w:instrText>
            </w:r>
            <w:r w:rsidR="006E1697">
              <w:rPr>
                <w:noProof/>
                <w:webHidden/>
              </w:rPr>
            </w:r>
            <w:r w:rsidR="006E1697">
              <w:rPr>
                <w:noProof/>
                <w:webHidden/>
              </w:rPr>
              <w:fldChar w:fldCharType="separate"/>
            </w:r>
            <w:r w:rsidR="006E1697">
              <w:rPr>
                <w:noProof/>
                <w:webHidden/>
              </w:rPr>
              <w:t>8</w:t>
            </w:r>
            <w:r w:rsidR="006E1697">
              <w:rPr>
                <w:noProof/>
                <w:webHidden/>
              </w:rPr>
              <w:fldChar w:fldCharType="end"/>
            </w:r>
          </w:hyperlink>
        </w:p>
        <w:p w14:paraId="61B26793" w14:textId="3C162AB8" w:rsidR="006E1697" w:rsidRDefault="00765692">
          <w:pPr>
            <w:pStyle w:val="TOC2"/>
            <w:tabs>
              <w:tab w:val="right" w:leader="dot" w:pos="9350"/>
            </w:tabs>
            <w:rPr>
              <w:noProof/>
            </w:rPr>
          </w:pPr>
          <w:hyperlink w:anchor="_Toc95747482" w:history="1">
            <w:r w:rsidR="006E1697" w:rsidRPr="00A46DCD">
              <w:rPr>
                <w:rStyle w:val="Hyperlink"/>
                <w:noProof/>
              </w:rPr>
              <w:t>3.1 RECOMMENDATION</w:t>
            </w:r>
            <w:r w:rsidR="006E1697">
              <w:rPr>
                <w:noProof/>
                <w:webHidden/>
              </w:rPr>
              <w:tab/>
            </w:r>
            <w:r w:rsidR="006E1697">
              <w:rPr>
                <w:noProof/>
                <w:webHidden/>
              </w:rPr>
              <w:fldChar w:fldCharType="begin"/>
            </w:r>
            <w:r w:rsidR="006E1697">
              <w:rPr>
                <w:noProof/>
                <w:webHidden/>
              </w:rPr>
              <w:instrText xml:space="preserve"> PAGEREF _Toc95747482 \h </w:instrText>
            </w:r>
            <w:r w:rsidR="006E1697">
              <w:rPr>
                <w:noProof/>
                <w:webHidden/>
              </w:rPr>
            </w:r>
            <w:r w:rsidR="006E1697">
              <w:rPr>
                <w:noProof/>
                <w:webHidden/>
              </w:rPr>
              <w:fldChar w:fldCharType="separate"/>
            </w:r>
            <w:r w:rsidR="006E1697">
              <w:rPr>
                <w:noProof/>
                <w:webHidden/>
              </w:rPr>
              <w:t>8</w:t>
            </w:r>
            <w:r w:rsidR="006E1697">
              <w:rPr>
                <w:noProof/>
                <w:webHidden/>
              </w:rPr>
              <w:fldChar w:fldCharType="end"/>
            </w:r>
          </w:hyperlink>
        </w:p>
        <w:p w14:paraId="143C4CD8" w14:textId="3A75C57F" w:rsidR="006E1697" w:rsidRDefault="00765692">
          <w:pPr>
            <w:pStyle w:val="TOC1"/>
            <w:tabs>
              <w:tab w:val="right" w:leader="dot" w:pos="9350"/>
            </w:tabs>
            <w:rPr>
              <w:noProof/>
            </w:rPr>
          </w:pPr>
          <w:hyperlink w:anchor="_Toc95747483" w:history="1">
            <w:r w:rsidR="006E1697" w:rsidRPr="00A46DCD">
              <w:rPr>
                <w:rStyle w:val="Hyperlink"/>
                <w:noProof/>
              </w:rPr>
              <w:t>4.0 REFERENCES</w:t>
            </w:r>
            <w:r w:rsidR="006E1697">
              <w:rPr>
                <w:noProof/>
                <w:webHidden/>
              </w:rPr>
              <w:tab/>
            </w:r>
            <w:r w:rsidR="006E1697">
              <w:rPr>
                <w:noProof/>
                <w:webHidden/>
              </w:rPr>
              <w:fldChar w:fldCharType="begin"/>
            </w:r>
            <w:r w:rsidR="006E1697">
              <w:rPr>
                <w:noProof/>
                <w:webHidden/>
              </w:rPr>
              <w:instrText xml:space="preserve"> PAGEREF _Toc95747483 \h </w:instrText>
            </w:r>
            <w:r w:rsidR="006E1697">
              <w:rPr>
                <w:noProof/>
                <w:webHidden/>
              </w:rPr>
            </w:r>
            <w:r w:rsidR="006E1697">
              <w:rPr>
                <w:noProof/>
                <w:webHidden/>
              </w:rPr>
              <w:fldChar w:fldCharType="separate"/>
            </w:r>
            <w:r w:rsidR="006E1697">
              <w:rPr>
                <w:noProof/>
                <w:webHidden/>
              </w:rPr>
              <w:t>9</w:t>
            </w:r>
            <w:r w:rsidR="006E1697">
              <w:rPr>
                <w:noProof/>
                <w:webHidden/>
              </w:rPr>
              <w:fldChar w:fldCharType="end"/>
            </w:r>
          </w:hyperlink>
        </w:p>
        <w:p w14:paraId="5D6D2C06" w14:textId="53267A51" w:rsidR="006E1697" w:rsidRDefault="006E1697">
          <w:r>
            <w:rPr>
              <w:b/>
              <w:bCs/>
              <w:noProof/>
            </w:rPr>
            <w:fldChar w:fldCharType="end"/>
          </w:r>
        </w:p>
      </w:sdtContent>
    </w:sdt>
    <w:p w14:paraId="537C9467" w14:textId="1424086E" w:rsidR="006E1697" w:rsidRDefault="006E1697">
      <w:pPr>
        <w:rPr>
          <w:rFonts w:ascii="Arial" w:hAnsi="Arial" w:cs="Arial"/>
        </w:rPr>
      </w:pPr>
      <w:r>
        <w:rPr>
          <w:rFonts w:ascii="Arial" w:hAnsi="Arial" w:cs="Arial"/>
        </w:rPr>
        <w:br w:type="page"/>
      </w:r>
    </w:p>
    <w:p w14:paraId="55435BC2" w14:textId="77777777" w:rsidR="002A45F2" w:rsidRDefault="002A45F2" w:rsidP="002A45F2">
      <w:pPr>
        <w:spacing w:line="360" w:lineRule="auto"/>
        <w:jc w:val="both"/>
        <w:rPr>
          <w:rFonts w:ascii="Arial" w:hAnsi="Arial" w:cs="Arial"/>
        </w:rPr>
      </w:pPr>
    </w:p>
    <w:p w14:paraId="4AE0C6D8" w14:textId="1E0C5B3F" w:rsidR="00175CA3" w:rsidRPr="006E1697" w:rsidRDefault="0054190E" w:rsidP="006E1697">
      <w:pPr>
        <w:pStyle w:val="Heading1"/>
      </w:pPr>
      <w:bookmarkStart w:id="0" w:name="_Toc95747475"/>
      <w:r w:rsidRPr="006E1697">
        <w:t>1.0 INTRODUCTION</w:t>
      </w:r>
      <w:bookmarkEnd w:id="0"/>
    </w:p>
    <w:p w14:paraId="2C3936DE" w14:textId="4436F310" w:rsidR="00694F61" w:rsidRPr="005637CF" w:rsidRDefault="00175CA3" w:rsidP="002A45F2">
      <w:pPr>
        <w:spacing w:line="360" w:lineRule="auto"/>
        <w:jc w:val="both"/>
        <w:rPr>
          <w:rFonts w:ascii="Arial" w:hAnsi="Arial" w:cs="Arial"/>
        </w:rPr>
      </w:pPr>
      <w:r w:rsidRPr="005637CF">
        <w:rPr>
          <w:rFonts w:ascii="Arial" w:hAnsi="Arial" w:cs="Arial"/>
        </w:rPr>
        <w:t xml:space="preserve">Employee motivation of one of the most underrated and ignored parts of meeting organizational goals. Most organization leaders fail to consider that their employees need fuel in the form of motivation to push hard to meet organizational goals. Employee motivation is the energy level, </w:t>
      </w:r>
      <w:r w:rsidR="006E1697" w:rsidRPr="005637CF">
        <w:rPr>
          <w:rFonts w:ascii="Arial" w:hAnsi="Arial" w:cs="Arial"/>
        </w:rPr>
        <w:t>enthusiasm,</w:t>
      </w:r>
      <w:r w:rsidRPr="005637CF">
        <w:rPr>
          <w:rFonts w:ascii="Arial" w:hAnsi="Arial" w:cs="Arial"/>
        </w:rPr>
        <w:t xml:space="preserve"> or commitment that an employee portrays as pushing the organization to the limit. One crucial thing about motivation is that it directly relates to </w:t>
      </w:r>
      <w:r w:rsidR="006F5B22" w:rsidRPr="005637CF">
        <w:rPr>
          <w:rFonts w:ascii="Arial" w:hAnsi="Arial" w:cs="Arial"/>
        </w:rPr>
        <w:t>behavior</w:t>
      </w:r>
      <w:sdt>
        <w:sdtPr>
          <w:rPr>
            <w:rFonts w:ascii="Arial" w:hAnsi="Arial" w:cs="Arial"/>
          </w:rPr>
          <w:id w:val="-652837308"/>
          <w:citation/>
        </w:sdtPr>
        <w:sdtEndPr/>
        <w:sdtContent>
          <w:r w:rsidR="007B6EC0" w:rsidRPr="005637CF">
            <w:rPr>
              <w:rFonts w:ascii="Arial" w:hAnsi="Arial" w:cs="Arial"/>
            </w:rPr>
            <w:fldChar w:fldCharType="begin"/>
          </w:r>
          <w:r w:rsidR="007B6EC0" w:rsidRPr="005637CF">
            <w:rPr>
              <w:rFonts w:ascii="Arial" w:hAnsi="Arial" w:cs="Arial"/>
            </w:rPr>
            <w:instrText xml:space="preserve"> CITATION Arm19 \l 1033 </w:instrText>
          </w:r>
          <w:r w:rsidR="007B6EC0" w:rsidRPr="005637CF">
            <w:rPr>
              <w:rFonts w:ascii="Arial" w:hAnsi="Arial" w:cs="Arial"/>
            </w:rPr>
            <w:fldChar w:fldCharType="separate"/>
          </w:r>
          <w:r w:rsidR="007B6EC0" w:rsidRPr="005637CF">
            <w:rPr>
              <w:rFonts w:ascii="Arial" w:hAnsi="Arial" w:cs="Arial"/>
              <w:noProof/>
            </w:rPr>
            <w:t xml:space="preserve"> (Brown, 2019)</w:t>
          </w:r>
          <w:r w:rsidR="007B6EC0" w:rsidRPr="005637CF">
            <w:rPr>
              <w:rFonts w:ascii="Arial" w:hAnsi="Arial" w:cs="Arial"/>
            </w:rPr>
            <w:fldChar w:fldCharType="end"/>
          </w:r>
        </w:sdtContent>
      </w:sdt>
      <w:r w:rsidRPr="005637CF">
        <w:rPr>
          <w:rFonts w:ascii="Arial" w:hAnsi="Arial" w:cs="Arial"/>
        </w:rPr>
        <w:t xml:space="preserve">. To maximize these </w:t>
      </w:r>
      <w:r w:rsidR="006F5B22" w:rsidRPr="005637CF">
        <w:rPr>
          <w:rFonts w:ascii="Arial" w:hAnsi="Arial" w:cs="Arial"/>
        </w:rPr>
        <w:t>behaviors</w:t>
      </w:r>
      <w:r w:rsidRPr="005637CF">
        <w:rPr>
          <w:rFonts w:ascii="Arial" w:hAnsi="Arial" w:cs="Arial"/>
        </w:rPr>
        <w:t>, they ought to be channelized as effectively as possible to achieve their intended purpose. It is worth noting that motivational levels are directly related to the general output. In essence, the more the motivation, the more the results or production. Employee motivation encapsulates employees' engagement as a way of making them feel tandem with the organization objectives and raising their empowerment. Motivation can be intrinsic like positive feedback, or extrinsic, meaning that employees can either be motivated from within or through external factors like payment and rewards</w:t>
      </w:r>
      <w:sdt>
        <w:sdtPr>
          <w:rPr>
            <w:rFonts w:ascii="Arial" w:hAnsi="Arial" w:cs="Arial"/>
          </w:rPr>
          <w:id w:val="-893127165"/>
          <w:citation/>
        </w:sdtPr>
        <w:sdtEndPr/>
        <w:sdtContent>
          <w:r w:rsidR="00EC1C22" w:rsidRPr="005637CF">
            <w:rPr>
              <w:rFonts w:ascii="Arial" w:hAnsi="Arial" w:cs="Arial"/>
            </w:rPr>
            <w:fldChar w:fldCharType="begin"/>
          </w:r>
          <w:r w:rsidR="00EC1C22" w:rsidRPr="005637CF">
            <w:rPr>
              <w:rFonts w:ascii="Arial" w:hAnsi="Arial" w:cs="Arial"/>
            </w:rPr>
            <w:instrText xml:space="preserve"> CITATION Que22 \l 1033 </w:instrText>
          </w:r>
          <w:r w:rsidR="00EC1C22" w:rsidRPr="005637CF">
            <w:rPr>
              <w:rFonts w:ascii="Arial" w:hAnsi="Arial" w:cs="Arial"/>
            </w:rPr>
            <w:fldChar w:fldCharType="separate"/>
          </w:r>
          <w:r w:rsidR="007B6EC0" w:rsidRPr="005637CF">
            <w:rPr>
              <w:rFonts w:ascii="Arial" w:hAnsi="Arial" w:cs="Arial"/>
              <w:noProof/>
            </w:rPr>
            <w:t xml:space="preserve"> (Questionpro, 2022)</w:t>
          </w:r>
          <w:r w:rsidR="00EC1C22" w:rsidRPr="005637CF">
            <w:rPr>
              <w:rFonts w:ascii="Arial" w:hAnsi="Arial" w:cs="Arial"/>
            </w:rPr>
            <w:fldChar w:fldCharType="end"/>
          </w:r>
        </w:sdtContent>
      </w:sdt>
      <w:r w:rsidRPr="005637CF">
        <w:rPr>
          <w:rFonts w:ascii="Arial" w:hAnsi="Arial" w:cs="Arial"/>
        </w:rPr>
        <w:t>. Whichever the case, choosing to motivate employees has its fair share of challenges forcing organization leaders to find a tread off between the benefits and the cha</w:t>
      </w:r>
      <w:r w:rsidR="00694F61" w:rsidRPr="005637CF">
        <w:rPr>
          <w:rFonts w:ascii="Arial" w:hAnsi="Arial" w:cs="Arial"/>
        </w:rPr>
        <w:t xml:space="preserve">llenges of motivating employees. </w:t>
      </w:r>
    </w:p>
    <w:p w14:paraId="29FAB9CB" w14:textId="77777777" w:rsidR="00175CA3" w:rsidRPr="005637CF" w:rsidRDefault="00175CA3" w:rsidP="006E1697">
      <w:pPr>
        <w:spacing w:line="360" w:lineRule="auto"/>
        <w:jc w:val="both"/>
        <w:rPr>
          <w:rFonts w:ascii="Arial" w:hAnsi="Arial" w:cs="Arial"/>
        </w:rPr>
      </w:pPr>
      <w:r w:rsidRPr="005637CF">
        <w:rPr>
          <w:rFonts w:ascii="Arial" w:hAnsi="Arial" w:cs="Arial"/>
        </w:rPr>
        <w:t xml:space="preserve">Herzberg motivation theory, also referred to as two-factor theory, argues that the levels of employee motivation can be influenced and adjusted by using two core factors. Herzberg identifies these factors as hygiene factors and motivating factors. Hygiene factors are crucial as in their absence; employees are disparaged from doing their best work; in essence, hygiene factors are surrounding factors that facilitate employee </w:t>
      </w:r>
      <w:r w:rsidR="00694F61" w:rsidRPr="005637CF">
        <w:rPr>
          <w:rFonts w:ascii="Arial" w:hAnsi="Arial" w:cs="Arial"/>
        </w:rPr>
        <w:t xml:space="preserve">behavior </w:t>
      </w:r>
      <w:sdt>
        <w:sdtPr>
          <w:rPr>
            <w:rFonts w:ascii="Arial" w:hAnsi="Arial" w:cs="Arial"/>
          </w:rPr>
          <w:id w:val="-638339176"/>
          <w:citation/>
        </w:sdtPr>
        <w:sdtEndPr/>
        <w:sdtContent>
          <w:r w:rsidR="00694F61" w:rsidRPr="005637CF">
            <w:rPr>
              <w:rFonts w:ascii="Arial" w:hAnsi="Arial" w:cs="Arial"/>
            </w:rPr>
            <w:fldChar w:fldCharType="begin"/>
          </w:r>
          <w:r w:rsidR="00694F61" w:rsidRPr="005637CF">
            <w:rPr>
              <w:rFonts w:ascii="Arial" w:hAnsi="Arial" w:cs="Arial"/>
            </w:rPr>
            <w:instrText xml:space="preserve"> CITATION Hol17 \l 1033 </w:instrText>
          </w:r>
          <w:r w:rsidR="00694F61" w:rsidRPr="005637CF">
            <w:rPr>
              <w:rFonts w:ascii="Arial" w:hAnsi="Arial" w:cs="Arial"/>
            </w:rPr>
            <w:fldChar w:fldCharType="separate"/>
          </w:r>
          <w:r w:rsidR="007B6EC0" w:rsidRPr="005637CF">
            <w:rPr>
              <w:rFonts w:ascii="Arial" w:hAnsi="Arial" w:cs="Arial"/>
              <w:noProof/>
            </w:rPr>
            <w:t>(Phillips, et al., 2017)</w:t>
          </w:r>
          <w:r w:rsidR="00694F61" w:rsidRPr="005637CF">
            <w:rPr>
              <w:rFonts w:ascii="Arial" w:hAnsi="Arial" w:cs="Arial"/>
            </w:rPr>
            <w:fldChar w:fldCharType="end"/>
          </w:r>
        </w:sdtContent>
      </w:sdt>
      <w:r w:rsidR="00694F61" w:rsidRPr="005637CF">
        <w:rPr>
          <w:rFonts w:ascii="Arial" w:hAnsi="Arial" w:cs="Arial"/>
        </w:rPr>
        <w:t>.T</w:t>
      </w:r>
      <w:r w:rsidRPr="005637CF">
        <w:rPr>
          <w:rFonts w:ascii="Arial" w:hAnsi="Arial" w:cs="Arial"/>
        </w:rPr>
        <w:t xml:space="preserve">hey include pay and working conditions. On the other hand, motivating factors are those that, when present, employees become encouraged to work harder. They are mostly found in the workplace, like recognizing and awarding employees and the work itself, including holidays. Following Herzberg's motivation theory, four statistics can be </w:t>
      </w:r>
      <w:proofErr w:type="gramStart"/>
      <w:r w:rsidRPr="005637CF">
        <w:rPr>
          <w:rFonts w:ascii="Arial" w:hAnsi="Arial" w:cs="Arial"/>
        </w:rPr>
        <w:t>deduced;</w:t>
      </w:r>
      <w:proofErr w:type="gramEnd"/>
      <w:r w:rsidRPr="005637CF">
        <w:rPr>
          <w:rFonts w:ascii="Arial" w:hAnsi="Arial" w:cs="Arial"/>
        </w:rPr>
        <w:t xml:space="preserve"> high hygiene and high motivation, high hygiene and low motivation, low hygiene and low motivation, and low hygiene and low motivation. To be able to archive the best from the employees, then they not only need to be motivated but also there is need to keep constant monitoring of the different resources allocated for motivating the employees. Every motivating factor presents different challenges and different benefits, as discussed below. </w:t>
      </w:r>
    </w:p>
    <w:p w14:paraId="12B65DBE" w14:textId="77777777" w:rsidR="006F7B50" w:rsidRPr="005637CF" w:rsidRDefault="00E52634" w:rsidP="002A45F2">
      <w:pPr>
        <w:keepNext/>
        <w:spacing w:line="360" w:lineRule="auto"/>
        <w:jc w:val="both"/>
        <w:rPr>
          <w:rFonts w:ascii="Arial" w:hAnsi="Arial" w:cs="Arial"/>
        </w:rPr>
      </w:pPr>
      <w:r w:rsidRPr="005637CF">
        <w:rPr>
          <w:rFonts w:ascii="Arial" w:hAnsi="Arial" w:cs="Arial"/>
          <w:noProof/>
        </w:rPr>
        <w:lastRenderedPageBreak/>
        <w:drawing>
          <wp:inline distT="0" distB="0" distL="0" distR="0" wp14:anchorId="57EF75CB" wp14:editId="1886C371">
            <wp:extent cx="5838825" cy="2686050"/>
            <wp:effectExtent l="0" t="0" r="9525" b="0"/>
            <wp:docPr id="2" name="Picture 2" descr="Herzberg&amp;#39;s Hygiene and Motivational Factors PPT - Slidebaza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amp;#39;s Hygiene and Motivational Factors PPT - Slidebazaar"/>
                    <pic:cNvPicPr>
                      <a:picLocks noChangeAspect="1" noChangeArrowheads="1"/>
                    </pic:cNvPicPr>
                  </pic:nvPicPr>
                  <pic:blipFill rotWithShape="1">
                    <a:blip r:embed="rId7">
                      <a:extLst>
                        <a:ext uri="{28A0092B-C50C-407E-A947-70E740481C1C}">
                          <a14:useLocalDpi xmlns:a14="http://schemas.microsoft.com/office/drawing/2010/main" val="0"/>
                        </a:ext>
                      </a:extLst>
                    </a:blip>
                    <a:srcRect l="1762" t="19658"/>
                    <a:stretch/>
                  </pic:blipFill>
                  <pic:spPr bwMode="auto">
                    <a:xfrm>
                      <a:off x="0" y="0"/>
                      <a:ext cx="5838825" cy="2686050"/>
                    </a:xfrm>
                    <a:prstGeom prst="rect">
                      <a:avLst/>
                    </a:prstGeom>
                    <a:noFill/>
                    <a:ln>
                      <a:noFill/>
                    </a:ln>
                    <a:extLst>
                      <a:ext uri="{53640926-AAD7-44D8-BBD7-CCE9431645EC}">
                        <a14:shadowObscured xmlns:a14="http://schemas.microsoft.com/office/drawing/2010/main"/>
                      </a:ext>
                    </a:extLst>
                  </pic:spPr>
                </pic:pic>
              </a:graphicData>
            </a:graphic>
          </wp:inline>
        </w:drawing>
      </w:r>
    </w:p>
    <w:p w14:paraId="7936EFF4" w14:textId="23F87036" w:rsidR="001A3C75" w:rsidRPr="005637CF" w:rsidRDefault="006F7B50" w:rsidP="002A45F2">
      <w:pPr>
        <w:pStyle w:val="Caption"/>
        <w:spacing w:line="360" w:lineRule="auto"/>
        <w:jc w:val="both"/>
        <w:rPr>
          <w:rFonts w:ascii="Arial" w:hAnsi="Arial" w:cs="Arial"/>
          <w:color w:val="auto"/>
          <w:sz w:val="22"/>
          <w:szCs w:val="22"/>
        </w:rPr>
      </w:pPr>
      <w:r w:rsidRPr="005637CF">
        <w:rPr>
          <w:rFonts w:ascii="Arial" w:hAnsi="Arial" w:cs="Arial"/>
          <w:color w:val="auto"/>
          <w:sz w:val="22"/>
          <w:szCs w:val="22"/>
        </w:rPr>
        <w:t xml:space="preserve">Figure </w:t>
      </w:r>
      <w:r w:rsidRPr="005637CF">
        <w:rPr>
          <w:rFonts w:ascii="Arial" w:hAnsi="Arial" w:cs="Arial"/>
          <w:color w:val="auto"/>
          <w:sz w:val="22"/>
          <w:szCs w:val="22"/>
        </w:rPr>
        <w:fldChar w:fldCharType="begin"/>
      </w:r>
      <w:r w:rsidRPr="005637CF">
        <w:rPr>
          <w:rFonts w:ascii="Arial" w:hAnsi="Arial" w:cs="Arial"/>
          <w:color w:val="auto"/>
          <w:sz w:val="22"/>
          <w:szCs w:val="22"/>
        </w:rPr>
        <w:instrText xml:space="preserve"> SEQ Figure \* ARABIC </w:instrText>
      </w:r>
      <w:r w:rsidRPr="005637CF">
        <w:rPr>
          <w:rFonts w:ascii="Arial" w:hAnsi="Arial" w:cs="Arial"/>
          <w:color w:val="auto"/>
          <w:sz w:val="22"/>
          <w:szCs w:val="22"/>
        </w:rPr>
        <w:fldChar w:fldCharType="separate"/>
      </w:r>
      <w:r w:rsidRPr="005637CF">
        <w:rPr>
          <w:rFonts w:ascii="Arial" w:hAnsi="Arial" w:cs="Arial"/>
          <w:noProof/>
          <w:color w:val="auto"/>
          <w:sz w:val="22"/>
          <w:szCs w:val="22"/>
        </w:rPr>
        <w:t>1</w:t>
      </w:r>
      <w:r w:rsidRPr="005637CF">
        <w:rPr>
          <w:rFonts w:ascii="Arial" w:hAnsi="Arial" w:cs="Arial"/>
          <w:color w:val="auto"/>
          <w:sz w:val="22"/>
          <w:szCs w:val="22"/>
        </w:rPr>
        <w:fldChar w:fldCharType="end"/>
      </w:r>
      <w:r w:rsidR="0054190E">
        <w:rPr>
          <w:rFonts w:ascii="Arial" w:hAnsi="Arial" w:cs="Arial"/>
          <w:color w:val="auto"/>
          <w:sz w:val="22"/>
          <w:szCs w:val="22"/>
        </w:rPr>
        <w:t xml:space="preserve"> </w:t>
      </w:r>
      <w:r w:rsidRPr="005637CF">
        <w:rPr>
          <w:rFonts w:ascii="Arial" w:hAnsi="Arial" w:cs="Arial"/>
          <w:color w:val="auto"/>
          <w:sz w:val="22"/>
          <w:szCs w:val="22"/>
        </w:rPr>
        <w:t>Herzberg motivation theory</w:t>
      </w:r>
    </w:p>
    <w:p w14:paraId="18B4D53F" w14:textId="77777777" w:rsidR="002A45F2" w:rsidRDefault="002A45F2" w:rsidP="002A45F2">
      <w:pPr>
        <w:spacing w:line="360" w:lineRule="auto"/>
        <w:jc w:val="both"/>
        <w:rPr>
          <w:rFonts w:ascii="Arial" w:hAnsi="Arial" w:cs="Arial"/>
        </w:rPr>
      </w:pPr>
    </w:p>
    <w:p w14:paraId="106BF36C" w14:textId="4158FC01" w:rsidR="002A45F2" w:rsidRDefault="0054190E" w:rsidP="006E1697">
      <w:pPr>
        <w:pStyle w:val="Heading1"/>
      </w:pPr>
      <w:bookmarkStart w:id="1" w:name="_Toc95747476"/>
      <w:r>
        <w:t>2.0 THE DIFFERENT WAYS THAT STAFF CAN BE MOTIVATED</w:t>
      </w:r>
      <w:bookmarkEnd w:id="1"/>
    </w:p>
    <w:p w14:paraId="4BA04ABE" w14:textId="132C949E" w:rsidR="00175CA3" w:rsidRPr="006E1697" w:rsidRDefault="0054190E" w:rsidP="006E1697">
      <w:pPr>
        <w:pStyle w:val="Heading2"/>
      </w:pPr>
      <w:bookmarkStart w:id="2" w:name="_Toc95747477"/>
      <w:r w:rsidRPr="006E1697">
        <w:t>2.1 PAY</w:t>
      </w:r>
      <w:bookmarkEnd w:id="2"/>
    </w:p>
    <w:p w14:paraId="5F603277" w14:textId="30E6BA1A" w:rsidR="00175CA3" w:rsidRPr="005637CF" w:rsidRDefault="00175CA3" w:rsidP="002A45F2">
      <w:pPr>
        <w:spacing w:line="360" w:lineRule="auto"/>
        <w:jc w:val="both"/>
        <w:rPr>
          <w:rFonts w:ascii="Arial" w:hAnsi="Arial" w:cs="Arial"/>
          <w:noProof/>
        </w:rPr>
      </w:pPr>
      <w:r w:rsidRPr="005637CF">
        <w:rPr>
          <w:rFonts w:ascii="Arial" w:hAnsi="Arial" w:cs="Arial"/>
        </w:rPr>
        <w:t>The motivating power of money has since been a source of heated debates with reinforcement and expectancy theorists attesting to this problem. Reinforcement theorists argue that if payment is contingent on performance, it becomes a source of encouragement to employees to maintain high levels of effort. On the contrary, expectancy theorists argue that the motivating power of money is subject to certain factors. In essence, money will only motivate employees to a specific extent where employees perceive the given amount to be satisfactory to their personal goals or that their pay directly reflects their performance. Research conducted at the University of Maryland found that performance improvement from money averaged at 30%as compared to other motivators like goal setting, participation in decision making, and improvement in job redesign that recorded 1%, 16% and 17%, respectively</w:t>
      </w:r>
      <w:sdt>
        <w:sdtPr>
          <w:rPr>
            <w:rFonts w:ascii="Arial" w:hAnsi="Arial" w:cs="Arial"/>
          </w:rPr>
          <w:id w:val="1092129801"/>
          <w:citation/>
        </w:sdtPr>
        <w:sdtEndPr/>
        <w:sdtContent>
          <w:r w:rsidR="00694F61" w:rsidRPr="005637CF">
            <w:rPr>
              <w:rFonts w:ascii="Arial" w:hAnsi="Arial" w:cs="Arial"/>
            </w:rPr>
            <w:fldChar w:fldCharType="begin"/>
          </w:r>
          <w:r w:rsidR="00694F61" w:rsidRPr="005637CF">
            <w:rPr>
              <w:rFonts w:ascii="Arial" w:hAnsi="Arial" w:cs="Arial"/>
            </w:rPr>
            <w:instrText xml:space="preserve"> CITATION Nat21 \l 1033 </w:instrText>
          </w:r>
          <w:r w:rsidR="00694F61" w:rsidRPr="005637CF">
            <w:rPr>
              <w:rFonts w:ascii="Arial" w:hAnsi="Arial" w:cs="Arial"/>
            </w:rPr>
            <w:fldChar w:fldCharType="separate"/>
          </w:r>
          <w:r w:rsidR="007B6EC0" w:rsidRPr="005637CF">
            <w:rPr>
              <w:rFonts w:ascii="Arial" w:hAnsi="Arial" w:cs="Arial"/>
              <w:noProof/>
            </w:rPr>
            <w:t xml:space="preserve"> (National Business Research Institute, 2021)</w:t>
          </w:r>
          <w:r w:rsidR="00694F61" w:rsidRPr="005637CF">
            <w:rPr>
              <w:rFonts w:ascii="Arial" w:hAnsi="Arial" w:cs="Arial"/>
            </w:rPr>
            <w:fldChar w:fldCharType="end"/>
          </w:r>
        </w:sdtContent>
      </w:sdt>
      <w:r w:rsidRPr="005637CF">
        <w:rPr>
          <w:rFonts w:ascii="Arial" w:hAnsi="Arial" w:cs="Arial"/>
        </w:rPr>
        <w:t>. Money is a great motivator, but it has limits, which is the main challenge. The relationship between pay and motivation is not as simple. Money will be a motivating factor that leads to an increase in performance but only to a certain level, whereby pay increments do not translate to improvement in performance.</w:t>
      </w:r>
    </w:p>
    <w:p w14:paraId="087CD819" w14:textId="77777777" w:rsidR="00126E12" w:rsidRPr="005637CF" w:rsidRDefault="00126E12" w:rsidP="002A45F2">
      <w:pPr>
        <w:spacing w:line="360" w:lineRule="auto"/>
        <w:jc w:val="both"/>
        <w:rPr>
          <w:rFonts w:ascii="Arial" w:hAnsi="Arial" w:cs="Arial"/>
        </w:rPr>
      </w:pPr>
      <w:r w:rsidRPr="005637CF">
        <w:rPr>
          <w:rFonts w:ascii="Arial" w:hAnsi="Arial" w:cs="Arial"/>
          <w:noProof/>
        </w:rPr>
        <w:lastRenderedPageBreak/>
        <w:drawing>
          <wp:inline distT="0" distB="0" distL="0" distR="0" wp14:anchorId="05047F9A" wp14:editId="0AE59100">
            <wp:extent cx="4572000" cy="27432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87AFAE5" w14:textId="1010A990" w:rsidR="00126E12" w:rsidRPr="005637CF" w:rsidRDefault="00126E12" w:rsidP="002A45F2">
      <w:pPr>
        <w:pStyle w:val="Caption"/>
        <w:spacing w:line="360" w:lineRule="auto"/>
        <w:jc w:val="both"/>
        <w:rPr>
          <w:rFonts w:ascii="Arial" w:hAnsi="Arial" w:cs="Arial"/>
          <w:color w:val="auto"/>
          <w:sz w:val="22"/>
          <w:szCs w:val="22"/>
        </w:rPr>
      </w:pPr>
      <w:r w:rsidRPr="005637CF">
        <w:rPr>
          <w:rFonts w:ascii="Arial" w:hAnsi="Arial" w:cs="Arial"/>
          <w:color w:val="auto"/>
          <w:sz w:val="22"/>
          <w:szCs w:val="22"/>
        </w:rPr>
        <w:t>Figure 2</w:t>
      </w:r>
      <w:r w:rsidR="0054190E">
        <w:rPr>
          <w:rFonts w:ascii="Arial" w:hAnsi="Arial" w:cs="Arial"/>
          <w:color w:val="auto"/>
          <w:sz w:val="22"/>
          <w:szCs w:val="22"/>
        </w:rPr>
        <w:t>.</w:t>
      </w:r>
      <w:r w:rsidRPr="005637CF">
        <w:rPr>
          <w:rFonts w:ascii="Arial" w:hAnsi="Arial" w:cs="Arial"/>
          <w:color w:val="auto"/>
          <w:sz w:val="22"/>
          <w:szCs w:val="22"/>
        </w:rPr>
        <w:t xml:space="preserve"> Performance Improvement</w:t>
      </w:r>
      <w:r w:rsidR="0054190E">
        <w:rPr>
          <w:rFonts w:ascii="Arial" w:hAnsi="Arial" w:cs="Arial"/>
          <w:color w:val="auto"/>
          <w:sz w:val="22"/>
          <w:szCs w:val="22"/>
        </w:rPr>
        <w:t xml:space="preserve"> (</w:t>
      </w:r>
      <w:sdt>
        <w:sdtPr>
          <w:rPr>
            <w:rFonts w:ascii="Arial" w:hAnsi="Arial" w:cs="Arial"/>
            <w:color w:val="auto"/>
            <w:sz w:val="22"/>
            <w:szCs w:val="22"/>
          </w:rPr>
          <w:id w:val="-1029876145"/>
          <w:citation/>
        </w:sdtPr>
        <w:sdtEndPr/>
        <w:sdtContent>
          <w:r w:rsidR="0054190E" w:rsidRPr="0054190E">
            <w:rPr>
              <w:rFonts w:ascii="Arial" w:hAnsi="Arial" w:cs="Arial"/>
              <w:color w:val="auto"/>
              <w:sz w:val="22"/>
              <w:szCs w:val="22"/>
            </w:rPr>
            <w:fldChar w:fldCharType="begin"/>
          </w:r>
          <w:r w:rsidR="0054190E" w:rsidRPr="0054190E">
            <w:rPr>
              <w:rFonts w:ascii="Arial" w:hAnsi="Arial" w:cs="Arial"/>
              <w:color w:val="auto"/>
              <w:sz w:val="22"/>
              <w:szCs w:val="22"/>
            </w:rPr>
            <w:instrText xml:space="preserve"> CITATION Nat21 \l 1033 </w:instrText>
          </w:r>
          <w:r w:rsidR="0054190E" w:rsidRPr="0054190E">
            <w:rPr>
              <w:rFonts w:ascii="Arial" w:hAnsi="Arial" w:cs="Arial"/>
              <w:color w:val="auto"/>
              <w:sz w:val="22"/>
              <w:szCs w:val="22"/>
            </w:rPr>
            <w:fldChar w:fldCharType="separate"/>
          </w:r>
          <w:r w:rsidR="0054190E" w:rsidRPr="0054190E">
            <w:rPr>
              <w:rFonts w:ascii="Arial" w:hAnsi="Arial" w:cs="Arial"/>
              <w:color w:val="auto"/>
              <w:sz w:val="22"/>
              <w:szCs w:val="22"/>
            </w:rPr>
            <w:t xml:space="preserve"> (National Business Research Institute, 2021)</w:t>
          </w:r>
          <w:r w:rsidR="0054190E" w:rsidRPr="0054190E">
            <w:rPr>
              <w:rFonts w:ascii="Arial" w:hAnsi="Arial" w:cs="Arial"/>
              <w:color w:val="auto"/>
              <w:sz w:val="22"/>
              <w:szCs w:val="22"/>
            </w:rPr>
            <w:fldChar w:fldCharType="end"/>
          </w:r>
        </w:sdtContent>
      </w:sdt>
      <w:r w:rsidR="0054190E">
        <w:rPr>
          <w:rFonts w:ascii="Arial" w:hAnsi="Arial" w:cs="Arial"/>
          <w:color w:val="auto"/>
          <w:sz w:val="22"/>
          <w:szCs w:val="22"/>
        </w:rPr>
        <w:t>)</w:t>
      </w:r>
    </w:p>
    <w:p w14:paraId="67581759" w14:textId="77777777" w:rsidR="006E1697" w:rsidRDefault="006E1697" w:rsidP="002A45F2">
      <w:pPr>
        <w:spacing w:line="360" w:lineRule="auto"/>
        <w:ind w:firstLine="720"/>
        <w:jc w:val="both"/>
        <w:rPr>
          <w:rFonts w:ascii="Arial" w:hAnsi="Arial" w:cs="Arial"/>
        </w:rPr>
      </w:pPr>
    </w:p>
    <w:p w14:paraId="60F7E56D" w14:textId="3984A625" w:rsidR="00175CA3" w:rsidRPr="005637CF" w:rsidRDefault="00175CA3" w:rsidP="006E1697">
      <w:pPr>
        <w:spacing w:line="360" w:lineRule="auto"/>
        <w:jc w:val="both"/>
        <w:rPr>
          <w:rFonts w:ascii="Arial" w:hAnsi="Arial" w:cs="Arial"/>
        </w:rPr>
      </w:pPr>
      <w:r w:rsidRPr="005637CF">
        <w:rPr>
          <w:rFonts w:ascii="Arial" w:hAnsi="Arial" w:cs="Arial"/>
        </w:rPr>
        <w:t xml:space="preserve">Moreover, pay acts as a motivator but only under certain conditions. Organization leaders ought to realize these crucial facts and conditions. For example, so as pay can become a motivator, employees ought to consider money to be important; they also </w:t>
      </w:r>
      <w:proofErr w:type="gramStart"/>
      <w:r w:rsidRPr="005637CF">
        <w:rPr>
          <w:rFonts w:ascii="Arial" w:hAnsi="Arial" w:cs="Arial"/>
        </w:rPr>
        <w:t>have to</w:t>
      </w:r>
      <w:proofErr w:type="gramEnd"/>
      <w:r w:rsidRPr="005637CF">
        <w:rPr>
          <w:rFonts w:ascii="Arial" w:hAnsi="Arial" w:cs="Arial"/>
        </w:rPr>
        <w:t xml:space="preserve"> be on the notion that the pay is a direct reward to their performance. The employees must also believe that the marginal amount of money offered for their performance is significant. The organizational management maintains the discretion to reward performance with money</w:t>
      </w:r>
      <w:sdt>
        <w:sdtPr>
          <w:rPr>
            <w:rFonts w:ascii="Arial" w:hAnsi="Arial" w:cs="Arial"/>
          </w:rPr>
          <w:id w:val="389924869"/>
          <w:citation/>
        </w:sdtPr>
        <w:sdtEndPr/>
        <w:sdtContent>
          <w:r w:rsidR="007B6EC0" w:rsidRPr="005637CF">
            <w:rPr>
              <w:rFonts w:ascii="Arial" w:hAnsi="Arial" w:cs="Arial"/>
            </w:rPr>
            <w:fldChar w:fldCharType="begin"/>
          </w:r>
          <w:r w:rsidR="007B6EC0" w:rsidRPr="005637CF">
            <w:rPr>
              <w:rFonts w:ascii="Arial" w:hAnsi="Arial" w:cs="Arial"/>
            </w:rPr>
            <w:instrText xml:space="preserve"> CITATION Mur22 \l 1033 </w:instrText>
          </w:r>
          <w:r w:rsidR="007B6EC0" w:rsidRPr="005637CF">
            <w:rPr>
              <w:rFonts w:ascii="Arial" w:hAnsi="Arial" w:cs="Arial"/>
            </w:rPr>
            <w:fldChar w:fldCharType="separate"/>
          </w:r>
          <w:r w:rsidR="007B6EC0" w:rsidRPr="005637CF">
            <w:rPr>
              <w:rFonts w:ascii="Arial" w:hAnsi="Arial" w:cs="Arial"/>
              <w:noProof/>
            </w:rPr>
            <w:t xml:space="preserve"> (Murray, 2022)</w:t>
          </w:r>
          <w:r w:rsidR="007B6EC0" w:rsidRPr="005637CF">
            <w:rPr>
              <w:rFonts w:ascii="Arial" w:hAnsi="Arial" w:cs="Arial"/>
            </w:rPr>
            <w:fldChar w:fldCharType="end"/>
          </w:r>
        </w:sdtContent>
      </w:sdt>
      <w:r w:rsidRPr="005637CF">
        <w:rPr>
          <w:rFonts w:ascii="Arial" w:hAnsi="Arial" w:cs="Arial"/>
        </w:rPr>
        <w:t xml:space="preserve">. These four conditions rarely meet because of the single fact that different employees have different perceptions of what motivates them. As a result, money does not serve all employees to be high performance but rather those that ball in </w:t>
      </w:r>
      <w:proofErr w:type="gramStart"/>
      <w:r w:rsidRPr="005637CF">
        <w:rPr>
          <w:rFonts w:ascii="Arial" w:hAnsi="Arial" w:cs="Arial"/>
        </w:rPr>
        <w:t>all of</w:t>
      </w:r>
      <w:proofErr w:type="gramEnd"/>
      <w:r w:rsidRPr="005637CF">
        <w:rPr>
          <w:rFonts w:ascii="Arial" w:hAnsi="Arial" w:cs="Arial"/>
        </w:rPr>
        <w:t xml:space="preserve"> the above conditions. </w:t>
      </w:r>
      <w:proofErr w:type="gramStart"/>
      <w:r w:rsidRPr="005637CF">
        <w:rPr>
          <w:rFonts w:ascii="Arial" w:hAnsi="Arial" w:cs="Arial"/>
        </w:rPr>
        <w:t>With this in mind, then</w:t>
      </w:r>
      <w:proofErr w:type="gramEnd"/>
      <w:r w:rsidRPr="005637CF">
        <w:rPr>
          <w:rFonts w:ascii="Arial" w:hAnsi="Arial" w:cs="Arial"/>
        </w:rPr>
        <w:t xml:space="preserve"> organizational leaders ought to also realize that in such a case where money is involved, there is a need to know the relationship between employee performance and the money spent. There is always the need to make sure that the payment system is structured in such a way that the organization remains profitable at all costs while at the same time ensuring employees are motivated. </w:t>
      </w:r>
    </w:p>
    <w:p w14:paraId="6B44F9B2" w14:textId="77777777" w:rsidR="0054190E" w:rsidRDefault="0054190E">
      <w:pPr>
        <w:rPr>
          <w:rFonts w:ascii="Arial" w:hAnsi="Arial" w:cs="Arial"/>
        </w:rPr>
      </w:pPr>
      <w:r>
        <w:rPr>
          <w:rFonts w:ascii="Arial" w:hAnsi="Arial" w:cs="Arial"/>
        </w:rPr>
        <w:br w:type="page"/>
      </w:r>
    </w:p>
    <w:p w14:paraId="21297651" w14:textId="4CF19744" w:rsidR="00175CA3" w:rsidRPr="005637CF" w:rsidRDefault="0054190E" w:rsidP="006E1697">
      <w:pPr>
        <w:pStyle w:val="Heading2"/>
      </w:pPr>
      <w:bookmarkStart w:id="3" w:name="_Toc95747478"/>
      <w:r>
        <w:lastRenderedPageBreak/>
        <w:t xml:space="preserve">2.2 </w:t>
      </w:r>
      <w:r w:rsidRPr="005637CF">
        <w:t>RECOGNITION AND AWARD</w:t>
      </w:r>
      <w:bookmarkEnd w:id="3"/>
    </w:p>
    <w:p w14:paraId="4EACD498" w14:textId="77777777" w:rsidR="00175CA3" w:rsidRPr="005637CF" w:rsidRDefault="00175CA3" w:rsidP="006E1697">
      <w:pPr>
        <w:spacing w:line="360" w:lineRule="auto"/>
        <w:jc w:val="both"/>
        <w:rPr>
          <w:rFonts w:ascii="Arial" w:hAnsi="Arial" w:cs="Arial"/>
        </w:rPr>
      </w:pPr>
      <w:r w:rsidRPr="005637CF">
        <w:rPr>
          <w:rFonts w:ascii="Arial" w:hAnsi="Arial" w:cs="Arial"/>
        </w:rPr>
        <w:t xml:space="preserve">Most organization leaders operate on the notion that employee motivation is based on money. However, one key difference is that pay as a motivator ends when spent. In contrast, recognitions and awards remain a reminder of the recognized efforts by the organization. Unlike money-based rewards systems, recognizing and rewarding demonstrates respect and appreciation from the employer to the employee. Recognition and award systems are a clear indication that the employer trusts the employee and that they have been noticing their efforts and would love for them to work harder and keep them around. Organizational leaders that follow this route </w:t>
      </w:r>
      <w:proofErr w:type="gramStart"/>
      <w:r w:rsidRPr="005637CF">
        <w:rPr>
          <w:rFonts w:ascii="Arial" w:hAnsi="Arial" w:cs="Arial"/>
        </w:rPr>
        <w:t>have to</w:t>
      </w:r>
      <w:proofErr w:type="gramEnd"/>
      <w:r w:rsidRPr="005637CF">
        <w:rPr>
          <w:rFonts w:ascii="Arial" w:hAnsi="Arial" w:cs="Arial"/>
        </w:rPr>
        <w:t xml:space="preserve"> consider different strategies so that they can be effective. Rewards ought to be timely so that the recognition remains effective. For example, replying after a week creates the notion that the employee is not as important to the organization and may be detrimental to their performance. Moreover, leaders ought to know different employees and their personalities, like introvert employees and extrovert employees</w:t>
      </w:r>
      <w:sdt>
        <w:sdtPr>
          <w:rPr>
            <w:rFonts w:ascii="Arial" w:hAnsi="Arial" w:cs="Arial"/>
          </w:rPr>
          <w:id w:val="-628246391"/>
          <w:citation/>
        </w:sdtPr>
        <w:sdtEndPr/>
        <w:sdtContent>
          <w:r w:rsidR="00694F61" w:rsidRPr="005637CF">
            <w:rPr>
              <w:rFonts w:ascii="Arial" w:hAnsi="Arial" w:cs="Arial"/>
            </w:rPr>
            <w:fldChar w:fldCharType="begin"/>
          </w:r>
          <w:r w:rsidR="00694F61" w:rsidRPr="005637CF">
            <w:rPr>
              <w:rFonts w:ascii="Arial" w:hAnsi="Arial" w:cs="Arial"/>
            </w:rPr>
            <w:instrText xml:space="preserve"> CITATION Ham19 \l 1033 </w:instrText>
          </w:r>
          <w:r w:rsidR="00694F61" w:rsidRPr="005637CF">
            <w:rPr>
              <w:rFonts w:ascii="Arial" w:hAnsi="Arial" w:cs="Arial"/>
            </w:rPr>
            <w:fldChar w:fldCharType="separate"/>
          </w:r>
          <w:r w:rsidR="007B6EC0" w:rsidRPr="005637CF">
            <w:rPr>
              <w:rFonts w:ascii="Arial" w:hAnsi="Arial" w:cs="Arial"/>
              <w:noProof/>
            </w:rPr>
            <w:t xml:space="preserve"> (Hamlin, 2019)</w:t>
          </w:r>
          <w:r w:rsidR="00694F61" w:rsidRPr="005637CF">
            <w:rPr>
              <w:rFonts w:ascii="Arial" w:hAnsi="Arial" w:cs="Arial"/>
            </w:rPr>
            <w:fldChar w:fldCharType="end"/>
          </w:r>
        </w:sdtContent>
      </w:sdt>
      <w:r w:rsidRPr="005637CF">
        <w:rPr>
          <w:rFonts w:ascii="Arial" w:hAnsi="Arial" w:cs="Arial"/>
        </w:rPr>
        <w:t>. By recognizing the different personalities then, leaders can avoid colliding with their staff. Lastly, rewards should be deserved. The reason is that employees take note of other employees, and thus they know who requires what award</w:t>
      </w:r>
      <w:sdt>
        <w:sdtPr>
          <w:rPr>
            <w:rFonts w:ascii="Arial" w:hAnsi="Arial" w:cs="Arial"/>
          </w:rPr>
          <w:id w:val="-134253851"/>
          <w:citation/>
        </w:sdtPr>
        <w:sdtEndPr/>
        <w:sdtContent>
          <w:r w:rsidR="007B6EC0" w:rsidRPr="005637CF">
            <w:rPr>
              <w:rFonts w:ascii="Arial" w:hAnsi="Arial" w:cs="Arial"/>
            </w:rPr>
            <w:fldChar w:fldCharType="begin"/>
          </w:r>
          <w:r w:rsidR="007B6EC0" w:rsidRPr="005637CF">
            <w:rPr>
              <w:rFonts w:ascii="Arial" w:hAnsi="Arial" w:cs="Arial"/>
            </w:rPr>
            <w:instrText xml:space="preserve"> CITATION She06 \l 1033 </w:instrText>
          </w:r>
          <w:r w:rsidR="007B6EC0" w:rsidRPr="005637CF">
            <w:rPr>
              <w:rFonts w:ascii="Arial" w:hAnsi="Arial" w:cs="Arial"/>
            </w:rPr>
            <w:fldChar w:fldCharType="separate"/>
          </w:r>
          <w:r w:rsidR="007B6EC0" w:rsidRPr="005637CF">
            <w:rPr>
              <w:rFonts w:ascii="Arial" w:hAnsi="Arial" w:cs="Arial"/>
              <w:noProof/>
            </w:rPr>
            <w:t xml:space="preserve"> (Shelley Cohen, 2006)</w:t>
          </w:r>
          <w:r w:rsidR="007B6EC0" w:rsidRPr="005637CF">
            <w:rPr>
              <w:rFonts w:ascii="Arial" w:hAnsi="Arial" w:cs="Arial"/>
            </w:rPr>
            <w:fldChar w:fldCharType="end"/>
          </w:r>
        </w:sdtContent>
      </w:sdt>
      <w:r w:rsidRPr="005637CF">
        <w:rPr>
          <w:rFonts w:ascii="Arial" w:hAnsi="Arial" w:cs="Arial"/>
        </w:rPr>
        <w:t>. When rewards are not deserving, they become a source of organizational chaos.</w:t>
      </w:r>
    </w:p>
    <w:p w14:paraId="5764BCE2" w14:textId="77777777" w:rsidR="00175CA3" w:rsidRPr="005637CF" w:rsidRDefault="00175CA3" w:rsidP="006E1697">
      <w:pPr>
        <w:spacing w:line="360" w:lineRule="auto"/>
        <w:jc w:val="both"/>
        <w:rPr>
          <w:rFonts w:ascii="Arial" w:hAnsi="Arial" w:cs="Arial"/>
        </w:rPr>
      </w:pPr>
      <w:r w:rsidRPr="005637CF">
        <w:rPr>
          <w:rFonts w:ascii="Arial" w:hAnsi="Arial" w:cs="Arial"/>
        </w:rPr>
        <w:t xml:space="preserve">Although recognition and rewards go far in motivating staff members, most of the time, they’re ineffective. The rationale behind the ineffectiveness is that most organizational leaders focus on the wrong things that do not get into the employees' hearts. For example, most organizations run recognition and award programs on major events, and it is during these rare times employees are awarded plaques and trophies. However, upon receiving these awards, employees become less reluctant to pursue these awards, thus resulting in diminishing motivations. Perfect recognition and award programs need to be structured so that they are specific to the needs of the recipient. </w:t>
      </w:r>
      <w:proofErr w:type="gramStart"/>
      <w:r w:rsidRPr="005637CF">
        <w:rPr>
          <w:rFonts w:ascii="Arial" w:hAnsi="Arial" w:cs="Arial"/>
        </w:rPr>
        <w:t>In light of</w:t>
      </w:r>
      <w:proofErr w:type="gramEnd"/>
      <w:r w:rsidRPr="005637CF">
        <w:rPr>
          <w:rFonts w:ascii="Arial" w:hAnsi="Arial" w:cs="Arial"/>
        </w:rPr>
        <w:t xml:space="preserve"> this, these programs need to take deep consideration of internal and external motivation factors. Additionally, rewards </w:t>
      </w:r>
      <w:proofErr w:type="gramStart"/>
      <w:r w:rsidRPr="005637CF">
        <w:rPr>
          <w:rFonts w:ascii="Arial" w:hAnsi="Arial" w:cs="Arial"/>
        </w:rPr>
        <w:t>have to</w:t>
      </w:r>
      <w:proofErr w:type="gramEnd"/>
      <w:r w:rsidRPr="005637CF">
        <w:rPr>
          <w:rFonts w:ascii="Arial" w:hAnsi="Arial" w:cs="Arial"/>
        </w:rPr>
        <w:t xml:space="preserve"> be in line with accomplishments and </w:t>
      </w:r>
      <w:r w:rsidR="006F5B22" w:rsidRPr="005637CF">
        <w:rPr>
          <w:rFonts w:ascii="Arial" w:hAnsi="Arial" w:cs="Arial"/>
        </w:rPr>
        <w:t>behaviors</w:t>
      </w:r>
      <w:r w:rsidRPr="005637CF">
        <w:rPr>
          <w:rFonts w:ascii="Arial" w:hAnsi="Arial" w:cs="Arial"/>
        </w:rPr>
        <w:t xml:space="preserve"> that are also directly linked to the company's mission and vision. To most leaders, this becomes a challenge as most of the leaders fail to articulate this concept. As a result, most reward programs are not a reminder of the employee being able to make a difference in the organization but rather being another cog and wheel.</w:t>
      </w:r>
    </w:p>
    <w:p w14:paraId="4616AAAC" w14:textId="77777777" w:rsidR="0054190E" w:rsidRDefault="0054190E" w:rsidP="0054190E">
      <w:pPr>
        <w:spacing w:line="360" w:lineRule="auto"/>
        <w:jc w:val="both"/>
        <w:rPr>
          <w:rFonts w:ascii="Arial" w:hAnsi="Arial" w:cs="Arial"/>
        </w:rPr>
      </w:pPr>
    </w:p>
    <w:p w14:paraId="50175A54" w14:textId="77777777" w:rsidR="0054190E" w:rsidRDefault="0054190E">
      <w:pPr>
        <w:rPr>
          <w:rFonts w:ascii="Arial" w:hAnsi="Arial" w:cs="Arial"/>
        </w:rPr>
      </w:pPr>
      <w:r>
        <w:rPr>
          <w:rFonts w:ascii="Arial" w:hAnsi="Arial" w:cs="Arial"/>
        </w:rPr>
        <w:br w:type="page"/>
      </w:r>
    </w:p>
    <w:p w14:paraId="4EAF18FF" w14:textId="3A29C7B6" w:rsidR="00175CA3" w:rsidRPr="005637CF" w:rsidRDefault="0054190E" w:rsidP="006E1697">
      <w:pPr>
        <w:pStyle w:val="Heading2"/>
      </w:pPr>
      <w:bookmarkStart w:id="4" w:name="_Toc95747479"/>
      <w:r>
        <w:lastRenderedPageBreak/>
        <w:t xml:space="preserve">2.4 </w:t>
      </w:r>
      <w:r w:rsidRPr="005637CF">
        <w:t>EMPLOYEE BENEFITS</w:t>
      </w:r>
      <w:bookmarkEnd w:id="4"/>
    </w:p>
    <w:p w14:paraId="2E5EC1E2" w14:textId="77777777" w:rsidR="00175CA3" w:rsidRPr="005637CF" w:rsidRDefault="00175CA3" w:rsidP="006E1697">
      <w:pPr>
        <w:spacing w:line="360" w:lineRule="auto"/>
        <w:jc w:val="both"/>
        <w:rPr>
          <w:rFonts w:ascii="Arial" w:hAnsi="Arial" w:cs="Arial"/>
        </w:rPr>
      </w:pPr>
      <w:r w:rsidRPr="005637CF">
        <w:rPr>
          <w:rFonts w:ascii="Arial" w:hAnsi="Arial" w:cs="Arial"/>
        </w:rPr>
        <w:t xml:space="preserve">Employee benefits like sick pay, pensions, company cars and insurance covers add different elements of remuneration. At times, elements strictly not ruminations like holidays also go a long way. According to </w:t>
      </w:r>
      <w:r w:rsidR="007B6EC0" w:rsidRPr="005637CF">
        <w:rPr>
          <w:rFonts w:ascii="Arial" w:hAnsi="Arial" w:cs="Arial"/>
          <w:noProof/>
        </w:rPr>
        <w:t xml:space="preserve">Calnan (2016), </w:t>
      </w:r>
      <w:r w:rsidRPr="005637CF">
        <w:rPr>
          <w:rFonts w:ascii="Arial" w:hAnsi="Arial" w:cs="Arial"/>
        </w:rPr>
        <w:t xml:space="preserve">“Holidays are a great incentive because they’re a chance to get to know each other better on a personal basis, especially for staff from different departments. This allows employees to create collective memories as an organization.” Holidays as a motivation have been proven to work the magic. For example, Calnan (2016) found out that after spending about a half-million dollars on </w:t>
      </w:r>
      <w:r w:rsidR="006F5B22" w:rsidRPr="005637CF">
        <w:rPr>
          <w:rFonts w:ascii="Arial" w:hAnsi="Arial" w:cs="Arial"/>
        </w:rPr>
        <w:t>employee’s</w:t>
      </w:r>
      <w:r w:rsidRPr="005637CF">
        <w:rPr>
          <w:rFonts w:ascii="Arial" w:hAnsi="Arial" w:cs="Arial"/>
        </w:rPr>
        <w:t xml:space="preserve"> holidays, there was an increase in organizations growth whereby the firm recorded more than $10 million in excess. Traditionally, staff holidays have focused on high-performance teams and employees, which often revolves around sales targets. However, in contemporary times, most organizations are more lenient in that they avail these opportunities to a wider spectrum of employee successes. As a result, holidays become a more effective way of motivating employees as they feel that the organization recognizes them personally. Calnan (2016) argued that the provision of paid trips as part of employee benefits is rare; however, employees keep finding ways of enhancing this benefit where possible. The rationale behind this is that extra holidays are a luxury, not every employee can enjoy since they are expensive; however, when the organization chips in, then the economies of scale come in their </w:t>
      </w:r>
      <w:r w:rsidR="006F5B22" w:rsidRPr="005637CF">
        <w:rPr>
          <w:rFonts w:ascii="Arial" w:hAnsi="Arial" w:cs="Arial"/>
        </w:rPr>
        <w:t>favor</w:t>
      </w:r>
      <w:r w:rsidRPr="005637CF">
        <w:rPr>
          <w:rFonts w:ascii="Arial" w:hAnsi="Arial" w:cs="Arial"/>
        </w:rPr>
        <w:t xml:space="preserve">, and they can get these holidays at a cheaper cost than what an employee would have paid while alone. As a result, additional holidays not only support the organization's values but also do not lead to unnecessary administrative burdens. </w:t>
      </w:r>
    </w:p>
    <w:p w14:paraId="0440CD60" w14:textId="70A356F0" w:rsidR="00175CA3" w:rsidRPr="005637CF" w:rsidRDefault="0054190E" w:rsidP="006E1697">
      <w:pPr>
        <w:pStyle w:val="Heading2"/>
      </w:pPr>
      <w:bookmarkStart w:id="5" w:name="_Toc95747480"/>
      <w:r>
        <w:t xml:space="preserve">2.5 </w:t>
      </w:r>
      <w:r w:rsidRPr="005637CF">
        <w:t>GOOD WORKING CONDITIONS</w:t>
      </w:r>
      <w:bookmarkEnd w:id="5"/>
    </w:p>
    <w:p w14:paraId="4513A049" w14:textId="77777777" w:rsidR="00175CA3" w:rsidRPr="005637CF" w:rsidRDefault="00175CA3" w:rsidP="006E1697">
      <w:pPr>
        <w:spacing w:line="360" w:lineRule="auto"/>
        <w:jc w:val="both"/>
        <w:rPr>
          <w:rFonts w:ascii="Arial" w:hAnsi="Arial" w:cs="Arial"/>
        </w:rPr>
      </w:pPr>
      <w:r w:rsidRPr="005637CF">
        <w:rPr>
          <w:rFonts w:ascii="Arial" w:hAnsi="Arial" w:cs="Arial"/>
        </w:rPr>
        <w:t>Herzberg motivation theory dictates that organizational hygiene does not impact employee motivation but rather they do reduce dissatisfaction. Organizational hygiene encapsulates different aspects like working conditions, interpersonal relationships, supervisions, company policies and salaries. Herzberg argued that organizational hygiene relates to an employee's environment, whereas motivators create employee satisfaction by fulfilling individual needs for personal meaning and having a purpose. However, it is worth noting that the working conditions or the environment with which employees operate has a tremendous effect on the levels of pride they have, which directly impacts their outcome</w:t>
      </w:r>
      <w:sdt>
        <w:sdtPr>
          <w:rPr>
            <w:rFonts w:ascii="Arial" w:hAnsi="Arial" w:cs="Arial"/>
          </w:rPr>
          <w:id w:val="-853334956"/>
          <w:citation/>
        </w:sdtPr>
        <w:sdtEndPr/>
        <w:sdtContent>
          <w:r w:rsidR="007B6EC0" w:rsidRPr="005637CF">
            <w:rPr>
              <w:rFonts w:ascii="Arial" w:hAnsi="Arial" w:cs="Arial"/>
            </w:rPr>
            <w:fldChar w:fldCharType="begin"/>
          </w:r>
          <w:r w:rsidR="007B6EC0" w:rsidRPr="005637CF">
            <w:rPr>
              <w:rFonts w:ascii="Arial" w:hAnsi="Arial" w:cs="Arial"/>
            </w:rPr>
            <w:instrText xml:space="preserve"> CITATION Mic \l 1033 </w:instrText>
          </w:r>
          <w:r w:rsidR="007B6EC0" w:rsidRPr="005637CF">
            <w:rPr>
              <w:rFonts w:ascii="Arial" w:hAnsi="Arial" w:cs="Arial"/>
            </w:rPr>
            <w:fldChar w:fldCharType="separate"/>
          </w:r>
          <w:r w:rsidR="007B6EC0" w:rsidRPr="005637CF">
            <w:rPr>
              <w:rFonts w:ascii="Arial" w:hAnsi="Arial" w:cs="Arial"/>
              <w:noProof/>
            </w:rPr>
            <w:t xml:space="preserve"> (Syptak, et al., n.d.)</w:t>
          </w:r>
          <w:r w:rsidR="007B6EC0" w:rsidRPr="005637CF">
            <w:rPr>
              <w:rFonts w:ascii="Arial" w:hAnsi="Arial" w:cs="Arial"/>
            </w:rPr>
            <w:fldChar w:fldCharType="end"/>
          </w:r>
        </w:sdtContent>
      </w:sdt>
      <w:r w:rsidRPr="005637CF">
        <w:rPr>
          <w:rFonts w:ascii="Arial" w:hAnsi="Arial" w:cs="Arial"/>
        </w:rPr>
        <w:t xml:space="preserve">. Different things contribute to improved working conditions. For example, a swivel and comfortable seat go a long way to reduce employee tiredness and future back issues. Additionally, under crowding facilitates a more conducive environment than a congested work environment. It is always prudent to create a </w:t>
      </w:r>
      <w:r w:rsidRPr="005637CF">
        <w:rPr>
          <w:rFonts w:ascii="Arial" w:hAnsi="Arial" w:cs="Arial"/>
        </w:rPr>
        <w:lastRenderedPageBreak/>
        <w:t xml:space="preserve">conducive working environment even though it does not necessarily translate to employee motivation but will undoubtedly reduce job satisfaction. </w:t>
      </w:r>
    </w:p>
    <w:p w14:paraId="1CF8E424" w14:textId="27DF66D4" w:rsidR="00175CA3" w:rsidRPr="005637CF" w:rsidRDefault="006E1697" w:rsidP="006E1697">
      <w:pPr>
        <w:pStyle w:val="Heading1"/>
      </w:pPr>
      <w:bookmarkStart w:id="6" w:name="_Toc95747481"/>
      <w:r>
        <w:t xml:space="preserve">3.0 </w:t>
      </w:r>
      <w:r w:rsidRPr="005637CF">
        <w:t>CONCLUSION</w:t>
      </w:r>
      <w:bookmarkEnd w:id="6"/>
    </w:p>
    <w:p w14:paraId="135507D5" w14:textId="77777777" w:rsidR="00175CA3" w:rsidRPr="005637CF" w:rsidRDefault="00175CA3" w:rsidP="006E1697">
      <w:pPr>
        <w:spacing w:line="360" w:lineRule="auto"/>
        <w:jc w:val="both"/>
        <w:rPr>
          <w:rFonts w:ascii="Arial" w:hAnsi="Arial" w:cs="Arial"/>
        </w:rPr>
      </w:pPr>
      <w:r w:rsidRPr="005637CF">
        <w:rPr>
          <w:rFonts w:ascii="Arial" w:hAnsi="Arial" w:cs="Arial"/>
        </w:rPr>
        <w:t xml:space="preserve">Employees are one of the most important resources in any organization, and thus they need to be considered in almost all aspects of the organization. However, employee motivation is a complex concept that no single motivational strategy is suitable for all organizational employees. For this reason, then most organizational leaders have since been reluctant to adopt a culture that motivates employees at all costs. Moreover, some motivational strategies do not directly translate to improved employee performance, thus compounding the problem. However, effective motivation translated to not only employee satisfaction but also improved organization performance; thus, organization leaders are forced to weigh between the motivation strategies and the benefits organizations accrue from these strategies. Pay, as a motivation strategy, is effective to certain employees who have certain perceptions about money; however, not everyone has the same perception about money; thus, this motivational strategy may not apply to them. On the other hand, recognitions and awards </w:t>
      </w:r>
      <w:proofErr w:type="gramStart"/>
      <w:r w:rsidRPr="005637CF">
        <w:rPr>
          <w:rFonts w:ascii="Arial" w:hAnsi="Arial" w:cs="Arial"/>
        </w:rPr>
        <w:t>have to</w:t>
      </w:r>
      <w:proofErr w:type="gramEnd"/>
      <w:r w:rsidRPr="005637CF">
        <w:rPr>
          <w:rFonts w:ascii="Arial" w:hAnsi="Arial" w:cs="Arial"/>
        </w:rPr>
        <w:t xml:space="preserve"> be worthwhile and deserving, without which a motivation strategy may become a source of organizational dismay. On the other hand, employee benefits play in </w:t>
      </w:r>
      <w:r w:rsidR="006F5B22" w:rsidRPr="005637CF">
        <w:rPr>
          <w:rFonts w:ascii="Arial" w:hAnsi="Arial" w:cs="Arial"/>
        </w:rPr>
        <w:t>favor</w:t>
      </w:r>
      <w:r w:rsidRPr="005637CF">
        <w:rPr>
          <w:rFonts w:ascii="Arial" w:hAnsi="Arial" w:cs="Arial"/>
        </w:rPr>
        <w:t xml:space="preserve"> of most employees and align with the organization's values and mission. Working conditions have been proven not to be motivating factors, but rather they reduce dissatisfaction. As a result, the good working conditions do not furl employees in working hard to benefit themselves and the organization. Still, they only help the employee feel deserved and satisfied to do their due diligence. </w:t>
      </w:r>
    </w:p>
    <w:p w14:paraId="401A262F" w14:textId="3E29BB67" w:rsidR="00175CA3" w:rsidRPr="005637CF" w:rsidRDefault="006E1697" w:rsidP="006E1697">
      <w:pPr>
        <w:pStyle w:val="Heading2"/>
      </w:pPr>
      <w:bookmarkStart w:id="7" w:name="_Toc95747482"/>
      <w:r>
        <w:t xml:space="preserve">3.1 </w:t>
      </w:r>
      <w:r w:rsidRPr="005637CF">
        <w:t>RECOMMENDATION</w:t>
      </w:r>
      <w:bookmarkEnd w:id="7"/>
    </w:p>
    <w:p w14:paraId="4637AE91" w14:textId="77777777" w:rsidR="00EC1C22" w:rsidRPr="005637CF" w:rsidRDefault="00175CA3" w:rsidP="006E1697">
      <w:pPr>
        <w:spacing w:line="360" w:lineRule="auto"/>
        <w:jc w:val="both"/>
        <w:rPr>
          <w:rFonts w:ascii="Arial" w:hAnsi="Arial" w:cs="Arial"/>
        </w:rPr>
      </w:pPr>
      <w:r w:rsidRPr="005637CF">
        <w:rPr>
          <w:rFonts w:ascii="Arial" w:hAnsi="Arial" w:cs="Arial"/>
        </w:rPr>
        <w:t xml:space="preserve">Following the research, employee benefits in the form of extra holidays go the extra mile to motivate staff members. The rationale is that since these holidays come </w:t>
      </w:r>
      <w:proofErr w:type="gramStart"/>
      <w:r w:rsidRPr="005637CF">
        <w:rPr>
          <w:rFonts w:ascii="Arial" w:hAnsi="Arial" w:cs="Arial"/>
        </w:rPr>
        <w:t>once in a while</w:t>
      </w:r>
      <w:proofErr w:type="gramEnd"/>
      <w:r w:rsidRPr="005637CF">
        <w:rPr>
          <w:rFonts w:ascii="Arial" w:hAnsi="Arial" w:cs="Arial"/>
        </w:rPr>
        <w:t xml:space="preserve"> and they are cost-intensive for most employees, then most staff members try as much as possible to break the cut marks. Ideally, organizational holidays come at a cheaper cost when the employees of the firm purchase due to economies of scale. Because employees </w:t>
      </w:r>
      <w:proofErr w:type="gramStart"/>
      <w:r w:rsidRPr="005637CF">
        <w:rPr>
          <w:rFonts w:ascii="Arial" w:hAnsi="Arial" w:cs="Arial"/>
        </w:rPr>
        <w:t>have to</w:t>
      </w:r>
      <w:proofErr w:type="gramEnd"/>
      <w:r w:rsidRPr="005637CF">
        <w:rPr>
          <w:rFonts w:ascii="Arial" w:hAnsi="Arial" w:cs="Arial"/>
        </w:rPr>
        <w:t xml:space="preserve"> break a given threshold to benefit from extra holidays, then as they strive to achieve these goals, they increase organizational performance. </w:t>
      </w:r>
    </w:p>
    <w:p w14:paraId="6130D42E" w14:textId="77777777" w:rsidR="00EC1C22" w:rsidRPr="005637CF" w:rsidRDefault="00EC1C22" w:rsidP="002A45F2">
      <w:pPr>
        <w:spacing w:line="360" w:lineRule="auto"/>
        <w:jc w:val="both"/>
        <w:rPr>
          <w:rFonts w:ascii="Arial" w:hAnsi="Arial" w:cs="Arial"/>
        </w:rPr>
      </w:pPr>
      <w:r w:rsidRPr="005637CF">
        <w:rPr>
          <w:rFonts w:ascii="Arial" w:hAnsi="Arial" w:cs="Arial"/>
        </w:rPr>
        <w:br w:type="page"/>
      </w:r>
    </w:p>
    <w:bookmarkStart w:id="8" w:name="_Toc95747483" w:displacedByCustomXml="next"/>
    <w:sdt>
      <w:sdtPr>
        <w:rPr>
          <w:rFonts w:asciiTheme="minorHAnsi" w:hAnsiTheme="minorHAnsi" w:cstheme="minorBidi"/>
        </w:rPr>
        <w:id w:val="1416283411"/>
        <w:docPartObj>
          <w:docPartGallery w:val="Bibliographies"/>
          <w:docPartUnique/>
        </w:docPartObj>
      </w:sdtPr>
      <w:sdtEndPr/>
      <w:sdtContent>
        <w:p w14:paraId="2948CAF2" w14:textId="3A63940D" w:rsidR="00EC1C22" w:rsidRPr="006E1697" w:rsidRDefault="006E1697" w:rsidP="006E1697">
          <w:pPr>
            <w:pStyle w:val="Heading1"/>
          </w:pPr>
          <w:r w:rsidRPr="006E1697">
            <w:t>4.0 REFERENCES</w:t>
          </w:r>
          <w:bookmarkEnd w:id="8"/>
        </w:p>
        <w:sdt>
          <w:sdtPr>
            <w:rPr>
              <w:rFonts w:ascii="Arial" w:hAnsi="Arial" w:cs="Arial"/>
            </w:rPr>
            <w:id w:val="-573587230"/>
            <w:bibliography/>
          </w:sdtPr>
          <w:sdtEndPr/>
          <w:sdtContent>
            <w:p w14:paraId="689E5E68" w14:textId="77777777" w:rsidR="007B6EC0" w:rsidRPr="005637CF" w:rsidRDefault="00EC1C22" w:rsidP="002A45F2">
              <w:pPr>
                <w:pStyle w:val="Bibliography"/>
                <w:spacing w:line="360" w:lineRule="auto"/>
                <w:jc w:val="both"/>
                <w:rPr>
                  <w:rFonts w:ascii="Arial" w:hAnsi="Arial" w:cs="Arial"/>
                  <w:noProof/>
                </w:rPr>
              </w:pPr>
              <w:r w:rsidRPr="005637CF">
                <w:rPr>
                  <w:rFonts w:ascii="Arial" w:hAnsi="Arial" w:cs="Arial"/>
                </w:rPr>
                <w:fldChar w:fldCharType="begin"/>
              </w:r>
              <w:r w:rsidRPr="005637CF">
                <w:rPr>
                  <w:rFonts w:ascii="Arial" w:hAnsi="Arial" w:cs="Arial"/>
                </w:rPr>
                <w:instrText xml:space="preserve"> BIBLIOGRAPHY </w:instrText>
              </w:r>
              <w:r w:rsidRPr="005637CF">
                <w:rPr>
                  <w:rFonts w:ascii="Arial" w:hAnsi="Arial" w:cs="Arial"/>
                </w:rPr>
                <w:fldChar w:fldCharType="separate"/>
              </w:r>
              <w:r w:rsidR="007B6EC0" w:rsidRPr="005637CF">
                <w:rPr>
                  <w:rFonts w:ascii="Arial" w:hAnsi="Arial" w:cs="Arial"/>
                  <w:noProof/>
                </w:rPr>
                <w:t xml:space="preserve">Brown, A. a., 2019. Chapter 1. </w:t>
              </w:r>
              <w:r w:rsidR="007B6EC0" w:rsidRPr="005637CF">
                <w:rPr>
                  <w:rFonts w:ascii="Arial" w:hAnsi="Arial" w:cs="Arial"/>
                  <w:i/>
                  <w:iCs/>
                  <w:noProof/>
                </w:rPr>
                <w:t>Reward management - an overview.</w:t>
              </w:r>
            </w:p>
            <w:p w14:paraId="1E98BA56"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Calnan, M., 2016. How can holidays form part of a staff motivation strategy?. </w:t>
              </w:r>
              <w:r w:rsidRPr="005637CF">
                <w:rPr>
                  <w:rFonts w:ascii="Arial" w:hAnsi="Arial" w:cs="Arial"/>
                  <w:i/>
                  <w:iCs/>
                  <w:noProof/>
                </w:rPr>
                <w:t>Employee Benefits.</w:t>
              </w:r>
            </w:p>
            <w:p w14:paraId="64314710"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Hamlin, K., 2019. The Role of a Reward in Employee Motivation. </w:t>
              </w:r>
              <w:r w:rsidRPr="005637CF">
                <w:rPr>
                  <w:rFonts w:ascii="Arial" w:hAnsi="Arial" w:cs="Arial"/>
                  <w:i/>
                  <w:iCs/>
                  <w:noProof/>
                </w:rPr>
                <w:t>Managing Employees.</w:t>
              </w:r>
            </w:p>
            <w:p w14:paraId="51801823"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Murray, K., 2022. Eight ways bad managers kill conversations – and motivation. </w:t>
              </w:r>
              <w:r w:rsidRPr="005637CF">
                <w:rPr>
                  <w:rFonts w:ascii="Arial" w:hAnsi="Arial" w:cs="Arial"/>
                  <w:i/>
                  <w:iCs/>
                  <w:noProof/>
                </w:rPr>
                <w:t>Great communication is not about delivering messages brilliantly – it’s about making yourself listened to.</w:t>
              </w:r>
            </w:p>
            <w:p w14:paraId="3A2AE310"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National Business Research Institute, 2021. The Truth about Motivating Employees to be More Productive. </w:t>
              </w:r>
              <w:r w:rsidRPr="005637CF">
                <w:rPr>
                  <w:rFonts w:ascii="Arial" w:hAnsi="Arial" w:cs="Arial"/>
                  <w:i/>
                  <w:iCs/>
                  <w:noProof/>
                </w:rPr>
                <w:t>Employee Survey White Papers .</w:t>
              </w:r>
            </w:p>
            <w:p w14:paraId="1A55A951"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Phillips, H. et al., 2017. Commentary: Exploring Novel Approaches to Staff Rewards and Recognition. </w:t>
              </w:r>
              <w:r w:rsidRPr="005637CF">
                <w:rPr>
                  <w:rFonts w:ascii="Arial" w:hAnsi="Arial" w:cs="Arial"/>
                  <w:i/>
                  <w:iCs/>
                  <w:noProof/>
                </w:rPr>
                <w:t>Letter to the Editor.</w:t>
              </w:r>
            </w:p>
            <w:p w14:paraId="634D4D5C"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Questionpro, 2022. </w:t>
              </w:r>
              <w:r w:rsidRPr="005637CF">
                <w:rPr>
                  <w:rFonts w:ascii="Arial" w:hAnsi="Arial" w:cs="Arial"/>
                  <w:i/>
                  <w:iCs/>
                  <w:noProof/>
                </w:rPr>
                <w:t xml:space="preserve">questionpro. </w:t>
              </w:r>
              <w:r w:rsidRPr="005637CF">
                <w:rPr>
                  <w:rFonts w:ascii="Arial" w:hAnsi="Arial" w:cs="Arial"/>
                  <w:noProof/>
                </w:rPr>
                <w:t xml:space="preserve">[Online] </w:t>
              </w:r>
              <w:r w:rsidRPr="005637CF">
                <w:rPr>
                  <w:rFonts w:ascii="Arial" w:hAnsi="Arial" w:cs="Arial"/>
                  <w:noProof/>
                </w:rPr>
                <w:br/>
                <w:t xml:space="preserve">Available at: </w:t>
              </w:r>
              <w:r w:rsidRPr="005637CF">
                <w:rPr>
                  <w:rFonts w:ascii="Arial" w:hAnsi="Arial" w:cs="Arial"/>
                  <w:noProof/>
                  <w:u w:val="single"/>
                </w:rPr>
                <w:t>https://www.questionpro.com/blog/employee-motivation/</w:t>
              </w:r>
            </w:p>
            <w:p w14:paraId="279DA075"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Shelley Cohen, 2006. Compliment your staff with nonmonetary rewards. </w:t>
              </w:r>
              <w:r w:rsidRPr="005637CF">
                <w:rPr>
                  <w:rFonts w:ascii="Arial" w:hAnsi="Arial" w:cs="Arial"/>
                  <w:i/>
                  <w:iCs/>
                  <w:noProof/>
                </w:rPr>
                <w:t xml:space="preserve">Nursing Management, </w:t>
              </w:r>
              <w:r w:rsidRPr="005637CF">
                <w:rPr>
                  <w:rFonts w:ascii="Arial" w:hAnsi="Arial" w:cs="Arial"/>
                  <w:noProof/>
                </w:rPr>
                <w:t>pp. 2-3.</w:t>
              </w:r>
            </w:p>
            <w:p w14:paraId="652180C4" w14:textId="77777777" w:rsidR="007B6EC0" w:rsidRPr="005637CF" w:rsidRDefault="007B6EC0" w:rsidP="002A45F2">
              <w:pPr>
                <w:pStyle w:val="Bibliography"/>
                <w:spacing w:line="360" w:lineRule="auto"/>
                <w:jc w:val="both"/>
                <w:rPr>
                  <w:rFonts w:ascii="Arial" w:hAnsi="Arial" w:cs="Arial"/>
                  <w:noProof/>
                </w:rPr>
              </w:pPr>
              <w:r w:rsidRPr="005637CF">
                <w:rPr>
                  <w:rFonts w:ascii="Arial" w:hAnsi="Arial" w:cs="Arial"/>
                  <w:noProof/>
                </w:rPr>
                <w:t xml:space="preserve">Syptak, M., MD, D., Marsland &amp; Ulmer, D., n.d. Job Satisfaction: Putting Theory Into Practice. </w:t>
              </w:r>
              <w:r w:rsidRPr="005637CF">
                <w:rPr>
                  <w:rFonts w:ascii="Arial" w:hAnsi="Arial" w:cs="Arial"/>
                  <w:i/>
                  <w:iCs/>
                  <w:noProof/>
                </w:rPr>
                <w:t>Employee satisfaction.</w:t>
              </w:r>
            </w:p>
            <w:p w14:paraId="5155DE5B" w14:textId="77777777" w:rsidR="00EC1C22" w:rsidRPr="005637CF" w:rsidRDefault="00EC1C22" w:rsidP="002A45F2">
              <w:pPr>
                <w:spacing w:line="360" w:lineRule="auto"/>
                <w:jc w:val="both"/>
                <w:rPr>
                  <w:rFonts w:ascii="Arial" w:hAnsi="Arial" w:cs="Arial"/>
                </w:rPr>
              </w:pPr>
              <w:r w:rsidRPr="005637CF">
                <w:rPr>
                  <w:rFonts w:ascii="Arial" w:hAnsi="Arial" w:cs="Arial"/>
                  <w:b/>
                  <w:bCs/>
                  <w:noProof/>
                </w:rPr>
                <w:fldChar w:fldCharType="end"/>
              </w:r>
            </w:p>
          </w:sdtContent>
        </w:sdt>
      </w:sdtContent>
    </w:sdt>
    <w:p w14:paraId="66402C43" w14:textId="77777777" w:rsidR="00175CA3" w:rsidRPr="005637CF" w:rsidRDefault="00175CA3" w:rsidP="002A45F2">
      <w:pPr>
        <w:spacing w:line="360" w:lineRule="auto"/>
        <w:ind w:firstLine="720"/>
        <w:jc w:val="both"/>
        <w:rPr>
          <w:rFonts w:ascii="Arial" w:hAnsi="Arial" w:cs="Arial"/>
        </w:rPr>
      </w:pPr>
    </w:p>
    <w:p w14:paraId="46EEF310" w14:textId="77777777" w:rsidR="00E55B71" w:rsidRPr="005637CF" w:rsidRDefault="00E55B71" w:rsidP="002A45F2">
      <w:pPr>
        <w:spacing w:line="360" w:lineRule="auto"/>
        <w:jc w:val="both"/>
        <w:rPr>
          <w:rFonts w:ascii="Arial" w:hAnsi="Arial" w:cs="Arial"/>
        </w:rPr>
      </w:pPr>
    </w:p>
    <w:sectPr w:rsidR="00E55B71" w:rsidRPr="005637CF">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7A22E" w14:textId="77777777" w:rsidR="00765692" w:rsidRDefault="00765692" w:rsidP="007D7555">
      <w:pPr>
        <w:spacing w:after="0" w:line="240" w:lineRule="auto"/>
      </w:pPr>
      <w:r>
        <w:separator/>
      </w:r>
    </w:p>
  </w:endnote>
  <w:endnote w:type="continuationSeparator" w:id="0">
    <w:p w14:paraId="3D55130B" w14:textId="77777777" w:rsidR="00765692" w:rsidRDefault="00765692" w:rsidP="007D7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1BEF4" w14:textId="77777777" w:rsidR="00765692" w:rsidRDefault="00765692" w:rsidP="007D7555">
      <w:pPr>
        <w:spacing w:after="0" w:line="240" w:lineRule="auto"/>
      </w:pPr>
      <w:r>
        <w:separator/>
      </w:r>
    </w:p>
  </w:footnote>
  <w:footnote w:type="continuationSeparator" w:id="0">
    <w:p w14:paraId="5E6BD05B" w14:textId="77777777" w:rsidR="00765692" w:rsidRDefault="00765692" w:rsidP="007D7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4507392"/>
      <w:docPartObj>
        <w:docPartGallery w:val="Page Numbers (Top of Page)"/>
        <w:docPartUnique/>
      </w:docPartObj>
    </w:sdtPr>
    <w:sdtEndPr>
      <w:rPr>
        <w:noProof/>
      </w:rPr>
    </w:sdtEndPr>
    <w:sdtContent>
      <w:p w14:paraId="2981DB99" w14:textId="6CE9E932" w:rsidR="007D7555" w:rsidRDefault="007B6EC0" w:rsidP="007B6EC0">
        <w:pPr>
          <w:jc w:val="right"/>
        </w:pPr>
        <w:r>
          <w:t xml:space="preserve">Employee Motivation </w:t>
        </w:r>
        <w:r w:rsidR="007D7555">
          <w:fldChar w:fldCharType="begin"/>
        </w:r>
        <w:r w:rsidR="007D7555">
          <w:instrText xml:space="preserve"> PAGE   \* MERGEFORMAT </w:instrText>
        </w:r>
        <w:r w:rsidR="007D7555">
          <w:fldChar w:fldCharType="separate"/>
        </w:r>
        <w:r w:rsidR="005637CF">
          <w:rPr>
            <w:noProof/>
          </w:rPr>
          <w:t>4</w:t>
        </w:r>
        <w:r w:rsidR="007D7555">
          <w:rPr>
            <w:noProof/>
          </w:rPr>
          <w:fldChar w:fldCharType="end"/>
        </w:r>
      </w:p>
    </w:sdtContent>
  </w:sdt>
  <w:p w14:paraId="656F53B4" w14:textId="247D1060" w:rsidR="006E1697" w:rsidRDefault="006E16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555"/>
    <w:rsid w:val="000426D3"/>
    <w:rsid w:val="000634B7"/>
    <w:rsid w:val="00080ED2"/>
    <w:rsid w:val="000B622B"/>
    <w:rsid w:val="000E1F0B"/>
    <w:rsid w:val="00126E12"/>
    <w:rsid w:val="00132096"/>
    <w:rsid w:val="00175AF3"/>
    <w:rsid w:val="00175CA3"/>
    <w:rsid w:val="001A3C75"/>
    <w:rsid w:val="001B3D07"/>
    <w:rsid w:val="001C3318"/>
    <w:rsid w:val="002064AF"/>
    <w:rsid w:val="00281A20"/>
    <w:rsid w:val="002A45F2"/>
    <w:rsid w:val="00316406"/>
    <w:rsid w:val="003653A7"/>
    <w:rsid w:val="003E21C6"/>
    <w:rsid w:val="00414EBD"/>
    <w:rsid w:val="0042624F"/>
    <w:rsid w:val="00450B6A"/>
    <w:rsid w:val="00451488"/>
    <w:rsid w:val="00486DF3"/>
    <w:rsid w:val="0054190E"/>
    <w:rsid w:val="005637CF"/>
    <w:rsid w:val="00570303"/>
    <w:rsid w:val="00572378"/>
    <w:rsid w:val="00614594"/>
    <w:rsid w:val="00617173"/>
    <w:rsid w:val="00646F77"/>
    <w:rsid w:val="00652607"/>
    <w:rsid w:val="00694F61"/>
    <w:rsid w:val="006E1697"/>
    <w:rsid w:val="006F5B22"/>
    <w:rsid w:val="006F7B50"/>
    <w:rsid w:val="00722832"/>
    <w:rsid w:val="0075184C"/>
    <w:rsid w:val="00765692"/>
    <w:rsid w:val="007741CA"/>
    <w:rsid w:val="00793265"/>
    <w:rsid w:val="007B6EC0"/>
    <w:rsid w:val="007D7555"/>
    <w:rsid w:val="0080147B"/>
    <w:rsid w:val="0081696A"/>
    <w:rsid w:val="00890D7C"/>
    <w:rsid w:val="00891301"/>
    <w:rsid w:val="00891AF6"/>
    <w:rsid w:val="008A6FEE"/>
    <w:rsid w:val="008C352F"/>
    <w:rsid w:val="009422DD"/>
    <w:rsid w:val="009450AB"/>
    <w:rsid w:val="00962003"/>
    <w:rsid w:val="00996672"/>
    <w:rsid w:val="00A5467E"/>
    <w:rsid w:val="00AC5E51"/>
    <w:rsid w:val="00B73D47"/>
    <w:rsid w:val="00B96E03"/>
    <w:rsid w:val="00C6786B"/>
    <w:rsid w:val="00D33838"/>
    <w:rsid w:val="00D53208"/>
    <w:rsid w:val="00DE6BBF"/>
    <w:rsid w:val="00E52634"/>
    <w:rsid w:val="00E55B71"/>
    <w:rsid w:val="00EB4232"/>
    <w:rsid w:val="00EC1C22"/>
    <w:rsid w:val="00F66399"/>
    <w:rsid w:val="00F72271"/>
    <w:rsid w:val="00F803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329B3"/>
  <w15:chartTrackingRefBased/>
  <w15:docId w15:val="{8418D12E-3A22-4729-92CA-881DE6EC0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697"/>
    <w:pPr>
      <w:spacing w:line="360" w:lineRule="auto"/>
      <w:jc w:val="both"/>
      <w:outlineLvl w:val="0"/>
    </w:pPr>
    <w:rPr>
      <w:rFonts w:ascii="Arial" w:hAnsi="Arial" w:cs="Arial"/>
    </w:rPr>
  </w:style>
  <w:style w:type="paragraph" w:styleId="Heading2">
    <w:name w:val="heading 2"/>
    <w:basedOn w:val="Normal"/>
    <w:next w:val="Normal"/>
    <w:link w:val="Heading2Char"/>
    <w:uiPriority w:val="9"/>
    <w:unhideWhenUsed/>
    <w:qFormat/>
    <w:rsid w:val="006E1697"/>
    <w:pPr>
      <w:spacing w:line="360" w:lineRule="auto"/>
      <w:jc w:val="both"/>
      <w:outlineLvl w:val="1"/>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555"/>
  </w:style>
  <w:style w:type="paragraph" w:styleId="Footer">
    <w:name w:val="footer"/>
    <w:basedOn w:val="Normal"/>
    <w:link w:val="FooterChar"/>
    <w:uiPriority w:val="99"/>
    <w:unhideWhenUsed/>
    <w:rsid w:val="007D7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555"/>
  </w:style>
  <w:style w:type="character" w:customStyle="1" w:styleId="Heading1Char">
    <w:name w:val="Heading 1 Char"/>
    <w:basedOn w:val="DefaultParagraphFont"/>
    <w:link w:val="Heading1"/>
    <w:uiPriority w:val="9"/>
    <w:rsid w:val="006E1697"/>
    <w:rPr>
      <w:rFonts w:ascii="Arial" w:hAnsi="Arial" w:cs="Arial"/>
    </w:rPr>
  </w:style>
  <w:style w:type="paragraph" w:styleId="Bibliography">
    <w:name w:val="Bibliography"/>
    <w:basedOn w:val="Normal"/>
    <w:next w:val="Normal"/>
    <w:uiPriority w:val="37"/>
    <w:unhideWhenUsed/>
    <w:rsid w:val="00EC1C22"/>
  </w:style>
  <w:style w:type="paragraph" w:styleId="Caption">
    <w:name w:val="caption"/>
    <w:basedOn w:val="Normal"/>
    <w:next w:val="Normal"/>
    <w:uiPriority w:val="35"/>
    <w:unhideWhenUsed/>
    <w:qFormat/>
    <w:rsid w:val="006F7B5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6E1697"/>
    <w:rPr>
      <w:rFonts w:ascii="Arial" w:hAnsi="Arial" w:cs="Arial"/>
    </w:rPr>
  </w:style>
  <w:style w:type="paragraph" w:styleId="TOCHeading">
    <w:name w:val="TOC Heading"/>
    <w:basedOn w:val="Heading1"/>
    <w:next w:val="Normal"/>
    <w:uiPriority w:val="39"/>
    <w:unhideWhenUsed/>
    <w:qFormat/>
    <w:rsid w:val="006E1697"/>
    <w:pPr>
      <w:keepNext/>
      <w:keepLines/>
      <w:spacing w:before="480" w:after="0" w:line="276" w:lineRule="auto"/>
      <w:jc w:val="left"/>
      <w:outlineLvl w:val="9"/>
    </w:pPr>
    <w:rPr>
      <w:rFonts w:asciiTheme="majorHAnsi" w:eastAsiaTheme="majorEastAsia" w:hAnsiTheme="majorHAnsi" w:cstheme="majorBidi"/>
      <w:b/>
      <w:bCs/>
      <w:color w:val="2E74B5" w:themeColor="accent1" w:themeShade="BF"/>
      <w:sz w:val="28"/>
      <w:szCs w:val="28"/>
    </w:rPr>
  </w:style>
  <w:style w:type="paragraph" w:styleId="TOC1">
    <w:name w:val="toc 1"/>
    <w:basedOn w:val="Normal"/>
    <w:next w:val="Normal"/>
    <w:autoRedefine/>
    <w:uiPriority w:val="39"/>
    <w:unhideWhenUsed/>
    <w:rsid w:val="006E1697"/>
    <w:pPr>
      <w:spacing w:before="120" w:after="0"/>
    </w:pPr>
    <w:rPr>
      <w:rFonts w:cstheme="minorHAnsi"/>
      <w:b/>
      <w:bCs/>
      <w:i/>
      <w:iCs/>
      <w:sz w:val="24"/>
      <w:szCs w:val="24"/>
    </w:rPr>
  </w:style>
  <w:style w:type="paragraph" w:styleId="TOC2">
    <w:name w:val="toc 2"/>
    <w:basedOn w:val="Normal"/>
    <w:next w:val="Normal"/>
    <w:autoRedefine/>
    <w:uiPriority w:val="39"/>
    <w:unhideWhenUsed/>
    <w:rsid w:val="006E1697"/>
    <w:pPr>
      <w:spacing w:before="120" w:after="0"/>
      <w:ind w:left="220"/>
    </w:pPr>
    <w:rPr>
      <w:rFonts w:cstheme="minorHAnsi"/>
      <w:b/>
      <w:bCs/>
    </w:rPr>
  </w:style>
  <w:style w:type="character" w:styleId="Hyperlink">
    <w:name w:val="Hyperlink"/>
    <w:basedOn w:val="DefaultParagraphFont"/>
    <w:uiPriority w:val="99"/>
    <w:unhideWhenUsed/>
    <w:rsid w:val="006E1697"/>
    <w:rPr>
      <w:color w:val="0563C1" w:themeColor="hyperlink"/>
      <w:u w:val="single"/>
    </w:rPr>
  </w:style>
  <w:style w:type="paragraph" w:styleId="TOC3">
    <w:name w:val="toc 3"/>
    <w:basedOn w:val="Normal"/>
    <w:next w:val="Normal"/>
    <w:autoRedefine/>
    <w:uiPriority w:val="39"/>
    <w:semiHidden/>
    <w:unhideWhenUsed/>
    <w:rsid w:val="006E1697"/>
    <w:pPr>
      <w:spacing w:after="0"/>
      <w:ind w:left="440"/>
    </w:pPr>
    <w:rPr>
      <w:rFonts w:cstheme="minorHAnsi"/>
      <w:sz w:val="20"/>
      <w:szCs w:val="20"/>
    </w:rPr>
  </w:style>
  <w:style w:type="paragraph" w:styleId="TOC4">
    <w:name w:val="toc 4"/>
    <w:basedOn w:val="Normal"/>
    <w:next w:val="Normal"/>
    <w:autoRedefine/>
    <w:uiPriority w:val="39"/>
    <w:semiHidden/>
    <w:unhideWhenUsed/>
    <w:rsid w:val="006E1697"/>
    <w:pPr>
      <w:spacing w:after="0"/>
      <w:ind w:left="660"/>
    </w:pPr>
    <w:rPr>
      <w:rFonts w:cstheme="minorHAnsi"/>
      <w:sz w:val="20"/>
      <w:szCs w:val="20"/>
    </w:rPr>
  </w:style>
  <w:style w:type="paragraph" w:styleId="TOC5">
    <w:name w:val="toc 5"/>
    <w:basedOn w:val="Normal"/>
    <w:next w:val="Normal"/>
    <w:autoRedefine/>
    <w:uiPriority w:val="39"/>
    <w:semiHidden/>
    <w:unhideWhenUsed/>
    <w:rsid w:val="006E1697"/>
    <w:pPr>
      <w:spacing w:after="0"/>
      <w:ind w:left="880"/>
    </w:pPr>
    <w:rPr>
      <w:rFonts w:cstheme="minorHAnsi"/>
      <w:sz w:val="20"/>
      <w:szCs w:val="20"/>
    </w:rPr>
  </w:style>
  <w:style w:type="paragraph" w:styleId="TOC6">
    <w:name w:val="toc 6"/>
    <w:basedOn w:val="Normal"/>
    <w:next w:val="Normal"/>
    <w:autoRedefine/>
    <w:uiPriority w:val="39"/>
    <w:semiHidden/>
    <w:unhideWhenUsed/>
    <w:rsid w:val="006E1697"/>
    <w:pPr>
      <w:spacing w:after="0"/>
      <w:ind w:left="1100"/>
    </w:pPr>
    <w:rPr>
      <w:rFonts w:cstheme="minorHAnsi"/>
      <w:sz w:val="20"/>
      <w:szCs w:val="20"/>
    </w:rPr>
  </w:style>
  <w:style w:type="paragraph" w:styleId="TOC7">
    <w:name w:val="toc 7"/>
    <w:basedOn w:val="Normal"/>
    <w:next w:val="Normal"/>
    <w:autoRedefine/>
    <w:uiPriority w:val="39"/>
    <w:semiHidden/>
    <w:unhideWhenUsed/>
    <w:rsid w:val="006E1697"/>
    <w:pPr>
      <w:spacing w:after="0"/>
      <w:ind w:left="1320"/>
    </w:pPr>
    <w:rPr>
      <w:rFonts w:cstheme="minorHAnsi"/>
      <w:sz w:val="20"/>
      <w:szCs w:val="20"/>
    </w:rPr>
  </w:style>
  <w:style w:type="paragraph" w:styleId="TOC8">
    <w:name w:val="toc 8"/>
    <w:basedOn w:val="Normal"/>
    <w:next w:val="Normal"/>
    <w:autoRedefine/>
    <w:uiPriority w:val="39"/>
    <w:semiHidden/>
    <w:unhideWhenUsed/>
    <w:rsid w:val="006E1697"/>
    <w:pPr>
      <w:spacing w:after="0"/>
      <w:ind w:left="1540"/>
    </w:pPr>
    <w:rPr>
      <w:rFonts w:cstheme="minorHAnsi"/>
      <w:sz w:val="20"/>
      <w:szCs w:val="20"/>
    </w:rPr>
  </w:style>
  <w:style w:type="paragraph" w:styleId="TOC9">
    <w:name w:val="toc 9"/>
    <w:basedOn w:val="Normal"/>
    <w:next w:val="Normal"/>
    <w:autoRedefine/>
    <w:uiPriority w:val="39"/>
    <w:semiHidden/>
    <w:unhideWhenUsed/>
    <w:rsid w:val="006E1697"/>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46571">
      <w:bodyDiv w:val="1"/>
      <w:marLeft w:val="0"/>
      <w:marRight w:val="0"/>
      <w:marTop w:val="0"/>
      <w:marBottom w:val="0"/>
      <w:divBdr>
        <w:top w:val="none" w:sz="0" w:space="0" w:color="auto"/>
        <w:left w:val="none" w:sz="0" w:space="0" w:color="auto"/>
        <w:bottom w:val="none" w:sz="0" w:space="0" w:color="auto"/>
        <w:right w:val="none" w:sz="0" w:space="0" w:color="auto"/>
      </w:divBdr>
    </w:div>
    <w:div w:id="187451093">
      <w:bodyDiv w:val="1"/>
      <w:marLeft w:val="0"/>
      <w:marRight w:val="0"/>
      <w:marTop w:val="0"/>
      <w:marBottom w:val="0"/>
      <w:divBdr>
        <w:top w:val="none" w:sz="0" w:space="0" w:color="auto"/>
        <w:left w:val="none" w:sz="0" w:space="0" w:color="auto"/>
        <w:bottom w:val="none" w:sz="0" w:space="0" w:color="auto"/>
        <w:right w:val="none" w:sz="0" w:space="0" w:color="auto"/>
      </w:divBdr>
    </w:div>
    <w:div w:id="202787154">
      <w:bodyDiv w:val="1"/>
      <w:marLeft w:val="0"/>
      <w:marRight w:val="0"/>
      <w:marTop w:val="0"/>
      <w:marBottom w:val="0"/>
      <w:divBdr>
        <w:top w:val="none" w:sz="0" w:space="0" w:color="auto"/>
        <w:left w:val="none" w:sz="0" w:space="0" w:color="auto"/>
        <w:bottom w:val="none" w:sz="0" w:space="0" w:color="auto"/>
        <w:right w:val="none" w:sz="0" w:space="0" w:color="auto"/>
      </w:divBdr>
    </w:div>
    <w:div w:id="482820090">
      <w:bodyDiv w:val="1"/>
      <w:marLeft w:val="0"/>
      <w:marRight w:val="0"/>
      <w:marTop w:val="0"/>
      <w:marBottom w:val="0"/>
      <w:divBdr>
        <w:top w:val="none" w:sz="0" w:space="0" w:color="auto"/>
        <w:left w:val="none" w:sz="0" w:space="0" w:color="auto"/>
        <w:bottom w:val="none" w:sz="0" w:space="0" w:color="auto"/>
        <w:right w:val="none" w:sz="0" w:space="0" w:color="auto"/>
      </w:divBdr>
    </w:div>
    <w:div w:id="620646467">
      <w:bodyDiv w:val="1"/>
      <w:marLeft w:val="0"/>
      <w:marRight w:val="0"/>
      <w:marTop w:val="0"/>
      <w:marBottom w:val="0"/>
      <w:divBdr>
        <w:top w:val="none" w:sz="0" w:space="0" w:color="auto"/>
        <w:left w:val="none" w:sz="0" w:space="0" w:color="auto"/>
        <w:bottom w:val="none" w:sz="0" w:space="0" w:color="auto"/>
        <w:right w:val="none" w:sz="0" w:space="0" w:color="auto"/>
      </w:divBdr>
    </w:div>
    <w:div w:id="740181373">
      <w:bodyDiv w:val="1"/>
      <w:marLeft w:val="0"/>
      <w:marRight w:val="0"/>
      <w:marTop w:val="0"/>
      <w:marBottom w:val="0"/>
      <w:divBdr>
        <w:top w:val="none" w:sz="0" w:space="0" w:color="auto"/>
        <w:left w:val="none" w:sz="0" w:space="0" w:color="auto"/>
        <w:bottom w:val="none" w:sz="0" w:space="0" w:color="auto"/>
        <w:right w:val="none" w:sz="0" w:space="0" w:color="auto"/>
      </w:divBdr>
    </w:div>
    <w:div w:id="1017578426">
      <w:bodyDiv w:val="1"/>
      <w:marLeft w:val="0"/>
      <w:marRight w:val="0"/>
      <w:marTop w:val="0"/>
      <w:marBottom w:val="0"/>
      <w:divBdr>
        <w:top w:val="none" w:sz="0" w:space="0" w:color="auto"/>
        <w:left w:val="none" w:sz="0" w:space="0" w:color="auto"/>
        <w:bottom w:val="none" w:sz="0" w:space="0" w:color="auto"/>
        <w:right w:val="none" w:sz="0" w:space="0" w:color="auto"/>
      </w:divBdr>
    </w:div>
    <w:div w:id="1019282124">
      <w:bodyDiv w:val="1"/>
      <w:marLeft w:val="0"/>
      <w:marRight w:val="0"/>
      <w:marTop w:val="0"/>
      <w:marBottom w:val="0"/>
      <w:divBdr>
        <w:top w:val="none" w:sz="0" w:space="0" w:color="auto"/>
        <w:left w:val="none" w:sz="0" w:space="0" w:color="auto"/>
        <w:bottom w:val="none" w:sz="0" w:space="0" w:color="auto"/>
        <w:right w:val="none" w:sz="0" w:space="0" w:color="auto"/>
      </w:divBdr>
    </w:div>
    <w:div w:id="1120800957">
      <w:bodyDiv w:val="1"/>
      <w:marLeft w:val="0"/>
      <w:marRight w:val="0"/>
      <w:marTop w:val="0"/>
      <w:marBottom w:val="0"/>
      <w:divBdr>
        <w:top w:val="none" w:sz="0" w:space="0" w:color="auto"/>
        <w:left w:val="none" w:sz="0" w:space="0" w:color="auto"/>
        <w:bottom w:val="none" w:sz="0" w:space="0" w:color="auto"/>
        <w:right w:val="none" w:sz="0" w:space="0" w:color="auto"/>
      </w:divBdr>
    </w:div>
    <w:div w:id="1138957072">
      <w:bodyDiv w:val="1"/>
      <w:marLeft w:val="0"/>
      <w:marRight w:val="0"/>
      <w:marTop w:val="0"/>
      <w:marBottom w:val="0"/>
      <w:divBdr>
        <w:top w:val="none" w:sz="0" w:space="0" w:color="auto"/>
        <w:left w:val="none" w:sz="0" w:space="0" w:color="auto"/>
        <w:bottom w:val="none" w:sz="0" w:space="0" w:color="auto"/>
        <w:right w:val="none" w:sz="0" w:space="0" w:color="auto"/>
      </w:divBdr>
    </w:div>
    <w:div w:id="1183514990">
      <w:bodyDiv w:val="1"/>
      <w:marLeft w:val="0"/>
      <w:marRight w:val="0"/>
      <w:marTop w:val="0"/>
      <w:marBottom w:val="0"/>
      <w:divBdr>
        <w:top w:val="none" w:sz="0" w:space="0" w:color="auto"/>
        <w:left w:val="none" w:sz="0" w:space="0" w:color="auto"/>
        <w:bottom w:val="none" w:sz="0" w:space="0" w:color="auto"/>
        <w:right w:val="none" w:sz="0" w:space="0" w:color="auto"/>
      </w:divBdr>
    </w:div>
    <w:div w:id="1195264589">
      <w:bodyDiv w:val="1"/>
      <w:marLeft w:val="0"/>
      <w:marRight w:val="0"/>
      <w:marTop w:val="0"/>
      <w:marBottom w:val="0"/>
      <w:divBdr>
        <w:top w:val="none" w:sz="0" w:space="0" w:color="auto"/>
        <w:left w:val="none" w:sz="0" w:space="0" w:color="auto"/>
        <w:bottom w:val="none" w:sz="0" w:space="0" w:color="auto"/>
        <w:right w:val="none" w:sz="0" w:space="0" w:color="auto"/>
      </w:divBdr>
    </w:div>
    <w:div w:id="1357272985">
      <w:bodyDiv w:val="1"/>
      <w:marLeft w:val="0"/>
      <w:marRight w:val="0"/>
      <w:marTop w:val="0"/>
      <w:marBottom w:val="0"/>
      <w:divBdr>
        <w:top w:val="none" w:sz="0" w:space="0" w:color="auto"/>
        <w:left w:val="none" w:sz="0" w:space="0" w:color="auto"/>
        <w:bottom w:val="none" w:sz="0" w:space="0" w:color="auto"/>
        <w:right w:val="none" w:sz="0" w:space="0" w:color="auto"/>
      </w:divBdr>
    </w:div>
    <w:div w:id="1485928610">
      <w:bodyDiv w:val="1"/>
      <w:marLeft w:val="0"/>
      <w:marRight w:val="0"/>
      <w:marTop w:val="0"/>
      <w:marBottom w:val="0"/>
      <w:divBdr>
        <w:top w:val="none" w:sz="0" w:space="0" w:color="auto"/>
        <w:left w:val="none" w:sz="0" w:space="0" w:color="auto"/>
        <w:bottom w:val="none" w:sz="0" w:space="0" w:color="auto"/>
        <w:right w:val="none" w:sz="0" w:space="0" w:color="auto"/>
      </w:divBdr>
    </w:div>
    <w:div w:id="1650206000">
      <w:bodyDiv w:val="1"/>
      <w:marLeft w:val="0"/>
      <w:marRight w:val="0"/>
      <w:marTop w:val="0"/>
      <w:marBottom w:val="0"/>
      <w:divBdr>
        <w:top w:val="none" w:sz="0" w:space="0" w:color="auto"/>
        <w:left w:val="none" w:sz="0" w:space="0" w:color="auto"/>
        <w:bottom w:val="none" w:sz="0" w:space="0" w:color="auto"/>
        <w:right w:val="none" w:sz="0" w:space="0" w:color="auto"/>
      </w:divBdr>
    </w:div>
    <w:div w:id="1787579568">
      <w:bodyDiv w:val="1"/>
      <w:marLeft w:val="0"/>
      <w:marRight w:val="0"/>
      <w:marTop w:val="0"/>
      <w:marBottom w:val="0"/>
      <w:divBdr>
        <w:top w:val="none" w:sz="0" w:space="0" w:color="auto"/>
        <w:left w:val="none" w:sz="0" w:space="0" w:color="auto"/>
        <w:bottom w:val="none" w:sz="0" w:space="0" w:color="auto"/>
        <w:right w:val="none" w:sz="0" w:space="0" w:color="auto"/>
      </w:divBdr>
    </w:div>
    <w:div w:id="1805394195">
      <w:bodyDiv w:val="1"/>
      <w:marLeft w:val="0"/>
      <w:marRight w:val="0"/>
      <w:marTop w:val="0"/>
      <w:marBottom w:val="0"/>
      <w:divBdr>
        <w:top w:val="none" w:sz="0" w:space="0" w:color="auto"/>
        <w:left w:val="none" w:sz="0" w:space="0" w:color="auto"/>
        <w:bottom w:val="none" w:sz="0" w:space="0" w:color="auto"/>
        <w:right w:val="none" w:sz="0" w:space="0" w:color="auto"/>
      </w:divBdr>
    </w:div>
    <w:div w:id="1915553533">
      <w:bodyDiv w:val="1"/>
      <w:marLeft w:val="0"/>
      <w:marRight w:val="0"/>
      <w:marTop w:val="0"/>
      <w:marBottom w:val="0"/>
      <w:divBdr>
        <w:top w:val="none" w:sz="0" w:space="0" w:color="auto"/>
        <w:left w:val="none" w:sz="0" w:space="0" w:color="auto"/>
        <w:bottom w:val="none" w:sz="0" w:space="0" w:color="auto"/>
        <w:right w:val="none" w:sz="0" w:space="0" w:color="auto"/>
      </w:divBdr>
    </w:div>
    <w:div w:id="1985622654">
      <w:bodyDiv w:val="1"/>
      <w:marLeft w:val="0"/>
      <w:marRight w:val="0"/>
      <w:marTop w:val="0"/>
      <w:marBottom w:val="0"/>
      <w:divBdr>
        <w:top w:val="none" w:sz="0" w:space="0" w:color="auto"/>
        <w:left w:val="none" w:sz="0" w:space="0" w:color="auto"/>
        <w:bottom w:val="none" w:sz="0" w:space="0" w:color="auto"/>
        <w:right w:val="none" w:sz="0" w:space="0" w:color="auto"/>
      </w:divBdr>
    </w:div>
    <w:div w:id="2099251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ZACK\Desktop\Winny%202022\Jan%202022\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Performance Improvement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193-466A-8C10-C1471C3B8AA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193-466A-8C10-C1471C3B8AA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193-466A-8C10-C1471C3B8AA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4193-466A-8C10-C1471C3B8A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Sheet1!$A$1:$D$1</c:f>
              <c:strCache>
                <c:ptCount val="4"/>
                <c:pt idx="0">
                  <c:v>Pay</c:v>
                </c:pt>
                <c:pt idx="1">
                  <c:v>Goal Setting </c:v>
                </c:pt>
                <c:pt idx="2">
                  <c:v>Participation in Decisions</c:v>
                </c:pt>
                <c:pt idx="3">
                  <c:v>Job Redisign</c:v>
                </c:pt>
              </c:strCache>
            </c:strRef>
          </c:cat>
          <c:val>
            <c:numRef>
              <c:f>Sheet1!$A$2:$D$2</c:f>
              <c:numCache>
                <c:formatCode>0%</c:formatCode>
                <c:ptCount val="4"/>
                <c:pt idx="0">
                  <c:v>0.3</c:v>
                </c:pt>
                <c:pt idx="1">
                  <c:v>0.01</c:v>
                </c:pt>
                <c:pt idx="2">
                  <c:v>0.16</c:v>
                </c:pt>
                <c:pt idx="3">
                  <c:v>0.17</c:v>
                </c:pt>
              </c:numCache>
            </c:numRef>
          </c:val>
          <c:extLst>
            <c:ext xmlns:c16="http://schemas.microsoft.com/office/drawing/2014/chart" uri="{C3380CC4-5D6E-409C-BE32-E72D297353CC}">
              <c16:uniqueId val="{00000008-4193-466A-8C10-C1471C3B8AA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Hol17</b:Tag>
    <b:SourceType>JournalArticle</b:SourceType>
    <b:Guid>{999985E8-4326-44D4-AF53-EBC2886981CB}</b:Guid>
    <b:Author>
      <b:Author>
        <b:NameList>
          <b:Person>
            <b:Last>Phillips</b:Last>
            <b:First>Holly</b:First>
          </b:Person>
          <b:Person>
            <b:Last>Bogdanich</b:Last>
            <b:First>Ivana</b:First>
          </b:Person>
          <b:Person>
            <b:Last>Carter</b:Last>
            <b:First>Kristen</b:First>
          </b:Person>
          <b:Person>
            <b:Last>Holler</b:Last>
            <b:First>Jacob</b:First>
          </b:Person>
          <b:Person>
            <b:Last>Smith</b:Last>
            <b:First>Trisha</b:First>
          </b:Person>
          <b:Person>
            <b:Last>Wascher</b:Last>
            <b:First>Molly</b:First>
          </b:Person>
          <b:Person>
            <b:Last>Ticehurst</b:Last>
            <b:First>Erin</b:First>
          </b:Person>
        </b:NameList>
      </b:Author>
    </b:Author>
    <b:Title>Commentary: Exploring Novel Approaches to Staff Rewards and Recognition</b:Title>
    <b:Year>2017</b:Year>
    <b:JournalName>Letter to the Editor</b:JournalName>
    <b:RefOrder>3</b:RefOrder>
  </b:Source>
  <b:Source>
    <b:Tag>Nat21</b:Tag>
    <b:SourceType>JournalArticle</b:SourceType>
    <b:Guid>{2ECF764A-4138-4BF4-9D73-EA3FDF5488A0}</b:Guid>
    <b:Author>
      <b:Author>
        <b:Corporate>National Business Research Institute</b:Corporate>
      </b:Author>
    </b:Author>
    <b:Title>The Truth about Motivating Employees to be More Productive</b:Title>
    <b:JournalName>Employee Survey White Papers </b:JournalName>
    <b:Year>2021</b:Year>
    <b:RefOrder>4</b:RefOrder>
  </b:Source>
  <b:Source>
    <b:Tag>Ham19</b:Tag>
    <b:SourceType>JournalArticle</b:SourceType>
    <b:Guid>{B5B994FE-9C60-4D1C-B0BB-8BDD9C68F34B}</b:Guid>
    <b:Author>
      <b:Author>
        <b:NameList>
          <b:Person>
            <b:Last>Hamlin</b:Last>
            <b:First>Kristen</b:First>
          </b:Person>
        </b:NameList>
      </b:Author>
    </b:Author>
    <b:Title>The Role of a Reward in Employee Motivation</b:Title>
    <b:JournalName>Managing Employees</b:JournalName>
    <b:Year>2019</b:Year>
    <b:URL>https://smallbusiness.chron.com/role-reward-employee-motivation-18814.html</b:URL>
    <b:RefOrder>6</b:RefOrder>
  </b:Source>
  <b:Source>
    <b:Tag>Que22</b:Tag>
    <b:SourceType>InternetSite</b:SourceType>
    <b:Guid>{1B865038-8274-487A-AB32-126009918015}</b:Guid>
    <b:Title>questionpro</b:Title>
    <b:Year>2022</b:Year>
    <b:Author>
      <b:Author>
        <b:NameList>
          <b:Person>
            <b:Last>Questionpro</b:Last>
          </b:Person>
        </b:NameList>
      </b:Author>
    </b:Author>
    <b:InternetSiteTitle> Workforce</b:InternetSiteTitle>
    <b:Month>Feb</b:Month>
    <b:Day>9</b:Day>
    <b:URL>https://www.questionpro.com/blog/employee-motivation/</b:URL>
    <b:RefOrder>2</b:RefOrder>
  </b:Source>
  <b:Source>
    <b:Tag>She06</b:Tag>
    <b:SourceType>JournalArticle</b:SourceType>
    <b:Guid>{D887674D-A659-48B7-BCE9-CCA3EFA9EDFF}</b:Guid>
    <b:Author>
      <b:Author>
        <b:NameList>
          <b:Person>
            <b:Last>Shelley Cohen</b:Last>
          </b:Person>
        </b:NameList>
      </b:Author>
    </b:Author>
    <b:Title>Compliment your staff with nonmonetary rewards</b:Title>
    <b:Year>2006</b:Year>
    <b:JournalName>Nursing Management</b:JournalName>
    <b:Pages>2-3</b:Pages>
    <b:RefOrder>7</b:RefOrder>
  </b:Source>
  <b:Source>
    <b:Tag>Mic</b:Tag>
    <b:SourceType>JournalArticle</b:SourceType>
    <b:Guid>{AB09FE43-A7F4-4CA9-AA84-2FE7648657E6}</b:Guid>
    <b:Author>
      <b:Author>
        <b:NameList>
          <b:Person>
            <b:Last>Syptak</b:Last>
            <b:First>Michael</b:First>
          </b:Person>
          <b:Person>
            <b:Last>MD</b:Last>
            <b:First>David</b:First>
          </b:Person>
          <b:Person>
            <b:Last>Marsland</b:Last>
          </b:Person>
          <b:Person>
            <b:Last>Ulmer</b:Last>
            <b:First>Deborah</b:First>
          </b:Person>
        </b:NameList>
      </b:Author>
    </b:Author>
    <b:Title>Job Satisfaction: Putting Theory Into Practice</b:Title>
    <b:JournalName>Employee satisfaction</b:JournalName>
    <b:RefOrder>9</b:RefOrder>
  </b:Source>
  <b:Source>
    <b:Tag>Cal16</b:Tag>
    <b:SourceType>JournalArticle</b:SourceType>
    <b:Guid>{42D712E7-117A-4C92-A9A1-F1CDD4C7E1B8}</b:Guid>
    <b:Author>
      <b:Author>
        <b:NameList>
          <b:Person>
            <b:Last>Calnan</b:Last>
            <b:First>Marianne</b:First>
          </b:Person>
        </b:NameList>
      </b:Author>
    </b:Author>
    <b:Title>How can holidays form part of a staff motivation strategy?</b:Title>
    <b:JournalName>Employee Benefits</b:JournalName>
    <b:Year>2016</b:Year>
    <b:URL>https://employeebenefits.co.uk/issues/march-2016/how-can-holidays-form-part-of-a-staff-motivation-strategy/</b:URL>
    <b:RefOrder>8</b:RefOrder>
  </b:Source>
  <b:Source>
    <b:Tag>Mur22</b:Tag>
    <b:SourceType>JournalArticle</b:SourceType>
    <b:Guid>{C4C5A0EF-8D57-474E-A349-E7B029E7FF2E}</b:Guid>
    <b:Author>
      <b:Author>
        <b:NameList>
          <b:Person>
            <b:Last>Murray</b:Last>
            <b:First>Kevin</b:First>
          </b:Person>
        </b:NameList>
      </b:Author>
    </b:Author>
    <b:Title>Eight ways bad managers kill conversations – and motivation</b:Title>
    <b:JournalName>Great communication is not about delivering messages brilliantly – it’s about making yourself listened to</b:JournalName>
    <b:Year>2022</b:Year>
    <b:RefOrder>5</b:RefOrder>
  </b:Source>
  <b:Source>
    <b:Tag>Arm19</b:Tag>
    <b:SourceType>JournalArticle</b:SourceType>
    <b:Guid>{7B345A6D-72C4-4C89-89C2-625007C99D71}</b:Guid>
    <b:Author>
      <b:Author>
        <b:NameList>
          <b:Person>
            <b:Last>Brown</b:Last>
            <b:First>Armstrong</b:First>
            <b:Middle>and</b:Middle>
          </b:Person>
        </b:NameList>
      </b:Author>
    </b:Author>
    <b:Title>Chapter 1 </b:Title>
    <b:JournalName>Reward management - an overview</b:JournalName>
    <b:Year>2019</b:Year>
    <b:RefOrder>1</b:RefOrder>
  </b:Source>
</b:Sources>
</file>

<file path=customXml/itemProps1.xml><?xml version="1.0" encoding="utf-8"?>
<ds:datastoreItem xmlns:ds="http://schemas.openxmlformats.org/officeDocument/2006/customXml" ds:itemID="{AB6B11FA-F04D-4BC6-9F95-6818C28BD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2314</Words>
  <Characters>13194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dc:creator>
  <cp:keywords/>
  <dc:description/>
  <cp:lastModifiedBy>sana arif</cp:lastModifiedBy>
  <cp:revision>5</cp:revision>
  <dcterms:created xsi:type="dcterms:W3CDTF">2022-03-11T18:56:00Z</dcterms:created>
  <dcterms:modified xsi:type="dcterms:W3CDTF">2022-03-29T20:28:00Z</dcterms:modified>
</cp:coreProperties>
</file>