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66623" w14:textId="045ABB83" w:rsidR="00263CDE" w:rsidRDefault="00263CDE">
      <w:r>
        <w:t>References</w:t>
      </w:r>
      <w:r w:rsidR="0009750E">
        <w:t xml:space="preserve"> – comp 1</w:t>
      </w:r>
    </w:p>
    <w:p w14:paraId="34C10C1E" w14:textId="77777777" w:rsidR="007C5822" w:rsidRDefault="007C5822" w:rsidP="007C5822">
      <w:hyperlink r:id="rId5" w:history="1">
        <w:r w:rsidRPr="00D11645">
          <w:rPr>
            <w:rStyle w:val="Hyperlink"/>
          </w:rPr>
          <w:t>https://articles.outlier.org/maslows-hierarchy-of-needs</w:t>
        </w:r>
      </w:hyperlink>
      <w:r>
        <w:t xml:space="preserve"> </w:t>
      </w:r>
    </w:p>
    <w:p w14:paraId="6CFAB602" w14:textId="77777777" w:rsidR="007C5822" w:rsidRDefault="007C5822" w:rsidP="007C5822">
      <w:pPr>
        <w:tabs>
          <w:tab w:val="left" w:pos="6196"/>
        </w:tabs>
      </w:pPr>
      <w:hyperlink r:id="rId6" w:history="1">
        <w:r w:rsidRPr="00D11645">
          <w:rPr>
            <w:rStyle w:val="Hyperlink"/>
          </w:rPr>
          <w:t>https://psychclassics.yorku.ca/Maslow/motivation.htm</w:t>
        </w:r>
      </w:hyperlink>
      <w:r>
        <w:t xml:space="preserve"> </w:t>
      </w:r>
    </w:p>
    <w:p w14:paraId="2CE6FE93" w14:textId="001A80AB" w:rsidR="007C5822" w:rsidRDefault="00EA3FD2" w:rsidP="007C5822">
      <w:pPr>
        <w:tabs>
          <w:tab w:val="left" w:pos="6196"/>
        </w:tabs>
      </w:pPr>
      <w:hyperlink r:id="rId7" w:history="1">
        <w:r w:rsidRPr="00E1782D">
          <w:rPr>
            <w:rStyle w:val="Hyperlink"/>
          </w:rPr>
          <w:t>https://www.sciencedirect.com/science/article/pii/S0305750X23000037</w:t>
        </w:r>
      </w:hyperlink>
      <w:r>
        <w:t xml:space="preserve"> </w:t>
      </w:r>
    </w:p>
    <w:p w14:paraId="7B663BA1" w14:textId="0D4F984F" w:rsidR="00263CDE" w:rsidRDefault="008D3417">
      <w:r>
        <w:t>Maslow, A</w:t>
      </w:r>
      <w:r w:rsidR="0032418C">
        <w:t xml:space="preserve"> (1987), </w:t>
      </w:r>
      <w:r w:rsidR="0032418C">
        <w:rPr>
          <w:i/>
          <w:iCs/>
        </w:rPr>
        <w:t>Motivation and Personality</w:t>
      </w:r>
      <w:r w:rsidR="00942FF8">
        <w:rPr>
          <w:i/>
          <w:iCs/>
        </w:rPr>
        <w:t xml:space="preserve">. </w:t>
      </w:r>
      <w:r w:rsidR="00942FF8">
        <w:t>3</w:t>
      </w:r>
      <w:r w:rsidR="00942FF8" w:rsidRPr="00942FF8">
        <w:rPr>
          <w:vertAlign w:val="superscript"/>
        </w:rPr>
        <w:t>rd</w:t>
      </w:r>
      <w:r w:rsidR="00942FF8">
        <w:t xml:space="preserve"> edn. </w:t>
      </w:r>
      <w:r w:rsidR="006B658E">
        <w:t>Addison-Wesley Educational Publishers.</w:t>
      </w:r>
    </w:p>
    <w:p w14:paraId="4D31755B" w14:textId="796ADDA1" w:rsidR="00E87F28" w:rsidRDefault="00BC6454">
      <w:hyperlink r:id="rId8" w:anchor="B16" w:history="1">
        <w:r w:rsidRPr="00B3662D">
          <w:rPr>
            <w:rStyle w:val="Hyperlink"/>
          </w:rPr>
          <w:t>https://pmc.ncbi.nlm.nih.gov/articles/PMC9111737/#B16</w:t>
        </w:r>
      </w:hyperlink>
      <w:r>
        <w:t xml:space="preserve"> </w:t>
      </w:r>
    </w:p>
    <w:p w14:paraId="59233EC8" w14:textId="3FEFB388" w:rsidR="005112DE" w:rsidRDefault="005112DE">
      <w:hyperlink r:id="rId9" w:history="1">
        <w:r w:rsidRPr="00B3662D">
          <w:rPr>
            <w:rStyle w:val="Hyperlink"/>
          </w:rPr>
          <w:t>https://www.stmartins.org.uk/child-brain-development-0-6-years-how-independent-schools-support-growth/</w:t>
        </w:r>
      </w:hyperlink>
      <w:r>
        <w:t xml:space="preserve"> </w:t>
      </w:r>
    </w:p>
    <w:p w14:paraId="63EC277F" w14:textId="1AE6A46E" w:rsidR="006E111E" w:rsidRDefault="006E111E">
      <w:hyperlink r:id="rId10" w:history="1">
        <w:r w:rsidRPr="00B3662D">
          <w:rPr>
            <w:rStyle w:val="Hyperlink"/>
          </w:rPr>
          <w:t>https://www.cdc.gov/nutrition/php/resources/healthy-eating-benefits-for-children.html</w:t>
        </w:r>
      </w:hyperlink>
      <w:r>
        <w:t xml:space="preserve"> </w:t>
      </w:r>
      <w:r w:rsidR="00196539">
        <w:t xml:space="preserve"> </w:t>
      </w:r>
      <w:proofErr w:type="spellStart"/>
      <w:r w:rsidR="00196539">
        <w:t>cdca</w:t>
      </w:r>
      <w:proofErr w:type="spellEnd"/>
    </w:p>
    <w:p w14:paraId="03E941B8" w14:textId="48CDFA94" w:rsidR="00126A18" w:rsidRDefault="007E3FE3">
      <w:hyperlink r:id="rId11" w:anchor=":~:text=Living%20and%20spending%20time%20in,endure%20or%20any%20compounding%20problems" w:history="1">
        <w:r w:rsidRPr="00B3662D">
          <w:rPr>
            <w:rStyle w:val="Hyperlink"/>
          </w:rPr>
          <w:t>https://www.childrenscommissioner.gov.uk/news/the-importance-of-stability/#:~:text=Living%20and%20spending%20time%20in,endure%20or%20any%20compounding%20problems</w:t>
        </w:r>
      </w:hyperlink>
    </w:p>
    <w:p w14:paraId="6A7249A5" w14:textId="1229D090" w:rsidR="00126A18" w:rsidRDefault="00953107">
      <w:hyperlink r:id="rId12" w:history="1">
        <w:r w:rsidRPr="00B3662D">
          <w:rPr>
            <w:rStyle w:val="Hyperlink"/>
          </w:rPr>
          <w:t>https://www.acesaware.org/ace-fundamentals/the-science-of-aces-toxic-stress/</w:t>
        </w:r>
      </w:hyperlink>
      <w:r>
        <w:t xml:space="preserve"> </w:t>
      </w:r>
    </w:p>
    <w:p w14:paraId="6A762331" w14:textId="5F4A3BFE" w:rsidR="00953107" w:rsidRDefault="00953107">
      <w:hyperlink r:id="rId13" w:history="1">
        <w:r w:rsidRPr="00B3662D">
          <w:rPr>
            <w:rStyle w:val="Hyperlink"/>
          </w:rPr>
          <w:t>https://journals.sagepub.com/doi/epub/10.1177/2333794X221078708</w:t>
        </w:r>
      </w:hyperlink>
      <w:r>
        <w:t xml:space="preserve"> </w:t>
      </w:r>
    </w:p>
    <w:p w14:paraId="2811736C" w14:textId="06848D4F" w:rsidR="00126A18" w:rsidRDefault="00126A18">
      <w:hyperlink r:id="rId14" w:history="1">
        <w:r w:rsidRPr="00B3662D">
          <w:rPr>
            <w:rStyle w:val="Hyperlink"/>
          </w:rPr>
          <w:t>https://iccf-bg.com/why-limits-are-good-for-children/</w:t>
        </w:r>
      </w:hyperlink>
      <w:r>
        <w:t xml:space="preserve"> </w:t>
      </w:r>
    </w:p>
    <w:p w14:paraId="387E8709" w14:textId="79E7FB4D" w:rsidR="00057E2D" w:rsidRDefault="00057E2D">
      <w:hyperlink r:id="rId15" w:history="1">
        <w:r w:rsidRPr="003454DB">
          <w:rPr>
            <w:rStyle w:val="Hyperlink"/>
          </w:rPr>
          <w:t>https://www.gov.wales/parenting-give-it-time/guidance-and-advice/parenting-tips/tips-for-guiding-childrens-behaviour/make-time-for-love-and-affection</w:t>
        </w:r>
      </w:hyperlink>
    </w:p>
    <w:p w14:paraId="02CC49EB" w14:textId="595596D6" w:rsidR="00B17EC5" w:rsidRDefault="00B17EC5">
      <w:hyperlink r:id="rId16" w:history="1">
        <w:r w:rsidRPr="003454DB">
          <w:rPr>
            <w:rStyle w:val="Hyperlink"/>
          </w:rPr>
          <w:t>https://www.unicef.org/parenting/child-development/baby-music-soundtrack-to-development</w:t>
        </w:r>
      </w:hyperlink>
      <w:r>
        <w:t xml:space="preserve"> </w:t>
      </w:r>
    </w:p>
    <w:p w14:paraId="63144C69" w14:textId="59D2156C" w:rsidR="00057E2D" w:rsidRDefault="0023797A">
      <w:hyperlink r:id="rId17" w:history="1">
        <w:r w:rsidRPr="003454DB">
          <w:rPr>
            <w:rStyle w:val="Hyperlink"/>
          </w:rPr>
          <w:t>https://www.ncb.org.uk/about-us/media-centre/news-opinion/nurturing-sense-belonging-school-what-helps-pupils-feel</w:t>
        </w:r>
      </w:hyperlink>
      <w:r>
        <w:t xml:space="preserve"> </w:t>
      </w:r>
    </w:p>
    <w:p w14:paraId="410D826C" w14:textId="47E17F45" w:rsidR="00F63F55" w:rsidRDefault="00F63F55">
      <w:hyperlink r:id="rId18" w:history="1">
        <w:r w:rsidRPr="003454DB">
          <w:rPr>
            <w:rStyle w:val="Hyperlink"/>
          </w:rPr>
          <w:t>https://help-for-early-years-providers.education.gov.uk/areas-of-learning/personal-social-and-emotional-development/sense-of-self</w:t>
        </w:r>
      </w:hyperlink>
      <w:r>
        <w:t xml:space="preserve"> </w:t>
      </w:r>
    </w:p>
    <w:p w14:paraId="5F67F04D" w14:textId="2FC55A9D" w:rsidR="00510CF1" w:rsidRDefault="00510CF1">
      <w:hyperlink r:id="rId19" w:history="1">
        <w:r w:rsidRPr="00D11645">
          <w:rPr>
            <w:rStyle w:val="Hyperlink"/>
          </w:rPr>
          <w:t>https://www.cdc.gov/parenting-toddlers/discipline-consequences/using-rewards.html</w:t>
        </w:r>
      </w:hyperlink>
      <w:r>
        <w:t xml:space="preserve"> </w:t>
      </w:r>
      <w:proofErr w:type="spellStart"/>
      <w:r w:rsidR="00196539">
        <w:t>cdcb</w:t>
      </w:r>
      <w:proofErr w:type="spellEnd"/>
    </w:p>
    <w:p w14:paraId="0E6DCCD8" w14:textId="6B1C5C5A" w:rsidR="00575A89" w:rsidRDefault="00575A89">
      <w:hyperlink r:id="rId20" w:history="1">
        <w:r w:rsidRPr="007169EA">
          <w:rPr>
            <w:rStyle w:val="Hyperlink"/>
          </w:rPr>
          <w:t>https://brooksandkirk.co.uk/understanding-maslows-hierarchy-of-needs-in-education/</w:t>
        </w:r>
      </w:hyperlink>
      <w:r>
        <w:t xml:space="preserve"> </w:t>
      </w:r>
    </w:p>
    <w:p w14:paraId="0639B7D8" w14:textId="2D59B255" w:rsidR="00575A89" w:rsidRPr="009F2E28" w:rsidRDefault="00575A89">
      <w:r>
        <w:t>Aubrey, K. and Riley, A</w:t>
      </w:r>
      <w:r w:rsidR="005F1780">
        <w:t xml:space="preserve">. (2017), </w:t>
      </w:r>
      <w:r w:rsidR="005F1780">
        <w:rPr>
          <w:i/>
          <w:iCs/>
        </w:rPr>
        <w:t xml:space="preserve">Understanding </w:t>
      </w:r>
      <w:r w:rsidR="009F2E28">
        <w:rPr>
          <w:i/>
          <w:iCs/>
        </w:rPr>
        <w:t xml:space="preserve">&amp; Using Challenging Educational Theories. </w:t>
      </w:r>
      <w:r w:rsidR="00AC1420">
        <w:t>Sage Publications.</w:t>
      </w:r>
    </w:p>
    <w:p w14:paraId="1C6A963B" w14:textId="77777777" w:rsidR="000A2BBF" w:rsidRDefault="000A2BBF" w:rsidP="000A2BBF">
      <w:pPr>
        <w:tabs>
          <w:tab w:val="left" w:pos="6196"/>
        </w:tabs>
      </w:pPr>
    </w:p>
    <w:p w14:paraId="47FB4BA5" w14:textId="77777777" w:rsidR="00B273BC" w:rsidRDefault="0009750E" w:rsidP="00B273BC">
      <w:r>
        <w:lastRenderedPageBreak/>
        <w:t>Component 2</w:t>
      </w:r>
      <w:r w:rsidR="0039245D">
        <w:t xml:space="preserve"> </w:t>
      </w:r>
    </w:p>
    <w:p w14:paraId="766ED605" w14:textId="18C490FF" w:rsidR="004F5CAD" w:rsidRPr="00F938E0" w:rsidRDefault="00050DFD" w:rsidP="00B273BC">
      <w:r>
        <w:rPr>
          <w:rFonts w:ascii="Aptos" w:eastAsia="Times New Roman" w:hAnsi="Aptos" w:cs="Calibri"/>
          <w:kern w:val="0"/>
          <w:lang w:eastAsia="en-GB"/>
          <w14:ligatures w14:val="none"/>
        </w:rPr>
        <w:t>This essay aims to</w:t>
      </w:r>
      <w:r w:rsidR="00F938E0">
        <w:rPr>
          <w:rFonts w:ascii="Aptos" w:eastAsia="Times New Roman" w:hAnsi="Aptos" w:cs="Calibri"/>
          <w:kern w:val="0"/>
          <w:lang w:eastAsia="en-GB"/>
          <w14:ligatures w14:val="none"/>
        </w:rPr>
        <w:t xml:space="preserve"> discuss and</w:t>
      </w:r>
      <w:r>
        <w:rPr>
          <w:rFonts w:ascii="Aptos" w:eastAsia="Times New Roman" w:hAnsi="Aptos" w:cs="Calibri"/>
          <w:kern w:val="0"/>
          <w:lang w:eastAsia="en-GB"/>
          <w14:ligatures w14:val="none"/>
        </w:rPr>
        <w:t xml:space="preserve"> answer the prompt</w:t>
      </w:r>
      <w:r w:rsidR="00915E6B">
        <w:rPr>
          <w:rFonts w:ascii="Aptos" w:eastAsia="Times New Roman" w:hAnsi="Aptos" w:cs="Calibri"/>
          <w:kern w:val="0"/>
          <w:lang w:eastAsia="en-GB"/>
          <w14:ligatures w14:val="none"/>
        </w:rPr>
        <w:t xml:space="preserve">; </w:t>
      </w:r>
      <w:r w:rsidR="00F938E0">
        <w:rPr>
          <w:i/>
          <w:iCs/>
        </w:rPr>
        <w:t>T</w:t>
      </w:r>
      <w:r w:rsidR="00915E6B" w:rsidRPr="00915E6B">
        <w:rPr>
          <w:i/>
          <w:iCs/>
        </w:rPr>
        <w:t>o what extent does Maslow’s Hierarchy of Needs support holistic childhood development, and how significant of a role does the model play?</w:t>
      </w:r>
      <w:r>
        <w:rPr>
          <w:i/>
          <w:iCs/>
        </w:rPr>
        <w:t xml:space="preserve"> </w:t>
      </w:r>
      <w:proofErr w:type="gramStart"/>
      <w:r w:rsidR="00D742A6">
        <w:rPr>
          <w:rFonts w:ascii="Aptos" w:eastAsia="Times New Roman" w:hAnsi="Aptos" w:cs="Calibri"/>
          <w:kern w:val="0"/>
          <w:lang w:eastAsia="en-GB"/>
          <w14:ligatures w14:val="none"/>
        </w:rPr>
        <w:t>In order to</w:t>
      </w:r>
      <w:proofErr w:type="gramEnd"/>
      <w:r w:rsidR="00D742A6">
        <w:rPr>
          <w:rFonts w:ascii="Aptos" w:eastAsia="Times New Roman" w:hAnsi="Aptos" w:cs="Calibri"/>
          <w:kern w:val="0"/>
          <w:lang w:eastAsia="en-GB"/>
          <w14:ligatures w14:val="none"/>
        </w:rPr>
        <w:t xml:space="preserve"> do so, the nature of a holistic approach to childhood development will first be defined and evaluated</w:t>
      </w:r>
      <w:r w:rsidR="00CC78BB">
        <w:rPr>
          <w:rFonts w:ascii="Aptos" w:eastAsia="Times New Roman" w:hAnsi="Aptos" w:cs="Calibri"/>
          <w:kern w:val="0"/>
          <w:lang w:eastAsia="en-GB"/>
          <w14:ligatures w14:val="none"/>
        </w:rPr>
        <w:t xml:space="preserve">, exploring the </w:t>
      </w:r>
      <w:r w:rsidR="000754C5">
        <w:rPr>
          <w:rFonts w:ascii="Aptos" w:eastAsia="Times New Roman" w:hAnsi="Aptos" w:cs="Calibri"/>
          <w:kern w:val="0"/>
          <w:lang w:eastAsia="en-GB"/>
          <w14:ligatures w14:val="none"/>
        </w:rPr>
        <w:t>many</w:t>
      </w:r>
      <w:r w:rsidR="00CC78BB">
        <w:rPr>
          <w:rFonts w:ascii="Aptos" w:eastAsia="Times New Roman" w:hAnsi="Aptos" w:cs="Calibri"/>
          <w:kern w:val="0"/>
          <w:lang w:eastAsia="en-GB"/>
          <w14:ligatures w14:val="none"/>
        </w:rPr>
        <w:t xml:space="preserve"> factors that </w:t>
      </w:r>
      <w:r w:rsidR="000754C5">
        <w:rPr>
          <w:rFonts w:ascii="Aptos" w:eastAsia="Times New Roman" w:hAnsi="Aptos" w:cs="Calibri"/>
          <w:kern w:val="0"/>
          <w:lang w:eastAsia="en-GB"/>
          <w14:ligatures w14:val="none"/>
        </w:rPr>
        <w:t>impact a child’s developmen</w:t>
      </w:r>
      <w:r w:rsidR="0018124C">
        <w:rPr>
          <w:rFonts w:ascii="Aptos" w:eastAsia="Times New Roman" w:hAnsi="Aptos" w:cs="Calibri"/>
          <w:kern w:val="0"/>
          <w:lang w:eastAsia="en-GB"/>
          <w14:ligatures w14:val="none"/>
        </w:rPr>
        <w:t>t. This process will then be repeated, albeit centred upon Maslow’s Hierarchy of Needs.</w:t>
      </w:r>
    </w:p>
    <w:p w14:paraId="5549B40A" w14:textId="36A2E33F" w:rsidR="004F5CAD" w:rsidRDefault="00F6047A" w:rsidP="00DF1CA8">
      <w:pPr>
        <w:tabs>
          <w:tab w:val="left" w:pos="3125"/>
        </w:tabs>
        <w:spacing w:line="240" w:lineRule="auto"/>
        <w:rPr>
          <w:rFonts w:ascii="Aptos" w:eastAsia="Times New Roman" w:hAnsi="Aptos" w:cs="Calibri"/>
          <w:kern w:val="0"/>
          <w:lang w:eastAsia="en-GB"/>
          <w14:ligatures w14:val="none"/>
        </w:rPr>
      </w:pPr>
      <w:proofErr w:type="gramStart"/>
      <w:r>
        <w:rPr>
          <w:rFonts w:ascii="Aptos" w:eastAsia="Times New Roman" w:hAnsi="Aptos" w:cs="Calibri"/>
          <w:kern w:val="0"/>
          <w:lang w:eastAsia="en-GB"/>
          <w14:ligatures w14:val="none"/>
        </w:rPr>
        <w:t>The Cambridge Dictionary (</w:t>
      </w:r>
      <w:r w:rsidR="00400D69">
        <w:rPr>
          <w:rFonts w:ascii="Aptos" w:eastAsia="Times New Roman" w:hAnsi="Aptos" w:cs="Calibri"/>
          <w:kern w:val="0"/>
          <w:lang w:eastAsia="en-GB"/>
          <w14:ligatures w14:val="none"/>
        </w:rPr>
        <w:t>2025),</w:t>
      </w:r>
      <w:proofErr w:type="gramEnd"/>
      <w:r w:rsidR="00400D69">
        <w:rPr>
          <w:rFonts w:ascii="Aptos" w:eastAsia="Times New Roman" w:hAnsi="Aptos" w:cs="Calibri"/>
          <w:kern w:val="0"/>
          <w:lang w:eastAsia="en-GB"/>
          <w14:ligatures w14:val="none"/>
        </w:rPr>
        <w:t xml:space="preserve"> defines holistic as </w:t>
      </w:r>
      <w:r w:rsidR="00275543">
        <w:rPr>
          <w:rFonts w:ascii="Aptos" w:eastAsia="Times New Roman" w:hAnsi="Aptos" w:cs="Calibri"/>
          <w:kern w:val="0"/>
          <w:lang w:eastAsia="en-GB"/>
          <w14:ligatures w14:val="none"/>
        </w:rPr>
        <w:t>‘</w:t>
      </w:r>
      <w:r w:rsidR="00275543">
        <w:rPr>
          <w:rFonts w:ascii="Aptos" w:eastAsia="Times New Roman" w:hAnsi="Aptos" w:cs="Calibri"/>
          <w:i/>
          <w:iCs/>
          <w:kern w:val="0"/>
          <w:lang w:eastAsia="en-GB"/>
          <w14:ligatures w14:val="none"/>
        </w:rPr>
        <w:t>dealing with or treating the whole of something or someone and not just a part’</w:t>
      </w:r>
      <w:r w:rsidR="00DF1CA8">
        <w:rPr>
          <w:rFonts w:ascii="Aptos" w:eastAsia="Times New Roman" w:hAnsi="Aptos" w:cs="Calibri"/>
          <w:kern w:val="0"/>
          <w:lang w:eastAsia="en-GB"/>
          <w14:ligatures w14:val="none"/>
        </w:rPr>
        <w:t xml:space="preserve">. In </w:t>
      </w:r>
      <w:r w:rsidR="00C50A3A">
        <w:rPr>
          <w:rFonts w:ascii="Aptos" w:eastAsia="Times New Roman" w:hAnsi="Aptos" w:cs="Calibri"/>
          <w:kern w:val="0"/>
          <w:lang w:eastAsia="en-GB"/>
          <w14:ligatures w14:val="none"/>
        </w:rPr>
        <w:t xml:space="preserve">the context of child development and education, </w:t>
      </w:r>
      <w:r w:rsidR="00954EDE">
        <w:rPr>
          <w:rFonts w:ascii="Aptos" w:eastAsia="Times New Roman" w:hAnsi="Aptos" w:cs="Calibri"/>
          <w:kern w:val="0"/>
          <w:lang w:eastAsia="en-GB"/>
          <w14:ligatures w14:val="none"/>
        </w:rPr>
        <w:t>Queen Margeret University (</w:t>
      </w:r>
      <w:r w:rsidR="00F6621E">
        <w:rPr>
          <w:rFonts w:ascii="Aptos" w:eastAsia="Times New Roman" w:hAnsi="Aptos" w:cs="Calibri"/>
          <w:kern w:val="0"/>
          <w:lang w:eastAsia="en-GB"/>
          <w14:ligatures w14:val="none"/>
        </w:rPr>
        <w:t>2023) describes</w:t>
      </w:r>
      <w:r w:rsidR="005E0D25">
        <w:rPr>
          <w:rFonts w:ascii="Aptos" w:eastAsia="Times New Roman" w:hAnsi="Aptos" w:cs="Calibri"/>
          <w:kern w:val="0"/>
          <w:lang w:eastAsia="en-GB"/>
          <w14:ligatures w14:val="none"/>
        </w:rPr>
        <w:t xml:space="preserve"> a</w:t>
      </w:r>
      <w:r w:rsidR="00F6621E">
        <w:rPr>
          <w:rFonts w:ascii="Aptos" w:eastAsia="Times New Roman" w:hAnsi="Aptos" w:cs="Calibri"/>
          <w:kern w:val="0"/>
          <w:lang w:eastAsia="en-GB"/>
          <w14:ligatures w14:val="none"/>
        </w:rPr>
        <w:t xml:space="preserve"> holistic </w:t>
      </w:r>
      <w:r w:rsidR="005E0D25">
        <w:rPr>
          <w:rFonts w:ascii="Aptos" w:eastAsia="Times New Roman" w:hAnsi="Aptos" w:cs="Calibri"/>
          <w:kern w:val="0"/>
          <w:lang w:eastAsia="en-GB"/>
          <w14:ligatures w14:val="none"/>
        </w:rPr>
        <w:t xml:space="preserve">approach </w:t>
      </w:r>
      <w:r w:rsidR="00F6621E">
        <w:rPr>
          <w:rFonts w:ascii="Aptos" w:eastAsia="Times New Roman" w:hAnsi="Aptos" w:cs="Calibri"/>
          <w:kern w:val="0"/>
          <w:lang w:eastAsia="en-GB"/>
          <w14:ligatures w14:val="none"/>
        </w:rPr>
        <w:t xml:space="preserve">as </w:t>
      </w:r>
      <w:r w:rsidR="00044D01">
        <w:rPr>
          <w:rFonts w:ascii="Aptos" w:eastAsia="Times New Roman" w:hAnsi="Aptos" w:cs="Calibri"/>
          <w:kern w:val="0"/>
          <w:lang w:eastAsia="en-GB"/>
          <w14:ligatures w14:val="none"/>
        </w:rPr>
        <w:t xml:space="preserve">playing a </w:t>
      </w:r>
      <w:r w:rsidR="00AA2CF5">
        <w:rPr>
          <w:rFonts w:ascii="Aptos" w:eastAsia="Times New Roman" w:hAnsi="Aptos" w:cs="Calibri"/>
          <w:kern w:val="0"/>
          <w:lang w:eastAsia="en-GB"/>
          <w14:ligatures w14:val="none"/>
        </w:rPr>
        <w:t xml:space="preserve">‘pivotal role’ </w:t>
      </w:r>
      <w:r w:rsidR="00CF20C7">
        <w:rPr>
          <w:rFonts w:ascii="Aptos" w:eastAsia="Times New Roman" w:hAnsi="Aptos" w:cs="Calibri"/>
          <w:kern w:val="0"/>
          <w:lang w:eastAsia="en-GB"/>
          <w14:ligatures w14:val="none"/>
        </w:rPr>
        <w:t>during early childhood</w:t>
      </w:r>
      <w:r w:rsidR="003128AC">
        <w:rPr>
          <w:rFonts w:ascii="Aptos" w:eastAsia="Times New Roman" w:hAnsi="Aptos" w:cs="Calibri"/>
          <w:kern w:val="0"/>
          <w:lang w:eastAsia="en-GB"/>
          <w14:ligatures w14:val="none"/>
        </w:rPr>
        <w:t>, and</w:t>
      </w:r>
      <w:r w:rsidR="00461273">
        <w:rPr>
          <w:rFonts w:ascii="Aptos" w:eastAsia="Times New Roman" w:hAnsi="Aptos" w:cs="Calibri"/>
          <w:kern w:val="0"/>
          <w:lang w:eastAsia="en-GB"/>
          <w14:ligatures w14:val="none"/>
        </w:rPr>
        <w:t xml:space="preserve"> comprising of </w:t>
      </w:r>
      <w:r w:rsidR="008C74E2">
        <w:rPr>
          <w:rFonts w:ascii="Aptos" w:eastAsia="Times New Roman" w:hAnsi="Aptos" w:cs="Calibri"/>
          <w:kern w:val="0"/>
          <w:lang w:eastAsia="en-GB"/>
          <w14:ligatures w14:val="none"/>
        </w:rPr>
        <w:t xml:space="preserve">three </w:t>
      </w:r>
      <w:r w:rsidR="00DC5FFE">
        <w:rPr>
          <w:rFonts w:ascii="Aptos" w:eastAsia="Times New Roman" w:hAnsi="Aptos" w:cs="Calibri"/>
          <w:kern w:val="0"/>
          <w:lang w:eastAsia="en-GB"/>
          <w14:ligatures w14:val="none"/>
        </w:rPr>
        <w:t xml:space="preserve">central </w:t>
      </w:r>
      <w:r w:rsidR="008C74E2">
        <w:rPr>
          <w:rFonts w:ascii="Aptos" w:eastAsia="Times New Roman" w:hAnsi="Aptos" w:cs="Calibri"/>
          <w:kern w:val="0"/>
          <w:lang w:eastAsia="en-GB"/>
          <w14:ligatures w14:val="none"/>
        </w:rPr>
        <w:t xml:space="preserve">areas of </w:t>
      </w:r>
      <w:proofErr w:type="gramStart"/>
      <w:r w:rsidR="008C74E2">
        <w:rPr>
          <w:rFonts w:ascii="Aptos" w:eastAsia="Times New Roman" w:hAnsi="Aptos" w:cs="Calibri"/>
          <w:kern w:val="0"/>
          <w:lang w:eastAsia="en-GB"/>
          <w14:ligatures w14:val="none"/>
        </w:rPr>
        <w:t>development</w:t>
      </w:r>
      <w:r w:rsidR="00217B9D">
        <w:rPr>
          <w:rFonts w:ascii="Aptos" w:eastAsia="Times New Roman" w:hAnsi="Aptos" w:cs="Calibri"/>
          <w:kern w:val="0"/>
          <w:lang w:eastAsia="en-GB"/>
          <w14:ligatures w14:val="none"/>
        </w:rPr>
        <w:t>;</w:t>
      </w:r>
      <w:proofErr w:type="gramEnd"/>
      <w:r w:rsidR="00217B9D">
        <w:rPr>
          <w:rFonts w:ascii="Aptos" w:eastAsia="Times New Roman" w:hAnsi="Aptos" w:cs="Calibri"/>
          <w:kern w:val="0"/>
          <w:lang w:eastAsia="en-GB"/>
          <w14:ligatures w14:val="none"/>
        </w:rPr>
        <w:t xml:space="preserve"> </w:t>
      </w:r>
      <w:r w:rsidR="00A47076">
        <w:rPr>
          <w:rFonts w:ascii="Aptos" w:eastAsia="Times New Roman" w:hAnsi="Aptos" w:cs="Calibri"/>
          <w:kern w:val="0"/>
          <w:lang w:eastAsia="en-GB"/>
          <w14:ligatures w14:val="none"/>
        </w:rPr>
        <w:t>physical</w:t>
      </w:r>
      <w:r w:rsidR="00014394">
        <w:rPr>
          <w:rFonts w:ascii="Aptos" w:eastAsia="Times New Roman" w:hAnsi="Aptos" w:cs="Calibri"/>
          <w:kern w:val="0"/>
          <w:lang w:eastAsia="en-GB"/>
          <w14:ligatures w14:val="none"/>
        </w:rPr>
        <w:t>, psychological</w:t>
      </w:r>
      <w:r w:rsidR="00A47076">
        <w:rPr>
          <w:rFonts w:ascii="Aptos" w:eastAsia="Times New Roman" w:hAnsi="Aptos" w:cs="Calibri"/>
          <w:kern w:val="0"/>
          <w:lang w:eastAsia="en-GB"/>
          <w14:ligatures w14:val="none"/>
        </w:rPr>
        <w:t xml:space="preserve">, and </w:t>
      </w:r>
      <w:r w:rsidR="00A353B9">
        <w:rPr>
          <w:rFonts w:ascii="Aptos" w:eastAsia="Times New Roman" w:hAnsi="Aptos" w:cs="Calibri"/>
          <w:kern w:val="0"/>
          <w:lang w:eastAsia="en-GB"/>
          <w14:ligatures w14:val="none"/>
        </w:rPr>
        <w:t xml:space="preserve">social. </w:t>
      </w:r>
      <w:r w:rsidR="00724AAE">
        <w:rPr>
          <w:rFonts w:ascii="Aptos" w:eastAsia="Times New Roman" w:hAnsi="Aptos" w:cs="Calibri"/>
          <w:kern w:val="0"/>
          <w:lang w:eastAsia="en-GB"/>
          <w14:ligatures w14:val="none"/>
        </w:rPr>
        <w:t>Similarly, UNICEF (</w:t>
      </w:r>
      <w:r w:rsidR="00063811">
        <w:rPr>
          <w:rFonts w:ascii="Aptos" w:eastAsia="Times New Roman" w:hAnsi="Aptos" w:cs="Calibri"/>
          <w:kern w:val="0"/>
          <w:lang w:eastAsia="en-GB"/>
          <w14:ligatures w14:val="none"/>
        </w:rPr>
        <w:t>n.d</w:t>
      </w:r>
      <w:r w:rsidR="00184101">
        <w:rPr>
          <w:rFonts w:ascii="Aptos" w:eastAsia="Times New Roman" w:hAnsi="Aptos" w:cs="Calibri"/>
          <w:kern w:val="0"/>
          <w:lang w:eastAsia="en-GB"/>
          <w14:ligatures w14:val="none"/>
        </w:rPr>
        <w:t>.</w:t>
      </w:r>
      <w:r w:rsidR="00063811">
        <w:rPr>
          <w:rFonts w:ascii="Aptos" w:eastAsia="Times New Roman" w:hAnsi="Aptos" w:cs="Calibri"/>
          <w:kern w:val="0"/>
          <w:lang w:eastAsia="en-GB"/>
          <w14:ligatures w14:val="none"/>
        </w:rPr>
        <w:t>)</w:t>
      </w:r>
      <w:r w:rsidR="00184101">
        <w:rPr>
          <w:rFonts w:ascii="Aptos" w:eastAsia="Times New Roman" w:hAnsi="Aptos" w:cs="Calibri"/>
          <w:kern w:val="0"/>
          <w:lang w:eastAsia="en-GB"/>
          <w14:ligatures w14:val="none"/>
        </w:rPr>
        <w:t xml:space="preserve"> </w:t>
      </w:r>
      <w:r w:rsidR="002F6F40">
        <w:rPr>
          <w:rFonts w:ascii="Aptos" w:eastAsia="Times New Roman" w:hAnsi="Aptos" w:cs="Calibri"/>
          <w:kern w:val="0"/>
          <w:lang w:eastAsia="en-GB"/>
          <w14:ligatures w14:val="none"/>
        </w:rPr>
        <w:t xml:space="preserve">approaches the concept of holistic child development from </w:t>
      </w:r>
      <w:r w:rsidR="00492DFE">
        <w:rPr>
          <w:rFonts w:ascii="Aptos" w:eastAsia="Times New Roman" w:hAnsi="Aptos" w:cs="Calibri"/>
          <w:kern w:val="0"/>
          <w:lang w:eastAsia="en-GB"/>
          <w14:ligatures w14:val="none"/>
        </w:rPr>
        <w:t xml:space="preserve">the perspective of providing </w:t>
      </w:r>
      <w:r w:rsidR="000039DE">
        <w:rPr>
          <w:rFonts w:ascii="Aptos" w:eastAsia="Times New Roman" w:hAnsi="Aptos" w:cs="Calibri"/>
          <w:kern w:val="0"/>
          <w:lang w:eastAsia="en-GB"/>
          <w14:ligatures w14:val="none"/>
        </w:rPr>
        <w:t>children with a healthy foundation for growth and maturatio</w:t>
      </w:r>
      <w:r w:rsidR="0010752F">
        <w:rPr>
          <w:rFonts w:ascii="Aptos" w:eastAsia="Times New Roman" w:hAnsi="Aptos" w:cs="Calibri"/>
          <w:kern w:val="0"/>
          <w:lang w:eastAsia="en-GB"/>
          <w14:ligatures w14:val="none"/>
        </w:rPr>
        <w:t>n</w:t>
      </w:r>
      <w:r w:rsidR="00801C96">
        <w:rPr>
          <w:rFonts w:ascii="Aptos" w:eastAsia="Times New Roman" w:hAnsi="Aptos" w:cs="Calibri"/>
          <w:kern w:val="0"/>
          <w:lang w:eastAsia="en-GB"/>
          <w14:ligatures w14:val="none"/>
        </w:rPr>
        <w:t xml:space="preserve">; </w:t>
      </w:r>
      <w:r w:rsidR="0010752F">
        <w:rPr>
          <w:rFonts w:ascii="Aptos" w:eastAsia="Times New Roman" w:hAnsi="Aptos" w:cs="Calibri"/>
          <w:kern w:val="0"/>
          <w:lang w:eastAsia="en-GB"/>
          <w14:ligatures w14:val="none"/>
        </w:rPr>
        <w:t xml:space="preserve">for </w:t>
      </w:r>
      <w:proofErr w:type="gramStart"/>
      <w:r w:rsidR="0010752F">
        <w:rPr>
          <w:rFonts w:ascii="Aptos" w:eastAsia="Times New Roman" w:hAnsi="Aptos" w:cs="Calibri"/>
          <w:kern w:val="0"/>
          <w:lang w:eastAsia="en-GB"/>
          <w14:ligatures w14:val="none"/>
        </w:rPr>
        <w:t>example</w:t>
      </w:r>
      <w:proofErr w:type="gramEnd"/>
      <w:r w:rsidR="0010752F">
        <w:rPr>
          <w:rFonts w:ascii="Aptos" w:eastAsia="Times New Roman" w:hAnsi="Aptos" w:cs="Calibri"/>
          <w:kern w:val="0"/>
          <w:lang w:eastAsia="en-GB"/>
          <w14:ligatures w14:val="none"/>
        </w:rPr>
        <w:t xml:space="preserve"> through adequate nutrition and </w:t>
      </w:r>
      <w:r w:rsidR="00515579">
        <w:rPr>
          <w:rFonts w:ascii="Aptos" w:eastAsia="Times New Roman" w:hAnsi="Aptos" w:cs="Calibri"/>
          <w:kern w:val="0"/>
          <w:lang w:eastAsia="en-GB"/>
          <w14:ligatures w14:val="none"/>
        </w:rPr>
        <w:t>‘responsive caregiving’</w:t>
      </w:r>
      <w:r w:rsidR="00F113A1">
        <w:rPr>
          <w:rFonts w:ascii="Aptos" w:eastAsia="Times New Roman" w:hAnsi="Aptos" w:cs="Calibri"/>
          <w:kern w:val="0"/>
          <w:lang w:eastAsia="en-GB"/>
          <w14:ligatures w14:val="none"/>
        </w:rPr>
        <w:t xml:space="preserve"> centred around </w:t>
      </w:r>
      <w:r w:rsidR="00690FE8">
        <w:rPr>
          <w:rFonts w:ascii="Aptos" w:eastAsia="Times New Roman" w:hAnsi="Aptos" w:cs="Calibri"/>
          <w:kern w:val="0"/>
          <w:lang w:eastAsia="en-GB"/>
          <w14:ligatures w14:val="none"/>
        </w:rPr>
        <w:t>the exchange of affection and communication</w:t>
      </w:r>
      <w:r w:rsidR="00515579">
        <w:rPr>
          <w:rFonts w:ascii="Aptos" w:eastAsia="Times New Roman" w:hAnsi="Aptos" w:cs="Calibri"/>
          <w:kern w:val="0"/>
          <w:lang w:eastAsia="en-GB"/>
          <w14:ligatures w14:val="none"/>
        </w:rPr>
        <w:t>.</w:t>
      </w:r>
    </w:p>
    <w:p w14:paraId="3193DA5B" w14:textId="65273E3E" w:rsidR="00F81253" w:rsidRDefault="00801C96" w:rsidP="00DF1CA8">
      <w:pPr>
        <w:tabs>
          <w:tab w:val="left" w:pos="3125"/>
        </w:tabs>
        <w:spacing w:line="240" w:lineRule="auto"/>
        <w:rPr>
          <w:rFonts w:ascii="Aptos" w:eastAsia="Times New Roman" w:hAnsi="Aptos" w:cs="Calibri"/>
          <w:kern w:val="0"/>
          <w:lang w:eastAsia="en-GB"/>
          <w14:ligatures w14:val="none"/>
        </w:rPr>
      </w:pPr>
      <w:r>
        <w:rPr>
          <w:rFonts w:ascii="Aptos" w:eastAsia="Times New Roman" w:hAnsi="Aptos" w:cs="Calibri"/>
          <w:kern w:val="0"/>
          <w:lang w:eastAsia="en-GB"/>
          <w14:ligatures w14:val="none"/>
        </w:rPr>
        <w:t xml:space="preserve">However, is </w:t>
      </w:r>
      <w:r w:rsidR="007635F2">
        <w:rPr>
          <w:rFonts w:ascii="Aptos" w:eastAsia="Times New Roman" w:hAnsi="Aptos" w:cs="Calibri"/>
          <w:kern w:val="0"/>
          <w:lang w:eastAsia="en-GB"/>
          <w14:ligatures w14:val="none"/>
        </w:rPr>
        <w:t xml:space="preserve">this </w:t>
      </w:r>
      <w:r>
        <w:rPr>
          <w:rFonts w:ascii="Aptos" w:eastAsia="Times New Roman" w:hAnsi="Aptos" w:cs="Calibri"/>
          <w:kern w:val="0"/>
          <w:lang w:eastAsia="en-GB"/>
          <w14:ligatures w14:val="none"/>
        </w:rPr>
        <w:t xml:space="preserve">holistic approach to child development </w:t>
      </w:r>
      <w:r w:rsidR="007635F2">
        <w:rPr>
          <w:rFonts w:ascii="Aptos" w:eastAsia="Times New Roman" w:hAnsi="Aptos" w:cs="Calibri"/>
          <w:kern w:val="0"/>
          <w:lang w:eastAsia="en-GB"/>
          <w14:ligatures w14:val="none"/>
        </w:rPr>
        <w:t xml:space="preserve">beneficial or </w:t>
      </w:r>
      <w:r w:rsidR="00A66063">
        <w:rPr>
          <w:rFonts w:ascii="Aptos" w:eastAsia="Times New Roman" w:hAnsi="Aptos" w:cs="Calibri"/>
          <w:kern w:val="0"/>
          <w:lang w:eastAsia="en-GB"/>
          <w14:ligatures w14:val="none"/>
        </w:rPr>
        <w:t>damaging?</w:t>
      </w:r>
    </w:p>
    <w:p w14:paraId="49DCCACC" w14:textId="5493C2B6" w:rsidR="00BA6928" w:rsidRDefault="00675A54" w:rsidP="00675A54">
      <w:pPr>
        <w:tabs>
          <w:tab w:val="left" w:pos="912"/>
        </w:tabs>
        <w:spacing w:line="240" w:lineRule="auto"/>
      </w:pPr>
      <w:r>
        <w:rPr>
          <w:rFonts w:ascii="Aptos" w:eastAsia="Times New Roman" w:hAnsi="Aptos" w:cs="Calibri"/>
          <w:kern w:val="0"/>
          <w:lang w:eastAsia="en-GB"/>
          <w14:ligatures w14:val="none"/>
        </w:rPr>
        <w:t>Foundation Education (2023)</w:t>
      </w:r>
      <w:r w:rsidR="00BC0976">
        <w:rPr>
          <w:rFonts w:ascii="Aptos" w:eastAsia="Times New Roman" w:hAnsi="Aptos" w:cs="Calibri"/>
          <w:kern w:val="0"/>
          <w:lang w:eastAsia="en-GB"/>
          <w14:ligatures w14:val="none"/>
        </w:rPr>
        <w:t xml:space="preserve"> describes a holistic approach to child development as one that </w:t>
      </w:r>
      <w:r w:rsidR="00DE2671">
        <w:rPr>
          <w:rFonts w:ascii="Aptos" w:eastAsia="Times New Roman" w:hAnsi="Aptos" w:cs="Calibri"/>
          <w:kern w:val="0"/>
          <w:lang w:eastAsia="en-GB"/>
          <w14:ligatures w14:val="none"/>
        </w:rPr>
        <w:t xml:space="preserve">highlights the importance of a child’s </w:t>
      </w:r>
      <w:r w:rsidR="0033470B">
        <w:rPr>
          <w:rFonts w:ascii="Aptos" w:eastAsia="Times New Roman" w:hAnsi="Aptos" w:cs="Calibri"/>
          <w:kern w:val="0"/>
          <w:lang w:eastAsia="en-GB"/>
          <w14:ligatures w14:val="none"/>
        </w:rPr>
        <w:t>mental and emotional health.</w:t>
      </w:r>
      <w:r w:rsidR="00056FB1">
        <w:rPr>
          <w:rFonts w:ascii="Aptos" w:eastAsia="Times New Roman" w:hAnsi="Aptos" w:cs="Calibri"/>
          <w:kern w:val="0"/>
          <w:lang w:eastAsia="en-GB"/>
          <w14:ligatures w14:val="none"/>
        </w:rPr>
        <w:t xml:space="preserve"> </w:t>
      </w:r>
      <w:r w:rsidR="00CF5ADE">
        <w:rPr>
          <w:rFonts w:ascii="Aptos" w:eastAsia="Times New Roman" w:hAnsi="Aptos" w:cs="Calibri"/>
          <w:kern w:val="0"/>
          <w:lang w:eastAsia="en-GB"/>
          <w14:ligatures w14:val="none"/>
        </w:rPr>
        <w:t xml:space="preserve">Rani </w:t>
      </w:r>
      <w:r w:rsidR="00CF5ADE">
        <w:rPr>
          <w:rFonts w:ascii="Aptos" w:eastAsia="Times New Roman" w:hAnsi="Aptos" w:cs="Calibri"/>
          <w:i/>
          <w:iCs/>
          <w:kern w:val="0"/>
          <w:lang w:eastAsia="en-GB"/>
          <w14:ligatures w14:val="none"/>
        </w:rPr>
        <w:t xml:space="preserve">et al. </w:t>
      </w:r>
      <w:r w:rsidR="00CF5ADE">
        <w:rPr>
          <w:rFonts w:ascii="Aptos" w:eastAsia="Times New Roman" w:hAnsi="Aptos" w:cs="Calibri"/>
          <w:kern w:val="0"/>
          <w:lang w:eastAsia="en-GB"/>
          <w14:ligatures w14:val="none"/>
        </w:rPr>
        <w:t>(</w:t>
      </w:r>
      <w:r w:rsidR="008E437A">
        <w:rPr>
          <w:rFonts w:ascii="Aptos" w:eastAsia="Times New Roman" w:hAnsi="Aptos" w:cs="Calibri"/>
          <w:kern w:val="0"/>
          <w:lang w:eastAsia="en-GB"/>
          <w14:ligatures w14:val="none"/>
        </w:rPr>
        <w:t>2023</w:t>
      </w:r>
      <w:r w:rsidR="007827BF">
        <w:rPr>
          <w:rFonts w:ascii="Aptos" w:eastAsia="Times New Roman" w:hAnsi="Aptos" w:cs="Calibri"/>
          <w:kern w:val="0"/>
          <w:lang w:eastAsia="en-GB"/>
          <w14:ligatures w14:val="none"/>
        </w:rPr>
        <w:t>,</w:t>
      </w:r>
      <w:r w:rsidR="008E437A">
        <w:rPr>
          <w:rFonts w:ascii="Aptos" w:eastAsia="Times New Roman" w:hAnsi="Aptos" w:cs="Calibri"/>
          <w:kern w:val="0"/>
          <w:lang w:eastAsia="en-GB"/>
          <w14:ligatures w14:val="none"/>
        </w:rPr>
        <w:t xml:space="preserve"> pp.</w:t>
      </w:r>
      <w:r w:rsidR="007827BF">
        <w:t>2176-217</w:t>
      </w:r>
      <w:r w:rsidR="00CF1E94">
        <w:t>9</w:t>
      </w:r>
      <w:r w:rsidR="007827BF">
        <w:t>)</w:t>
      </w:r>
      <w:r w:rsidR="005255DC">
        <w:t xml:space="preserve"> supports this perspective, suggesting that an educational system that encourages </w:t>
      </w:r>
      <w:r w:rsidR="009340A7">
        <w:t xml:space="preserve">children to explore </w:t>
      </w:r>
      <w:r w:rsidR="00363615">
        <w:t xml:space="preserve">and develop personally </w:t>
      </w:r>
      <w:r w:rsidR="001B3ABC">
        <w:t xml:space="preserve">will allow them to </w:t>
      </w:r>
      <w:r w:rsidR="00BD0BF1">
        <w:t xml:space="preserve">navigate their </w:t>
      </w:r>
      <w:r w:rsidR="00E81701">
        <w:t xml:space="preserve">environment in a healthy manner. </w:t>
      </w:r>
      <w:r w:rsidR="00E73EF8">
        <w:t xml:space="preserve">Similarly, </w:t>
      </w:r>
      <w:r w:rsidR="00FA2547">
        <w:t xml:space="preserve">a child with positive emotional and mental health is more likely to achieve academically, </w:t>
      </w:r>
      <w:r w:rsidR="008719D1">
        <w:t xml:space="preserve">in addition to </w:t>
      </w:r>
      <w:r w:rsidR="00145991">
        <w:t xml:space="preserve">developing </w:t>
      </w:r>
      <w:r w:rsidR="00A514A8">
        <w:t xml:space="preserve">improved </w:t>
      </w:r>
      <w:r w:rsidR="001E4667">
        <w:t>interpersonal and coping skills.</w:t>
      </w:r>
      <w:r w:rsidR="00C31AB6">
        <w:t xml:space="preserve"> In contrast, </w:t>
      </w:r>
      <w:r w:rsidR="001152A0">
        <w:t>Amir-</w:t>
      </w:r>
      <w:proofErr w:type="spellStart"/>
      <w:r w:rsidR="00733EF9">
        <w:t>Behghadami</w:t>
      </w:r>
      <w:proofErr w:type="spellEnd"/>
      <w:r w:rsidR="00733EF9">
        <w:t xml:space="preserve"> </w:t>
      </w:r>
      <w:r w:rsidR="00733EF9">
        <w:rPr>
          <w:i/>
          <w:iCs/>
        </w:rPr>
        <w:t>et al.</w:t>
      </w:r>
      <w:r w:rsidR="00733EF9">
        <w:t xml:space="preserve"> (</w:t>
      </w:r>
      <w:r w:rsidR="00A25471">
        <w:t>2025</w:t>
      </w:r>
      <w:r w:rsidR="005754DF">
        <w:t>, pp.2-3)</w:t>
      </w:r>
      <w:r w:rsidR="00982785">
        <w:t xml:space="preserve"> </w:t>
      </w:r>
      <w:r w:rsidR="00134BAC">
        <w:t xml:space="preserve">calls attention to </w:t>
      </w:r>
      <w:r w:rsidR="007F4D71">
        <w:t xml:space="preserve">a cultural perspective, discussing the Iranian education system </w:t>
      </w:r>
      <w:r w:rsidR="00AD733A">
        <w:t>and the absence of a holistic view of children’s development</w:t>
      </w:r>
      <w:r w:rsidR="006F0545">
        <w:t xml:space="preserve">. </w:t>
      </w:r>
      <w:r w:rsidR="00AE07A4">
        <w:t>This article states that</w:t>
      </w:r>
      <w:r w:rsidR="004509FB">
        <w:t xml:space="preserve">, in addition to a lack of </w:t>
      </w:r>
      <w:r w:rsidR="00FA313A">
        <w:t xml:space="preserve">governmental </w:t>
      </w:r>
      <w:r w:rsidR="0046128D">
        <w:t xml:space="preserve">legislation supporting the </w:t>
      </w:r>
      <w:r w:rsidR="001B5167">
        <w:t xml:space="preserve">country’s </w:t>
      </w:r>
      <w:r w:rsidR="009B2FC5">
        <w:t xml:space="preserve">health and </w:t>
      </w:r>
      <w:r w:rsidR="001B5167">
        <w:t>educational framework</w:t>
      </w:r>
      <w:r w:rsidR="00DD4345">
        <w:t xml:space="preserve">, </w:t>
      </w:r>
      <w:r w:rsidR="00426096">
        <w:t xml:space="preserve">inadequate funding </w:t>
      </w:r>
      <w:r w:rsidR="00DB137C">
        <w:t xml:space="preserve">prevents </w:t>
      </w:r>
      <w:r w:rsidR="00B24F26">
        <w:t>programmes</w:t>
      </w:r>
      <w:r w:rsidR="009B2FC5">
        <w:t xml:space="preserve"> supporting early childhood development</w:t>
      </w:r>
      <w:r w:rsidR="00B24F26">
        <w:t xml:space="preserve"> from </w:t>
      </w:r>
      <w:r w:rsidR="009D63A7">
        <w:t>being successfully implemented</w:t>
      </w:r>
      <w:r w:rsidR="00477DE4">
        <w:t>. T</w:t>
      </w:r>
      <w:r w:rsidR="00E83881">
        <w:t xml:space="preserve">hese limitations are not confined to Iran and surrounding areas, </w:t>
      </w:r>
      <w:r w:rsidR="00840C08">
        <w:t>such as Egypt (</w:t>
      </w:r>
      <w:r w:rsidR="00477DE4">
        <w:t xml:space="preserve">Human Rights Watch, 2025) </w:t>
      </w:r>
      <w:r w:rsidR="00E83881">
        <w:t xml:space="preserve">but also </w:t>
      </w:r>
      <w:r w:rsidR="008B06D7">
        <w:t>to countries within sub-Saharan Africa</w:t>
      </w:r>
      <w:r w:rsidR="006A2E3D">
        <w:t xml:space="preserve"> (Geneva Global Hub for Education in Emergencies</w:t>
      </w:r>
      <w:r w:rsidR="00992A46">
        <w:t xml:space="preserve">, 2025) and </w:t>
      </w:r>
      <w:r w:rsidR="008A1B08">
        <w:t>South Asia</w:t>
      </w:r>
      <w:r w:rsidR="00930F01">
        <w:t xml:space="preserve"> (</w:t>
      </w:r>
      <w:r w:rsidR="005A6856">
        <w:t>Education International, 2023).</w:t>
      </w:r>
      <w:r w:rsidR="000F6EF3">
        <w:t xml:space="preserve"> </w:t>
      </w:r>
      <w:r w:rsidR="00187A51">
        <w:t xml:space="preserve">To summarise, the benefits of a holistic approach to child development are </w:t>
      </w:r>
      <w:r w:rsidR="005A6856">
        <w:t>unmistakable</w:t>
      </w:r>
      <w:r w:rsidR="00130759">
        <w:t xml:space="preserve"> and beyond doubt</w:t>
      </w:r>
      <w:r w:rsidR="005A6856">
        <w:t>,</w:t>
      </w:r>
      <w:r w:rsidR="00187A51">
        <w:t xml:space="preserve"> </w:t>
      </w:r>
      <w:r w:rsidR="00E83881">
        <w:t xml:space="preserve">however </w:t>
      </w:r>
      <w:r w:rsidR="002E0EA0">
        <w:t xml:space="preserve">cultural and financial factors create </w:t>
      </w:r>
      <w:r w:rsidR="00C27934">
        <w:t xml:space="preserve">an outstanding </w:t>
      </w:r>
      <w:r w:rsidR="00A22E5E">
        <w:t>obstacle for numerous countries</w:t>
      </w:r>
      <w:r w:rsidR="00EC5867">
        <w:t>.</w:t>
      </w:r>
    </w:p>
    <w:p w14:paraId="288DE9D6" w14:textId="235E1E30" w:rsidR="00915317" w:rsidRDefault="00FC345E" w:rsidP="00675A54">
      <w:pPr>
        <w:tabs>
          <w:tab w:val="left" w:pos="912"/>
        </w:tabs>
        <w:spacing w:line="240" w:lineRule="auto"/>
      </w:pPr>
      <w:r>
        <w:t xml:space="preserve">A theoretical model commonly associated with </w:t>
      </w:r>
      <w:r w:rsidR="00D273F7">
        <w:t xml:space="preserve">a holistic approach to human development is Maslow’s Hierarchy of Needs. </w:t>
      </w:r>
      <w:r w:rsidR="006545DF">
        <w:t xml:space="preserve">Describing the model, </w:t>
      </w:r>
      <w:r w:rsidR="00AD129A">
        <w:t xml:space="preserve">Rojas </w:t>
      </w:r>
      <w:r w:rsidR="00AB14E5">
        <w:rPr>
          <w:i/>
          <w:iCs/>
        </w:rPr>
        <w:t xml:space="preserve">et al. </w:t>
      </w:r>
      <w:r w:rsidR="00AB14E5">
        <w:t>(2023</w:t>
      </w:r>
      <w:r w:rsidR="00F12E4D">
        <w:t>, p.1</w:t>
      </w:r>
      <w:r w:rsidR="00AB14E5">
        <w:t>)</w:t>
      </w:r>
      <w:r w:rsidR="00581448">
        <w:t xml:space="preserve"> highlight the </w:t>
      </w:r>
      <w:proofErr w:type="gramStart"/>
      <w:r w:rsidR="009A7F2F">
        <w:t>manner in which</w:t>
      </w:r>
      <w:proofErr w:type="gramEnd"/>
      <w:r w:rsidR="009A7F2F">
        <w:t xml:space="preserve"> Maslow </w:t>
      </w:r>
      <w:r w:rsidR="00437589">
        <w:t xml:space="preserve">categorises </w:t>
      </w:r>
      <w:r w:rsidR="0040359A">
        <w:t>an individual’s needs</w:t>
      </w:r>
      <w:r w:rsidR="004B5F47">
        <w:t>; grouping them into</w:t>
      </w:r>
      <w:r w:rsidR="00D5259C">
        <w:t xml:space="preserve"> </w:t>
      </w:r>
      <w:r w:rsidR="004B5F47">
        <w:t xml:space="preserve">the </w:t>
      </w:r>
      <w:r w:rsidR="006B782A">
        <w:t xml:space="preserve">classifications of </w:t>
      </w:r>
      <w:r w:rsidR="00D5259C">
        <w:t xml:space="preserve">physiological, safety, love and belonging, </w:t>
      </w:r>
      <w:r w:rsidR="004B5F47">
        <w:t>esteem, and self-actualisation</w:t>
      </w:r>
      <w:r w:rsidR="006B782A">
        <w:t xml:space="preserve"> needs.</w:t>
      </w:r>
      <w:r w:rsidR="00C8660C">
        <w:t xml:space="preserve"> </w:t>
      </w:r>
      <w:r w:rsidR="00C426D5">
        <w:t xml:space="preserve">These </w:t>
      </w:r>
      <w:r w:rsidR="00971FD9">
        <w:t xml:space="preserve">holistic </w:t>
      </w:r>
      <w:r w:rsidR="00C426D5">
        <w:t xml:space="preserve">categories are often displayed in </w:t>
      </w:r>
      <w:r w:rsidR="00540D48">
        <w:t>a ‘</w:t>
      </w:r>
      <w:r w:rsidR="007648E2">
        <w:t xml:space="preserve">cognitively contagious’ </w:t>
      </w:r>
      <w:r w:rsidR="00DA0BB8">
        <w:t xml:space="preserve">(Kenrick </w:t>
      </w:r>
      <w:r w:rsidR="00DA0BB8">
        <w:rPr>
          <w:i/>
          <w:iCs/>
        </w:rPr>
        <w:t>et al.,</w:t>
      </w:r>
      <w:r w:rsidR="00DA0BB8">
        <w:t xml:space="preserve"> </w:t>
      </w:r>
      <w:r w:rsidR="00125251">
        <w:t>20</w:t>
      </w:r>
      <w:r w:rsidR="003F7F36">
        <w:t>1</w:t>
      </w:r>
      <w:r w:rsidR="00125251">
        <w:t xml:space="preserve">0, p.1) </w:t>
      </w:r>
      <w:r w:rsidR="007648E2">
        <w:t>pyramid icon</w:t>
      </w:r>
      <w:r w:rsidR="00892848">
        <w:t xml:space="preserve">, </w:t>
      </w:r>
      <w:r w:rsidR="00110EAF">
        <w:t xml:space="preserve">with </w:t>
      </w:r>
      <w:r w:rsidR="007B6BF8">
        <w:t>physiological</w:t>
      </w:r>
      <w:r w:rsidR="00110EAF">
        <w:t xml:space="preserve"> needs at the base and self-actualisation needs at the </w:t>
      </w:r>
      <w:r w:rsidR="00871D82">
        <w:t>summit.</w:t>
      </w:r>
      <w:r w:rsidR="00D56EB3">
        <w:t xml:space="preserve"> </w:t>
      </w:r>
      <w:r w:rsidR="00917521">
        <w:t xml:space="preserve">Providing </w:t>
      </w:r>
      <w:r w:rsidR="008107A4">
        <w:t xml:space="preserve">a flexible framework for numerous </w:t>
      </w:r>
      <w:r w:rsidR="002E3E49">
        <w:t>applications</w:t>
      </w:r>
      <w:r w:rsidR="008107A4">
        <w:t>, Maslow’s Hierarchy of Needs</w:t>
      </w:r>
      <w:r w:rsidR="003F4A2B">
        <w:t xml:space="preserve"> </w:t>
      </w:r>
      <w:r w:rsidR="002E3E49">
        <w:t xml:space="preserve">can be </w:t>
      </w:r>
      <w:r w:rsidR="00CE20B7">
        <w:t xml:space="preserve">implemented </w:t>
      </w:r>
      <w:r w:rsidR="008B78B6">
        <w:t>in a professional context, utilised by</w:t>
      </w:r>
      <w:r w:rsidR="001B1F01">
        <w:t xml:space="preserve"> employers to motivate employees and improve </w:t>
      </w:r>
      <w:r w:rsidR="001B1F01">
        <w:lastRenderedPageBreak/>
        <w:t>performance (</w:t>
      </w:r>
      <w:r w:rsidR="007C1189">
        <w:t>BBC, 2025)</w:t>
      </w:r>
      <w:r w:rsidR="00261D1A">
        <w:t xml:space="preserve">. </w:t>
      </w:r>
      <w:r w:rsidR="00D9223D">
        <w:t xml:space="preserve">However, </w:t>
      </w:r>
      <w:r w:rsidR="00DA219B">
        <w:t>Berg</w:t>
      </w:r>
      <w:r w:rsidR="00E54222">
        <w:t xml:space="preserve"> (2023) </w:t>
      </w:r>
      <w:r w:rsidR="00C267B7">
        <w:t>offers a</w:t>
      </w:r>
      <w:r w:rsidR="00C17ACD">
        <w:t>n opposing</w:t>
      </w:r>
      <w:r w:rsidR="00C267B7">
        <w:t xml:space="preserve"> perspective</w:t>
      </w:r>
      <w:r w:rsidR="00C17ACD">
        <w:t xml:space="preserve">, suggesting that Maslow’s Hierarchy of Needs is </w:t>
      </w:r>
      <w:r w:rsidR="002F5CD7">
        <w:t xml:space="preserve">too linear </w:t>
      </w:r>
      <w:r w:rsidR="00845D4A">
        <w:t>and the hierarchies themselves too</w:t>
      </w:r>
      <w:r w:rsidR="002F5CD7">
        <w:t xml:space="preserve"> </w:t>
      </w:r>
      <w:r w:rsidR="00113E02">
        <w:t>ambigu</w:t>
      </w:r>
      <w:r w:rsidR="008C6542">
        <w:t xml:space="preserve">ous in nature. Too linear, </w:t>
      </w:r>
      <w:r w:rsidR="00E40ACB">
        <w:t xml:space="preserve">Kenrick </w:t>
      </w:r>
      <w:r w:rsidR="00492922">
        <w:rPr>
          <w:i/>
          <w:iCs/>
        </w:rPr>
        <w:t xml:space="preserve">et al. </w:t>
      </w:r>
      <w:r w:rsidR="00E40ACB">
        <w:t>(20</w:t>
      </w:r>
      <w:r w:rsidR="004D197E">
        <w:t>10, p</w:t>
      </w:r>
      <w:r w:rsidR="008B47B4">
        <w:t>p.3-</w:t>
      </w:r>
      <w:r w:rsidR="00FC58D6">
        <w:t>11</w:t>
      </w:r>
      <w:r w:rsidR="008B47B4">
        <w:t xml:space="preserve">) argues, </w:t>
      </w:r>
      <w:r w:rsidR="008008D0">
        <w:t xml:space="preserve">describing the </w:t>
      </w:r>
      <w:r w:rsidR="00541201">
        <w:t xml:space="preserve">classifications </w:t>
      </w:r>
      <w:r w:rsidR="008008D0">
        <w:t>as</w:t>
      </w:r>
      <w:r w:rsidR="00B9132E">
        <w:t xml:space="preserve"> mo</w:t>
      </w:r>
      <w:r w:rsidR="000D6E0B">
        <w:t>re disordered than the pyramid imagery would suggest</w:t>
      </w:r>
      <w:r w:rsidR="006F3D05">
        <w:t xml:space="preserve">, with multiple needs being fulfilled or dissatisfied at once as opposed to </w:t>
      </w:r>
      <w:r w:rsidR="00D35566">
        <w:t>being more logical and sequential</w:t>
      </w:r>
      <w:r w:rsidR="00176F8D">
        <w:t xml:space="preserve">. Similarly, </w:t>
      </w:r>
      <w:r w:rsidR="00472DCE">
        <w:t>Maslow</w:t>
      </w:r>
      <w:r w:rsidR="001C3563">
        <w:t xml:space="preserve"> </w:t>
      </w:r>
      <w:r w:rsidR="00472DCE">
        <w:t xml:space="preserve">himself cannot </w:t>
      </w:r>
      <w:r w:rsidR="00F957EF">
        <w:t xml:space="preserve">clearly </w:t>
      </w:r>
      <w:r w:rsidR="00472DCE">
        <w:t xml:space="preserve">define the </w:t>
      </w:r>
      <w:r w:rsidR="00D34D6D">
        <w:t>categories</w:t>
      </w:r>
      <w:r w:rsidR="00472DCE">
        <w:t xml:space="preserve"> of </w:t>
      </w:r>
      <w:r w:rsidR="00D34D6D">
        <w:t>physiological needs and self-actualisation</w:t>
      </w:r>
      <w:r w:rsidR="000D07CC">
        <w:t xml:space="preserve"> </w:t>
      </w:r>
      <w:r w:rsidR="000D07CC">
        <w:t>(</w:t>
      </w:r>
      <w:r w:rsidR="00F957EF">
        <w:t xml:space="preserve">Maslow, </w:t>
      </w:r>
      <w:r w:rsidR="000D07CC">
        <w:t>1987, pp.15-16 and p.22)</w:t>
      </w:r>
      <w:r w:rsidR="002676A8">
        <w:t>, leaving descriptions vague and ultimately decided by an individual’s interpr</w:t>
      </w:r>
      <w:r w:rsidR="00A43722">
        <w:t>etation of his work.</w:t>
      </w:r>
    </w:p>
    <w:p w14:paraId="0A0DB082" w14:textId="55999B14" w:rsidR="00D35566" w:rsidRDefault="00252ED7" w:rsidP="00675A54">
      <w:pPr>
        <w:tabs>
          <w:tab w:val="left" w:pos="912"/>
        </w:tabs>
        <w:spacing w:line="240" w:lineRule="auto"/>
      </w:pPr>
      <w:proofErr w:type="gramStart"/>
      <w:r>
        <w:t>With this in mind, to</w:t>
      </w:r>
      <w:proofErr w:type="gramEnd"/>
      <w:r>
        <w:t xml:space="preserve"> what extent does Maslow’s Hierarchy of Needs support </w:t>
      </w:r>
      <w:r w:rsidR="00A1406B">
        <w:t>holistic childhood development, and how significant of a role does the model play?</w:t>
      </w:r>
    </w:p>
    <w:p w14:paraId="6CD512FE" w14:textId="23E5973F" w:rsidR="00F36CF6" w:rsidRDefault="006E0B70" w:rsidP="00675A54">
      <w:pPr>
        <w:tabs>
          <w:tab w:val="left" w:pos="912"/>
        </w:tabs>
        <w:spacing w:line="240" w:lineRule="auto"/>
      </w:pPr>
      <w:r>
        <w:t>A</w:t>
      </w:r>
      <w:r w:rsidR="00245142">
        <w:t xml:space="preserve">s previously mentioned, Maslow’s Hierarchy of Needs </w:t>
      </w:r>
      <w:r w:rsidR="0082198D">
        <w:t xml:space="preserve">takes a holistic approach to human </w:t>
      </w:r>
      <w:proofErr w:type="gramStart"/>
      <w:r w:rsidR="0082198D">
        <w:t>development, and</w:t>
      </w:r>
      <w:proofErr w:type="gramEnd"/>
      <w:r w:rsidR="0082198D">
        <w:t xml:space="preserve"> can be applied </w:t>
      </w:r>
      <w:r w:rsidR="00094374">
        <w:t xml:space="preserve">to a wide array of contexts and situations. </w:t>
      </w:r>
      <w:r w:rsidR="0086459D">
        <w:t xml:space="preserve">With the base of Maslow’s hierarchy </w:t>
      </w:r>
      <w:r w:rsidR="00EC1266">
        <w:t xml:space="preserve">centred upon physiological </w:t>
      </w:r>
      <w:r w:rsidR="00800882">
        <w:t>needs</w:t>
      </w:r>
      <w:r w:rsidR="00EC1266">
        <w:t xml:space="preserve">, </w:t>
      </w:r>
      <w:r w:rsidR="003D5F33">
        <w:t>Brodie (2018, p</w:t>
      </w:r>
      <w:r w:rsidR="00500015">
        <w:t>p.58-</w:t>
      </w:r>
      <w:r w:rsidR="00F9067B">
        <w:t>69</w:t>
      </w:r>
      <w:r w:rsidR="00EC1266">
        <w:t xml:space="preserve">) describes the importance </w:t>
      </w:r>
      <w:r w:rsidR="00500015">
        <w:t>of physical development</w:t>
      </w:r>
      <w:r w:rsidR="007049BE">
        <w:t xml:space="preserve">, </w:t>
      </w:r>
      <w:r w:rsidR="00B661EE">
        <w:t xml:space="preserve">stating that </w:t>
      </w:r>
      <w:r w:rsidR="00921D9E">
        <w:t xml:space="preserve">physical </w:t>
      </w:r>
      <w:r w:rsidR="009F2ECE">
        <w:t xml:space="preserve">activity encourages curiosity and discovery as children develop their </w:t>
      </w:r>
      <w:r w:rsidR="00664096">
        <w:t xml:space="preserve">cognitive and </w:t>
      </w:r>
      <w:r w:rsidR="009F2ECE">
        <w:t>motor skills</w:t>
      </w:r>
      <w:r w:rsidR="00860538">
        <w:t xml:space="preserve">. </w:t>
      </w:r>
      <w:r w:rsidR="00E22646">
        <w:t xml:space="preserve">Ainsworth </w:t>
      </w:r>
      <w:r w:rsidR="00E22646">
        <w:rPr>
          <w:i/>
          <w:iCs/>
        </w:rPr>
        <w:t>et al.</w:t>
      </w:r>
      <w:r w:rsidR="00E22646">
        <w:t xml:space="preserve"> (2015</w:t>
      </w:r>
      <w:r w:rsidR="002F4D7E">
        <w:t>, cited in NSPCC, 2021) describe c</w:t>
      </w:r>
      <w:r w:rsidR="00860538">
        <w:t xml:space="preserve">uriosity </w:t>
      </w:r>
      <w:r w:rsidR="002F4D7E">
        <w:t xml:space="preserve">as </w:t>
      </w:r>
      <w:r w:rsidR="003D5569">
        <w:t>a</w:t>
      </w:r>
      <w:r w:rsidR="00860538">
        <w:t xml:space="preserve"> personality and behavioural</w:t>
      </w:r>
      <w:r w:rsidR="003D5569">
        <w:t xml:space="preserve"> trait </w:t>
      </w:r>
      <w:r w:rsidR="00860538">
        <w:t xml:space="preserve">that </w:t>
      </w:r>
      <w:r w:rsidR="0046490A">
        <w:t xml:space="preserve">stems from a secure attachment with caregivers and </w:t>
      </w:r>
      <w:r w:rsidR="003D5569">
        <w:t xml:space="preserve">suggests </w:t>
      </w:r>
      <w:r w:rsidR="00860538">
        <w:t xml:space="preserve">an individual feels </w:t>
      </w:r>
      <w:r w:rsidR="003D5569">
        <w:t>a sense of</w:t>
      </w:r>
      <w:r w:rsidR="0046490A">
        <w:t xml:space="preserve"> </w:t>
      </w:r>
      <w:r w:rsidR="003D5569">
        <w:t>stabilit</w:t>
      </w:r>
      <w:r w:rsidR="00860538">
        <w:t>y,</w:t>
      </w:r>
      <w:r w:rsidR="00963975">
        <w:t xml:space="preserve"> which </w:t>
      </w:r>
      <w:r w:rsidR="0046490A">
        <w:t xml:space="preserve">in turn </w:t>
      </w:r>
      <w:r w:rsidR="003D5569">
        <w:t>fulfils Maslow’s safety category</w:t>
      </w:r>
      <w:r w:rsidR="009F2ECE">
        <w:t>.</w:t>
      </w:r>
      <w:r w:rsidR="00877C94">
        <w:t xml:space="preserve"> Satisfying their </w:t>
      </w:r>
      <w:r w:rsidR="00094E1F">
        <w:t>physiological</w:t>
      </w:r>
      <w:r w:rsidR="00877C94">
        <w:t xml:space="preserve"> needs with the sleep and nutrients necessary to support </w:t>
      </w:r>
      <w:r w:rsidR="00094E1F">
        <w:t>physical</w:t>
      </w:r>
      <w:r w:rsidR="00877C94">
        <w:t xml:space="preserve"> </w:t>
      </w:r>
      <w:r w:rsidR="00094E1F">
        <w:t>development</w:t>
      </w:r>
      <w:r w:rsidR="007A05BE">
        <w:t>, and their safety needs with positive relationships</w:t>
      </w:r>
      <w:r w:rsidR="00814AB4">
        <w:t xml:space="preserve">. Wang (2022, pp.5-6) describes the way in which a </w:t>
      </w:r>
      <w:r w:rsidR="00094E1F">
        <w:t>child may</w:t>
      </w:r>
      <w:r w:rsidR="0052181F">
        <w:t xml:space="preserve"> improve their social and emotional </w:t>
      </w:r>
      <w:r w:rsidR="00547CD5">
        <w:t>awareness</w:t>
      </w:r>
      <w:r w:rsidR="00814AB4">
        <w:t xml:space="preserve">, </w:t>
      </w:r>
      <w:r w:rsidR="00611562">
        <w:t xml:space="preserve">reacting in a more positive manner to new people and </w:t>
      </w:r>
      <w:r w:rsidR="003228BE">
        <w:t>overall displaying greater mental well-being, through play and interactions with peers and caregivers alike</w:t>
      </w:r>
      <w:r w:rsidR="001D0396">
        <w:t>. In doing so</w:t>
      </w:r>
      <w:r w:rsidR="004E7E17">
        <w:t xml:space="preserve"> </w:t>
      </w:r>
      <w:r w:rsidR="001D0396">
        <w:t>a child may</w:t>
      </w:r>
      <w:r w:rsidR="00B50BCE">
        <w:t xml:space="preserve"> fulfil</w:t>
      </w:r>
      <w:r w:rsidR="001D0396">
        <w:t xml:space="preserve"> </w:t>
      </w:r>
      <w:r w:rsidR="00547CD5">
        <w:t>their esteem and belonging need</w:t>
      </w:r>
      <w:r w:rsidR="00094E1F">
        <w:t>s</w:t>
      </w:r>
      <w:r w:rsidR="00987B3B">
        <w:t>. To summarise, it can be concluded that by simply following the basal concepts of Maslow’s Hierarchy of Needs, child</w:t>
      </w:r>
      <w:r w:rsidR="000D0E63">
        <w:t>ren</w:t>
      </w:r>
      <w:r w:rsidR="00987B3B">
        <w:t xml:space="preserve"> can </w:t>
      </w:r>
      <w:r w:rsidR="000D0E63">
        <w:t>develop positive social, physical, and emotional skills that will prove invaluable as they mature into adolescents and beyond.</w:t>
      </w:r>
      <w:r w:rsidR="00C75174">
        <w:t xml:space="preserve"> Similarly, one might also conclude that Maslow’s model connects numerous areas of development to create a </w:t>
      </w:r>
      <w:r w:rsidR="00E738BF">
        <w:t xml:space="preserve">roadmap that parents and caregivers alike may utilise to </w:t>
      </w:r>
      <w:r w:rsidR="00F574F8">
        <w:t>understand and encourage childhood development from a holistic standpoint.</w:t>
      </w:r>
    </w:p>
    <w:p w14:paraId="6F45514A" w14:textId="3CBB5927" w:rsidR="0037479F" w:rsidRDefault="001B3FCD" w:rsidP="00675A54">
      <w:pPr>
        <w:tabs>
          <w:tab w:val="left" w:pos="912"/>
        </w:tabs>
        <w:spacing w:line="240" w:lineRule="auto"/>
      </w:pPr>
      <w:r>
        <w:t>In contrast</w:t>
      </w:r>
      <w:r w:rsidR="00A501CB">
        <w:t xml:space="preserve">, as mentioned above, Maslow’s model is not without limitations. </w:t>
      </w:r>
      <w:r w:rsidR="00F27BB2">
        <w:t>In addition to a cultural bias</w:t>
      </w:r>
      <w:r w:rsidR="00D412A5">
        <w:t xml:space="preserve">, economic factors, </w:t>
      </w:r>
      <w:r w:rsidR="00F27BB2">
        <w:t xml:space="preserve">and </w:t>
      </w:r>
      <w:r w:rsidR="00A0669E">
        <w:t>ambiguity</w:t>
      </w:r>
      <w:r w:rsidR="00D412A5">
        <w:t>, the Hierarchy of Needs</w:t>
      </w:r>
      <w:r w:rsidR="002F7B35">
        <w:t xml:space="preserve"> only accounts for a fraction of factors which may motivate an individual to behave in a certain manner (</w:t>
      </w:r>
      <w:proofErr w:type="spellStart"/>
      <w:r w:rsidR="002F7B35">
        <w:t>BiteSize</w:t>
      </w:r>
      <w:proofErr w:type="spellEnd"/>
      <w:r w:rsidR="002F7B35">
        <w:t xml:space="preserve"> Learning, </w:t>
      </w:r>
      <w:r w:rsidR="00144B13">
        <w:t>n.d.</w:t>
      </w:r>
      <w:r w:rsidR="002F0189">
        <w:t>). Similarly</w:t>
      </w:r>
      <w:r w:rsidR="009C0B30">
        <w:t xml:space="preserve">, </w:t>
      </w:r>
      <w:r w:rsidR="00457F02">
        <w:t xml:space="preserve">it should be noted that Maslow’s Hierarchy of Needs </w:t>
      </w:r>
      <w:r w:rsidR="00C901DB">
        <w:t>neglects environmental factors</w:t>
      </w:r>
      <w:r w:rsidR="00CC2300">
        <w:t xml:space="preserve">. </w:t>
      </w:r>
      <w:r w:rsidR="00ED3287">
        <w:t>Antony (2022, pp.</w:t>
      </w:r>
      <w:r w:rsidR="002C7A3D">
        <w:t>245</w:t>
      </w:r>
      <w:r w:rsidR="0065478E">
        <w:t>-</w:t>
      </w:r>
      <w:r w:rsidR="005315D2">
        <w:t>246</w:t>
      </w:r>
      <w:r w:rsidR="0065478E">
        <w:t>)</w:t>
      </w:r>
      <w:r w:rsidR="00ED3287">
        <w:t xml:space="preserve"> discusses </w:t>
      </w:r>
      <w:r w:rsidR="002957AD">
        <w:t>Bronfenbrenner’s Ecological Systems theory, which</w:t>
      </w:r>
      <w:r w:rsidR="001F1F26">
        <w:t xml:space="preserve">, whilst interactionist in nature, </w:t>
      </w:r>
      <w:r w:rsidR="00EB47CB">
        <w:t xml:space="preserve">focuses </w:t>
      </w:r>
      <w:r w:rsidR="00A535F7">
        <w:t>primarily up</w:t>
      </w:r>
      <w:r w:rsidR="00EB47CB">
        <w:t xml:space="preserve">on external factors </w:t>
      </w:r>
      <w:r w:rsidR="009A27CE">
        <w:t xml:space="preserve">and how they impact development </w:t>
      </w:r>
      <w:r w:rsidR="00EB47CB">
        <w:t>as opposed to internal needs</w:t>
      </w:r>
      <w:r w:rsidR="009A27CE">
        <w:t xml:space="preserve"> </w:t>
      </w:r>
      <w:r w:rsidR="00EB47CB">
        <w:t>– as is</w:t>
      </w:r>
      <w:r w:rsidR="001D176D">
        <w:t xml:space="preserve"> part of</w:t>
      </w:r>
      <w:r w:rsidR="00EB47CB">
        <w:t xml:space="preserve"> Maslow’s </w:t>
      </w:r>
      <w:r w:rsidR="001D176D">
        <w:t xml:space="preserve">interactionist </w:t>
      </w:r>
      <w:r w:rsidR="00EB47CB">
        <w:t>focus</w:t>
      </w:r>
      <w:r w:rsidR="002C7A3D">
        <w:t>.</w:t>
      </w:r>
      <w:r w:rsidR="00EF6465">
        <w:t xml:space="preserve"> </w:t>
      </w:r>
      <w:r w:rsidR="0006125A">
        <w:t xml:space="preserve">In this regard, it may be argued </w:t>
      </w:r>
      <w:r w:rsidR="00DE56BA">
        <w:t xml:space="preserve">that neither approach is wholly holistic in nature, </w:t>
      </w:r>
      <w:r w:rsidR="006F2E50">
        <w:t>as both neglect or</w:t>
      </w:r>
      <w:r w:rsidR="00932845">
        <w:t xml:space="preserve"> underestimate</w:t>
      </w:r>
      <w:r w:rsidR="001C228A">
        <w:t xml:space="preserve"> certain internal and external factors</w:t>
      </w:r>
      <w:r w:rsidR="00AC0BC1">
        <w:t xml:space="preserve"> in favour of calling others to the foreground.</w:t>
      </w:r>
    </w:p>
    <w:p w14:paraId="177F4E3D" w14:textId="52D5F6DF" w:rsidR="00A576CB" w:rsidRPr="000D6DD1" w:rsidRDefault="00AC4EB4" w:rsidP="00A576CB">
      <w:pPr>
        <w:tabs>
          <w:tab w:val="left" w:pos="912"/>
        </w:tabs>
        <w:spacing w:line="240" w:lineRule="auto"/>
        <w:rPr>
          <w:i/>
          <w:iCs/>
        </w:rPr>
      </w:pPr>
      <w:r>
        <w:t xml:space="preserve">To conclude, </w:t>
      </w:r>
      <w:r w:rsidR="00E66EFC">
        <w:t xml:space="preserve">in </w:t>
      </w:r>
      <w:r w:rsidR="007570D2">
        <w:t xml:space="preserve">answering the </w:t>
      </w:r>
      <w:r w:rsidR="00E66EFC">
        <w:t>prompt</w:t>
      </w:r>
      <w:r w:rsidR="000D6DD1">
        <w:t xml:space="preserve"> regarding the significance of Maslow’s Hierarchy of Needs in supporting a holistic approach to childhood development, </w:t>
      </w:r>
      <w:r w:rsidR="00E373AC">
        <w:t xml:space="preserve">it can be determined that the model is certainly </w:t>
      </w:r>
      <w:r w:rsidR="00345C69">
        <w:t xml:space="preserve">a significant aid in </w:t>
      </w:r>
      <w:r w:rsidR="00D87BBA">
        <w:t xml:space="preserve">reinforcing an educator or </w:t>
      </w:r>
      <w:r w:rsidR="00D87BBA">
        <w:lastRenderedPageBreak/>
        <w:t>caregiver’s ability to understand a child’s needs</w:t>
      </w:r>
      <w:r w:rsidR="00761FAB">
        <w:t>. However, the model</w:t>
      </w:r>
      <w:r w:rsidR="000F5910">
        <w:t xml:space="preserve"> is not without </w:t>
      </w:r>
      <w:proofErr w:type="gramStart"/>
      <w:r w:rsidR="000F5910">
        <w:t>fault, and</w:t>
      </w:r>
      <w:proofErr w:type="gramEnd"/>
      <w:r w:rsidR="000F5910">
        <w:t xml:space="preserve"> can be considered</w:t>
      </w:r>
      <w:r w:rsidR="00761FAB">
        <w:t xml:space="preserve"> most effective when </w:t>
      </w:r>
      <w:r w:rsidR="00772F34">
        <w:t xml:space="preserve">employed in tandem with </w:t>
      </w:r>
      <w:r w:rsidR="004D504D">
        <w:t xml:space="preserve">other </w:t>
      </w:r>
      <w:r w:rsidR="009B130F">
        <w:t>frameworks</w:t>
      </w:r>
      <w:r w:rsidR="004D504D">
        <w:t xml:space="preserve">, such as </w:t>
      </w:r>
      <w:r w:rsidR="002C079F">
        <w:t>Bronfenbrenner’s Ecological Systems Theory</w:t>
      </w:r>
      <w:r w:rsidR="004D504D">
        <w:t>, as was discussed above</w:t>
      </w:r>
      <w:r w:rsidR="00B52FFD">
        <w:t>.</w:t>
      </w:r>
    </w:p>
    <w:p w14:paraId="71B143B8" w14:textId="09E93FEC" w:rsidR="004F63EC" w:rsidRDefault="004F63EC" w:rsidP="00675A54">
      <w:pPr>
        <w:tabs>
          <w:tab w:val="left" w:pos="912"/>
        </w:tabs>
        <w:spacing w:line="240" w:lineRule="auto"/>
      </w:pPr>
    </w:p>
    <w:p w14:paraId="1AE9424C" w14:textId="77777777" w:rsidR="00932845" w:rsidRDefault="00932845" w:rsidP="00675A54">
      <w:pPr>
        <w:tabs>
          <w:tab w:val="left" w:pos="912"/>
        </w:tabs>
        <w:spacing w:line="240" w:lineRule="auto"/>
      </w:pPr>
    </w:p>
    <w:p w14:paraId="1447E3F1" w14:textId="77777777" w:rsidR="00F574F8" w:rsidRDefault="00F574F8" w:rsidP="00675A54">
      <w:pPr>
        <w:tabs>
          <w:tab w:val="left" w:pos="912"/>
        </w:tabs>
        <w:spacing w:line="240" w:lineRule="auto"/>
      </w:pPr>
    </w:p>
    <w:p w14:paraId="1DE50ACA" w14:textId="77777777" w:rsidR="005B7B5B" w:rsidRPr="00AB14E5" w:rsidRDefault="005B7B5B" w:rsidP="00675A54">
      <w:pPr>
        <w:tabs>
          <w:tab w:val="left" w:pos="912"/>
        </w:tabs>
        <w:spacing w:line="240" w:lineRule="auto"/>
      </w:pPr>
    </w:p>
    <w:p w14:paraId="2CED94EE" w14:textId="733E4B62" w:rsidR="00017D1E" w:rsidRDefault="00092C58">
      <w:r>
        <w:t>References com</w:t>
      </w:r>
      <w:r w:rsidR="00196D30">
        <w:t>p</w:t>
      </w:r>
      <w:r>
        <w:t xml:space="preserve"> </w:t>
      </w:r>
    </w:p>
    <w:p w14:paraId="421FA800" w14:textId="55451180" w:rsidR="00092C58" w:rsidRDefault="00092C58">
      <w:hyperlink r:id="rId21" w:history="1">
        <w:r w:rsidRPr="005D54DD">
          <w:rPr>
            <w:rStyle w:val="Hyperlink"/>
          </w:rPr>
          <w:t>https://online.qmu.ac.uk/blogs/nurturing-holistic-development-in-early-childhood/</w:t>
        </w:r>
      </w:hyperlink>
      <w:r>
        <w:t xml:space="preserve"> </w:t>
      </w:r>
    </w:p>
    <w:p w14:paraId="6C24C870" w14:textId="77777777" w:rsidR="00C02AF8" w:rsidRDefault="00C02AF8" w:rsidP="00C02AF8">
      <w:hyperlink r:id="rId22" w:history="1">
        <w:r w:rsidRPr="005D54DD">
          <w:rPr>
            <w:rStyle w:val="Hyperlink"/>
          </w:rPr>
          <w:t>https://dictionary.cambridge.org/dictionary/english/holistic</w:t>
        </w:r>
      </w:hyperlink>
      <w:r>
        <w:t xml:space="preserve"> </w:t>
      </w:r>
    </w:p>
    <w:p w14:paraId="5A2A565D" w14:textId="77777777" w:rsidR="00C02AF8" w:rsidRDefault="00C02AF8" w:rsidP="00C02AF8">
      <w:hyperlink r:id="rId23" w:history="1">
        <w:r w:rsidRPr="005D54DD">
          <w:rPr>
            <w:rStyle w:val="Hyperlink"/>
          </w:rPr>
          <w:t>https://www.unicef.org/early-childhood-development</w:t>
        </w:r>
      </w:hyperlink>
    </w:p>
    <w:p w14:paraId="5E7B259B" w14:textId="4BEE8E3F" w:rsidR="00056FB1" w:rsidRDefault="00056FB1" w:rsidP="00C02AF8">
      <w:hyperlink r:id="rId24" w:history="1">
        <w:r w:rsidRPr="00E1782D">
          <w:rPr>
            <w:rStyle w:val="Hyperlink"/>
          </w:rPr>
          <w:t>https://www.foundationeducation.edu.au/articles/supporting-the-holistic-development-of-children</w:t>
        </w:r>
      </w:hyperlink>
    </w:p>
    <w:p w14:paraId="6F7DFB75" w14:textId="392F7AF6" w:rsidR="00056FB1" w:rsidRDefault="0072699A" w:rsidP="0072699A">
      <w:hyperlink r:id="rId25" w:history="1">
        <w:r w:rsidRPr="00E1782D">
          <w:rPr>
            <w:rStyle w:val="Hyperlink"/>
          </w:rPr>
          <w:t>https://www.researchgate.net/profile/Rekha-Rani-28/publication/390455682_Positive_School_Culture_and_Holistic_Development_of_Students_A_Socio-_Emotional_Perspective/links/67ee6da703b8d7280e1e4ec4/Positive-School-Culture-and-Holistic-Development-of-Students-A-Socio-Emotional-Perspective.pdf</w:t>
        </w:r>
      </w:hyperlink>
      <w:r>
        <w:t xml:space="preserve"> </w:t>
      </w:r>
    </w:p>
    <w:p w14:paraId="53BD3F3D" w14:textId="15110757" w:rsidR="00587768" w:rsidRDefault="002F3AC4">
      <w:r>
        <w:t>Brodie, K (2018),</w:t>
      </w:r>
      <w:r w:rsidR="00C8044E">
        <w:t xml:space="preserve"> </w:t>
      </w:r>
      <w:r w:rsidR="00C8044E">
        <w:rPr>
          <w:i/>
          <w:iCs/>
        </w:rPr>
        <w:t>The Holistic Care and Development of Children From Birth to Three: An Essential Guide for Students and Practitioners</w:t>
      </w:r>
      <w:r w:rsidR="00746764">
        <w:rPr>
          <w:i/>
          <w:iCs/>
        </w:rPr>
        <w:t>.</w:t>
      </w:r>
      <w:r w:rsidR="00746764">
        <w:t xml:space="preserve"> </w:t>
      </w:r>
      <w:r w:rsidR="008C0D62">
        <w:t>Routledge.</w:t>
      </w:r>
    </w:p>
    <w:p w14:paraId="1BE72075" w14:textId="281A7812" w:rsidR="0079646B" w:rsidRDefault="0079646B" w:rsidP="00992A46">
      <w:pPr>
        <w:tabs>
          <w:tab w:val="right" w:pos="9026"/>
        </w:tabs>
      </w:pPr>
      <w:hyperlink r:id="rId26" w:history="1">
        <w:r w:rsidRPr="00E1782D">
          <w:rPr>
            <w:rStyle w:val="Hyperlink"/>
          </w:rPr>
          <w:t>https://pmc.ncbi.nlm.nih.gov/articles/PMC12551522/pdf/bmjopen-15-10.pdf</w:t>
        </w:r>
      </w:hyperlink>
      <w:r>
        <w:t xml:space="preserve"> </w:t>
      </w:r>
      <w:r w:rsidR="00992A46">
        <w:tab/>
      </w:r>
    </w:p>
    <w:p w14:paraId="4BDE4672" w14:textId="08B9DAF9" w:rsidR="00992A46" w:rsidRDefault="00992A46" w:rsidP="00992A46">
      <w:pPr>
        <w:tabs>
          <w:tab w:val="right" w:pos="9026"/>
        </w:tabs>
      </w:pPr>
      <w:hyperlink r:id="rId27" w:history="1">
        <w:r w:rsidRPr="00E1782D">
          <w:rPr>
            <w:rStyle w:val="Hyperlink"/>
          </w:rPr>
          <w:t>https://eiehub.org/wp-content/uploads/2025/02/EN_Funding-shortfall_Statement-by-members-of-the-Geneva-Global-Hub-for-EiE_2025.pdf</w:t>
        </w:r>
      </w:hyperlink>
      <w:r>
        <w:t xml:space="preserve"> </w:t>
      </w:r>
    </w:p>
    <w:p w14:paraId="0F9CFAA6" w14:textId="07078F8A" w:rsidR="00771BA7" w:rsidRDefault="00771BA7" w:rsidP="00992A46">
      <w:pPr>
        <w:tabs>
          <w:tab w:val="right" w:pos="9026"/>
        </w:tabs>
      </w:pPr>
      <w:hyperlink r:id="rId28" w:history="1">
        <w:r w:rsidRPr="00E1782D">
          <w:rPr>
            <w:rStyle w:val="Hyperlink"/>
          </w:rPr>
          <w:t>https://www.hrw.org/news/2025/01/27/egypt-declining-funding-undermines-education</w:t>
        </w:r>
      </w:hyperlink>
      <w:r>
        <w:t xml:space="preserve"> </w:t>
      </w:r>
    </w:p>
    <w:p w14:paraId="08D5024A" w14:textId="3C324EDC" w:rsidR="005A6856" w:rsidRDefault="005A6856" w:rsidP="00992A46">
      <w:pPr>
        <w:tabs>
          <w:tab w:val="right" w:pos="9026"/>
        </w:tabs>
      </w:pPr>
      <w:hyperlink r:id="rId29" w:history="1">
        <w:r w:rsidRPr="00E1782D">
          <w:rPr>
            <w:rStyle w:val="Hyperlink"/>
          </w:rPr>
          <w:t>https://www.ei-ie.org/en/item/27713:educators-in-south-asia-go-public-to-fund-education</w:t>
        </w:r>
      </w:hyperlink>
      <w:r>
        <w:t xml:space="preserve"> </w:t>
      </w:r>
    </w:p>
    <w:p w14:paraId="272D55F4" w14:textId="3DA57A1F" w:rsidR="00CF6179" w:rsidRDefault="00CF6179" w:rsidP="00992A46">
      <w:pPr>
        <w:tabs>
          <w:tab w:val="right" w:pos="9026"/>
        </w:tabs>
      </w:pPr>
      <w:hyperlink r:id="rId30" w:history="1">
        <w:r w:rsidRPr="00E1782D">
          <w:rPr>
            <w:rStyle w:val="Hyperlink"/>
          </w:rPr>
          <w:t>https://www.holisticequity.org/maslows-hierarchy-of-needs.html</w:t>
        </w:r>
      </w:hyperlink>
      <w:r>
        <w:t xml:space="preserve"> </w:t>
      </w:r>
    </w:p>
    <w:p w14:paraId="57E05B18" w14:textId="26228F73" w:rsidR="00882A26" w:rsidRDefault="00882A26" w:rsidP="003A08F4">
      <w:pPr>
        <w:tabs>
          <w:tab w:val="left" w:pos="8106"/>
        </w:tabs>
      </w:pPr>
      <w:hyperlink r:id="rId31" w:history="1">
        <w:r w:rsidRPr="00E1782D">
          <w:rPr>
            <w:rStyle w:val="Hyperlink"/>
          </w:rPr>
          <w:t>htt</w:t>
        </w:r>
        <w:r w:rsidRPr="00E1782D">
          <w:rPr>
            <w:rStyle w:val="Hyperlink"/>
          </w:rPr>
          <w:t>p</w:t>
        </w:r>
        <w:r w:rsidRPr="00E1782D">
          <w:rPr>
            <w:rStyle w:val="Hyperlink"/>
          </w:rPr>
          <w:t>s://pmc.ncbi.nlm.nih.gov/articles/PMC3161123/pdf/nihms310276.pdf</w:t>
        </w:r>
      </w:hyperlink>
      <w:r>
        <w:t xml:space="preserve"> </w:t>
      </w:r>
      <w:r w:rsidR="003A08F4">
        <w:tab/>
      </w:r>
    </w:p>
    <w:p w14:paraId="0F86E25C" w14:textId="3DA8C7B0" w:rsidR="003A08F4" w:rsidRDefault="003A08F4" w:rsidP="003A08F4">
      <w:pPr>
        <w:tabs>
          <w:tab w:val="left" w:pos="8106"/>
        </w:tabs>
      </w:pPr>
      <w:hyperlink r:id="rId32" w:history="1">
        <w:r w:rsidRPr="00E1782D">
          <w:rPr>
            <w:rStyle w:val="Hyperlink"/>
          </w:rPr>
          <w:t>https://www.sciencedirect.com/science/article/pii/S0305750X23000037?fr=RR-1&amp;ref=cra_js_challenge</w:t>
        </w:r>
      </w:hyperlink>
      <w:r>
        <w:t xml:space="preserve"> </w:t>
      </w:r>
    </w:p>
    <w:p w14:paraId="4AB2B4C8" w14:textId="75869633" w:rsidR="00F75466" w:rsidRDefault="00F75466" w:rsidP="003A08F4">
      <w:pPr>
        <w:tabs>
          <w:tab w:val="left" w:pos="8106"/>
        </w:tabs>
      </w:pPr>
      <w:hyperlink r:id="rId33" w:history="1">
        <w:r w:rsidRPr="00E1782D">
          <w:rPr>
            <w:rStyle w:val="Hyperlink"/>
          </w:rPr>
          <w:t>https://www.bbc.co.uk/bitesize/guides/zkt8xyc/revision/4</w:t>
        </w:r>
      </w:hyperlink>
      <w:r>
        <w:t xml:space="preserve"> </w:t>
      </w:r>
    </w:p>
    <w:p w14:paraId="3D4363DA" w14:textId="77777777" w:rsidR="00C5467C" w:rsidRDefault="00C5467C" w:rsidP="00C5467C">
      <w:r>
        <w:lastRenderedPageBreak/>
        <w:t xml:space="preserve">Maslow, A (1987), </w:t>
      </w:r>
      <w:r>
        <w:rPr>
          <w:i/>
          <w:iCs/>
        </w:rPr>
        <w:t xml:space="preserve">Motivation and Personality. </w:t>
      </w:r>
      <w:r>
        <w:t>3</w:t>
      </w:r>
      <w:r w:rsidRPr="00942FF8">
        <w:rPr>
          <w:vertAlign w:val="superscript"/>
        </w:rPr>
        <w:t>rd</w:t>
      </w:r>
      <w:r>
        <w:t xml:space="preserve"> edn. Addison-Wesley Educational Publishers.</w:t>
      </w:r>
    </w:p>
    <w:p w14:paraId="281DCDD9" w14:textId="75F3B8BF" w:rsidR="00812E87" w:rsidRDefault="00812E87" w:rsidP="00C5467C">
      <w:hyperlink r:id="rId34" w:history="1">
        <w:r w:rsidRPr="00E1782D">
          <w:rPr>
            <w:rStyle w:val="Hyperlink"/>
          </w:rPr>
          <w:t>https://learning.nspcc.org.uk/child-health-development/attachment-early-years#tooltip_content9453</w:t>
        </w:r>
      </w:hyperlink>
      <w:r>
        <w:t xml:space="preserve"> </w:t>
      </w:r>
    </w:p>
    <w:p w14:paraId="675E1CE4" w14:textId="573EA62A" w:rsidR="00682DF6" w:rsidRDefault="00682DF6" w:rsidP="00C5467C">
      <w:hyperlink r:id="rId35" w:history="1">
        <w:r w:rsidRPr="00E1782D">
          <w:rPr>
            <w:rStyle w:val="Hyperlink"/>
          </w:rPr>
          <w:t>https://pmc.ncbi.nlm.nih.gov/articles/PMC9343512/</w:t>
        </w:r>
      </w:hyperlink>
      <w:r>
        <w:t xml:space="preserve"> </w:t>
      </w:r>
    </w:p>
    <w:p w14:paraId="107EB496" w14:textId="44FE2AEF" w:rsidR="00CC2300" w:rsidRDefault="00CC2300" w:rsidP="00C5467C">
      <w:hyperlink r:id="rId36" w:history="1">
        <w:r w:rsidRPr="00E1782D">
          <w:rPr>
            <w:rStyle w:val="Hyperlink"/>
          </w:rPr>
          <w:t>https://www.bitesizelearning.co.uk/resources/maslows-hierarchy-of-needs-theory</w:t>
        </w:r>
      </w:hyperlink>
      <w:r>
        <w:t xml:space="preserve"> </w:t>
      </w:r>
    </w:p>
    <w:p w14:paraId="7EE9E362" w14:textId="40464F7E" w:rsidR="00882A26" w:rsidRDefault="00E715BE" w:rsidP="00992A46">
      <w:pPr>
        <w:tabs>
          <w:tab w:val="right" w:pos="9026"/>
        </w:tabs>
      </w:pPr>
      <w:hyperlink r:id="rId37" w:history="1">
        <w:r w:rsidRPr="00E1782D">
          <w:rPr>
            <w:rStyle w:val="Hyperlink"/>
          </w:rPr>
          <w:t>https://www.repository.cam.ac.uk/items/5426998f-ade9-490e-80d4-539a2b7eb652</w:t>
        </w:r>
      </w:hyperlink>
      <w:r>
        <w:t xml:space="preserve"> </w:t>
      </w:r>
    </w:p>
    <w:p w14:paraId="608EB9E0" w14:textId="77777777" w:rsidR="00882A26" w:rsidRPr="00B02A5D" w:rsidRDefault="00882A26" w:rsidP="00992A46">
      <w:pPr>
        <w:tabs>
          <w:tab w:val="right" w:pos="9026"/>
        </w:tabs>
      </w:pPr>
    </w:p>
    <w:sectPr w:rsidR="00882A26" w:rsidRPr="00B02A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03E0A"/>
    <w:multiLevelType w:val="multilevel"/>
    <w:tmpl w:val="88862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1115020"/>
    <w:multiLevelType w:val="multilevel"/>
    <w:tmpl w:val="47E46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4115E27"/>
    <w:multiLevelType w:val="hybridMultilevel"/>
    <w:tmpl w:val="95CC5894"/>
    <w:lvl w:ilvl="0" w:tplc="A0D6E4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F87B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501E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8E87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5047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5076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5A5C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EABD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C028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E0C06F5"/>
    <w:multiLevelType w:val="multilevel"/>
    <w:tmpl w:val="24A08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71295139">
    <w:abstractNumId w:val="0"/>
    <w:lvlOverride w:ilvl="0">
      <w:startOverride w:val="1"/>
    </w:lvlOverride>
  </w:num>
  <w:num w:numId="2" w16cid:durableId="1091509135">
    <w:abstractNumId w:val="1"/>
  </w:num>
  <w:num w:numId="3" w16cid:durableId="1592620803">
    <w:abstractNumId w:val="3"/>
    <w:lvlOverride w:ilvl="0">
      <w:startOverride w:val="1"/>
    </w:lvlOverride>
  </w:num>
  <w:num w:numId="4" w16cid:durableId="13058165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B04"/>
    <w:rsid w:val="000006E5"/>
    <w:rsid w:val="00001BEE"/>
    <w:rsid w:val="000039DE"/>
    <w:rsid w:val="000070B5"/>
    <w:rsid w:val="00007D47"/>
    <w:rsid w:val="00012251"/>
    <w:rsid w:val="00013FA6"/>
    <w:rsid w:val="00014394"/>
    <w:rsid w:val="00014630"/>
    <w:rsid w:val="00014FFE"/>
    <w:rsid w:val="00015258"/>
    <w:rsid w:val="00015ED4"/>
    <w:rsid w:val="00015F12"/>
    <w:rsid w:val="00016C2A"/>
    <w:rsid w:val="00017D1E"/>
    <w:rsid w:val="00017EDB"/>
    <w:rsid w:val="00022C33"/>
    <w:rsid w:val="00030B32"/>
    <w:rsid w:val="00030D0D"/>
    <w:rsid w:val="00032B46"/>
    <w:rsid w:val="0003472E"/>
    <w:rsid w:val="000362DD"/>
    <w:rsid w:val="0004380E"/>
    <w:rsid w:val="00044D01"/>
    <w:rsid w:val="0004628A"/>
    <w:rsid w:val="00046744"/>
    <w:rsid w:val="00050BE4"/>
    <w:rsid w:val="00050DFD"/>
    <w:rsid w:val="00055D70"/>
    <w:rsid w:val="00056D7B"/>
    <w:rsid w:val="00056FB1"/>
    <w:rsid w:val="00057476"/>
    <w:rsid w:val="00057E2D"/>
    <w:rsid w:val="0006125A"/>
    <w:rsid w:val="00063811"/>
    <w:rsid w:val="0006435B"/>
    <w:rsid w:val="00067981"/>
    <w:rsid w:val="00070513"/>
    <w:rsid w:val="00071C31"/>
    <w:rsid w:val="000750DC"/>
    <w:rsid w:val="000754C5"/>
    <w:rsid w:val="00080756"/>
    <w:rsid w:val="0008089C"/>
    <w:rsid w:val="00081255"/>
    <w:rsid w:val="00092C58"/>
    <w:rsid w:val="0009388A"/>
    <w:rsid w:val="00094374"/>
    <w:rsid w:val="00094993"/>
    <w:rsid w:val="00094E1F"/>
    <w:rsid w:val="0009750E"/>
    <w:rsid w:val="000A09C3"/>
    <w:rsid w:val="000A2BBF"/>
    <w:rsid w:val="000B09E2"/>
    <w:rsid w:val="000B1018"/>
    <w:rsid w:val="000B3F1A"/>
    <w:rsid w:val="000B587B"/>
    <w:rsid w:val="000B6B94"/>
    <w:rsid w:val="000C072E"/>
    <w:rsid w:val="000C0762"/>
    <w:rsid w:val="000C532A"/>
    <w:rsid w:val="000D07CC"/>
    <w:rsid w:val="000D0E63"/>
    <w:rsid w:val="000D20D1"/>
    <w:rsid w:val="000D4822"/>
    <w:rsid w:val="000D4DCD"/>
    <w:rsid w:val="000D6DD1"/>
    <w:rsid w:val="000D6E0B"/>
    <w:rsid w:val="000E2200"/>
    <w:rsid w:val="000F5910"/>
    <w:rsid w:val="000F6EF3"/>
    <w:rsid w:val="00106794"/>
    <w:rsid w:val="0010752F"/>
    <w:rsid w:val="00110EAF"/>
    <w:rsid w:val="00113E02"/>
    <w:rsid w:val="001144AC"/>
    <w:rsid w:val="001146E0"/>
    <w:rsid w:val="001152A0"/>
    <w:rsid w:val="001160DC"/>
    <w:rsid w:val="0011693E"/>
    <w:rsid w:val="00117755"/>
    <w:rsid w:val="001211F6"/>
    <w:rsid w:val="00125251"/>
    <w:rsid w:val="00126744"/>
    <w:rsid w:val="00126A18"/>
    <w:rsid w:val="00127BCC"/>
    <w:rsid w:val="00130577"/>
    <w:rsid w:val="00130759"/>
    <w:rsid w:val="00130834"/>
    <w:rsid w:val="001334F0"/>
    <w:rsid w:val="00134BAC"/>
    <w:rsid w:val="001358CE"/>
    <w:rsid w:val="00142234"/>
    <w:rsid w:val="00144B13"/>
    <w:rsid w:val="00145991"/>
    <w:rsid w:val="00152D85"/>
    <w:rsid w:val="00153C71"/>
    <w:rsid w:val="00166DAE"/>
    <w:rsid w:val="00167D55"/>
    <w:rsid w:val="00176F8D"/>
    <w:rsid w:val="0018124C"/>
    <w:rsid w:val="001813F7"/>
    <w:rsid w:val="00183B88"/>
    <w:rsid w:val="00184101"/>
    <w:rsid w:val="00187A51"/>
    <w:rsid w:val="0019079E"/>
    <w:rsid w:val="00191DC8"/>
    <w:rsid w:val="00196539"/>
    <w:rsid w:val="00196D30"/>
    <w:rsid w:val="001A2553"/>
    <w:rsid w:val="001A344E"/>
    <w:rsid w:val="001A48E5"/>
    <w:rsid w:val="001A776C"/>
    <w:rsid w:val="001B03EB"/>
    <w:rsid w:val="001B1F01"/>
    <w:rsid w:val="001B3ABC"/>
    <w:rsid w:val="001B3FCD"/>
    <w:rsid w:val="001B5167"/>
    <w:rsid w:val="001B58D8"/>
    <w:rsid w:val="001B5907"/>
    <w:rsid w:val="001B626F"/>
    <w:rsid w:val="001C228A"/>
    <w:rsid w:val="001C3563"/>
    <w:rsid w:val="001C73EC"/>
    <w:rsid w:val="001D0396"/>
    <w:rsid w:val="001D176D"/>
    <w:rsid w:val="001D48DC"/>
    <w:rsid w:val="001E3B94"/>
    <w:rsid w:val="001E4667"/>
    <w:rsid w:val="001E5BA5"/>
    <w:rsid w:val="001E5BE9"/>
    <w:rsid w:val="001E6CC4"/>
    <w:rsid w:val="001E7808"/>
    <w:rsid w:val="001F1F26"/>
    <w:rsid w:val="001F5AD2"/>
    <w:rsid w:val="001F7C8A"/>
    <w:rsid w:val="00201124"/>
    <w:rsid w:val="00205A03"/>
    <w:rsid w:val="002069BE"/>
    <w:rsid w:val="00207A15"/>
    <w:rsid w:val="00212E1D"/>
    <w:rsid w:val="00213923"/>
    <w:rsid w:val="00217B9D"/>
    <w:rsid w:val="00224CAE"/>
    <w:rsid w:val="00225448"/>
    <w:rsid w:val="0022556A"/>
    <w:rsid w:val="0022677E"/>
    <w:rsid w:val="00236C03"/>
    <w:rsid w:val="0023797A"/>
    <w:rsid w:val="00245142"/>
    <w:rsid w:val="0024708B"/>
    <w:rsid w:val="002474F5"/>
    <w:rsid w:val="00250434"/>
    <w:rsid w:val="00250461"/>
    <w:rsid w:val="002520AE"/>
    <w:rsid w:val="00252ED7"/>
    <w:rsid w:val="00252F75"/>
    <w:rsid w:val="00260581"/>
    <w:rsid w:val="00261D1A"/>
    <w:rsid w:val="00263CDE"/>
    <w:rsid w:val="002664A5"/>
    <w:rsid w:val="002676A8"/>
    <w:rsid w:val="002700CF"/>
    <w:rsid w:val="00270A3C"/>
    <w:rsid w:val="00270FDB"/>
    <w:rsid w:val="00275543"/>
    <w:rsid w:val="00283A0E"/>
    <w:rsid w:val="00283A95"/>
    <w:rsid w:val="00293475"/>
    <w:rsid w:val="00293509"/>
    <w:rsid w:val="002957AD"/>
    <w:rsid w:val="002A2B60"/>
    <w:rsid w:val="002A60A4"/>
    <w:rsid w:val="002B5C7F"/>
    <w:rsid w:val="002C079F"/>
    <w:rsid w:val="002C7A3D"/>
    <w:rsid w:val="002D43FA"/>
    <w:rsid w:val="002D49B8"/>
    <w:rsid w:val="002E0482"/>
    <w:rsid w:val="002E0EA0"/>
    <w:rsid w:val="002E3E49"/>
    <w:rsid w:val="002E4FC2"/>
    <w:rsid w:val="002E63E1"/>
    <w:rsid w:val="002E6970"/>
    <w:rsid w:val="002F0189"/>
    <w:rsid w:val="002F3AC4"/>
    <w:rsid w:val="002F4D7E"/>
    <w:rsid w:val="002F50B8"/>
    <w:rsid w:val="002F5CD7"/>
    <w:rsid w:val="002F6F40"/>
    <w:rsid w:val="002F7B35"/>
    <w:rsid w:val="0030045C"/>
    <w:rsid w:val="00301CCF"/>
    <w:rsid w:val="00310D8E"/>
    <w:rsid w:val="003128AC"/>
    <w:rsid w:val="003141C2"/>
    <w:rsid w:val="003228BE"/>
    <w:rsid w:val="00323169"/>
    <w:rsid w:val="0032418C"/>
    <w:rsid w:val="003271C4"/>
    <w:rsid w:val="00330877"/>
    <w:rsid w:val="0033470B"/>
    <w:rsid w:val="00340847"/>
    <w:rsid w:val="00340A2A"/>
    <w:rsid w:val="00341333"/>
    <w:rsid w:val="003418F2"/>
    <w:rsid w:val="00341D73"/>
    <w:rsid w:val="0034294C"/>
    <w:rsid w:val="00345C69"/>
    <w:rsid w:val="00345D86"/>
    <w:rsid w:val="003462A4"/>
    <w:rsid w:val="0035046D"/>
    <w:rsid w:val="00360576"/>
    <w:rsid w:val="00361C94"/>
    <w:rsid w:val="00363615"/>
    <w:rsid w:val="0036368E"/>
    <w:rsid w:val="00366116"/>
    <w:rsid w:val="0037479F"/>
    <w:rsid w:val="0037548E"/>
    <w:rsid w:val="003757DA"/>
    <w:rsid w:val="00376C7C"/>
    <w:rsid w:val="003775AF"/>
    <w:rsid w:val="003817A5"/>
    <w:rsid w:val="00381A4D"/>
    <w:rsid w:val="003827EE"/>
    <w:rsid w:val="0039159C"/>
    <w:rsid w:val="0039245D"/>
    <w:rsid w:val="003930E3"/>
    <w:rsid w:val="003A08F4"/>
    <w:rsid w:val="003A26B9"/>
    <w:rsid w:val="003A30CF"/>
    <w:rsid w:val="003A47CB"/>
    <w:rsid w:val="003B3078"/>
    <w:rsid w:val="003B4909"/>
    <w:rsid w:val="003C24DA"/>
    <w:rsid w:val="003C6BB8"/>
    <w:rsid w:val="003D1DA4"/>
    <w:rsid w:val="003D2A65"/>
    <w:rsid w:val="003D5569"/>
    <w:rsid w:val="003D5F33"/>
    <w:rsid w:val="003D74C1"/>
    <w:rsid w:val="003E3C23"/>
    <w:rsid w:val="003E6974"/>
    <w:rsid w:val="003F10BC"/>
    <w:rsid w:val="003F4A2B"/>
    <w:rsid w:val="003F7F36"/>
    <w:rsid w:val="00400D69"/>
    <w:rsid w:val="0040359A"/>
    <w:rsid w:val="00404C84"/>
    <w:rsid w:val="00426096"/>
    <w:rsid w:val="00433E31"/>
    <w:rsid w:val="00437589"/>
    <w:rsid w:val="00444E5B"/>
    <w:rsid w:val="004509FB"/>
    <w:rsid w:val="004575B2"/>
    <w:rsid w:val="00457F02"/>
    <w:rsid w:val="00461273"/>
    <w:rsid w:val="0046128D"/>
    <w:rsid w:val="00464711"/>
    <w:rsid w:val="0046490A"/>
    <w:rsid w:val="00465ED2"/>
    <w:rsid w:val="00467EDE"/>
    <w:rsid w:val="00467F69"/>
    <w:rsid w:val="00472DCE"/>
    <w:rsid w:val="00475392"/>
    <w:rsid w:val="00476524"/>
    <w:rsid w:val="00477DE4"/>
    <w:rsid w:val="00487C0F"/>
    <w:rsid w:val="00492743"/>
    <w:rsid w:val="00492922"/>
    <w:rsid w:val="00492DFE"/>
    <w:rsid w:val="004936A6"/>
    <w:rsid w:val="00493CE6"/>
    <w:rsid w:val="00496876"/>
    <w:rsid w:val="004A0D7E"/>
    <w:rsid w:val="004A125D"/>
    <w:rsid w:val="004B06F0"/>
    <w:rsid w:val="004B5F47"/>
    <w:rsid w:val="004B7180"/>
    <w:rsid w:val="004C34DA"/>
    <w:rsid w:val="004C664E"/>
    <w:rsid w:val="004D197E"/>
    <w:rsid w:val="004D3BFC"/>
    <w:rsid w:val="004D504D"/>
    <w:rsid w:val="004E403D"/>
    <w:rsid w:val="004E4605"/>
    <w:rsid w:val="004E7023"/>
    <w:rsid w:val="004E7113"/>
    <w:rsid w:val="004E76A9"/>
    <w:rsid w:val="004E7E17"/>
    <w:rsid w:val="004F424F"/>
    <w:rsid w:val="004F5CAD"/>
    <w:rsid w:val="004F63EC"/>
    <w:rsid w:val="00500015"/>
    <w:rsid w:val="0051033D"/>
    <w:rsid w:val="00510CF1"/>
    <w:rsid w:val="005112AD"/>
    <w:rsid w:val="005112DE"/>
    <w:rsid w:val="0051229B"/>
    <w:rsid w:val="00514BFB"/>
    <w:rsid w:val="00515579"/>
    <w:rsid w:val="00517BFF"/>
    <w:rsid w:val="0052181F"/>
    <w:rsid w:val="005255DC"/>
    <w:rsid w:val="0053159C"/>
    <w:rsid w:val="005315D2"/>
    <w:rsid w:val="005356BD"/>
    <w:rsid w:val="00540D48"/>
    <w:rsid w:val="00541201"/>
    <w:rsid w:val="00547CD5"/>
    <w:rsid w:val="00552606"/>
    <w:rsid w:val="005542D8"/>
    <w:rsid w:val="00564DB5"/>
    <w:rsid w:val="00565602"/>
    <w:rsid w:val="005754DF"/>
    <w:rsid w:val="00575A89"/>
    <w:rsid w:val="00576514"/>
    <w:rsid w:val="00581448"/>
    <w:rsid w:val="00587768"/>
    <w:rsid w:val="00594124"/>
    <w:rsid w:val="0059659E"/>
    <w:rsid w:val="005A07F9"/>
    <w:rsid w:val="005A2457"/>
    <w:rsid w:val="005A6856"/>
    <w:rsid w:val="005A6F72"/>
    <w:rsid w:val="005B64BB"/>
    <w:rsid w:val="005B7B5B"/>
    <w:rsid w:val="005B7B97"/>
    <w:rsid w:val="005D0923"/>
    <w:rsid w:val="005D53D4"/>
    <w:rsid w:val="005D61AA"/>
    <w:rsid w:val="005E00CA"/>
    <w:rsid w:val="005E0D25"/>
    <w:rsid w:val="005E1C8F"/>
    <w:rsid w:val="005F0C12"/>
    <w:rsid w:val="005F1780"/>
    <w:rsid w:val="005F459F"/>
    <w:rsid w:val="005F7F4C"/>
    <w:rsid w:val="0060063D"/>
    <w:rsid w:val="0060310D"/>
    <w:rsid w:val="00611562"/>
    <w:rsid w:val="006134ED"/>
    <w:rsid w:val="00622550"/>
    <w:rsid w:val="00630BD7"/>
    <w:rsid w:val="00631168"/>
    <w:rsid w:val="00653FED"/>
    <w:rsid w:val="006545DF"/>
    <w:rsid w:val="0065478E"/>
    <w:rsid w:val="006568B1"/>
    <w:rsid w:val="00656FC4"/>
    <w:rsid w:val="00663A0E"/>
    <w:rsid w:val="00664096"/>
    <w:rsid w:val="00666CF2"/>
    <w:rsid w:val="00672266"/>
    <w:rsid w:val="00675A54"/>
    <w:rsid w:val="00680108"/>
    <w:rsid w:val="00682525"/>
    <w:rsid w:val="00682DF6"/>
    <w:rsid w:val="006834FC"/>
    <w:rsid w:val="00684630"/>
    <w:rsid w:val="00684711"/>
    <w:rsid w:val="00690FE8"/>
    <w:rsid w:val="00692BFA"/>
    <w:rsid w:val="0069774B"/>
    <w:rsid w:val="006A2B73"/>
    <w:rsid w:val="006A2E3D"/>
    <w:rsid w:val="006A6D9C"/>
    <w:rsid w:val="006B2133"/>
    <w:rsid w:val="006B658E"/>
    <w:rsid w:val="006B6B11"/>
    <w:rsid w:val="006B782A"/>
    <w:rsid w:val="006C18E9"/>
    <w:rsid w:val="006C2499"/>
    <w:rsid w:val="006C4F99"/>
    <w:rsid w:val="006C62EF"/>
    <w:rsid w:val="006C7B2E"/>
    <w:rsid w:val="006D09E1"/>
    <w:rsid w:val="006D0D6E"/>
    <w:rsid w:val="006E07A2"/>
    <w:rsid w:val="006E0B70"/>
    <w:rsid w:val="006E111E"/>
    <w:rsid w:val="006E68C6"/>
    <w:rsid w:val="006E7641"/>
    <w:rsid w:val="006F02BD"/>
    <w:rsid w:val="006F0545"/>
    <w:rsid w:val="006F114B"/>
    <w:rsid w:val="006F2E50"/>
    <w:rsid w:val="006F3D05"/>
    <w:rsid w:val="006F4039"/>
    <w:rsid w:val="006F5901"/>
    <w:rsid w:val="006F65C4"/>
    <w:rsid w:val="007049BE"/>
    <w:rsid w:val="007065D4"/>
    <w:rsid w:val="00711848"/>
    <w:rsid w:val="007159A9"/>
    <w:rsid w:val="00724AAE"/>
    <w:rsid w:val="00725066"/>
    <w:rsid w:val="00725495"/>
    <w:rsid w:val="0072699A"/>
    <w:rsid w:val="007273A8"/>
    <w:rsid w:val="00727F67"/>
    <w:rsid w:val="00730000"/>
    <w:rsid w:val="00733EF9"/>
    <w:rsid w:val="007345F8"/>
    <w:rsid w:val="00743A2E"/>
    <w:rsid w:val="00746764"/>
    <w:rsid w:val="007506A8"/>
    <w:rsid w:val="007506AC"/>
    <w:rsid w:val="00752671"/>
    <w:rsid w:val="00753758"/>
    <w:rsid w:val="00753CDA"/>
    <w:rsid w:val="007570D2"/>
    <w:rsid w:val="00761FAB"/>
    <w:rsid w:val="00762DF4"/>
    <w:rsid w:val="007635F2"/>
    <w:rsid w:val="007639B3"/>
    <w:rsid w:val="0076438B"/>
    <w:rsid w:val="007648E2"/>
    <w:rsid w:val="00766B41"/>
    <w:rsid w:val="00770BEC"/>
    <w:rsid w:val="00771BA7"/>
    <w:rsid w:val="00772F34"/>
    <w:rsid w:val="00775074"/>
    <w:rsid w:val="00776809"/>
    <w:rsid w:val="007827BF"/>
    <w:rsid w:val="007837A0"/>
    <w:rsid w:val="00790C0B"/>
    <w:rsid w:val="007910AF"/>
    <w:rsid w:val="00792530"/>
    <w:rsid w:val="00794BB4"/>
    <w:rsid w:val="0079646B"/>
    <w:rsid w:val="00796EF9"/>
    <w:rsid w:val="007A05BE"/>
    <w:rsid w:val="007A385C"/>
    <w:rsid w:val="007B0823"/>
    <w:rsid w:val="007B2695"/>
    <w:rsid w:val="007B6BF8"/>
    <w:rsid w:val="007C1189"/>
    <w:rsid w:val="007C2339"/>
    <w:rsid w:val="007C3C9B"/>
    <w:rsid w:val="007C5822"/>
    <w:rsid w:val="007C6F7D"/>
    <w:rsid w:val="007D0DD2"/>
    <w:rsid w:val="007D63C4"/>
    <w:rsid w:val="007D6570"/>
    <w:rsid w:val="007E1A5D"/>
    <w:rsid w:val="007E3FE3"/>
    <w:rsid w:val="007E5249"/>
    <w:rsid w:val="007E7120"/>
    <w:rsid w:val="007F1EAA"/>
    <w:rsid w:val="007F4D71"/>
    <w:rsid w:val="007F5469"/>
    <w:rsid w:val="007F5FD7"/>
    <w:rsid w:val="007F6DD3"/>
    <w:rsid w:val="00800882"/>
    <w:rsid w:val="008008D0"/>
    <w:rsid w:val="0080098A"/>
    <w:rsid w:val="00801C96"/>
    <w:rsid w:val="00806294"/>
    <w:rsid w:val="008107A4"/>
    <w:rsid w:val="00812E87"/>
    <w:rsid w:val="00814AB4"/>
    <w:rsid w:val="0081593B"/>
    <w:rsid w:val="0082198D"/>
    <w:rsid w:val="00823401"/>
    <w:rsid w:val="0083319D"/>
    <w:rsid w:val="00836172"/>
    <w:rsid w:val="00840C08"/>
    <w:rsid w:val="00844F8B"/>
    <w:rsid w:val="00845D4A"/>
    <w:rsid w:val="00847C3C"/>
    <w:rsid w:val="00847F0C"/>
    <w:rsid w:val="00851D20"/>
    <w:rsid w:val="00852D27"/>
    <w:rsid w:val="008556EE"/>
    <w:rsid w:val="00857560"/>
    <w:rsid w:val="00860538"/>
    <w:rsid w:val="008630E0"/>
    <w:rsid w:val="0086459D"/>
    <w:rsid w:val="008650A3"/>
    <w:rsid w:val="00867403"/>
    <w:rsid w:val="008719D1"/>
    <w:rsid w:val="00871D82"/>
    <w:rsid w:val="008724F6"/>
    <w:rsid w:val="0087595D"/>
    <w:rsid w:val="008766AE"/>
    <w:rsid w:val="00877C94"/>
    <w:rsid w:val="00877DCD"/>
    <w:rsid w:val="008816DD"/>
    <w:rsid w:val="00882A26"/>
    <w:rsid w:val="00891150"/>
    <w:rsid w:val="00891C25"/>
    <w:rsid w:val="00892848"/>
    <w:rsid w:val="008A1B08"/>
    <w:rsid w:val="008A4671"/>
    <w:rsid w:val="008A5493"/>
    <w:rsid w:val="008B06D7"/>
    <w:rsid w:val="008B1A8D"/>
    <w:rsid w:val="008B47B4"/>
    <w:rsid w:val="008B4DF4"/>
    <w:rsid w:val="008B78B6"/>
    <w:rsid w:val="008C0D62"/>
    <w:rsid w:val="008C0DD2"/>
    <w:rsid w:val="008C3403"/>
    <w:rsid w:val="008C6542"/>
    <w:rsid w:val="008C722B"/>
    <w:rsid w:val="008C7285"/>
    <w:rsid w:val="008C74E2"/>
    <w:rsid w:val="008C7EBC"/>
    <w:rsid w:val="008D3417"/>
    <w:rsid w:val="008D656D"/>
    <w:rsid w:val="008E22CA"/>
    <w:rsid w:val="008E3897"/>
    <w:rsid w:val="008E437A"/>
    <w:rsid w:val="008E6DA4"/>
    <w:rsid w:val="008F29A0"/>
    <w:rsid w:val="00900C59"/>
    <w:rsid w:val="00902224"/>
    <w:rsid w:val="00902C9E"/>
    <w:rsid w:val="00904D9F"/>
    <w:rsid w:val="00912EBF"/>
    <w:rsid w:val="0091509B"/>
    <w:rsid w:val="00915317"/>
    <w:rsid w:val="00915E6B"/>
    <w:rsid w:val="00917521"/>
    <w:rsid w:val="0092067B"/>
    <w:rsid w:val="00921D9E"/>
    <w:rsid w:val="00930F01"/>
    <w:rsid w:val="00932845"/>
    <w:rsid w:val="009340A7"/>
    <w:rsid w:val="00935B98"/>
    <w:rsid w:val="00942FF8"/>
    <w:rsid w:val="00950532"/>
    <w:rsid w:val="00953107"/>
    <w:rsid w:val="00954EDE"/>
    <w:rsid w:val="00956E94"/>
    <w:rsid w:val="00962087"/>
    <w:rsid w:val="00962D92"/>
    <w:rsid w:val="00963975"/>
    <w:rsid w:val="00965007"/>
    <w:rsid w:val="0096502C"/>
    <w:rsid w:val="00971FD9"/>
    <w:rsid w:val="00982785"/>
    <w:rsid w:val="009862EE"/>
    <w:rsid w:val="00987644"/>
    <w:rsid w:val="00987B3B"/>
    <w:rsid w:val="00992A46"/>
    <w:rsid w:val="00994DDE"/>
    <w:rsid w:val="009979AC"/>
    <w:rsid w:val="009A185C"/>
    <w:rsid w:val="009A27CE"/>
    <w:rsid w:val="009A7F2F"/>
    <w:rsid w:val="009B130F"/>
    <w:rsid w:val="009B2FC5"/>
    <w:rsid w:val="009C0B30"/>
    <w:rsid w:val="009C3DCC"/>
    <w:rsid w:val="009C67FA"/>
    <w:rsid w:val="009D63A7"/>
    <w:rsid w:val="009E0003"/>
    <w:rsid w:val="009E702D"/>
    <w:rsid w:val="009F11F2"/>
    <w:rsid w:val="009F2E28"/>
    <w:rsid w:val="009F2ECE"/>
    <w:rsid w:val="009F5312"/>
    <w:rsid w:val="009F7F1A"/>
    <w:rsid w:val="00A0563C"/>
    <w:rsid w:val="00A0669E"/>
    <w:rsid w:val="00A1406B"/>
    <w:rsid w:val="00A16761"/>
    <w:rsid w:val="00A17D35"/>
    <w:rsid w:val="00A22E5E"/>
    <w:rsid w:val="00A24F47"/>
    <w:rsid w:val="00A25471"/>
    <w:rsid w:val="00A31210"/>
    <w:rsid w:val="00A353B9"/>
    <w:rsid w:val="00A4172B"/>
    <w:rsid w:val="00A42F0A"/>
    <w:rsid w:val="00A43722"/>
    <w:rsid w:val="00A47076"/>
    <w:rsid w:val="00A47C79"/>
    <w:rsid w:val="00A501CB"/>
    <w:rsid w:val="00A514A8"/>
    <w:rsid w:val="00A518DC"/>
    <w:rsid w:val="00A525D5"/>
    <w:rsid w:val="00A52916"/>
    <w:rsid w:val="00A52E79"/>
    <w:rsid w:val="00A531A7"/>
    <w:rsid w:val="00A535F7"/>
    <w:rsid w:val="00A536D1"/>
    <w:rsid w:val="00A543B5"/>
    <w:rsid w:val="00A54FBC"/>
    <w:rsid w:val="00A5665E"/>
    <w:rsid w:val="00A57598"/>
    <w:rsid w:val="00A576CB"/>
    <w:rsid w:val="00A576EB"/>
    <w:rsid w:val="00A66063"/>
    <w:rsid w:val="00A67354"/>
    <w:rsid w:val="00A73FA7"/>
    <w:rsid w:val="00A7760F"/>
    <w:rsid w:val="00A90419"/>
    <w:rsid w:val="00A9376F"/>
    <w:rsid w:val="00A96ED6"/>
    <w:rsid w:val="00A9706B"/>
    <w:rsid w:val="00A9793B"/>
    <w:rsid w:val="00AA1135"/>
    <w:rsid w:val="00AA2CF5"/>
    <w:rsid w:val="00AA75E8"/>
    <w:rsid w:val="00AB14E5"/>
    <w:rsid w:val="00AB4297"/>
    <w:rsid w:val="00AC0BC1"/>
    <w:rsid w:val="00AC1420"/>
    <w:rsid w:val="00AC1A4B"/>
    <w:rsid w:val="00AC275D"/>
    <w:rsid w:val="00AC4EB4"/>
    <w:rsid w:val="00AC4EF3"/>
    <w:rsid w:val="00AC5632"/>
    <w:rsid w:val="00AD0125"/>
    <w:rsid w:val="00AD129A"/>
    <w:rsid w:val="00AD1629"/>
    <w:rsid w:val="00AD69D5"/>
    <w:rsid w:val="00AD733A"/>
    <w:rsid w:val="00AD7CF7"/>
    <w:rsid w:val="00AE07A4"/>
    <w:rsid w:val="00AE180B"/>
    <w:rsid w:val="00AE514E"/>
    <w:rsid w:val="00AF3E64"/>
    <w:rsid w:val="00AF405C"/>
    <w:rsid w:val="00AF51CF"/>
    <w:rsid w:val="00B01F16"/>
    <w:rsid w:val="00B02A5D"/>
    <w:rsid w:val="00B037C0"/>
    <w:rsid w:val="00B17EC5"/>
    <w:rsid w:val="00B20EFC"/>
    <w:rsid w:val="00B24F26"/>
    <w:rsid w:val="00B273BC"/>
    <w:rsid w:val="00B336DF"/>
    <w:rsid w:val="00B33B04"/>
    <w:rsid w:val="00B374EE"/>
    <w:rsid w:val="00B40F03"/>
    <w:rsid w:val="00B437D3"/>
    <w:rsid w:val="00B438EE"/>
    <w:rsid w:val="00B50BCE"/>
    <w:rsid w:val="00B52FFD"/>
    <w:rsid w:val="00B536F8"/>
    <w:rsid w:val="00B61BAC"/>
    <w:rsid w:val="00B64040"/>
    <w:rsid w:val="00B661EE"/>
    <w:rsid w:val="00B7549F"/>
    <w:rsid w:val="00B767CF"/>
    <w:rsid w:val="00B77E71"/>
    <w:rsid w:val="00B77E74"/>
    <w:rsid w:val="00B81E72"/>
    <w:rsid w:val="00B83931"/>
    <w:rsid w:val="00B903CB"/>
    <w:rsid w:val="00B9132E"/>
    <w:rsid w:val="00B91911"/>
    <w:rsid w:val="00B946AE"/>
    <w:rsid w:val="00B94A3F"/>
    <w:rsid w:val="00B95597"/>
    <w:rsid w:val="00B9642D"/>
    <w:rsid w:val="00BA2D62"/>
    <w:rsid w:val="00BA6928"/>
    <w:rsid w:val="00BA6D4C"/>
    <w:rsid w:val="00BB3E07"/>
    <w:rsid w:val="00BB4457"/>
    <w:rsid w:val="00BB7CFA"/>
    <w:rsid w:val="00BC0976"/>
    <w:rsid w:val="00BC420D"/>
    <w:rsid w:val="00BC4A91"/>
    <w:rsid w:val="00BC6454"/>
    <w:rsid w:val="00BD0BF1"/>
    <w:rsid w:val="00BF0EB0"/>
    <w:rsid w:val="00BF3284"/>
    <w:rsid w:val="00BF409B"/>
    <w:rsid w:val="00BF4D8B"/>
    <w:rsid w:val="00BF69D4"/>
    <w:rsid w:val="00C02AF8"/>
    <w:rsid w:val="00C034B4"/>
    <w:rsid w:val="00C06310"/>
    <w:rsid w:val="00C1034D"/>
    <w:rsid w:val="00C11EF1"/>
    <w:rsid w:val="00C1272B"/>
    <w:rsid w:val="00C132B9"/>
    <w:rsid w:val="00C13524"/>
    <w:rsid w:val="00C17ACD"/>
    <w:rsid w:val="00C267B7"/>
    <w:rsid w:val="00C27934"/>
    <w:rsid w:val="00C31AB6"/>
    <w:rsid w:val="00C334E0"/>
    <w:rsid w:val="00C37E8B"/>
    <w:rsid w:val="00C42459"/>
    <w:rsid w:val="00C426D5"/>
    <w:rsid w:val="00C4294B"/>
    <w:rsid w:val="00C43B69"/>
    <w:rsid w:val="00C50A3A"/>
    <w:rsid w:val="00C5467C"/>
    <w:rsid w:val="00C54D92"/>
    <w:rsid w:val="00C574AB"/>
    <w:rsid w:val="00C62B30"/>
    <w:rsid w:val="00C65A92"/>
    <w:rsid w:val="00C71A00"/>
    <w:rsid w:val="00C74448"/>
    <w:rsid w:val="00C75174"/>
    <w:rsid w:val="00C752CA"/>
    <w:rsid w:val="00C8044E"/>
    <w:rsid w:val="00C8375C"/>
    <w:rsid w:val="00C84815"/>
    <w:rsid w:val="00C85367"/>
    <w:rsid w:val="00C8660C"/>
    <w:rsid w:val="00C901DB"/>
    <w:rsid w:val="00C932B0"/>
    <w:rsid w:val="00C94976"/>
    <w:rsid w:val="00CA3AEF"/>
    <w:rsid w:val="00CA5897"/>
    <w:rsid w:val="00CA669E"/>
    <w:rsid w:val="00CB4B8B"/>
    <w:rsid w:val="00CC2300"/>
    <w:rsid w:val="00CC78BB"/>
    <w:rsid w:val="00CD1AEF"/>
    <w:rsid w:val="00CD7BB5"/>
    <w:rsid w:val="00CE163E"/>
    <w:rsid w:val="00CE1E57"/>
    <w:rsid w:val="00CE20B7"/>
    <w:rsid w:val="00CF1E94"/>
    <w:rsid w:val="00CF20C7"/>
    <w:rsid w:val="00CF5280"/>
    <w:rsid w:val="00CF5ADE"/>
    <w:rsid w:val="00CF6179"/>
    <w:rsid w:val="00CF717A"/>
    <w:rsid w:val="00CF7FE0"/>
    <w:rsid w:val="00D00788"/>
    <w:rsid w:val="00D07094"/>
    <w:rsid w:val="00D13AA9"/>
    <w:rsid w:val="00D2538F"/>
    <w:rsid w:val="00D273F7"/>
    <w:rsid w:val="00D31EBB"/>
    <w:rsid w:val="00D34D6D"/>
    <w:rsid w:val="00D35566"/>
    <w:rsid w:val="00D40E0A"/>
    <w:rsid w:val="00D412A5"/>
    <w:rsid w:val="00D4250B"/>
    <w:rsid w:val="00D440E0"/>
    <w:rsid w:val="00D44993"/>
    <w:rsid w:val="00D45953"/>
    <w:rsid w:val="00D469F1"/>
    <w:rsid w:val="00D47B1B"/>
    <w:rsid w:val="00D5191D"/>
    <w:rsid w:val="00D5259C"/>
    <w:rsid w:val="00D52A43"/>
    <w:rsid w:val="00D56EB3"/>
    <w:rsid w:val="00D6378B"/>
    <w:rsid w:val="00D66204"/>
    <w:rsid w:val="00D664D4"/>
    <w:rsid w:val="00D71A5B"/>
    <w:rsid w:val="00D742A6"/>
    <w:rsid w:val="00D81738"/>
    <w:rsid w:val="00D86F66"/>
    <w:rsid w:val="00D87BBA"/>
    <w:rsid w:val="00D90649"/>
    <w:rsid w:val="00D9223D"/>
    <w:rsid w:val="00D93F60"/>
    <w:rsid w:val="00DA0BB8"/>
    <w:rsid w:val="00DA219B"/>
    <w:rsid w:val="00DA313E"/>
    <w:rsid w:val="00DA3462"/>
    <w:rsid w:val="00DA42B6"/>
    <w:rsid w:val="00DB108B"/>
    <w:rsid w:val="00DB137C"/>
    <w:rsid w:val="00DB1CF9"/>
    <w:rsid w:val="00DB4C6E"/>
    <w:rsid w:val="00DC1174"/>
    <w:rsid w:val="00DC5FFE"/>
    <w:rsid w:val="00DD0AE7"/>
    <w:rsid w:val="00DD0F4E"/>
    <w:rsid w:val="00DD3020"/>
    <w:rsid w:val="00DD4345"/>
    <w:rsid w:val="00DD6713"/>
    <w:rsid w:val="00DE2671"/>
    <w:rsid w:val="00DE2AC9"/>
    <w:rsid w:val="00DE56BA"/>
    <w:rsid w:val="00DF1388"/>
    <w:rsid w:val="00DF1CA8"/>
    <w:rsid w:val="00DF799D"/>
    <w:rsid w:val="00E021D6"/>
    <w:rsid w:val="00E03892"/>
    <w:rsid w:val="00E140A2"/>
    <w:rsid w:val="00E210CE"/>
    <w:rsid w:val="00E22646"/>
    <w:rsid w:val="00E24B6E"/>
    <w:rsid w:val="00E3043E"/>
    <w:rsid w:val="00E34763"/>
    <w:rsid w:val="00E373AC"/>
    <w:rsid w:val="00E40ACB"/>
    <w:rsid w:val="00E46BE8"/>
    <w:rsid w:val="00E51A88"/>
    <w:rsid w:val="00E54222"/>
    <w:rsid w:val="00E54A5D"/>
    <w:rsid w:val="00E5636E"/>
    <w:rsid w:val="00E56A6F"/>
    <w:rsid w:val="00E600F4"/>
    <w:rsid w:val="00E60517"/>
    <w:rsid w:val="00E66DFE"/>
    <w:rsid w:val="00E66EFC"/>
    <w:rsid w:val="00E67A42"/>
    <w:rsid w:val="00E715BE"/>
    <w:rsid w:val="00E738BF"/>
    <w:rsid w:val="00E73EF8"/>
    <w:rsid w:val="00E77E52"/>
    <w:rsid w:val="00E77F85"/>
    <w:rsid w:val="00E81701"/>
    <w:rsid w:val="00E82951"/>
    <w:rsid w:val="00E83881"/>
    <w:rsid w:val="00E8579A"/>
    <w:rsid w:val="00E87F28"/>
    <w:rsid w:val="00E9117D"/>
    <w:rsid w:val="00E954BF"/>
    <w:rsid w:val="00EA029B"/>
    <w:rsid w:val="00EA0D8D"/>
    <w:rsid w:val="00EA2474"/>
    <w:rsid w:val="00EA2732"/>
    <w:rsid w:val="00EA3FD2"/>
    <w:rsid w:val="00EB2261"/>
    <w:rsid w:val="00EB47CB"/>
    <w:rsid w:val="00EB49C7"/>
    <w:rsid w:val="00EC1266"/>
    <w:rsid w:val="00EC5867"/>
    <w:rsid w:val="00ED0C4D"/>
    <w:rsid w:val="00ED2F12"/>
    <w:rsid w:val="00ED3287"/>
    <w:rsid w:val="00ED6AAC"/>
    <w:rsid w:val="00EE1D98"/>
    <w:rsid w:val="00EF2A47"/>
    <w:rsid w:val="00EF3E9A"/>
    <w:rsid w:val="00EF6465"/>
    <w:rsid w:val="00EF7658"/>
    <w:rsid w:val="00F01A76"/>
    <w:rsid w:val="00F03195"/>
    <w:rsid w:val="00F03262"/>
    <w:rsid w:val="00F047A6"/>
    <w:rsid w:val="00F113A1"/>
    <w:rsid w:val="00F11B0B"/>
    <w:rsid w:val="00F12150"/>
    <w:rsid w:val="00F121CC"/>
    <w:rsid w:val="00F12E4D"/>
    <w:rsid w:val="00F14E37"/>
    <w:rsid w:val="00F1584D"/>
    <w:rsid w:val="00F23976"/>
    <w:rsid w:val="00F2551C"/>
    <w:rsid w:val="00F26DF4"/>
    <w:rsid w:val="00F27BB2"/>
    <w:rsid w:val="00F330F7"/>
    <w:rsid w:val="00F36CF6"/>
    <w:rsid w:val="00F40198"/>
    <w:rsid w:val="00F41A95"/>
    <w:rsid w:val="00F46F8A"/>
    <w:rsid w:val="00F50811"/>
    <w:rsid w:val="00F50C7D"/>
    <w:rsid w:val="00F50D44"/>
    <w:rsid w:val="00F556FC"/>
    <w:rsid w:val="00F574F8"/>
    <w:rsid w:val="00F6047A"/>
    <w:rsid w:val="00F63F55"/>
    <w:rsid w:val="00F64A6D"/>
    <w:rsid w:val="00F6621E"/>
    <w:rsid w:val="00F705A7"/>
    <w:rsid w:val="00F7231E"/>
    <w:rsid w:val="00F73B2C"/>
    <w:rsid w:val="00F75466"/>
    <w:rsid w:val="00F77D9E"/>
    <w:rsid w:val="00F81253"/>
    <w:rsid w:val="00F82AAA"/>
    <w:rsid w:val="00F84B11"/>
    <w:rsid w:val="00F863A6"/>
    <w:rsid w:val="00F87606"/>
    <w:rsid w:val="00F9067B"/>
    <w:rsid w:val="00F9216B"/>
    <w:rsid w:val="00F938E0"/>
    <w:rsid w:val="00F957EF"/>
    <w:rsid w:val="00FA0357"/>
    <w:rsid w:val="00FA2547"/>
    <w:rsid w:val="00FA313A"/>
    <w:rsid w:val="00FA64A4"/>
    <w:rsid w:val="00FB18E6"/>
    <w:rsid w:val="00FB404D"/>
    <w:rsid w:val="00FB647E"/>
    <w:rsid w:val="00FC345E"/>
    <w:rsid w:val="00FC58D6"/>
    <w:rsid w:val="00FC6739"/>
    <w:rsid w:val="00FD0515"/>
    <w:rsid w:val="00FE035B"/>
    <w:rsid w:val="00FE31FE"/>
    <w:rsid w:val="00FF2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2980E"/>
  <w15:chartTrackingRefBased/>
  <w15:docId w15:val="{F7DD8B02-323F-A64F-A32C-492C0FC57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3B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3B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3B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3B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B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3B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3B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3B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3B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3B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3B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3B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3B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B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3B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3B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3B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3B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3B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3B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3B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3B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3B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3B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3B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3B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3B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3B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3B0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F04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E77F8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7F8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2549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journals.sagepub.com/doi/epub/10.1177/2333794X221078708" TargetMode="External"/><Relationship Id="rId18" Type="http://schemas.openxmlformats.org/officeDocument/2006/relationships/hyperlink" Target="https://help-for-early-years-providers.education.gov.uk/areas-of-learning/personal-social-and-emotional-development/sense-of-self" TargetMode="External"/><Relationship Id="rId26" Type="http://schemas.openxmlformats.org/officeDocument/2006/relationships/hyperlink" Target="https://pmc.ncbi.nlm.nih.gov/articles/PMC12551522/pdf/bmjopen-15-10.pdf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online.qmu.ac.uk/blogs/nurturing-holistic-development-in-early-childhood/" TargetMode="External"/><Relationship Id="rId34" Type="http://schemas.openxmlformats.org/officeDocument/2006/relationships/hyperlink" Target="https://learning.nspcc.org.uk/child-health-development/attachment-early-years#tooltip_content9453" TargetMode="External"/><Relationship Id="rId7" Type="http://schemas.openxmlformats.org/officeDocument/2006/relationships/hyperlink" Target="https://www.sciencedirect.com/science/article/pii/S0305750X23000037" TargetMode="External"/><Relationship Id="rId12" Type="http://schemas.openxmlformats.org/officeDocument/2006/relationships/hyperlink" Target="https://www.acesaware.org/ace-fundamentals/the-science-of-aces-toxic-stress/" TargetMode="External"/><Relationship Id="rId17" Type="http://schemas.openxmlformats.org/officeDocument/2006/relationships/hyperlink" Target="https://www.ncb.org.uk/about-us/media-centre/news-opinion/nurturing-sense-belonging-school-what-helps-pupils-feel" TargetMode="External"/><Relationship Id="rId25" Type="http://schemas.openxmlformats.org/officeDocument/2006/relationships/hyperlink" Target="https://www.researchgate.net/profile/Rekha-Rani-28/publication/390455682_Positive_School_Culture_and_Holistic_Development_of_Students_A_Socio-_Emotional_Perspective/links/67ee6da703b8d7280e1e4ec4/Positive-School-Culture-and-Holistic-Development-of-Students-A-Socio-Emotional-Perspective.pdf" TargetMode="External"/><Relationship Id="rId33" Type="http://schemas.openxmlformats.org/officeDocument/2006/relationships/hyperlink" Target="https://www.bbc.co.uk/bitesize/guides/zkt8xyc/revision/4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unicef.org/parenting/child-development/baby-music-soundtrack-to-development" TargetMode="External"/><Relationship Id="rId20" Type="http://schemas.openxmlformats.org/officeDocument/2006/relationships/hyperlink" Target="https://brooksandkirk.co.uk/understanding-maslows-hierarchy-of-needs-in-education/" TargetMode="External"/><Relationship Id="rId29" Type="http://schemas.openxmlformats.org/officeDocument/2006/relationships/hyperlink" Target="https://www.ei-ie.org/en/item/27713:educators-in-south-asia-go-public-to-fund-education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sychclassics.yorku.ca/Maslow/motivation.htm" TargetMode="External"/><Relationship Id="rId11" Type="http://schemas.openxmlformats.org/officeDocument/2006/relationships/hyperlink" Target="https://www.childrenscommissioner.gov.uk/news/the-importance-of-stability/" TargetMode="External"/><Relationship Id="rId24" Type="http://schemas.openxmlformats.org/officeDocument/2006/relationships/hyperlink" Target="https://www.foundationeducation.edu.au/articles/supporting-the-holistic-development-of-children" TargetMode="External"/><Relationship Id="rId32" Type="http://schemas.openxmlformats.org/officeDocument/2006/relationships/hyperlink" Target="https://www.sciencedirect.com/science/article/pii/S0305750X23000037?fr=RR-1&amp;ref=cra_js_challenge" TargetMode="External"/><Relationship Id="rId37" Type="http://schemas.openxmlformats.org/officeDocument/2006/relationships/hyperlink" Target="https://www.repository.cam.ac.uk/items/5426998f-ade9-490e-80d4-539a2b7eb652" TargetMode="External"/><Relationship Id="rId5" Type="http://schemas.openxmlformats.org/officeDocument/2006/relationships/hyperlink" Target="https://articles.outlier.org/maslows-hierarchy-of-needs" TargetMode="External"/><Relationship Id="rId15" Type="http://schemas.openxmlformats.org/officeDocument/2006/relationships/hyperlink" Target="https://www.gov.wales/parenting-give-it-time/guidance-and-advice/parenting-tips/tips-for-guiding-childrens-behaviour/make-time-for-love-and-affection" TargetMode="External"/><Relationship Id="rId23" Type="http://schemas.openxmlformats.org/officeDocument/2006/relationships/hyperlink" Target="https://www.unicef.org/early-childhood-development" TargetMode="External"/><Relationship Id="rId28" Type="http://schemas.openxmlformats.org/officeDocument/2006/relationships/hyperlink" Target="https://www.hrw.org/news/2025/01/27/egypt-declining-funding-undermines-education" TargetMode="External"/><Relationship Id="rId36" Type="http://schemas.openxmlformats.org/officeDocument/2006/relationships/hyperlink" Target="https://www.bitesizelearning.co.uk/resources/maslows-hierarchy-of-needs-theory" TargetMode="External"/><Relationship Id="rId10" Type="http://schemas.openxmlformats.org/officeDocument/2006/relationships/hyperlink" Target="https://www.cdc.gov/nutrition/php/resources/healthy-eating-benefits-for-children.html" TargetMode="External"/><Relationship Id="rId19" Type="http://schemas.openxmlformats.org/officeDocument/2006/relationships/hyperlink" Target="https://www.cdc.gov/parenting-toddlers/discipline-consequences/using-rewards.html" TargetMode="External"/><Relationship Id="rId31" Type="http://schemas.openxmlformats.org/officeDocument/2006/relationships/hyperlink" Target="https://pmc.ncbi.nlm.nih.gov/articles/PMC3161123/pdf/nihms310276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tmartins.org.uk/child-brain-development-0-6-years-how-independent-schools-support-growth/" TargetMode="External"/><Relationship Id="rId14" Type="http://schemas.openxmlformats.org/officeDocument/2006/relationships/hyperlink" Target="https://iccf-bg.com/why-limits-are-good-for-children/" TargetMode="External"/><Relationship Id="rId22" Type="http://schemas.openxmlformats.org/officeDocument/2006/relationships/hyperlink" Target="https://dictionary.cambridge.org/dictionary/english/holistic" TargetMode="External"/><Relationship Id="rId27" Type="http://schemas.openxmlformats.org/officeDocument/2006/relationships/hyperlink" Target="https://eiehub.org/wp-content/uploads/2025/02/EN_Funding-shortfall_Statement-by-members-of-the-Geneva-Global-Hub-for-EiE_2025.pdf" TargetMode="External"/><Relationship Id="rId30" Type="http://schemas.openxmlformats.org/officeDocument/2006/relationships/hyperlink" Target="https://www.holisticequity.org/maslows-hierarchy-of-needs.html" TargetMode="External"/><Relationship Id="rId35" Type="http://schemas.openxmlformats.org/officeDocument/2006/relationships/hyperlink" Target="https://pmc.ncbi.nlm.nih.gov/articles/PMC9343512/" TargetMode="External"/><Relationship Id="rId8" Type="http://schemas.openxmlformats.org/officeDocument/2006/relationships/hyperlink" Target="https://pmc.ncbi.nlm.nih.gov/articles/PMC9111737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1085</TotalTime>
  <Pages>5</Pages>
  <Words>2128</Words>
  <Characters>12131</Characters>
  <Application>Microsoft Office Word</Application>
  <DocSecurity>0</DocSecurity>
  <Lines>101</Lines>
  <Paragraphs>28</Paragraphs>
  <ScaleCrop>false</ScaleCrop>
  <Company/>
  <LinksUpToDate>false</LinksUpToDate>
  <CharactersWithSpaces>14231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Dorman (2517444)</dc:creator>
  <cp:keywords/>
  <dc:description/>
  <cp:lastModifiedBy>Elizabeth Dorman (2517444)</cp:lastModifiedBy>
  <cp:revision>881</cp:revision>
  <dcterms:created xsi:type="dcterms:W3CDTF">2025-11-21T10:55:00Z</dcterms:created>
  <dcterms:modified xsi:type="dcterms:W3CDTF">2025-11-27T16:36:00Z</dcterms:modified>
</cp:coreProperties>
</file>