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Pr="005A75CB" w:rsidRDefault="32ADAAF6" w:rsidP="021F216E">
      <w:pPr>
        <w:jc w:val="center"/>
        <w:rPr>
          <w:rFonts w:ascii="Arial" w:hAnsi="Arial" w:cs="Arial"/>
        </w:rPr>
      </w:pPr>
      <w:r w:rsidRPr="005A75CB">
        <w:rPr>
          <w:rFonts w:ascii="Arial" w:hAnsi="Arial" w:cs="Arial"/>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Pr="005A75CB" w:rsidRDefault="021F216E" w:rsidP="021F216E">
      <w:pPr>
        <w:jc w:val="center"/>
        <w:rPr>
          <w:rFonts w:ascii="Arial" w:eastAsia="Arial Nova" w:hAnsi="Arial" w:cs="Arial"/>
        </w:rPr>
      </w:pPr>
    </w:p>
    <w:p w14:paraId="3CC99A4D" w14:textId="555E7E15" w:rsidR="32ADAAF6" w:rsidRPr="005A75CB" w:rsidRDefault="00062628" w:rsidP="021F216E">
      <w:pPr>
        <w:jc w:val="center"/>
        <w:rPr>
          <w:rFonts w:ascii="Arial" w:eastAsia="Arial Nova" w:hAnsi="Arial" w:cs="Arial"/>
          <w:b/>
          <w:sz w:val="72"/>
          <w:szCs w:val="72"/>
        </w:rPr>
      </w:pPr>
      <w:r w:rsidRPr="005A75CB">
        <w:rPr>
          <w:rFonts w:ascii="Arial" w:eastAsia="Arial Nova" w:hAnsi="Arial" w:cs="Arial"/>
          <w:b/>
          <w:sz w:val="72"/>
          <w:szCs w:val="72"/>
        </w:rPr>
        <w:t>Component 1: Online Portfolio of Set Exercises</w:t>
      </w:r>
    </w:p>
    <w:p w14:paraId="38E8930C" w14:textId="7585700F" w:rsidR="00062628" w:rsidRPr="005A75CB" w:rsidRDefault="00062628" w:rsidP="00062628">
      <w:pPr>
        <w:spacing w:before="120" w:after="120"/>
        <w:jc w:val="center"/>
        <w:rPr>
          <w:rFonts w:ascii="Arial" w:hAnsi="Arial" w:cs="Arial"/>
          <w:b/>
          <w:sz w:val="32"/>
          <w:szCs w:val="32"/>
          <w:lang w:eastAsia="en-US"/>
        </w:rPr>
      </w:pPr>
      <w:r w:rsidRPr="005A75CB">
        <w:rPr>
          <w:rFonts w:ascii="Arial" w:hAnsi="Arial" w:cs="Arial"/>
          <w:b/>
          <w:sz w:val="32"/>
          <w:szCs w:val="32"/>
          <w:lang w:eastAsia="en-US"/>
        </w:rPr>
        <w:t>Changemakers: Creativity and Value Creation</w:t>
      </w:r>
      <w:r w:rsidR="005A7D40" w:rsidRPr="005A75CB">
        <w:rPr>
          <w:rFonts w:ascii="Arial" w:hAnsi="Arial" w:cs="Arial"/>
          <w:b/>
          <w:sz w:val="32"/>
          <w:szCs w:val="32"/>
          <w:lang w:eastAsia="en-US"/>
        </w:rPr>
        <w:t xml:space="preserve"> (BMHP5014)</w:t>
      </w:r>
    </w:p>
    <w:p w14:paraId="17E738C1" w14:textId="77777777" w:rsidR="00062628" w:rsidRPr="005A75CB" w:rsidRDefault="00062628" w:rsidP="021F216E">
      <w:pPr>
        <w:jc w:val="center"/>
        <w:rPr>
          <w:rFonts w:ascii="Arial" w:eastAsia="Arial Nova" w:hAnsi="Arial" w:cs="Arial"/>
          <w:sz w:val="96"/>
          <w:szCs w:val="96"/>
        </w:rPr>
      </w:pPr>
    </w:p>
    <w:p w14:paraId="21F8B4F3" w14:textId="77777777" w:rsidR="003619F7" w:rsidRPr="005A75CB" w:rsidRDefault="003619F7" w:rsidP="021F216E">
      <w:pPr>
        <w:jc w:val="center"/>
        <w:rPr>
          <w:rFonts w:ascii="Arial" w:eastAsia="Arial Nova" w:hAnsi="Arial" w:cs="Arial"/>
          <w:sz w:val="96"/>
          <w:szCs w:val="96"/>
        </w:rPr>
      </w:pPr>
    </w:p>
    <w:p w14:paraId="65AD1393" w14:textId="77777777" w:rsidR="003619F7" w:rsidRPr="005A75CB" w:rsidRDefault="003619F7" w:rsidP="021F216E">
      <w:pPr>
        <w:jc w:val="center"/>
        <w:rPr>
          <w:rFonts w:ascii="Arial" w:eastAsia="Arial Nova" w:hAnsi="Arial" w:cs="Arial"/>
          <w:sz w:val="72"/>
          <w:szCs w:val="72"/>
        </w:rPr>
      </w:pPr>
    </w:p>
    <w:p w14:paraId="723D08B4" w14:textId="77777777" w:rsidR="003619F7" w:rsidRPr="005A75CB" w:rsidRDefault="003619F7" w:rsidP="021F216E">
      <w:pPr>
        <w:jc w:val="center"/>
        <w:rPr>
          <w:rFonts w:ascii="Arial" w:eastAsia="Arial Nova" w:hAnsi="Arial" w:cs="Arial"/>
          <w:sz w:val="72"/>
          <w:szCs w:val="72"/>
        </w:rPr>
      </w:pPr>
    </w:p>
    <w:p w14:paraId="74D064F3" w14:textId="2E16CFC8" w:rsidR="021F216E" w:rsidRPr="005A75CB" w:rsidRDefault="003619F7" w:rsidP="021F216E">
      <w:pPr>
        <w:jc w:val="center"/>
        <w:rPr>
          <w:rFonts w:ascii="Arial" w:eastAsia="Arial Nova" w:hAnsi="Arial" w:cs="Arial"/>
          <w:sz w:val="72"/>
          <w:szCs w:val="72"/>
        </w:rPr>
      </w:pPr>
      <w:r w:rsidRPr="005A75CB">
        <w:rPr>
          <w:rFonts w:ascii="Arial" w:eastAsia="Arial Nova" w:hAnsi="Arial" w:cs="Arial"/>
          <w:noProof/>
          <w:sz w:val="72"/>
          <w:szCs w:val="72"/>
        </w:rPr>
        <mc:AlternateContent>
          <mc:Choice Requires="wps">
            <w:drawing>
              <wp:anchor distT="0" distB="0" distL="114300" distR="114300" simplePos="0" relativeHeight="251660288" behindDoc="0" locked="0" layoutInCell="1" allowOverlap="1" wp14:anchorId="3C2DFD67" wp14:editId="35B9746D">
                <wp:simplePos x="0" y="0"/>
                <wp:positionH relativeFrom="column">
                  <wp:posOffset>2363470</wp:posOffset>
                </wp:positionH>
                <wp:positionV relativeFrom="paragraph">
                  <wp:posOffset>236220</wp:posOffset>
                </wp:positionV>
                <wp:extent cx="3816927" cy="1794163"/>
                <wp:effectExtent l="0" t="0" r="0" b="0"/>
                <wp:wrapNone/>
                <wp:docPr id="194343868" name="Rectangle 1"/>
                <wp:cNvGraphicFramePr/>
                <a:graphic xmlns:a="http://schemas.openxmlformats.org/drawingml/2006/main">
                  <a:graphicData uri="http://schemas.microsoft.com/office/word/2010/wordprocessingShape">
                    <wps:wsp>
                      <wps:cNvSpPr/>
                      <wps:spPr>
                        <a:xfrm>
                          <a:off x="0" y="0"/>
                          <a:ext cx="3816927" cy="1794163"/>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3EDDC37A" w14:textId="79D6055E" w:rsidR="003619F7" w:rsidRPr="009D3F30" w:rsidRDefault="003619F7" w:rsidP="003619F7">
                            <w:pPr>
                              <w:jc w:val="center"/>
                              <w:rPr>
                                <w:rFonts w:ascii="Arial" w:hAnsi="Arial" w:cs="Arial"/>
                                <w:sz w:val="36"/>
                                <w:szCs w:val="36"/>
                                <w:lang w:val="de-DE"/>
                              </w:rPr>
                            </w:pPr>
                            <w:r w:rsidRPr="009D3F30">
                              <w:rPr>
                                <w:rFonts w:ascii="Arial" w:hAnsi="Arial" w:cs="Arial"/>
                                <w:sz w:val="36"/>
                                <w:szCs w:val="36"/>
                                <w:lang w:val="de-DE"/>
                              </w:rPr>
                              <w:t xml:space="preserve">Tutor Name: </w:t>
                            </w:r>
                            <w:r w:rsidR="00893015" w:rsidRPr="009D3F30">
                              <w:rPr>
                                <w:rFonts w:ascii="Arial" w:hAnsi="Arial" w:cs="Arial"/>
                                <w:sz w:val="36"/>
                                <w:szCs w:val="36"/>
                                <w:lang w:val="de-DE"/>
                              </w:rPr>
                              <w:t>Danielle Dunne</w:t>
                            </w:r>
                          </w:p>
                          <w:p w14:paraId="5CA0FFC0" w14:textId="77777777" w:rsidR="003619F7" w:rsidRPr="009D3F30" w:rsidRDefault="003619F7" w:rsidP="003619F7">
                            <w:pPr>
                              <w:jc w:val="center"/>
                              <w:rPr>
                                <w:rFonts w:ascii="Arial" w:hAnsi="Arial" w:cs="Arial"/>
                                <w:sz w:val="36"/>
                                <w:szCs w:val="36"/>
                                <w:lang w:val="de-DE"/>
                              </w:rPr>
                            </w:pPr>
                            <w:r w:rsidRPr="009D3F30">
                              <w:rPr>
                                <w:rFonts w:ascii="Arial" w:hAnsi="Arial" w:cs="Arial"/>
                                <w:sz w:val="36"/>
                                <w:szCs w:val="36"/>
                                <w:lang w:val="de-DE"/>
                              </w:rPr>
                              <w:t>Syed Mudassar Hussain (2407258)</w:t>
                            </w:r>
                          </w:p>
                          <w:p w14:paraId="27806030" w14:textId="5BD1B808" w:rsidR="003619F7" w:rsidRPr="003619F7" w:rsidRDefault="003619F7" w:rsidP="003619F7">
                            <w:pPr>
                              <w:jc w:val="center"/>
                              <w:rPr>
                                <w:rFonts w:ascii="Arial" w:eastAsia="Arial Nova" w:hAnsi="Arial" w:cs="Arial"/>
                                <w:sz w:val="36"/>
                                <w:szCs w:val="36"/>
                              </w:rPr>
                            </w:pPr>
                            <w:r w:rsidRPr="003619F7">
                              <w:rPr>
                                <w:rFonts w:ascii="Arial" w:hAnsi="Arial" w:cs="Arial"/>
                                <w:sz w:val="36"/>
                                <w:szCs w:val="36"/>
                              </w:rPr>
                              <w:t>2</w:t>
                            </w:r>
                            <w:r w:rsidR="006C416A">
                              <w:rPr>
                                <w:rFonts w:ascii="Arial" w:hAnsi="Arial" w:cs="Arial"/>
                                <w:sz w:val="36"/>
                                <w:szCs w:val="36"/>
                              </w:rPr>
                              <w:t>4</w:t>
                            </w:r>
                            <w:r w:rsidRPr="003619F7">
                              <w:rPr>
                                <w:rFonts w:ascii="Arial" w:hAnsi="Arial" w:cs="Arial"/>
                                <w:sz w:val="36"/>
                                <w:szCs w:val="36"/>
                              </w:rPr>
                              <w:t>th March 2026</w:t>
                            </w:r>
                          </w:p>
                          <w:p w14:paraId="0BD40E06" w14:textId="77777777" w:rsidR="003619F7" w:rsidRDefault="003619F7" w:rsidP="003619F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C2DFD67" id="Rectangle 1" o:spid="_x0000_s1026" style="position:absolute;left:0;text-align:left;margin-left:186.1pt;margin-top:18.6pt;width:300.55pt;height:141.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" fillcolor="white [3201]" stroked="f" strokeweight="1pt">
                <v:textbox>
                  <w:txbxContent>
                    <w:p w14:paraId="3EDDC37A" w14:textId="79D6055E" w:rsidR="003619F7" w:rsidRPr="009D3F30" w:rsidRDefault="003619F7" w:rsidP="003619F7">
                      <w:pPr>
                        <w:jc w:val="center"/>
                        <w:rPr>
                          <w:rFonts w:ascii="Arial" w:hAnsi="Arial" w:cs="Arial"/>
                          <w:sz w:val="36"/>
                          <w:szCs w:val="36"/>
                          <w:lang w:val="de-DE"/>
                        </w:rPr>
                      </w:pPr>
                      <w:r w:rsidRPr="009D3F30">
                        <w:rPr>
                          <w:rFonts w:ascii="Arial" w:hAnsi="Arial" w:cs="Arial"/>
                          <w:sz w:val="36"/>
                          <w:szCs w:val="36"/>
                          <w:lang w:val="de-DE"/>
                        </w:rPr>
                        <w:t xml:space="preserve">Tutor Name: </w:t>
                      </w:r>
                      <w:r w:rsidR="00893015" w:rsidRPr="009D3F30">
                        <w:rPr>
                          <w:rFonts w:ascii="Arial" w:hAnsi="Arial" w:cs="Arial"/>
                          <w:sz w:val="36"/>
                          <w:szCs w:val="36"/>
                          <w:lang w:val="de-DE"/>
                        </w:rPr>
                        <w:t>Danielle Dunne</w:t>
                      </w:r>
                    </w:p>
                    <w:p w14:paraId="5CA0FFC0" w14:textId="77777777" w:rsidR="003619F7" w:rsidRPr="009D3F30" w:rsidRDefault="003619F7" w:rsidP="003619F7">
                      <w:pPr>
                        <w:jc w:val="center"/>
                        <w:rPr>
                          <w:rFonts w:ascii="Arial" w:hAnsi="Arial" w:cs="Arial"/>
                          <w:sz w:val="36"/>
                          <w:szCs w:val="36"/>
                          <w:lang w:val="de-DE"/>
                        </w:rPr>
                      </w:pPr>
                      <w:r w:rsidRPr="009D3F30">
                        <w:rPr>
                          <w:rFonts w:ascii="Arial" w:hAnsi="Arial" w:cs="Arial"/>
                          <w:sz w:val="36"/>
                          <w:szCs w:val="36"/>
                          <w:lang w:val="de-DE"/>
                        </w:rPr>
                        <w:t>Syed Mudassar Hussain (2407258)</w:t>
                      </w:r>
                    </w:p>
                    <w:p w14:paraId="27806030" w14:textId="5BD1B808" w:rsidR="003619F7" w:rsidRPr="003619F7" w:rsidRDefault="003619F7" w:rsidP="003619F7">
                      <w:pPr>
                        <w:jc w:val="center"/>
                        <w:rPr>
                          <w:rFonts w:ascii="Arial" w:eastAsia="Arial Nova" w:hAnsi="Arial" w:cs="Arial"/>
                          <w:sz w:val="36"/>
                          <w:szCs w:val="36"/>
                        </w:rPr>
                      </w:pPr>
                      <w:r w:rsidRPr="003619F7">
                        <w:rPr>
                          <w:rFonts w:ascii="Arial" w:hAnsi="Arial" w:cs="Arial"/>
                          <w:sz w:val="36"/>
                          <w:szCs w:val="36"/>
                        </w:rPr>
                        <w:t>2</w:t>
                      </w:r>
                      <w:r w:rsidR="006C416A">
                        <w:rPr>
                          <w:rFonts w:ascii="Arial" w:hAnsi="Arial" w:cs="Arial"/>
                          <w:sz w:val="36"/>
                          <w:szCs w:val="36"/>
                        </w:rPr>
                        <w:t>4</w:t>
                      </w:r>
                      <w:r w:rsidRPr="003619F7">
                        <w:rPr>
                          <w:rFonts w:ascii="Arial" w:hAnsi="Arial" w:cs="Arial"/>
                          <w:sz w:val="36"/>
                          <w:szCs w:val="36"/>
                        </w:rPr>
                        <w:t>th March 2026</w:t>
                      </w:r>
                    </w:p>
                    <w:p w14:paraId="0BD40E06" w14:textId="77777777" w:rsidR="003619F7" w:rsidRDefault="003619F7" w:rsidP="003619F7">
                      <w:pPr>
                        <w:jc w:val="center"/>
                      </w:pPr>
                    </w:p>
                  </w:txbxContent>
                </v:textbox>
              </v:rect>
            </w:pict>
          </mc:Fallback>
        </mc:AlternateContent>
      </w:r>
    </w:p>
    <w:p w14:paraId="4955799E" w14:textId="6294BF02" w:rsidR="021F216E" w:rsidRPr="005A75CB" w:rsidRDefault="021F216E" w:rsidP="021F216E">
      <w:pPr>
        <w:jc w:val="center"/>
        <w:rPr>
          <w:rFonts w:ascii="Arial" w:eastAsia="Arial Nova" w:hAnsi="Arial" w:cs="Arial"/>
          <w:sz w:val="72"/>
          <w:szCs w:val="72"/>
        </w:rPr>
      </w:pPr>
    </w:p>
    <w:sdt>
      <w:sdtPr>
        <w:rPr>
          <w:rFonts w:cs="Arial"/>
          <w:sz w:val="44"/>
          <w:szCs w:val="40"/>
          <w:lang w:eastAsia="ja-JP"/>
        </w:rPr>
        <w:id w:val="2051344605"/>
        <w:docPartObj>
          <w:docPartGallery w:val="Table of Contents"/>
          <w:docPartUnique/>
        </w:docPartObj>
      </w:sdtPr>
      <w:sdtEndPr>
        <w:rPr>
          <w:noProof/>
        </w:rPr>
      </w:sdtEndPr>
      <w:sdtContent>
        <w:p w14:paraId="56B3722F" w14:textId="77777777" w:rsidR="00893015" w:rsidRPr="005A75CB" w:rsidRDefault="00893015">
          <w:pPr>
            <w:pStyle w:val="TOCHeading"/>
            <w:rPr>
              <w:rFonts w:cs="Arial"/>
            </w:rPr>
          </w:pPr>
          <w:r w:rsidRPr="005A75CB">
            <w:rPr>
              <w:rFonts w:cs="Arial"/>
            </w:rPr>
            <w:t>Contents</w:t>
          </w:r>
        </w:p>
        <w:p w14:paraId="44F9AB57" w14:textId="7DC5ABE6" w:rsidR="00522944" w:rsidRDefault="00893015">
          <w:pPr>
            <w:pStyle w:val="TOC1"/>
            <w:tabs>
              <w:tab w:val="right" w:leader="dot" w:pos="9350"/>
            </w:tabs>
            <w:rPr>
              <w:noProof/>
              <w:kern w:val="2"/>
              <w:lang w:val="en-GB" w:eastAsia="en-GB"/>
              <w14:ligatures w14:val="standardContextual"/>
            </w:rPr>
          </w:pPr>
          <w:r w:rsidRPr="005A75CB">
            <w:rPr>
              <w:rFonts w:ascii="Arial" w:hAnsi="Arial" w:cs="Arial"/>
            </w:rPr>
            <w:fldChar w:fldCharType="begin"/>
          </w:r>
          <w:r w:rsidRPr="005A75CB">
            <w:rPr>
              <w:rFonts w:ascii="Arial" w:hAnsi="Arial" w:cs="Arial"/>
            </w:rPr>
            <w:instrText xml:space="preserve"> TOC \o "1-3" \h \z \u </w:instrText>
          </w:r>
          <w:r w:rsidRPr="005A75CB">
            <w:rPr>
              <w:rFonts w:ascii="Arial" w:hAnsi="Arial" w:cs="Arial"/>
            </w:rPr>
            <w:fldChar w:fldCharType="separate"/>
          </w:r>
          <w:hyperlink w:anchor="_Toc225254201" w:history="1">
            <w:r w:rsidR="00522944" w:rsidRPr="0047083E">
              <w:rPr>
                <w:rStyle w:val="Hyperlink"/>
                <w:rFonts w:cs="Arial"/>
                <w:noProof/>
              </w:rPr>
              <w:t>Task 1 – Concept Map</w:t>
            </w:r>
            <w:r w:rsidR="00522944">
              <w:rPr>
                <w:noProof/>
                <w:webHidden/>
              </w:rPr>
              <w:tab/>
            </w:r>
            <w:r w:rsidR="00522944">
              <w:rPr>
                <w:noProof/>
                <w:webHidden/>
              </w:rPr>
              <w:fldChar w:fldCharType="begin"/>
            </w:r>
            <w:r w:rsidR="00522944">
              <w:rPr>
                <w:noProof/>
                <w:webHidden/>
              </w:rPr>
              <w:instrText xml:space="preserve"> PAGEREF _Toc225254201 \h </w:instrText>
            </w:r>
            <w:r w:rsidR="00522944">
              <w:rPr>
                <w:noProof/>
                <w:webHidden/>
              </w:rPr>
            </w:r>
            <w:r w:rsidR="00522944">
              <w:rPr>
                <w:noProof/>
                <w:webHidden/>
              </w:rPr>
              <w:fldChar w:fldCharType="separate"/>
            </w:r>
            <w:r w:rsidR="00522944">
              <w:rPr>
                <w:noProof/>
                <w:webHidden/>
              </w:rPr>
              <w:t>2</w:t>
            </w:r>
            <w:r w:rsidR="00522944">
              <w:rPr>
                <w:noProof/>
                <w:webHidden/>
              </w:rPr>
              <w:fldChar w:fldCharType="end"/>
            </w:r>
          </w:hyperlink>
        </w:p>
        <w:p w14:paraId="392F0525" w14:textId="4BE05E16" w:rsidR="00522944" w:rsidRDefault="00522944">
          <w:pPr>
            <w:pStyle w:val="TOC1"/>
            <w:tabs>
              <w:tab w:val="right" w:leader="dot" w:pos="9350"/>
            </w:tabs>
            <w:rPr>
              <w:noProof/>
              <w:kern w:val="2"/>
              <w:lang w:val="en-GB" w:eastAsia="en-GB"/>
              <w14:ligatures w14:val="standardContextual"/>
            </w:rPr>
          </w:pPr>
          <w:hyperlink w:anchor="_Toc225254202" w:history="1">
            <w:r w:rsidRPr="0047083E">
              <w:rPr>
                <w:rStyle w:val="Hyperlink"/>
                <w:rFonts w:cs="Arial"/>
                <w:noProof/>
              </w:rPr>
              <w:t>Task 2 - Self-Reflection of Group Activity</w:t>
            </w:r>
            <w:r>
              <w:rPr>
                <w:noProof/>
                <w:webHidden/>
              </w:rPr>
              <w:tab/>
            </w:r>
            <w:r>
              <w:rPr>
                <w:noProof/>
                <w:webHidden/>
              </w:rPr>
              <w:fldChar w:fldCharType="begin"/>
            </w:r>
            <w:r>
              <w:rPr>
                <w:noProof/>
                <w:webHidden/>
              </w:rPr>
              <w:instrText xml:space="preserve"> PAGEREF _Toc225254202 \h </w:instrText>
            </w:r>
            <w:r>
              <w:rPr>
                <w:noProof/>
                <w:webHidden/>
              </w:rPr>
            </w:r>
            <w:r>
              <w:rPr>
                <w:noProof/>
                <w:webHidden/>
              </w:rPr>
              <w:fldChar w:fldCharType="separate"/>
            </w:r>
            <w:r>
              <w:rPr>
                <w:noProof/>
                <w:webHidden/>
              </w:rPr>
              <w:t>4</w:t>
            </w:r>
            <w:r>
              <w:rPr>
                <w:noProof/>
                <w:webHidden/>
              </w:rPr>
              <w:fldChar w:fldCharType="end"/>
            </w:r>
          </w:hyperlink>
        </w:p>
        <w:p w14:paraId="5BE51C6E" w14:textId="2E8E2DC5" w:rsidR="00522944" w:rsidRDefault="00522944">
          <w:pPr>
            <w:pStyle w:val="TOC2"/>
            <w:tabs>
              <w:tab w:val="right" w:leader="dot" w:pos="9350"/>
            </w:tabs>
            <w:rPr>
              <w:noProof/>
              <w:kern w:val="2"/>
              <w:lang w:val="en-GB" w:eastAsia="en-GB"/>
              <w14:ligatures w14:val="standardContextual"/>
            </w:rPr>
          </w:pPr>
          <w:hyperlink w:anchor="_Toc225254203" w:history="1">
            <w:r w:rsidRPr="0047083E">
              <w:rPr>
                <w:rStyle w:val="Hyperlink"/>
                <w:rFonts w:cs="Arial"/>
                <w:noProof/>
              </w:rPr>
              <w:t>Self-Reflection Using Gibbs’ Model</w:t>
            </w:r>
            <w:r>
              <w:rPr>
                <w:noProof/>
                <w:webHidden/>
              </w:rPr>
              <w:tab/>
            </w:r>
            <w:r>
              <w:rPr>
                <w:noProof/>
                <w:webHidden/>
              </w:rPr>
              <w:fldChar w:fldCharType="begin"/>
            </w:r>
            <w:r>
              <w:rPr>
                <w:noProof/>
                <w:webHidden/>
              </w:rPr>
              <w:instrText xml:space="preserve"> PAGEREF _Toc225254203 \h </w:instrText>
            </w:r>
            <w:r>
              <w:rPr>
                <w:noProof/>
                <w:webHidden/>
              </w:rPr>
            </w:r>
            <w:r>
              <w:rPr>
                <w:noProof/>
                <w:webHidden/>
              </w:rPr>
              <w:fldChar w:fldCharType="separate"/>
            </w:r>
            <w:r>
              <w:rPr>
                <w:noProof/>
                <w:webHidden/>
              </w:rPr>
              <w:t>4</w:t>
            </w:r>
            <w:r>
              <w:rPr>
                <w:noProof/>
                <w:webHidden/>
              </w:rPr>
              <w:fldChar w:fldCharType="end"/>
            </w:r>
          </w:hyperlink>
        </w:p>
        <w:p w14:paraId="7F808671" w14:textId="59C612DA" w:rsidR="00522944" w:rsidRDefault="00522944">
          <w:pPr>
            <w:pStyle w:val="TOC3"/>
            <w:tabs>
              <w:tab w:val="right" w:leader="dot" w:pos="9350"/>
            </w:tabs>
            <w:rPr>
              <w:noProof/>
              <w:kern w:val="2"/>
              <w:lang w:val="en-GB" w:eastAsia="en-GB"/>
              <w14:ligatures w14:val="standardContextual"/>
            </w:rPr>
          </w:pPr>
          <w:hyperlink w:anchor="_Toc225254204" w:history="1">
            <w:r w:rsidRPr="0047083E">
              <w:rPr>
                <w:rStyle w:val="Hyperlink"/>
                <w:rFonts w:cs="Arial"/>
                <w:noProof/>
              </w:rPr>
              <w:t>Description</w:t>
            </w:r>
            <w:r>
              <w:rPr>
                <w:noProof/>
                <w:webHidden/>
              </w:rPr>
              <w:tab/>
            </w:r>
            <w:r>
              <w:rPr>
                <w:noProof/>
                <w:webHidden/>
              </w:rPr>
              <w:fldChar w:fldCharType="begin"/>
            </w:r>
            <w:r>
              <w:rPr>
                <w:noProof/>
                <w:webHidden/>
              </w:rPr>
              <w:instrText xml:space="preserve"> PAGEREF _Toc225254204 \h </w:instrText>
            </w:r>
            <w:r>
              <w:rPr>
                <w:noProof/>
                <w:webHidden/>
              </w:rPr>
            </w:r>
            <w:r>
              <w:rPr>
                <w:noProof/>
                <w:webHidden/>
              </w:rPr>
              <w:fldChar w:fldCharType="separate"/>
            </w:r>
            <w:r>
              <w:rPr>
                <w:noProof/>
                <w:webHidden/>
              </w:rPr>
              <w:t>4</w:t>
            </w:r>
            <w:r>
              <w:rPr>
                <w:noProof/>
                <w:webHidden/>
              </w:rPr>
              <w:fldChar w:fldCharType="end"/>
            </w:r>
          </w:hyperlink>
        </w:p>
        <w:p w14:paraId="00B29F21" w14:textId="62B91737" w:rsidR="00522944" w:rsidRDefault="00522944">
          <w:pPr>
            <w:pStyle w:val="TOC3"/>
            <w:tabs>
              <w:tab w:val="right" w:leader="dot" w:pos="9350"/>
            </w:tabs>
            <w:rPr>
              <w:noProof/>
              <w:kern w:val="2"/>
              <w:lang w:val="en-GB" w:eastAsia="en-GB"/>
              <w14:ligatures w14:val="standardContextual"/>
            </w:rPr>
          </w:pPr>
          <w:hyperlink w:anchor="_Toc225254205" w:history="1">
            <w:r w:rsidRPr="0047083E">
              <w:rPr>
                <w:rStyle w:val="Hyperlink"/>
                <w:rFonts w:cs="Arial"/>
                <w:noProof/>
              </w:rPr>
              <w:t>Feelings</w:t>
            </w:r>
            <w:r>
              <w:rPr>
                <w:noProof/>
                <w:webHidden/>
              </w:rPr>
              <w:tab/>
            </w:r>
            <w:r>
              <w:rPr>
                <w:noProof/>
                <w:webHidden/>
              </w:rPr>
              <w:fldChar w:fldCharType="begin"/>
            </w:r>
            <w:r>
              <w:rPr>
                <w:noProof/>
                <w:webHidden/>
              </w:rPr>
              <w:instrText xml:space="preserve"> PAGEREF _Toc225254205 \h </w:instrText>
            </w:r>
            <w:r>
              <w:rPr>
                <w:noProof/>
                <w:webHidden/>
              </w:rPr>
            </w:r>
            <w:r>
              <w:rPr>
                <w:noProof/>
                <w:webHidden/>
              </w:rPr>
              <w:fldChar w:fldCharType="separate"/>
            </w:r>
            <w:r>
              <w:rPr>
                <w:noProof/>
                <w:webHidden/>
              </w:rPr>
              <w:t>4</w:t>
            </w:r>
            <w:r>
              <w:rPr>
                <w:noProof/>
                <w:webHidden/>
              </w:rPr>
              <w:fldChar w:fldCharType="end"/>
            </w:r>
          </w:hyperlink>
        </w:p>
        <w:p w14:paraId="5F8F750D" w14:textId="67DDD951" w:rsidR="00522944" w:rsidRDefault="00522944">
          <w:pPr>
            <w:pStyle w:val="TOC3"/>
            <w:tabs>
              <w:tab w:val="right" w:leader="dot" w:pos="9350"/>
            </w:tabs>
            <w:rPr>
              <w:noProof/>
              <w:kern w:val="2"/>
              <w:lang w:val="en-GB" w:eastAsia="en-GB"/>
              <w14:ligatures w14:val="standardContextual"/>
            </w:rPr>
          </w:pPr>
          <w:hyperlink w:anchor="_Toc225254206" w:history="1">
            <w:r w:rsidRPr="0047083E">
              <w:rPr>
                <w:rStyle w:val="Hyperlink"/>
                <w:rFonts w:cs="Arial"/>
                <w:noProof/>
              </w:rPr>
              <w:t>Evaluation</w:t>
            </w:r>
            <w:r>
              <w:rPr>
                <w:noProof/>
                <w:webHidden/>
              </w:rPr>
              <w:tab/>
            </w:r>
            <w:r>
              <w:rPr>
                <w:noProof/>
                <w:webHidden/>
              </w:rPr>
              <w:fldChar w:fldCharType="begin"/>
            </w:r>
            <w:r>
              <w:rPr>
                <w:noProof/>
                <w:webHidden/>
              </w:rPr>
              <w:instrText xml:space="preserve"> PAGEREF _Toc225254206 \h </w:instrText>
            </w:r>
            <w:r>
              <w:rPr>
                <w:noProof/>
                <w:webHidden/>
              </w:rPr>
            </w:r>
            <w:r>
              <w:rPr>
                <w:noProof/>
                <w:webHidden/>
              </w:rPr>
              <w:fldChar w:fldCharType="separate"/>
            </w:r>
            <w:r>
              <w:rPr>
                <w:noProof/>
                <w:webHidden/>
              </w:rPr>
              <w:t>4</w:t>
            </w:r>
            <w:r>
              <w:rPr>
                <w:noProof/>
                <w:webHidden/>
              </w:rPr>
              <w:fldChar w:fldCharType="end"/>
            </w:r>
          </w:hyperlink>
        </w:p>
        <w:p w14:paraId="1D8A592E" w14:textId="6B0E1378" w:rsidR="00522944" w:rsidRDefault="00522944">
          <w:pPr>
            <w:pStyle w:val="TOC3"/>
            <w:tabs>
              <w:tab w:val="right" w:leader="dot" w:pos="9350"/>
            </w:tabs>
            <w:rPr>
              <w:noProof/>
              <w:kern w:val="2"/>
              <w:lang w:val="en-GB" w:eastAsia="en-GB"/>
              <w14:ligatures w14:val="standardContextual"/>
            </w:rPr>
          </w:pPr>
          <w:hyperlink w:anchor="_Toc225254207" w:history="1">
            <w:r w:rsidRPr="0047083E">
              <w:rPr>
                <w:rStyle w:val="Hyperlink"/>
                <w:rFonts w:cs="Arial"/>
                <w:noProof/>
              </w:rPr>
              <w:t>Analysis</w:t>
            </w:r>
            <w:r>
              <w:rPr>
                <w:noProof/>
                <w:webHidden/>
              </w:rPr>
              <w:tab/>
            </w:r>
            <w:r>
              <w:rPr>
                <w:noProof/>
                <w:webHidden/>
              </w:rPr>
              <w:fldChar w:fldCharType="begin"/>
            </w:r>
            <w:r>
              <w:rPr>
                <w:noProof/>
                <w:webHidden/>
              </w:rPr>
              <w:instrText xml:space="preserve"> PAGEREF _Toc225254207 \h </w:instrText>
            </w:r>
            <w:r>
              <w:rPr>
                <w:noProof/>
                <w:webHidden/>
              </w:rPr>
            </w:r>
            <w:r>
              <w:rPr>
                <w:noProof/>
                <w:webHidden/>
              </w:rPr>
              <w:fldChar w:fldCharType="separate"/>
            </w:r>
            <w:r>
              <w:rPr>
                <w:noProof/>
                <w:webHidden/>
              </w:rPr>
              <w:t>4</w:t>
            </w:r>
            <w:r>
              <w:rPr>
                <w:noProof/>
                <w:webHidden/>
              </w:rPr>
              <w:fldChar w:fldCharType="end"/>
            </w:r>
          </w:hyperlink>
        </w:p>
        <w:p w14:paraId="5F8BF667" w14:textId="2C2A5039" w:rsidR="00522944" w:rsidRDefault="00522944">
          <w:pPr>
            <w:pStyle w:val="TOC3"/>
            <w:tabs>
              <w:tab w:val="right" w:leader="dot" w:pos="9350"/>
            </w:tabs>
            <w:rPr>
              <w:noProof/>
              <w:kern w:val="2"/>
              <w:lang w:val="en-GB" w:eastAsia="en-GB"/>
              <w14:ligatures w14:val="standardContextual"/>
            </w:rPr>
          </w:pPr>
          <w:hyperlink w:anchor="_Toc225254208" w:history="1">
            <w:r w:rsidRPr="0047083E">
              <w:rPr>
                <w:rStyle w:val="Hyperlink"/>
                <w:rFonts w:cs="Arial"/>
                <w:noProof/>
              </w:rPr>
              <w:t>Conclusion</w:t>
            </w:r>
            <w:r>
              <w:rPr>
                <w:noProof/>
                <w:webHidden/>
              </w:rPr>
              <w:tab/>
            </w:r>
            <w:r>
              <w:rPr>
                <w:noProof/>
                <w:webHidden/>
              </w:rPr>
              <w:fldChar w:fldCharType="begin"/>
            </w:r>
            <w:r>
              <w:rPr>
                <w:noProof/>
                <w:webHidden/>
              </w:rPr>
              <w:instrText xml:space="preserve"> PAGEREF _Toc225254208 \h </w:instrText>
            </w:r>
            <w:r>
              <w:rPr>
                <w:noProof/>
                <w:webHidden/>
              </w:rPr>
            </w:r>
            <w:r>
              <w:rPr>
                <w:noProof/>
                <w:webHidden/>
              </w:rPr>
              <w:fldChar w:fldCharType="separate"/>
            </w:r>
            <w:r>
              <w:rPr>
                <w:noProof/>
                <w:webHidden/>
              </w:rPr>
              <w:t>5</w:t>
            </w:r>
            <w:r>
              <w:rPr>
                <w:noProof/>
                <w:webHidden/>
              </w:rPr>
              <w:fldChar w:fldCharType="end"/>
            </w:r>
          </w:hyperlink>
        </w:p>
        <w:p w14:paraId="1778AC34" w14:textId="35B7F6AF" w:rsidR="00522944" w:rsidRDefault="00522944">
          <w:pPr>
            <w:pStyle w:val="TOC3"/>
            <w:tabs>
              <w:tab w:val="right" w:leader="dot" w:pos="9350"/>
            </w:tabs>
            <w:rPr>
              <w:noProof/>
              <w:kern w:val="2"/>
              <w:lang w:val="en-GB" w:eastAsia="en-GB"/>
              <w14:ligatures w14:val="standardContextual"/>
            </w:rPr>
          </w:pPr>
          <w:hyperlink w:anchor="_Toc225254209" w:history="1">
            <w:r w:rsidRPr="0047083E">
              <w:rPr>
                <w:rStyle w:val="Hyperlink"/>
                <w:rFonts w:cs="Arial"/>
                <w:noProof/>
              </w:rPr>
              <w:t>Action Plan</w:t>
            </w:r>
            <w:r>
              <w:rPr>
                <w:noProof/>
                <w:webHidden/>
              </w:rPr>
              <w:tab/>
            </w:r>
            <w:r>
              <w:rPr>
                <w:noProof/>
                <w:webHidden/>
              </w:rPr>
              <w:fldChar w:fldCharType="begin"/>
            </w:r>
            <w:r>
              <w:rPr>
                <w:noProof/>
                <w:webHidden/>
              </w:rPr>
              <w:instrText xml:space="preserve"> PAGEREF _Toc225254209 \h </w:instrText>
            </w:r>
            <w:r>
              <w:rPr>
                <w:noProof/>
                <w:webHidden/>
              </w:rPr>
            </w:r>
            <w:r>
              <w:rPr>
                <w:noProof/>
                <w:webHidden/>
              </w:rPr>
              <w:fldChar w:fldCharType="separate"/>
            </w:r>
            <w:r>
              <w:rPr>
                <w:noProof/>
                <w:webHidden/>
              </w:rPr>
              <w:t>5</w:t>
            </w:r>
            <w:r>
              <w:rPr>
                <w:noProof/>
                <w:webHidden/>
              </w:rPr>
              <w:fldChar w:fldCharType="end"/>
            </w:r>
          </w:hyperlink>
        </w:p>
        <w:p w14:paraId="0B73181E" w14:textId="4B575664" w:rsidR="00522944" w:rsidRDefault="00522944">
          <w:pPr>
            <w:pStyle w:val="TOC1"/>
            <w:tabs>
              <w:tab w:val="right" w:leader="dot" w:pos="9350"/>
            </w:tabs>
            <w:rPr>
              <w:noProof/>
              <w:kern w:val="2"/>
              <w:lang w:val="en-GB" w:eastAsia="en-GB"/>
              <w14:ligatures w14:val="standardContextual"/>
            </w:rPr>
          </w:pPr>
          <w:hyperlink w:anchor="_Toc225254210" w:history="1">
            <w:r w:rsidRPr="0047083E">
              <w:rPr>
                <w:rStyle w:val="Hyperlink"/>
                <w:rFonts w:cs="Arial"/>
                <w:noProof/>
              </w:rPr>
              <w:t>Task 3 - Case Study of a UK innovation</w:t>
            </w:r>
            <w:r>
              <w:rPr>
                <w:noProof/>
                <w:webHidden/>
              </w:rPr>
              <w:tab/>
            </w:r>
            <w:r>
              <w:rPr>
                <w:noProof/>
                <w:webHidden/>
              </w:rPr>
              <w:fldChar w:fldCharType="begin"/>
            </w:r>
            <w:r>
              <w:rPr>
                <w:noProof/>
                <w:webHidden/>
              </w:rPr>
              <w:instrText xml:space="preserve"> PAGEREF _Toc225254210 \h </w:instrText>
            </w:r>
            <w:r>
              <w:rPr>
                <w:noProof/>
                <w:webHidden/>
              </w:rPr>
            </w:r>
            <w:r>
              <w:rPr>
                <w:noProof/>
                <w:webHidden/>
              </w:rPr>
              <w:fldChar w:fldCharType="separate"/>
            </w:r>
            <w:r>
              <w:rPr>
                <w:noProof/>
                <w:webHidden/>
              </w:rPr>
              <w:t>6</w:t>
            </w:r>
            <w:r>
              <w:rPr>
                <w:noProof/>
                <w:webHidden/>
              </w:rPr>
              <w:fldChar w:fldCharType="end"/>
            </w:r>
          </w:hyperlink>
        </w:p>
        <w:p w14:paraId="5970E67A" w14:textId="5FC5A128" w:rsidR="00522944" w:rsidRDefault="00522944">
          <w:pPr>
            <w:pStyle w:val="TOC2"/>
            <w:tabs>
              <w:tab w:val="right" w:leader="dot" w:pos="9350"/>
            </w:tabs>
            <w:rPr>
              <w:noProof/>
              <w:kern w:val="2"/>
              <w:lang w:val="en-GB" w:eastAsia="en-GB"/>
              <w14:ligatures w14:val="standardContextual"/>
            </w:rPr>
          </w:pPr>
          <w:hyperlink w:anchor="_Toc225254211" w:history="1">
            <w:r w:rsidRPr="0047083E">
              <w:rPr>
                <w:rStyle w:val="Hyperlink"/>
                <w:noProof/>
              </w:rPr>
              <w:t>Limbic Access: AI-Driven Innovation and Value Creation in NHS Mental Health Services</w:t>
            </w:r>
            <w:r>
              <w:rPr>
                <w:noProof/>
                <w:webHidden/>
              </w:rPr>
              <w:tab/>
            </w:r>
            <w:r>
              <w:rPr>
                <w:noProof/>
                <w:webHidden/>
              </w:rPr>
              <w:fldChar w:fldCharType="begin"/>
            </w:r>
            <w:r>
              <w:rPr>
                <w:noProof/>
                <w:webHidden/>
              </w:rPr>
              <w:instrText xml:space="preserve"> PAGEREF _Toc225254211 \h </w:instrText>
            </w:r>
            <w:r>
              <w:rPr>
                <w:noProof/>
                <w:webHidden/>
              </w:rPr>
            </w:r>
            <w:r>
              <w:rPr>
                <w:noProof/>
                <w:webHidden/>
              </w:rPr>
              <w:fldChar w:fldCharType="separate"/>
            </w:r>
            <w:r>
              <w:rPr>
                <w:noProof/>
                <w:webHidden/>
              </w:rPr>
              <w:t>6</w:t>
            </w:r>
            <w:r>
              <w:rPr>
                <w:noProof/>
                <w:webHidden/>
              </w:rPr>
              <w:fldChar w:fldCharType="end"/>
            </w:r>
          </w:hyperlink>
        </w:p>
        <w:p w14:paraId="5B46BD45" w14:textId="78C94FA0" w:rsidR="00522944" w:rsidRDefault="00522944">
          <w:pPr>
            <w:pStyle w:val="TOC3"/>
            <w:tabs>
              <w:tab w:val="right" w:leader="dot" w:pos="9350"/>
            </w:tabs>
            <w:rPr>
              <w:noProof/>
              <w:kern w:val="2"/>
              <w:lang w:val="en-GB" w:eastAsia="en-GB"/>
              <w14:ligatures w14:val="standardContextual"/>
            </w:rPr>
          </w:pPr>
          <w:hyperlink w:anchor="_Toc225254212" w:history="1">
            <w:r w:rsidRPr="0047083E">
              <w:rPr>
                <w:rStyle w:val="Hyperlink"/>
                <w:rFonts w:cs="Arial"/>
                <w:noProof/>
              </w:rPr>
              <w:t>Creative Innovation and Service Evolution</w:t>
            </w:r>
            <w:r>
              <w:rPr>
                <w:noProof/>
                <w:webHidden/>
              </w:rPr>
              <w:tab/>
            </w:r>
            <w:r>
              <w:rPr>
                <w:noProof/>
                <w:webHidden/>
              </w:rPr>
              <w:fldChar w:fldCharType="begin"/>
            </w:r>
            <w:r>
              <w:rPr>
                <w:noProof/>
                <w:webHidden/>
              </w:rPr>
              <w:instrText xml:space="preserve"> PAGEREF _Toc225254212 \h </w:instrText>
            </w:r>
            <w:r>
              <w:rPr>
                <w:noProof/>
                <w:webHidden/>
              </w:rPr>
            </w:r>
            <w:r>
              <w:rPr>
                <w:noProof/>
                <w:webHidden/>
              </w:rPr>
              <w:fldChar w:fldCharType="separate"/>
            </w:r>
            <w:r>
              <w:rPr>
                <w:noProof/>
                <w:webHidden/>
              </w:rPr>
              <w:t>6</w:t>
            </w:r>
            <w:r>
              <w:rPr>
                <w:noProof/>
                <w:webHidden/>
              </w:rPr>
              <w:fldChar w:fldCharType="end"/>
            </w:r>
          </w:hyperlink>
        </w:p>
        <w:p w14:paraId="43D7EFEF" w14:textId="59BE9001" w:rsidR="00522944" w:rsidRDefault="00522944">
          <w:pPr>
            <w:pStyle w:val="TOC3"/>
            <w:tabs>
              <w:tab w:val="right" w:leader="dot" w:pos="9350"/>
            </w:tabs>
            <w:rPr>
              <w:noProof/>
              <w:kern w:val="2"/>
              <w:lang w:val="en-GB" w:eastAsia="en-GB"/>
              <w14:ligatures w14:val="standardContextual"/>
            </w:rPr>
          </w:pPr>
          <w:hyperlink w:anchor="_Toc225254213" w:history="1">
            <w:r w:rsidRPr="0047083E">
              <w:rPr>
                <w:rStyle w:val="Hyperlink"/>
                <w:rFonts w:cs="Arial"/>
                <w:noProof/>
              </w:rPr>
              <w:t>Impact</w:t>
            </w:r>
            <w:r>
              <w:rPr>
                <w:noProof/>
                <w:webHidden/>
              </w:rPr>
              <w:tab/>
            </w:r>
            <w:r>
              <w:rPr>
                <w:noProof/>
                <w:webHidden/>
              </w:rPr>
              <w:fldChar w:fldCharType="begin"/>
            </w:r>
            <w:r>
              <w:rPr>
                <w:noProof/>
                <w:webHidden/>
              </w:rPr>
              <w:instrText xml:space="preserve"> PAGEREF _Toc225254213 \h </w:instrText>
            </w:r>
            <w:r>
              <w:rPr>
                <w:noProof/>
                <w:webHidden/>
              </w:rPr>
            </w:r>
            <w:r>
              <w:rPr>
                <w:noProof/>
                <w:webHidden/>
              </w:rPr>
              <w:fldChar w:fldCharType="separate"/>
            </w:r>
            <w:r>
              <w:rPr>
                <w:noProof/>
                <w:webHidden/>
              </w:rPr>
              <w:t>7</w:t>
            </w:r>
            <w:r>
              <w:rPr>
                <w:noProof/>
                <w:webHidden/>
              </w:rPr>
              <w:fldChar w:fldCharType="end"/>
            </w:r>
          </w:hyperlink>
        </w:p>
        <w:p w14:paraId="4E1C84EE" w14:textId="7620F103" w:rsidR="00522944" w:rsidRDefault="00522944">
          <w:pPr>
            <w:pStyle w:val="TOC1"/>
            <w:tabs>
              <w:tab w:val="right" w:leader="dot" w:pos="9350"/>
            </w:tabs>
            <w:rPr>
              <w:noProof/>
              <w:kern w:val="2"/>
              <w:lang w:val="en-GB" w:eastAsia="en-GB"/>
              <w14:ligatures w14:val="standardContextual"/>
            </w:rPr>
          </w:pPr>
          <w:hyperlink w:anchor="_Toc225254214" w:history="1">
            <w:r w:rsidRPr="0047083E">
              <w:rPr>
                <w:rStyle w:val="Hyperlink"/>
                <w:rFonts w:cs="Arial"/>
                <w:noProof/>
              </w:rPr>
              <w:t>Task 4 - Research Task</w:t>
            </w:r>
            <w:r>
              <w:rPr>
                <w:noProof/>
                <w:webHidden/>
              </w:rPr>
              <w:tab/>
            </w:r>
            <w:r>
              <w:rPr>
                <w:noProof/>
                <w:webHidden/>
              </w:rPr>
              <w:fldChar w:fldCharType="begin"/>
            </w:r>
            <w:r>
              <w:rPr>
                <w:noProof/>
                <w:webHidden/>
              </w:rPr>
              <w:instrText xml:space="preserve"> PAGEREF _Toc225254214 \h </w:instrText>
            </w:r>
            <w:r>
              <w:rPr>
                <w:noProof/>
                <w:webHidden/>
              </w:rPr>
            </w:r>
            <w:r>
              <w:rPr>
                <w:noProof/>
                <w:webHidden/>
              </w:rPr>
              <w:fldChar w:fldCharType="separate"/>
            </w:r>
            <w:r>
              <w:rPr>
                <w:noProof/>
                <w:webHidden/>
              </w:rPr>
              <w:t>8</w:t>
            </w:r>
            <w:r>
              <w:rPr>
                <w:noProof/>
                <w:webHidden/>
              </w:rPr>
              <w:fldChar w:fldCharType="end"/>
            </w:r>
          </w:hyperlink>
        </w:p>
        <w:p w14:paraId="372487E3" w14:textId="4F7807C0" w:rsidR="00522944" w:rsidRDefault="00522944">
          <w:pPr>
            <w:pStyle w:val="TOC2"/>
            <w:tabs>
              <w:tab w:val="right" w:leader="dot" w:pos="9350"/>
            </w:tabs>
            <w:rPr>
              <w:noProof/>
              <w:kern w:val="2"/>
              <w:lang w:val="en-GB" w:eastAsia="en-GB"/>
              <w14:ligatures w14:val="standardContextual"/>
            </w:rPr>
          </w:pPr>
          <w:hyperlink w:anchor="_Toc225254215" w:history="1">
            <w:r w:rsidRPr="0047083E">
              <w:rPr>
                <w:rStyle w:val="Hyperlink"/>
                <w:rFonts w:cs="Arial"/>
                <w:noProof/>
              </w:rPr>
              <w:t>Data Fragmentation and Incomplete AI Training Sets in HSC</w:t>
            </w:r>
            <w:r>
              <w:rPr>
                <w:noProof/>
                <w:webHidden/>
              </w:rPr>
              <w:tab/>
            </w:r>
            <w:r>
              <w:rPr>
                <w:noProof/>
                <w:webHidden/>
              </w:rPr>
              <w:fldChar w:fldCharType="begin"/>
            </w:r>
            <w:r>
              <w:rPr>
                <w:noProof/>
                <w:webHidden/>
              </w:rPr>
              <w:instrText xml:space="preserve"> PAGEREF _Toc225254215 \h </w:instrText>
            </w:r>
            <w:r>
              <w:rPr>
                <w:noProof/>
                <w:webHidden/>
              </w:rPr>
            </w:r>
            <w:r>
              <w:rPr>
                <w:noProof/>
                <w:webHidden/>
              </w:rPr>
              <w:fldChar w:fldCharType="separate"/>
            </w:r>
            <w:r>
              <w:rPr>
                <w:noProof/>
                <w:webHidden/>
              </w:rPr>
              <w:t>8</w:t>
            </w:r>
            <w:r>
              <w:rPr>
                <w:noProof/>
                <w:webHidden/>
              </w:rPr>
              <w:fldChar w:fldCharType="end"/>
            </w:r>
          </w:hyperlink>
        </w:p>
        <w:p w14:paraId="0F7DD8BF" w14:textId="6327CA4F" w:rsidR="00522944" w:rsidRDefault="00522944">
          <w:pPr>
            <w:pStyle w:val="TOC1"/>
            <w:tabs>
              <w:tab w:val="right" w:leader="dot" w:pos="9350"/>
            </w:tabs>
            <w:rPr>
              <w:noProof/>
              <w:kern w:val="2"/>
              <w:lang w:val="en-GB" w:eastAsia="en-GB"/>
              <w14:ligatures w14:val="standardContextual"/>
            </w:rPr>
          </w:pPr>
          <w:hyperlink w:anchor="_Toc225254216" w:history="1">
            <w:r w:rsidRPr="0047083E">
              <w:rPr>
                <w:rStyle w:val="Hyperlink"/>
                <w:rFonts w:cs="Arial"/>
                <w:noProof/>
              </w:rPr>
              <w:t>Task 5 - Podcast</w:t>
            </w:r>
            <w:r>
              <w:rPr>
                <w:noProof/>
                <w:webHidden/>
              </w:rPr>
              <w:tab/>
            </w:r>
            <w:r>
              <w:rPr>
                <w:noProof/>
                <w:webHidden/>
              </w:rPr>
              <w:fldChar w:fldCharType="begin"/>
            </w:r>
            <w:r>
              <w:rPr>
                <w:noProof/>
                <w:webHidden/>
              </w:rPr>
              <w:instrText xml:space="preserve"> PAGEREF _Toc225254216 \h </w:instrText>
            </w:r>
            <w:r>
              <w:rPr>
                <w:noProof/>
                <w:webHidden/>
              </w:rPr>
            </w:r>
            <w:r>
              <w:rPr>
                <w:noProof/>
                <w:webHidden/>
              </w:rPr>
              <w:fldChar w:fldCharType="separate"/>
            </w:r>
            <w:r>
              <w:rPr>
                <w:noProof/>
                <w:webHidden/>
              </w:rPr>
              <w:t>10</w:t>
            </w:r>
            <w:r>
              <w:rPr>
                <w:noProof/>
                <w:webHidden/>
              </w:rPr>
              <w:fldChar w:fldCharType="end"/>
            </w:r>
          </w:hyperlink>
        </w:p>
        <w:p w14:paraId="69F0E396" w14:textId="107BC892" w:rsidR="00522944" w:rsidRDefault="00522944">
          <w:pPr>
            <w:pStyle w:val="TOC1"/>
            <w:tabs>
              <w:tab w:val="right" w:leader="dot" w:pos="9350"/>
            </w:tabs>
            <w:rPr>
              <w:noProof/>
              <w:kern w:val="2"/>
              <w:lang w:val="en-GB" w:eastAsia="en-GB"/>
              <w14:ligatures w14:val="standardContextual"/>
            </w:rPr>
          </w:pPr>
          <w:hyperlink w:anchor="_Toc225254217" w:history="1">
            <w:r w:rsidRPr="0047083E">
              <w:rPr>
                <w:rStyle w:val="Hyperlink"/>
                <w:rFonts w:cs="Arial"/>
                <w:noProof/>
              </w:rPr>
              <w:t>Task 6 - NHS Leadership Framework Analysis</w:t>
            </w:r>
            <w:r>
              <w:rPr>
                <w:noProof/>
                <w:webHidden/>
              </w:rPr>
              <w:tab/>
            </w:r>
            <w:r>
              <w:rPr>
                <w:noProof/>
                <w:webHidden/>
              </w:rPr>
              <w:fldChar w:fldCharType="begin"/>
            </w:r>
            <w:r>
              <w:rPr>
                <w:noProof/>
                <w:webHidden/>
              </w:rPr>
              <w:instrText xml:space="preserve"> PAGEREF _Toc225254217 \h </w:instrText>
            </w:r>
            <w:r>
              <w:rPr>
                <w:noProof/>
                <w:webHidden/>
              </w:rPr>
            </w:r>
            <w:r>
              <w:rPr>
                <w:noProof/>
                <w:webHidden/>
              </w:rPr>
              <w:fldChar w:fldCharType="separate"/>
            </w:r>
            <w:r>
              <w:rPr>
                <w:noProof/>
                <w:webHidden/>
              </w:rPr>
              <w:t>11</w:t>
            </w:r>
            <w:r>
              <w:rPr>
                <w:noProof/>
                <w:webHidden/>
              </w:rPr>
              <w:fldChar w:fldCharType="end"/>
            </w:r>
          </w:hyperlink>
        </w:p>
        <w:p w14:paraId="5957E747" w14:textId="26B0EC69" w:rsidR="00522944" w:rsidRDefault="00522944">
          <w:pPr>
            <w:pStyle w:val="TOC2"/>
            <w:tabs>
              <w:tab w:val="right" w:leader="dot" w:pos="9350"/>
            </w:tabs>
            <w:rPr>
              <w:noProof/>
              <w:kern w:val="2"/>
              <w:lang w:val="en-GB" w:eastAsia="en-GB"/>
              <w14:ligatures w14:val="standardContextual"/>
            </w:rPr>
          </w:pPr>
          <w:hyperlink w:anchor="_Toc225254218" w:history="1">
            <w:r w:rsidRPr="0047083E">
              <w:rPr>
                <w:rStyle w:val="Hyperlink"/>
                <w:rFonts w:cs="Arial"/>
                <w:noProof/>
              </w:rPr>
              <w:t>Summary</w:t>
            </w:r>
            <w:r>
              <w:rPr>
                <w:noProof/>
                <w:webHidden/>
              </w:rPr>
              <w:tab/>
            </w:r>
            <w:r>
              <w:rPr>
                <w:noProof/>
                <w:webHidden/>
              </w:rPr>
              <w:fldChar w:fldCharType="begin"/>
            </w:r>
            <w:r>
              <w:rPr>
                <w:noProof/>
                <w:webHidden/>
              </w:rPr>
              <w:instrText xml:space="preserve"> PAGEREF _Toc225254218 \h </w:instrText>
            </w:r>
            <w:r>
              <w:rPr>
                <w:noProof/>
                <w:webHidden/>
              </w:rPr>
            </w:r>
            <w:r>
              <w:rPr>
                <w:noProof/>
                <w:webHidden/>
              </w:rPr>
              <w:fldChar w:fldCharType="separate"/>
            </w:r>
            <w:r>
              <w:rPr>
                <w:noProof/>
                <w:webHidden/>
              </w:rPr>
              <w:t>11</w:t>
            </w:r>
            <w:r>
              <w:rPr>
                <w:noProof/>
                <w:webHidden/>
              </w:rPr>
              <w:fldChar w:fldCharType="end"/>
            </w:r>
          </w:hyperlink>
        </w:p>
        <w:p w14:paraId="1C507D51" w14:textId="40578197" w:rsidR="00522944" w:rsidRDefault="00522944">
          <w:pPr>
            <w:pStyle w:val="TOC2"/>
            <w:tabs>
              <w:tab w:val="right" w:leader="dot" w:pos="9350"/>
            </w:tabs>
            <w:rPr>
              <w:noProof/>
              <w:kern w:val="2"/>
              <w:lang w:val="en-GB" w:eastAsia="en-GB"/>
              <w14:ligatures w14:val="standardContextual"/>
            </w:rPr>
          </w:pPr>
          <w:hyperlink w:anchor="_Toc225254219" w:history="1">
            <w:r w:rsidRPr="0047083E">
              <w:rPr>
                <w:rStyle w:val="Hyperlink"/>
                <w:rFonts w:cs="Arial"/>
                <w:noProof/>
              </w:rPr>
              <w:t>Improving Services</w:t>
            </w:r>
            <w:r>
              <w:rPr>
                <w:noProof/>
                <w:webHidden/>
              </w:rPr>
              <w:tab/>
            </w:r>
            <w:r>
              <w:rPr>
                <w:noProof/>
                <w:webHidden/>
              </w:rPr>
              <w:fldChar w:fldCharType="begin"/>
            </w:r>
            <w:r>
              <w:rPr>
                <w:noProof/>
                <w:webHidden/>
              </w:rPr>
              <w:instrText xml:space="preserve"> PAGEREF _Toc225254219 \h </w:instrText>
            </w:r>
            <w:r>
              <w:rPr>
                <w:noProof/>
                <w:webHidden/>
              </w:rPr>
            </w:r>
            <w:r>
              <w:rPr>
                <w:noProof/>
                <w:webHidden/>
              </w:rPr>
              <w:fldChar w:fldCharType="separate"/>
            </w:r>
            <w:r>
              <w:rPr>
                <w:noProof/>
                <w:webHidden/>
              </w:rPr>
              <w:t>12</w:t>
            </w:r>
            <w:r>
              <w:rPr>
                <w:noProof/>
                <w:webHidden/>
              </w:rPr>
              <w:fldChar w:fldCharType="end"/>
            </w:r>
          </w:hyperlink>
        </w:p>
        <w:p w14:paraId="56E43CD4" w14:textId="16F0322B" w:rsidR="00522944" w:rsidRDefault="00522944">
          <w:pPr>
            <w:pStyle w:val="TOC1"/>
            <w:tabs>
              <w:tab w:val="right" w:leader="dot" w:pos="9350"/>
            </w:tabs>
            <w:rPr>
              <w:noProof/>
              <w:kern w:val="2"/>
              <w:lang w:val="en-GB" w:eastAsia="en-GB"/>
              <w14:ligatures w14:val="standardContextual"/>
            </w:rPr>
          </w:pPr>
          <w:hyperlink w:anchor="_Toc225254220" w:history="1">
            <w:r w:rsidRPr="0047083E">
              <w:rPr>
                <w:rStyle w:val="Hyperlink"/>
                <w:rFonts w:cs="Arial"/>
                <w:noProof/>
              </w:rPr>
              <w:t>Task 7 - Self-Reflection Journal Entry</w:t>
            </w:r>
            <w:r>
              <w:rPr>
                <w:noProof/>
                <w:webHidden/>
              </w:rPr>
              <w:tab/>
            </w:r>
            <w:r>
              <w:rPr>
                <w:noProof/>
                <w:webHidden/>
              </w:rPr>
              <w:fldChar w:fldCharType="begin"/>
            </w:r>
            <w:r>
              <w:rPr>
                <w:noProof/>
                <w:webHidden/>
              </w:rPr>
              <w:instrText xml:space="preserve"> PAGEREF _Toc225254220 \h </w:instrText>
            </w:r>
            <w:r>
              <w:rPr>
                <w:noProof/>
                <w:webHidden/>
              </w:rPr>
            </w:r>
            <w:r>
              <w:rPr>
                <w:noProof/>
                <w:webHidden/>
              </w:rPr>
              <w:fldChar w:fldCharType="separate"/>
            </w:r>
            <w:r>
              <w:rPr>
                <w:noProof/>
                <w:webHidden/>
              </w:rPr>
              <w:t>13</w:t>
            </w:r>
            <w:r>
              <w:rPr>
                <w:noProof/>
                <w:webHidden/>
              </w:rPr>
              <w:fldChar w:fldCharType="end"/>
            </w:r>
          </w:hyperlink>
        </w:p>
        <w:p w14:paraId="0CFE77E5" w14:textId="71909AE2" w:rsidR="00522944" w:rsidRDefault="00522944">
          <w:pPr>
            <w:pStyle w:val="TOC2"/>
            <w:tabs>
              <w:tab w:val="right" w:leader="dot" w:pos="9350"/>
            </w:tabs>
            <w:rPr>
              <w:noProof/>
              <w:kern w:val="2"/>
              <w:lang w:val="en-GB" w:eastAsia="en-GB"/>
              <w14:ligatures w14:val="standardContextual"/>
            </w:rPr>
          </w:pPr>
          <w:hyperlink w:anchor="_Toc225254221" w:history="1">
            <w:r w:rsidRPr="0047083E">
              <w:rPr>
                <w:rStyle w:val="Hyperlink"/>
                <w:noProof/>
              </w:rPr>
              <w:t>Self-Reflection Entry using Driscoll's (1994) Model</w:t>
            </w:r>
            <w:r>
              <w:rPr>
                <w:noProof/>
                <w:webHidden/>
              </w:rPr>
              <w:tab/>
            </w:r>
            <w:r>
              <w:rPr>
                <w:noProof/>
                <w:webHidden/>
              </w:rPr>
              <w:fldChar w:fldCharType="begin"/>
            </w:r>
            <w:r>
              <w:rPr>
                <w:noProof/>
                <w:webHidden/>
              </w:rPr>
              <w:instrText xml:space="preserve"> PAGEREF _Toc225254221 \h </w:instrText>
            </w:r>
            <w:r>
              <w:rPr>
                <w:noProof/>
                <w:webHidden/>
              </w:rPr>
            </w:r>
            <w:r>
              <w:rPr>
                <w:noProof/>
                <w:webHidden/>
              </w:rPr>
              <w:fldChar w:fldCharType="separate"/>
            </w:r>
            <w:r>
              <w:rPr>
                <w:noProof/>
                <w:webHidden/>
              </w:rPr>
              <w:t>13</w:t>
            </w:r>
            <w:r>
              <w:rPr>
                <w:noProof/>
                <w:webHidden/>
              </w:rPr>
              <w:fldChar w:fldCharType="end"/>
            </w:r>
          </w:hyperlink>
        </w:p>
        <w:p w14:paraId="194A4EBB" w14:textId="428D4F3D" w:rsidR="00522944" w:rsidRDefault="00522944">
          <w:pPr>
            <w:pStyle w:val="TOC3"/>
            <w:tabs>
              <w:tab w:val="right" w:leader="dot" w:pos="9350"/>
            </w:tabs>
            <w:rPr>
              <w:noProof/>
              <w:kern w:val="2"/>
              <w:lang w:val="en-GB" w:eastAsia="en-GB"/>
              <w14:ligatures w14:val="standardContextual"/>
            </w:rPr>
          </w:pPr>
          <w:hyperlink w:anchor="_Toc225254222" w:history="1">
            <w:r w:rsidRPr="0047083E">
              <w:rPr>
                <w:rStyle w:val="Hyperlink"/>
                <w:rFonts w:cs="Arial"/>
                <w:noProof/>
              </w:rPr>
              <w:t>What?</w:t>
            </w:r>
            <w:r>
              <w:rPr>
                <w:noProof/>
                <w:webHidden/>
              </w:rPr>
              <w:tab/>
            </w:r>
            <w:r>
              <w:rPr>
                <w:noProof/>
                <w:webHidden/>
              </w:rPr>
              <w:fldChar w:fldCharType="begin"/>
            </w:r>
            <w:r>
              <w:rPr>
                <w:noProof/>
                <w:webHidden/>
              </w:rPr>
              <w:instrText xml:space="preserve"> PAGEREF _Toc225254222 \h </w:instrText>
            </w:r>
            <w:r>
              <w:rPr>
                <w:noProof/>
                <w:webHidden/>
              </w:rPr>
            </w:r>
            <w:r>
              <w:rPr>
                <w:noProof/>
                <w:webHidden/>
              </w:rPr>
              <w:fldChar w:fldCharType="separate"/>
            </w:r>
            <w:r>
              <w:rPr>
                <w:noProof/>
                <w:webHidden/>
              </w:rPr>
              <w:t>13</w:t>
            </w:r>
            <w:r>
              <w:rPr>
                <w:noProof/>
                <w:webHidden/>
              </w:rPr>
              <w:fldChar w:fldCharType="end"/>
            </w:r>
          </w:hyperlink>
        </w:p>
        <w:p w14:paraId="52BB1ACC" w14:textId="39E78B7A" w:rsidR="00522944" w:rsidRDefault="00522944">
          <w:pPr>
            <w:pStyle w:val="TOC3"/>
            <w:tabs>
              <w:tab w:val="right" w:leader="dot" w:pos="9350"/>
            </w:tabs>
            <w:rPr>
              <w:noProof/>
              <w:kern w:val="2"/>
              <w:lang w:val="en-GB" w:eastAsia="en-GB"/>
              <w14:ligatures w14:val="standardContextual"/>
            </w:rPr>
          </w:pPr>
          <w:hyperlink w:anchor="_Toc225254223" w:history="1">
            <w:r w:rsidRPr="0047083E">
              <w:rPr>
                <w:rStyle w:val="Hyperlink"/>
                <w:rFonts w:cs="Arial"/>
                <w:noProof/>
              </w:rPr>
              <w:t>So What?</w:t>
            </w:r>
            <w:r>
              <w:rPr>
                <w:noProof/>
                <w:webHidden/>
              </w:rPr>
              <w:tab/>
            </w:r>
            <w:r>
              <w:rPr>
                <w:noProof/>
                <w:webHidden/>
              </w:rPr>
              <w:fldChar w:fldCharType="begin"/>
            </w:r>
            <w:r>
              <w:rPr>
                <w:noProof/>
                <w:webHidden/>
              </w:rPr>
              <w:instrText xml:space="preserve"> PAGEREF _Toc225254223 \h </w:instrText>
            </w:r>
            <w:r>
              <w:rPr>
                <w:noProof/>
                <w:webHidden/>
              </w:rPr>
            </w:r>
            <w:r>
              <w:rPr>
                <w:noProof/>
                <w:webHidden/>
              </w:rPr>
              <w:fldChar w:fldCharType="separate"/>
            </w:r>
            <w:r>
              <w:rPr>
                <w:noProof/>
                <w:webHidden/>
              </w:rPr>
              <w:t>13</w:t>
            </w:r>
            <w:r>
              <w:rPr>
                <w:noProof/>
                <w:webHidden/>
              </w:rPr>
              <w:fldChar w:fldCharType="end"/>
            </w:r>
          </w:hyperlink>
        </w:p>
        <w:p w14:paraId="6EFFED28" w14:textId="2FAEAC87" w:rsidR="00522944" w:rsidRDefault="00522944">
          <w:pPr>
            <w:pStyle w:val="TOC3"/>
            <w:tabs>
              <w:tab w:val="right" w:leader="dot" w:pos="9350"/>
            </w:tabs>
            <w:rPr>
              <w:noProof/>
              <w:kern w:val="2"/>
              <w:lang w:val="en-GB" w:eastAsia="en-GB"/>
              <w14:ligatures w14:val="standardContextual"/>
            </w:rPr>
          </w:pPr>
          <w:hyperlink w:anchor="_Toc225254224" w:history="1">
            <w:r w:rsidRPr="0047083E">
              <w:rPr>
                <w:rStyle w:val="Hyperlink"/>
                <w:rFonts w:cs="Arial"/>
                <w:noProof/>
              </w:rPr>
              <w:t>Now What?</w:t>
            </w:r>
            <w:r>
              <w:rPr>
                <w:noProof/>
                <w:webHidden/>
              </w:rPr>
              <w:tab/>
            </w:r>
            <w:r>
              <w:rPr>
                <w:noProof/>
                <w:webHidden/>
              </w:rPr>
              <w:fldChar w:fldCharType="begin"/>
            </w:r>
            <w:r>
              <w:rPr>
                <w:noProof/>
                <w:webHidden/>
              </w:rPr>
              <w:instrText xml:space="preserve"> PAGEREF _Toc225254224 \h </w:instrText>
            </w:r>
            <w:r>
              <w:rPr>
                <w:noProof/>
                <w:webHidden/>
              </w:rPr>
            </w:r>
            <w:r>
              <w:rPr>
                <w:noProof/>
                <w:webHidden/>
              </w:rPr>
              <w:fldChar w:fldCharType="separate"/>
            </w:r>
            <w:r>
              <w:rPr>
                <w:noProof/>
                <w:webHidden/>
              </w:rPr>
              <w:t>13</w:t>
            </w:r>
            <w:r>
              <w:rPr>
                <w:noProof/>
                <w:webHidden/>
              </w:rPr>
              <w:fldChar w:fldCharType="end"/>
            </w:r>
          </w:hyperlink>
        </w:p>
        <w:p w14:paraId="6B3A0AB2" w14:textId="16B10946" w:rsidR="00522944" w:rsidRDefault="00522944">
          <w:pPr>
            <w:pStyle w:val="TOC1"/>
            <w:tabs>
              <w:tab w:val="right" w:leader="dot" w:pos="9350"/>
            </w:tabs>
            <w:rPr>
              <w:noProof/>
              <w:kern w:val="2"/>
              <w:lang w:val="en-GB" w:eastAsia="en-GB"/>
              <w14:ligatures w14:val="standardContextual"/>
            </w:rPr>
          </w:pPr>
          <w:hyperlink w:anchor="_Toc225254225" w:history="1">
            <w:r w:rsidRPr="0047083E">
              <w:rPr>
                <w:rStyle w:val="Hyperlink"/>
                <w:rFonts w:cs="Arial"/>
                <w:noProof/>
              </w:rPr>
              <w:t>References</w:t>
            </w:r>
            <w:r>
              <w:rPr>
                <w:noProof/>
                <w:webHidden/>
              </w:rPr>
              <w:tab/>
            </w:r>
            <w:r>
              <w:rPr>
                <w:noProof/>
                <w:webHidden/>
              </w:rPr>
              <w:fldChar w:fldCharType="begin"/>
            </w:r>
            <w:r>
              <w:rPr>
                <w:noProof/>
                <w:webHidden/>
              </w:rPr>
              <w:instrText xml:space="preserve"> PAGEREF _Toc225254225 \h </w:instrText>
            </w:r>
            <w:r>
              <w:rPr>
                <w:noProof/>
                <w:webHidden/>
              </w:rPr>
            </w:r>
            <w:r>
              <w:rPr>
                <w:noProof/>
                <w:webHidden/>
              </w:rPr>
              <w:fldChar w:fldCharType="separate"/>
            </w:r>
            <w:r>
              <w:rPr>
                <w:noProof/>
                <w:webHidden/>
              </w:rPr>
              <w:t>14</w:t>
            </w:r>
            <w:r>
              <w:rPr>
                <w:noProof/>
                <w:webHidden/>
              </w:rPr>
              <w:fldChar w:fldCharType="end"/>
            </w:r>
          </w:hyperlink>
        </w:p>
        <w:p w14:paraId="16385AB1" w14:textId="2CB92F8C" w:rsidR="00794F4E" w:rsidRDefault="00893015" w:rsidP="00794F4E">
          <w:pPr>
            <w:pStyle w:val="Heading1"/>
            <w:rPr>
              <w:rFonts w:cs="Arial"/>
              <w:noProof/>
            </w:rPr>
          </w:pPr>
          <w:r w:rsidRPr="005A75CB">
            <w:rPr>
              <w:rFonts w:cs="Arial"/>
              <w:noProof/>
            </w:rPr>
            <w:lastRenderedPageBreak/>
            <w:fldChar w:fldCharType="end"/>
          </w:r>
        </w:p>
      </w:sdtContent>
    </w:sdt>
    <w:p w14:paraId="5ED067C8" w14:textId="449B55D3" w:rsidR="32ADAAF6" w:rsidRPr="005A75CB" w:rsidRDefault="32ADAAF6" w:rsidP="00794F4E">
      <w:pPr>
        <w:pStyle w:val="Heading1"/>
        <w:rPr>
          <w:rFonts w:cs="Arial"/>
        </w:rPr>
      </w:pPr>
      <w:bookmarkStart w:id="0" w:name="_Toc225254201"/>
      <w:r w:rsidRPr="005A75CB">
        <w:rPr>
          <w:rFonts w:cs="Arial"/>
        </w:rPr>
        <w:t>Task 1 – Concept Map</w:t>
      </w:r>
      <w:bookmarkEnd w:id="0"/>
    </w:p>
    <w:p w14:paraId="27BB731D" w14:textId="168CA554" w:rsidR="32ADAAF6" w:rsidRPr="00404976" w:rsidRDefault="32ADAAF6" w:rsidP="005A75CB">
      <w:pPr>
        <w:spacing w:line="360" w:lineRule="auto"/>
        <w:rPr>
          <w:rFonts w:ascii="Arial" w:eastAsia="Arial Nova" w:hAnsi="Arial" w:cs="Arial"/>
          <w:color w:val="000000" w:themeColor="text1"/>
          <w:sz w:val="22"/>
          <w:szCs w:val="22"/>
        </w:rPr>
      </w:pPr>
      <w:r w:rsidRPr="00404976">
        <w:rPr>
          <w:rFonts w:ascii="Arial" w:eastAsia="Arial Nova" w:hAnsi="Arial" w:cs="Arial"/>
          <w:color w:val="000000" w:themeColor="text1"/>
          <w:sz w:val="22"/>
          <w:szCs w:val="22"/>
        </w:rPr>
        <w:t xml:space="preserve">Create a concept map that outlines the relationship between creativity, value creation, and health and social care improvement. </w:t>
      </w:r>
      <w:r w:rsidR="00255A0D" w:rsidRPr="00404976">
        <w:rPr>
          <w:rFonts w:ascii="Arial" w:eastAsia="Arial Nova" w:hAnsi="Arial" w:cs="Arial"/>
          <w:color w:val="000000" w:themeColor="text1"/>
          <w:sz w:val="22"/>
          <w:szCs w:val="22"/>
        </w:rPr>
        <w:t>Within the concept map</w:t>
      </w:r>
      <w:r w:rsidRPr="00404976">
        <w:rPr>
          <w:rFonts w:ascii="Arial" w:eastAsia="Arial Nova" w:hAnsi="Arial" w:cs="Arial"/>
          <w:color w:val="000000" w:themeColor="text1"/>
          <w:sz w:val="22"/>
          <w:szCs w:val="22"/>
        </w:rPr>
        <w:t xml:space="preserve"> explain how these concepts interact in a health and social care context (250 words).</w:t>
      </w:r>
    </w:p>
    <w:p w14:paraId="58FB7A83" w14:textId="2FD18FB8" w:rsidR="1AEA2BF4" w:rsidRPr="00404976" w:rsidRDefault="1AEA2BF4" w:rsidP="005A75CB">
      <w:pPr>
        <w:spacing w:line="360" w:lineRule="auto"/>
        <w:rPr>
          <w:rFonts w:ascii="Arial" w:eastAsia="Arial Nova" w:hAnsi="Arial" w:cs="Arial"/>
          <w:color w:val="FF0000"/>
          <w:sz w:val="22"/>
          <w:szCs w:val="22"/>
        </w:rPr>
      </w:pPr>
      <w:r w:rsidRPr="00404976">
        <w:rPr>
          <w:rFonts w:ascii="Arial" w:eastAsia="Arial Nova" w:hAnsi="Arial" w:cs="Arial"/>
          <w:color w:val="FF0000"/>
          <w:sz w:val="22"/>
          <w:szCs w:val="22"/>
        </w:rPr>
        <w:t xml:space="preserve">Please refer to week 1 content </w:t>
      </w:r>
    </w:p>
    <w:p w14:paraId="2886DE3D" w14:textId="77777777" w:rsidR="00B925AD" w:rsidRPr="00794F4E" w:rsidRDefault="00B925AD" w:rsidP="005A75CB">
      <w:pPr>
        <w:spacing w:line="360" w:lineRule="auto"/>
        <w:rPr>
          <w:rFonts w:ascii="Arial" w:eastAsia="Arial Nova" w:hAnsi="Arial" w:cs="Arial"/>
          <w:color w:val="FF0000"/>
          <w:sz w:val="22"/>
          <w:szCs w:val="22"/>
        </w:rPr>
      </w:pPr>
    </w:p>
    <w:p w14:paraId="30BE3E68" w14:textId="0806DF36" w:rsidR="00332C76" w:rsidRPr="005A75CB" w:rsidRDefault="00332C76" w:rsidP="005A75CB">
      <w:pPr>
        <w:spacing w:line="360" w:lineRule="auto"/>
        <w:rPr>
          <w:rFonts w:ascii="Arial" w:hAnsi="Arial" w:cs="Arial"/>
          <w:color w:val="000000" w:themeColor="text1"/>
          <w:sz w:val="22"/>
          <w:szCs w:val="22"/>
        </w:rPr>
      </w:pPr>
      <w:r w:rsidRPr="005A75CB">
        <w:rPr>
          <w:rFonts w:ascii="Arial" w:hAnsi="Arial" w:cs="Arial"/>
          <w:color w:val="000000" w:themeColor="text1"/>
          <w:sz w:val="22"/>
          <w:szCs w:val="22"/>
        </w:rPr>
        <w:t>The Osborn-Parnes Creative Problem-Solving (CPS) model (19</w:t>
      </w:r>
      <w:r w:rsidR="00880AE6" w:rsidRPr="005A75CB">
        <w:rPr>
          <w:rFonts w:ascii="Arial" w:hAnsi="Arial" w:cs="Arial"/>
          <w:color w:val="000000" w:themeColor="text1"/>
          <w:sz w:val="22"/>
          <w:szCs w:val="22"/>
        </w:rPr>
        <w:t>67</w:t>
      </w:r>
      <w:r w:rsidRPr="005A75CB">
        <w:rPr>
          <w:rFonts w:ascii="Arial" w:hAnsi="Arial" w:cs="Arial"/>
          <w:color w:val="000000" w:themeColor="text1"/>
          <w:sz w:val="22"/>
          <w:szCs w:val="22"/>
        </w:rPr>
        <w:t>) links creativity to value creation through a structured process that improves health and social care (HSC). In this context, creativity encompasses novel strategies and initiatives that enhance health and well-being (Rana, n.d.). The CPS model provides a structured methodology for turning creative potential into practical steps, thereby facilitating improvement (Treffinger and Isaksen, 2005). Figure 1 depicts the interrelationships between creativity, value creation, and improvements in HSC.</w:t>
      </w:r>
    </w:p>
    <w:p w14:paraId="3F68A833" w14:textId="350696E4" w:rsidR="00A77F74" w:rsidRPr="005A75CB" w:rsidRDefault="005A75CB" w:rsidP="005A75CB">
      <w:pPr>
        <w:spacing w:line="360" w:lineRule="auto"/>
        <w:rPr>
          <w:rFonts w:ascii="Arial" w:hAnsi="Arial" w:cs="Arial"/>
          <w:color w:val="000000" w:themeColor="text1"/>
          <w:sz w:val="22"/>
          <w:szCs w:val="22"/>
        </w:rPr>
      </w:pPr>
      <w:r w:rsidRPr="005A75CB">
        <w:rPr>
          <w:rFonts w:ascii="Arial" w:hAnsi="Arial" w:cs="Arial"/>
          <w:noProof/>
          <w:color w:val="000000" w:themeColor="text1"/>
          <w:sz w:val="22"/>
          <w:szCs w:val="22"/>
        </w:rPr>
        <w:drawing>
          <wp:inline distT="0" distB="0" distL="0" distR="0" wp14:anchorId="58D77FF8" wp14:editId="465811BF">
            <wp:extent cx="5198110" cy="3581400"/>
            <wp:effectExtent l="0" t="0" r="2540" b="0"/>
            <wp:docPr id="1040877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877593" name=""/>
                    <pic:cNvPicPr/>
                  </pic:nvPicPr>
                  <pic:blipFill>
                    <a:blip r:embed="rId9">
                      <a:extLst>
                        <a:ext uri="{28A0092B-C50C-407E-A947-70E740481C1C}">
                          <a14:useLocalDpi xmlns:a14="http://schemas.microsoft.com/office/drawing/2010/main" val="0"/>
                        </a:ext>
                      </a:extLst>
                    </a:blip>
                    <a:stretch>
                      <a:fillRect/>
                    </a:stretch>
                  </pic:blipFill>
                  <pic:spPr>
                    <a:xfrm>
                      <a:off x="0" y="0"/>
                      <a:ext cx="5214074" cy="3592399"/>
                    </a:xfrm>
                    <a:prstGeom prst="rect">
                      <a:avLst/>
                    </a:prstGeom>
                  </pic:spPr>
                </pic:pic>
              </a:graphicData>
            </a:graphic>
          </wp:inline>
        </w:drawing>
      </w:r>
    </w:p>
    <w:p w14:paraId="0D6CE943" w14:textId="0845257C" w:rsidR="00332C76" w:rsidRPr="00A763A0" w:rsidRDefault="00332C76" w:rsidP="00A763A0">
      <w:pPr>
        <w:spacing w:line="360" w:lineRule="auto"/>
        <w:ind w:left="5760" w:firstLine="720"/>
        <w:rPr>
          <w:rFonts w:ascii="Arial" w:hAnsi="Arial" w:cs="Arial"/>
          <w:b/>
          <w:bCs/>
          <w:color w:val="000000" w:themeColor="text1"/>
          <w:sz w:val="16"/>
          <w:szCs w:val="16"/>
        </w:rPr>
      </w:pPr>
      <w:r w:rsidRPr="00A763A0">
        <w:rPr>
          <w:rFonts w:ascii="Arial" w:hAnsi="Arial" w:cs="Arial"/>
          <w:b/>
          <w:bCs/>
          <w:color w:val="000000" w:themeColor="text1"/>
          <w:sz w:val="16"/>
          <w:szCs w:val="16"/>
        </w:rPr>
        <w:t>Figure 1: Concept Map</w:t>
      </w:r>
    </w:p>
    <w:p w14:paraId="263D5BC6" w14:textId="1451CFB3" w:rsidR="00332C76" w:rsidRPr="005A75CB" w:rsidRDefault="00332C76" w:rsidP="005A75CB">
      <w:pPr>
        <w:spacing w:line="360" w:lineRule="auto"/>
        <w:rPr>
          <w:rFonts w:ascii="Arial" w:hAnsi="Arial" w:cs="Arial"/>
          <w:color w:val="000000" w:themeColor="text1"/>
          <w:sz w:val="22"/>
          <w:szCs w:val="22"/>
        </w:rPr>
      </w:pPr>
      <w:r w:rsidRPr="005A75CB">
        <w:rPr>
          <w:rFonts w:ascii="Arial" w:hAnsi="Arial" w:cs="Arial"/>
          <w:color w:val="000000" w:themeColor="text1"/>
          <w:sz w:val="22"/>
          <w:szCs w:val="22"/>
        </w:rPr>
        <w:lastRenderedPageBreak/>
        <w:t>Puccio, Jahani and Garwood (2022) describe creativity as a vital skill for addressing complex organisational challenges, including workforce shortages. Within the CPS framework, practitioners engage in mess-finding and fact-finding to analyse clinical and social data, clarify existing issues, such as rising readmission rates (Chen and Chang, 2021; Cronin, Singh and Franz, 2022), and guide problem-finding toward</w:t>
      </w:r>
      <w:r w:rsidR="00FB554B" w:rsidRPr="005A75CB">
        <w:rPr>
          <w:rFonts w:ascii="Arial" w:hAnsi="Arial" w:cs="Arial"/>
          <w:color w:val="000000" w:themeColor="text1"/>
          <w:sz w:val="22"/>
          <w:szCs w:val="22"/>
        </w:rPr>
        <w:t>s</w:t>
      </w:r>
      <w:r w:rsidRPr="005A75CB">
        <w:rPr>
          <w:rFonts w:ascii="Arial" w:hAnsi="Arial" w:cs="Arial"/>
          <w:color w:val="000000" w:themeColor="text1"/>
          <w:sz w:val="22"/>
          <w:szCs w:val="22"/>
        </w:rPr>
        <w:t xml:space="preserve"> actionable goals. Idea-finding then employs divergent thinking to generate multiple solutions, such as developing digital monitoring tools tailored to patient needs (Chen and Chang, 2021). </w:t>
      </w:r>
      <w:r w:rsidR="007965F4" w:rsidRPr="005A75CB">
        <w:rPr>
          <w:rFonts w:ascii="Arial" w:hAnsi="Arial" w:cs="Arial"/>
          <w:color w:val="000000" w:themeColor="text1"/>
          <w:sz w:val="22"/>
          <w:szCs w:val="22"/>
        </w:rPr>
        <w:t>Solution-finding evaluates ideas against criteria such as feasibility and cost to identify the most promising options</w:t>
      </w:r>
      <w:r w:rsidRPr="005A75CB">
        <w:rPr>
          <w:rFonts w:ascii="Arial" w:hAnsi="Arial" w:cs="Arial"/>
          <w:color w:val="000000" w:themeColor="text1"/>
          <w:sz w:val="22"/>
          <w:szCs w:val="22"/>
        </w:rPr>
        <w:t xml:space="preserve"> (Treffinger and Isaksen, 2005).</w:t>
      </w:r>
      <w:r w:rsidR="007965F4" w:rsidRPr="005A75CB">
        <w:rPr>
          <w:rFonts w:ascii="Arial" w:hAnsi="Arial" w:cs="Arial"/>
          <w:color w:val="000000" w:themeColor="text1"/>
          <w:sz w:val="22"/>
          <w:szCs w:val="22"/>
        </w:rPr>
        <w:t xml:space="preserve"> </w:t>
      </w:r>
      <w:r w:rsidRPr="005A75CB">
        <w:rPr>
          <w:rFonts w:ascii="Arial" w:hAnsi="Arial" w:cs="Arial"/>
          <w:color w:val="000000" w:themeColor="text1"/>
          <w:sz w:val="22"/>
          <w:szCs w:val="22"/>
        </w:rPr>
        <w:t xml:space="preserve">Subsequently, acceptance-finding involves implementing the chosen solution through planning and stakeholder engagement, resulting in improvements and creating a feedback loop for the next CPS cycle. </w:t>
      </w:r>
      <w:r w:rsidR="007965F4" w:rsidRPr="005A75CB">
        <w:rPr>
          <w:rFonts w:ascii="Arial" w:hAnsi="Arial" w:cs="Arial"/>
          <w:color w:val="000000" w:themeColor="text1"/>
          <w:sz w:val="22"/>
          <w:szCs w:val="22"/>
        </w:rPr>
        <w:t>The CPS phases enhance value by promoting efficiency, quality, and person-centred care, converting challenges into implementable solutions.</w:t>
      </w:r>
      <w:r w:rsidRPr="005A75CB">
        <w:rPr>
          <w:rFonts w:ascii="Arial" w:hAnsi="Arial" w:cs="Arial"/>
          <w:color w:val="000000" w:themeColor="text1"/>
          <w:sz w:val="22"/>
          <w:szCs w:val="22"/>
        </w:rPr>
        <w:t xml:space="preserve"> </w:t>
      </w:r>
    </w:p>
    <w:p w14:paraId="0BC7D9FC" w14:textId="1AF689C2" w:rsidR="021F216E" w:rsidRPr="005A75CB" w:rsidRDefault="00332C76" w:rsidP="005A75CB">
      <w:pPr>
        <w:spacing w:line="360" w:lineRule="auto"/>
        <w:rPr>
          <w:rFonts w:ascii="Arial" w:eastAsia="Arial Nova" w:hAnsi="Arial" w:cs="Arial"/>
          <w:color w:val="000000" w:themeColor="text1"/>
        </w:rPr>
      </w:pPr>
      <w:r w:rsidRPr="005A75CB">
        <w:rPr>
          <w:rFonts w:ascii="Arial" w:hAnsi="Arial" w:cs="Arial"/>
          <w:color w:val="000000" w:themeColor="text1"/>
          <w:sz w:val="22"/>
          <w:szCs w:val="22"/>
        </w:rPr>
        <w:t xml:space="preserve">In HSC, value encompasses clinical, experiential, and allocative components (Kelly and Young, 2017). </w:t>
      </w:r>
      <w:bookmarkStart w:id="1" w:name="_Hlk220057935"/>
      <w:r w:rsidRPr="005A75CB">
        <w:rPr>
          <w:rFonts w:ascii="Arial" w:hAnsi="Arial" w:cs="Arial"/>
          <w:color w:val="000000" w:themeColor="text1"/>
          <w:sz w:val="22"/>
          <w:szCs w:val="22"/>
        </w:rPr>
        <w:t>Leveraging technology and creative entrepreneurship is essential to address the evolving needs of patients and healthcare providers (</w:t>
      </w:r>
      <w:proofErr w:type="spellStart"/>
      <w:r w:rsidRPr="005A75CB">
        <w:rPr>
          <w:rFonts w:ascii="Arial" w:hAnsi="Arial" w:cs="Arial"/>
          <w:color w:val="000000" w:themeColor="text1"/>
          <w:sz w:val="22"/>
          <w:szCs w:val="22"/>
        </w:rPr>
        <w:t>Kulkov</w:t>
      </w:r>
      <w:proofErr w:type="spellEnd"/>
      <w:r w:rsidRPr="005A75CB">
        <w:rPr>
          <w:rFonts w:ascii="Arial" w:hAnsi="Arial" w:cs="Arial"/>
          <w:color w:val="000000" w:themeColor="text1"/>
          <w:sz w:val="22"/>
          <w:szCs w:val="22"/>
        </w:rPr>
        <w:t xml:space="preserve"> </w:t>
      </w:r>
      <w:r w:rsidRPr="005A75CB">
        <w:rPr>
          <w:rFonts w:ascii="Arial" w:hAnsi="Arial" w:cs="Arial"/>
          <w:i/>
          <w:iCs/>
          <w:color w:val="000000" w:themeColor="text1"/>
          <w:sz w:val="22"/>
          <w:szCs w:val="22"/>
        </w:rPr>
        <w:t>et al.</w:t>
      </w:r>
      <w:r w:rsidRPr="005A75CB">
        <w:rPr>
          <w:rFonts w:ascii="Arial" w:hAnsi="Arial" w:cs="Arial"/>
          <w:color w:val="000000" w:themeColor="text1"/>
          <w:sz w:val="22"/>
          <w:szCs w:val="22"/>
        </w:rPr>
        <w:t>, 2023).</w:t>
      </w:r>
      <w:bookmarkEnd w:id="1"/>
      <w:r w:rsidRPr="005A75CB">
        <w:rPr>
          <w:rFonts w:ascii="Arial" w:hAnsi="Arial" w:cs="Arial"/>
          <w:color w:val="000000" w:themeColor="text1"/>
          <w:sz w:val="22"/>
          <w:szCs w:val="22"/>
        </w:rPr>
        <w:t xml:space="preserve"> </w:t>
      </w:r>
      <w:r w:rsidRPr="005A75CB">
        <w:rPr>
          <w:rFonts w:ascii="Arial" w:hAnsi="Arial" w:cs="Arial"/>
          <w:color w:val="000000" w:themeColor="text1"/>
          <w:sz w:val="22"/>
          <w:szCs w:val="22"/>
          <w:shd w:val="clear" w:color="auto" w:fill="FFFFFF"/>
        </w:rPr>
        <w:t xml:space="preserve">The CPS model helps organisations shift from reactive problem-solving to proactive value generation, supporting efficient, </w:t>
      </w:r>
      <w:r w:rsidRPr="005A75CB">
        <w:rPr>
          <w:rFonts w:ascii="Arial" w:hAnsi="Arial" w:cs="Arial"/>
          <w:color w:val="000000" w:themeColor="text1"/>
          <w:sz w:val="22"/>
          <w:szCs w:val="22"/>
        </w:rPr>
        <w:t>person-centred services</w:t>
      </w:r>
      <w:r w:rsidRPr="005A75CB">
        <w:rPr>
          <w:rFonts w:ascii="Arial" w:hAnsi="Arial" w:cs="Arial"/>
          <w:color w:val="000000" w:themeColor="text1"/>
          <w:sz w:val="22"/>
          <w:szCs w:val="22"/>
          <w:shd w:val="clear" w:color="auto" w:fill="FFFFFF"/>
        </w:rPr>
        <w:t xml:space="preserve"> (</w:t>
      </w:r>
      <w:proofErr w:type="spellStart"/>
      <w:r w:rsidRPr="005A75CB">
        <w:rPr>
          <w:rFonts w:ascii="Arial" w:hAnsi="Arial" w:cs="Arial"/>
          <w:color w:val="000000" w:themeColor="text1"/>
          <w:sz w:val="22"/>
          <w:szCs w:val="22"/>
          <w:shd w:val="clear" w:color="auto" w:fill="FFFFFF"/>
        </w:rPr>
        <w:t>Kosiol</w:t>
      </w:r>
      <w:proofErr w:type="spellEnd"/>
      <w:r w:rsidRPr="005A75CB">
        <w:rPr>
          <w:rFonts w:ascii="Arial" w:hAnsi="Arial" w:cs="Arial"/>
          <w:color w:val="000000" w:themeColor="text1"/>
          <w:sz w:val="22"/>
          <w:szCs w:val="22"/>
          <w:shd w:val="clear" w:color="auto" w:fill="FFFFFF"/>
        </w:rPr>
        <w:t xml:space="preserve"> </w:t>
      </w:r>
      <w:r w:rsidRPr="005A75CB">
        <w:rPr>
          <w:rFonts w:ascii="Arial" w:hAnsi="Arial" w:cs="Arial"/>
          <w:i/>
          <w:iCs/>
          <w:color w:val="000000" w:themeColor="text1"/>
          <w:sz w:val="22"/>
          <w:szCs w:val="22"/>
          <w:shd w:val="clear" w:color="auto" w:fill="FFFFFF"/>
        </w:rPr>
        <w:t>et al.</w:t>
      </w:r>
      <w:r w:rsidRPr="005A75CB">
        <w:rPr>
          <w:rFonts w:ascii="Arial" w:hAnsi="Arial" w:cs="Arial"/>
          <w:color w:val="000000" w:themeColor="text1"/>
          <w:sz w:val="22"/>
          <w:szCs w:val="22"/>
          <w:shd w:val="clear" w:color="auto" w:fill="FFFFFF"/>
        </w:rPr>
        <w:t>, 2024).</w:t>
      </w:r>
    </w:p>
    <w:p w14:paraId="783924C5" w14:textId="72BEDB2F" w:rsidR="021F216E" w:rsidRPr="0038523C" w:rsidRDefault="021F216E" w:rsidP="005A75CB">
      <w:pPr>
        <w:spacing w:line="360" w:lineRule="auto"/>
        <w:rPr>
          <w:rFonts w:ascii="Arial" w:eastAsia="Arial Nova" w:hAnsi="Arial" w:cs="Arial"/>
          <w:color w:val="000000" w:themeColor="text1"/>
          <w:sz w:val="22"/>
          <w:szCs w:val="22"/>
        </w:rPr>
      </w:pPr>
    </w:p>
    <w:p w14:paraId="1603AB69" w14:textId="2F7B5545" w:rsidR="021F216E" w:rsidRPr="0038523C" w:rsidRDefault="021F216E" w:rsidP="005A75CB">
      <w:pPr>
        <w:spacing w:line="360" w:lineRule="auto"/>
        <w:rPr>
          <w:rFonts w:ascii="Arial" w:eastAsia="Arial Nova" w:hAnsi="Arial" w:cs="Arial"/>
          <w:color w:val="000000" w:themeColor="text1"/>
          <w:sz w:val="22"/>
          <w:szCs w:val="22"/>
        </w:rPr>
      </w:pPr>
    </w:p>
    <w:p w14:paraId="6CB48DB0" w14:textId="44BB6E91" w:rsidR="021F216E" w:rsidRPr="0038523C" w:rsidRDefault="021F216E" w:rsidP="005A75CB">
      <w:pPr>
        <w:spacing w:line="360" w:lineRule="auto"/>
        <w:rPr>
          <w:rFonts w:ascii="Arial" w:eastAsia="Arial Nova" w:hAnsi="Arial" w:cs="Arial"/>
          <w:color w:val="000000" w:themeColor="text1"/>
          <w:sz w:val="22"/>
          <w:szCs w:val="22"/>
        </w:rPr>
      </w:pPr>
    </w:p>
    <w:p w14:paraId="67185282" w14:textId="31547149" w:rsidR="021F216E" w:rsidRPr="0038523C" w:rsidRDefault="021F216E" w:rsidP="005A75CB">
      <w:pPr>
        <w:spacing w:line="360" w:lineRule="auto"/>
        <w:rPr>
          <w:rFonts w:ascii="Arial" w:eastAsia="Arial Nova" w:hAnsi="Arial" w:cs="Arial"/>
          <w:color w:val="000000" w:themeColor="text1"/>
          <w:sz w:val="22"/>
          <w:szCs w:val="22"/>
        </w:rPr>
      </w:pPr>
    </w:p>
    <w:p w14:paraId="203EF451" w14:textId="1EFD1DFC" w:rsidR="021F216E" w:rsidRPr="0038523C" w:rsidRDefault="021F216E" w:rsidP="005A75CB">
      <w:pPr>
        <w:spacing w:line="360" w:lineRule="auto"/>
        <w:rPr>
          <w:rFonts w:ascii="Arial" w:eastAsia="Arial Nova" w:hAnsi="Arial" w:cs="Arial"/>
          <w:color w:val="000000" w:themeColor="text1"/>
          <w:sz w:val="22"/>
          <w:szCs w:val="22"/>
        </w:rPr>
      </w:pPr>
    </w:p>
    <w:p w14:paraId="3A21BB8A" w14:textId="509FD2B3" w:rsidR="021F216E" w:rsidRPr="0038523C" w:rsidRDefault="021F216E" w:rsidP="005A75CB">
      <w:pPr>
        <w:spacing w:line="360" w:lineRule="auto"/>
        <w:rPr>
          <w:rFonts w:ascii="Arial" w:eastAsia="Arial Nova" w:hAnsi="Arial" w:cs="Arial"/>
          <w:color w:val="000000" w:themeColor="text1"/>
          <w:sz w:val="22"/>
          <w:szCs w:val="22"/>
        </w:rPr>
      </w:pPr>
    </w:p>
    <w:p w14:paraId="369F26C7" w14:textId="17F82B93" w:rsidR="021F216E" w:rsidRPr="0038523C" w:rsidRDefault="021F216E" w:rsidP="005A75CB">
      <w:pPr>
        <w:spacing w:line="360" w:lineRule="auto"/>
        <w:rPr>
          <w:rFonts w:ascii="Arial" w:eastAsia="Arial Nova" w:hAnsi="Arial" w:cs="Arial"/>
          <w:color w:val="000000" w:themeColor="text1"/>
          <w:sz w:val="22"/>
          <w:szCs w:val="22"/>
        </w:rPr>
      </w:pPr>
    </w:p>
    <w:p w14:paraId="4461F1A2" w14:textId="1994D8FB" w:rsidR="021F216E" w:rsidRPr="0038523C" w:rsidRDefault="021F216E" w:rsidP="005A75CB">
      <w:pPr>
        <w:spacing w:line="360" w:lineRule="auto"/>
        <w:rPr>
          <w:rFonts w:ascii="Arial" w:eastAsia="Arial Nova" w:hAnsi="Arial" w:cs="Arial"/>
          <w:color w:val="000000" w:themeColor="text1"/>
          <w:sz w:val="22"/>
          <w:szCs w:val="22"/>
        </w:rPr>
      </w:pPr>
    </w:p>
    <w:p w14:paraId="38E47A2C" w14:textId="1B278BDD" w:rsidR="021F216E" w:rsidRPr="0038523C" w:rsidRDefault="021F216E" w:rsidP="005A75CB">
      <w:pPr>
        <w:spacing w:line="360" w:lineRule="auto"/>
        <w:rPr>
          <w:rFonts w:ascii="Arial" w:eastAsia="Arial Nova" w:hAnsi="Arial" w:cs="Arial"/>
          <w:color w:val="000000" w:themeColor="text1"/>
          <w:sz w:val="22"/>
          <w:szCs w:val="22"/>
        </w:rPr>
      </w:pPr>
    </w:p>
    <w:p w14:paraId="48B862CB" w14:textId="1C84FC47" w:rsidR="021F216E" w:rsidRPr="0038523C" w:rsidRDefault="021F216E" w:rsidP="005A75CB">
      <w:pPr>
        <w:spacing w:line="360" w:lineRule="auto"/>
        <w:rPr>
          <w:rFonts w:ascii="Arial" w:eastAsia="Arial Nova" w:hAnsi="Arial" w:cs="Arial"/>
          <w:color w:val="000000" w:themeColor="text1"/>
          <w:sz w:val="22"/>
          <w:szCs w:val="22"/>
        </w:rPr>
      </w:pPr>
    </w:p>
    <w:p w14:paraId="190E81BF" w14:textId="070A9DAD" w:rsidR="021F216E" w:rsidRPr="005A75CB" w:rsidRDefault="021F216E" w:rsidP="005A75CB">
      <w:pPr>
        <w:spacing w:line="360" w:lineRule="auto"/>
        <w:rPr>
          <w:rFonts w:ascii="Arial" w:eastAsia="Arial Nova" w:hAnsi="Arial" w:cs="Arial"/>
          <w:color w:val="000000" w:themeColor="text1"/>
        </w:rPr>
      </w:pPr>
    </w:p>
    <w:p w14:paraId="78587690" w14:textId="63BFFD39" w:rsidR="32ADAAF6" w:rsidRPr="005A75CB" w:rsidRDefault="469F9A50" w:rsidP="005A75CB">
      <w:pPr>
        <w:pStyle w:val="Heading1"/>
        <w:spacing w:line="360" w:lineRule="auto"/>
        <w:rPr>
          <w:rFonts w:cs="Arial"/>
        </w:rPr>
      </w:pPr>
      <w:bookmarkStart w:id="2" w:name="_Toc225254202"/>
      <w:r w:rsidRPr="005A75CB">
        <w:rPr>
          <w:rFonts w:cs="Arial"/>
        </w:rPr>
        <w:lastRenderedPageBreak/>
        <w:t xml:space="preserve">Task 2 - </w:t>
      </w:r>
      <w:r w:rsidR="32ADAAF6" w:rsidRPr="005A75CB">
        <w:rPr>
          <w:rFonts w:cs="Arial"/>
        </w:rPr>
        <w:t>Self-Reflection of Group Activity</w:t>
      </w:r>
      <w:bookmarkEnd w:id="2"/>
    </w:p>
    <w:p w14:paraId="639F321C" w14:textId="72B4A5FE" w:rsidR="32ADAAF6" w:rsidRPr="00404976" w:rsidRDefault="32ADAAF6" w:rsidP="005A75CB">
      <w:pPr>
        <w:spacing w:line="360" w:lineRule="auto"/>
        <w:rPr>
          <w:rFonts w:ascii="Arial" w:eastAsia="Arial Nova" w:hAnsi="Arial" w:cs="Arial"/>
          <w:color w:val="000000" w:themeColor="text1"/>
          <w:sz w:val="22"/>
          <w:szCs w:val="22"/>
        </w:rPr>
      </w:pPr>
      <w:r w:rsidRPr="00404976">
        <w:rPr>
          <w:rFonts w:ascii="Arial" w:eastAsia="Arial Nova" w:hAnsi="Arial" w:cs="Arial"/>
          <w:color w:val="000000" w:themeColor="text1"/>
          <w:sz w:val="22"/>
          <w:szCs w:val="22"/>
        </w:rPr>
        <w:t>Complete a self-Reflection on the Convergent/Divergent</w:t>
      </w:r>
      <w:r w:rsidR="009C5459" w:rsidRPr="00404976">
        <w:rPr>
          <w:rFonts w:ascii="Arial" w:eastAsia="Arial Nova" w:hAnsi="Arial" w:cs="Arial"/>
          <w:color w:val="000000" w:themeColor="text1"/>
          <w:sz w:val="22"/>
          <w:szCs w:val="22"/>
        </w:rPr>
        <w:t xml:space="preserve"> paperclip</w:t>
      </w:r>
      <w:r w:rsidRPr="00404976">
        <w:rPr>
          <w:rFonts w:ascii="Arial" w:eastAsia="Arial Nova" w:hAnsi="Arial" w:cs="Arial"/>
          <w:color w:val="000000" w:themeColor="text1"/>
          <w:sz w:val="22"/>
          <w:szCs w:val="22"/>
        </w:rPr>
        <w:t xml:space="preserve"> thinking class activity using a reflective model (250 words, 1 source)</w:t>
      </w:r>
    </w:p>
    <w:p w14:paraId="189F2616" w14:textId="5ADC68BE" w:rsidR="3575C376" w:rsidRPr="00404976" w:rsidRDefault="3575C376" w:rsidP="005A75CB">
      <w:pPr>
        <w:spacing w:line="360" w:lineRule="auto"/>
        <w:rPr>
          <w:rFonts w:ascii="Arial" w:eastAsia="Arial Nova" w:hAnsi="Arial" w:cs="Arial"/>
          <w:color w:val="FF0000"/>
          <w:sz w:val="22"/>
          <w:szCs w:val="22"/>
        </w:rPr>
      </w:pPr>
      <w:r w:rsidRPr="00404976">
        <w:rPr>
          <w:rFonts w:ascii="Arial" w:eastAsia="Arial Nova" w:hAnsi="Arial" w:cs="Arial"/>
          <w:color w:val="FF0000"/>
          <w:sz w:val="22"/>
          <w:szCs w:val="22"/>
        </w:rPr>
        <w:t>Please refer to Week 2 content.</w:t>
      </w:r>
    </w:p>
    <w:p w14:paraId="2FDFC4D6" w14:textId="1F86C576" w:rsidR="021F216E" w:rsidRPr="0038523C" w:rsidRDefault="021F216E" w:rsidP="005A75CB">
      <w:pPr>
        <w:spacing w:line="360" w:lineRule="auto"/>
        <w:rPr>
          <w:rFonts w:ascii="Arial" w:eastAsia="Arial Nova" w:hAnsi="Arial" w:cs="Arial"/>
          <w:color w:val="000000" w:themeColor="text1"/>
          <w:sz w:val="22"/>
          <w:szCs w:val="22"/>
        </w:rPr>
      </w:pPr>
    </w:p>
    <w:p w14:paraId="520014CD" w14:textId="7F656B40" w:rsidR="00814ADA" w:rsidRPr="005A75CB" w:rsidRDefault="00814ADA" w:rsidP="00555442">
      <w:pPr>
        <w:pStyle w:val="Heading2"/>
        <w:spacing w:line="360" w:lineRule="auto"/>
        <w:jc w:val="center"/>
        <w:rPr>
          <w:rFonts w:cs="Arial"/>
        </w:rPr>
      </w:pPr>
      <w:bookmarkStart w:id="3" w:name="_Toc225254203"/>
      <w:r w:rsidRPr="005A75CB">
        <w:rPr>
          <w:rFonts w:cs="Arial"/>
        </w:rPr>
        <w:t>Self-Reflection Using Gibbs’ Model</w:t>
      </w:r>
      <w:bookmarkEnd w:id="3"/>
    </w:p>
    <w:p w14:paraId="682ACF0B" w14:textId="77777777" w:rsidR="00814ADA" w:rsidRPr="005A75CB" w:rsidRDefault="00814ADA" w:rsidP="005A75CB">
      <w:pPr>
        <w:pStyle w:val="Heading3"/>
        <w:spacing w:line="360" w:lineRule="auto"/>
        <w:rPr>
          <w:rFonts w:cs="Arial"/>
        </w:rPr>
      </w:pPr>
      <w:bookmarkStart w:id="4" w:name="_Toc225254204"/>
      <w:r w:rsidRPr="005A75CB">
        <w:rPr>
          <w:rFonts w:cs="Arial"/>
        </w:rPr>
        <w:t>Description</w:t>
      </w:r>
      <w:bookmarkEnd w:id="4"/>
    </w:p>
    <w:p w14:paraId="333FAC7D" w14:textId="77777777" w:rsidR="00E920A5" w:rsidRPr="007D6BA7" w:rsidRDefault="00E920A5" w:rsidP="005A75CB">
      <w:pPr>
        <w:spacing w:line="360" w:lineRule="auto"/>
        <w:rPr>
          <w:rFonts w:ascii="Arial" w:hAnsi="Arial" w:cs="Arial"/>
          <w:sz w:val="22"/>
          <w:szCs w:val="22"/>
        </w:rPr>
      </w:pPr>
      <w:r w:rsidRPr="007D6BA7">
        <w:rPr>
          <w:rFonts w:ascii="Arial" w:hAnsi="Arial" w:cs="Arial"/>
          <w:sz w:val="22"/>
          <w:szCs w:val="22"/>
        </w:rPr>
        <w:t>In this session, our group of four spent 10 minutes brainstorming uses for a paperclip and refined these ideas through divergent and convergent thinking. I will use Gibbs’ Reflective Cycle (1988) to evaluate my learning and contribution.</w:t>
      </w:r>
    </w:p>
    <w:p w14:paraId="6CB1C24A" w14:textId="77777777" w:rsidR="00814ADA" w:rsidRPr="005A75CB" w:rsidRDefault="00814ADA" w:rsidP="005A75CB">
      <w:pPr>
        <w:pStyle w:val="Heading3"/>
        <w:spacing w:line="360" w:lineRule="auto"/>
        <w:rPr>
          <w:rFonts w:cs="Arial"/>
        </w:rPr>
      </w:pPr>
      <w:bookmarkStart w:id="5" w:name="_Toc225254205"/>
      <w:r w:rsidRPr="005A75CB">
        <w:rPr>
          <w:rFonts w:cs="Arial"/>
        </w:rPr>
        <w:t>Feelings</w:t>
      </w:r>
      <w:bookmarkEnd w:id="5"/>
    </w:p>
    <w:p w14:paraId="7A77877E" w14:textId="16CA4B4F" w:rsidR="00814ADA" w:rsidRPr="007D6BA7" w:rsidRDefault="00814ADA" w:rsidP="005A75CB">
      <w:pPr>
        <w:spacing w:line="360" w:lineRule="auto"/>
        <w:rPr>
          <w:rFonts w:ascii="Arial" w:hAnsi="Arial" w:cs="Arial"/>
          <w:sz w:val="22"/>
          <w:szCs w:val="22"/>
        </w:rPr>
      </w:pPr>
      <w:r w:rsidRPr="007D6BA7">
        <w:rPr>
          <w:rFonts w:ascii="Arial" w:hAnsi="Arial" w:cs="Arial"/>
          <w:sz w:val="22"/>
          <w:szCs w:val="22"/>
        </w:rPr>
        <w:t xml:space="preserve">Initially, I felt uncertain, but as ideas emerged, I became engaged and enjoyed the task. Frameworks </w:t>
      </w:r>
      <w:r w:rsidR="00A83FF9" w:rsidRPr="007D6BA7">
        <w:rPr>
          <w:rFonts w:ascii="Arial" w:hAnsi="Arial" w:cs="Arial"/>
          <w:sz w:val="22"/>
          <w:szCs w:val="22"/>
        </w:rPr>
        <w:t>like</w:t>
      </w:r>
      <w:r w:rsidRPr="007D6BA7">
        <w:rPr>
          <w:rFonts w:ascii="Arial" w:hAnsi="Arial" w:cs="Arial"/>
          <w:sz w:val="22"/>
          <w:szCs w:val="22"/>
        </w:rPr>
        <w:t xml:space="preserve"> Gibbs’ cycle can help students recognise emotional transitions and connect them to learning, especially in clinical education (Ahmadpour, Shariati and Moghadam, 2025).</w:t>
      </w:r>
    </w:p>
    <w:p w14:paraId="5695DB4B" w14:textId="77777777" w:rsidR="00814ADA" w:rsidRPr="005A75CB" w:rsidRDefault="00814ADA" w:rsidP="005A75CB">
      <w:pPr>
        <w:pStyle w:val="Heading3"/>
        <w:spacing w:line="360" w:lineRule="auto"/>
        <w:rPr>
          <w:rFonts w:cs="Arial"/>
        </w:rPr>
      </w:pPr>
      <w:bookmarkStart w:id="6" w:name="_Toc225254206"/>
      <w:r w:rsidRPr="005A75CB">
        <w:rPr>
          <w:rFonts w:cs="Arial"/>
        </w:rPr>
        <w:t>Evaluation</w:t>
      </w:r>
      <w:bookmarkEnd w:id="6"/>
    </w:p>
    <w:p w14:paraId="67663A73" w14:textId="497EC39E" w:rsidR="00A83FF9" w:rsidRPr="007D6BA7" w:rsidRDefault="00814ADA" w:rsidP="005A75CB">
      <w:pPr>
        <w:spacing w:line="360" w:lineRule="auto"/>
        <w:rPr>
          <w:rFonts w:ascii="Arial" w:hAnsi="Arial" w:cs="Arial"/>
          <w:sz w:val="22"/>
          <w:szCs w:val="22"/>
        </w:rPr>
      </w:pPr>
      <w:r w:rsidRPr="007D6BA7">
        <w:rPr>
          <w:rFonts w:ascii="Arial" w:hAnsi="Arial" w:cs="Arial"/>
          <w:sz w:val="22"/>
          <w:szCs w:val="22"/>
        </w:rPr>
        <w:t xml:space="preserve">Through collaboration and consideration of each other’s suggestions, our creativity and capacity for innovation improved (Zhou </w:t>
      </w:r>
      <w:r w:rsidRPr="007D6BA7">
        <w:rPr>
          <w:rFonts w:ascii="Arial" w:hAnsi="Arial" w:cs="Arial"/>
          <w:i/>
          <w:iCs/>
          <w:sz w:val="22"/>
          <w:szCs w:val="22"/>
        </w:rPr>
        <w:t>et al</w:t>
      </w:r>
      <w:r w:rsidRPr="007D6BA7">
        <w:rPr>
          <w:rFonts w:ascii="Arial" w:hAnsi="Arial" w:cs="Arial"/>
          <w:sz w:val="22"/>
          <w:szCs w:val="22"/>
        </w:rPr>
        <w:t xml:space="preserve">., 2019). I </w:t>
      </w:r>
      <w:r w:rsidR="003B47A3" w:rsidRPr="007D6BA7">
        <w:rPr>
          <w:rFonts w:ascii="Arial" w:hAnsi="Arial" w:cs="Arial"/>
          <w:sz w:val="22"/>
          <w:szCs w:val="22"/>
        </w:rPr>
        <w:t xml:space="preserve">contributed </w:t>
      </w:r>
      <w:r w:rsidRPr="007D6BA7">
        <w:rPr>
          <w:rFonts w:ascii="Arial" w:hAnsi="Arial" w:cs="Arial"/>
          <w:sz w:val="22"/>
          <w:szCs w:val="22"/>
        </w:rPr>
        <w:t>seven ideas and focused on assessing risks, such as choking hazards, but our tendency to rush to judgment limited more imaginative options.</w:t>
      </w:r>
    </w:p>
    <w:p w14:paraId="091F70D7" w14:textId="77777777" w:rsidR="00814ADA" w:rsidRPr="005A75CB" w:rsidRDefault="00814ADA" w:rsidP="005A75CB">
      <w:pPr>
        <w:pStyle w:val="Heading3"/>
        <w:spacing w:line="360" w:lineRule="auto"/>
        <w:rPr>
          <w:rFonts w:cs="Arial"/>
        </w:rPr>
      </w:pPr>
      <w:bookmarkStart w:id="7" w:name="_Toc225254207"/>
      <w:r w:rsidRPr="005A75CB">
        <w:rPr>
          <w:rFonts w:cs="Arial"/>
        </w:rPr>
        <w:t>Analysis</w:t>
      </w:r>
      <w:bookmarkEnd w:id="7"/>
    </w:p>
    <w:p w14:paraId="758EC709" w14:textId="6AE45F0A" w:rsidR="00A83FF9" w:rsidRPr="007D6BA7" w:rsidRDefault="00814ADA" w:rsidP="005A75CB">
      <w:pPr>
        <w:spacing w:line="360" w:lineRule="auto"/>
        <w:rPr>
          <w:rFonts w:ascii="Arial" w:hAnsi="Arial" w:cs="Arial"/>
          <w:sz w:val="22"/>
          <w:szCs w:val="22"/>
        </w:rPr>
      </w:pPr>
      <w:r w:rsidRPr="007D6BA7">
        <w:rPr>
          <w:rFonts w:ascii="Arial" w:hAnsi="Arial" w:cs="Arial"/>
          <w:sz w:val="22"/>
          <w:szCs w:val="22"/>
        </w:rPr>
        <w:t xml:space="preserve">The first stage involved divergent thinking, where </w:t>
      </w:r>
      <w:r w:rsidR="003C6260" w:rsidRPr="007D6BA7">
        <w:rPr>
          <w:rFonts w:ascii="Arial" w:hAnsi="Arial" w:cs="Arial"/>
          <w:sz w:val="22"/>
          <w:szCs w:val="22"/>
        </w:rPr>
        <w:t>we</w:t>
      </w:r>
      <w:r w:rsidRPr="007D6BA7">
        <w:rPr>
          <w:rFonts w:ascii="Arial" w:hAnsi="Arial" w:cs="Arial"/>
          <w:sz w:val="22"/>
          <w:szCs w:val="22"/>
        </w:rPr>
        <w:t xml:space="preserve"> generated creative uses for objects without immediate evaluation (Zuo </w:t>
      </w:r>
      <w:r w:rsidRPr="007D6BA7">
        <w:rPr>
          <w:rFonts w:ascii="Arial" w:hAnsi="Arial" w:cs="Arial"/>
          <w:i/>
          <w:iCs/>
          <w:sz w:val="22"/>
          <w:szCs w:val="22"/>
        </w:rPr>
        <w:t>et al</w:t>
      </w:r>
      <w:r w:rsidRPr="007D6BA7">
        <w:rPr>
          <w:rFonts w:ascii="Arial" w:hAnsi="Arial" w:cs="Arial"/>
          <w:sz w:val="22"/>
          <w:szCs w:val="22"/>
        </w:rPr>
        <w:t xml:space="preserve">., 2021). The second phase involved convergent thinking, where we </w:t>
      </w:r>
      <w:proofErr w:type="spellStart"/>
      <w:r w:rsidRPr="007D6BA7">
        <w:rPr>
          <w:rFonts w:ascii="Arial" w:hAnsi="Arial" w:cs="Arial"/>
          <w:sz w:val="22"/>
          <w:szCs w:val="22"/>
        </w:rPr>
        <w:t>analysed</w:t>
      </w:r>
      <w:proofErr w:type="spellEnd"/>
      <w:r w:rsidRPr="007D6BA7">
        <w:rPr>
          <w:rFonts w:ascii="Arial" w:hAnsi="Arial" w:cs="Arial"/>
          <w:sz w:val="22"/>
          <w:szCs w:val="22"/>
        </w:rPr>
        <w:t xml:space="preserve"> feasibility, usefulness</w:t>
      </w:r>
      <w:r w:rsidR="00A83FF9" w:rsidRPr="007D6BA7">
        <w:rPr>
          <w:rFonts w:ascii="Arial" w:hAnsi="Arial" w:cs="Arial"/>
          <w:sz w:val="22"/>
          <w:szCs w:val="22"/>
        </w:rPr>
        <w:t>, and safety, and I emphasised risks such as</w:t>
      </w:r>
      <w:r w:rsidRPr="007D6BA7">
        <w:rPr>
          <w:rFonts w:ascii="Arial" w:hAnsi="Arial" w:cs="Arial"/>
          <w:sz w:val="22"/>
          <w:szCs w:val="22"/>
        </w:rPr>
        <w:t xml:space="preserve"> choking hazards, </w:t>
      </w:r>
      <w:r w:rsidR="003B47A3" w:rsidRPr="007D6BA7">
        <w:rPr>
          <w:rFonts w:ascii="Arial" w:hAnsi="Arial" w:cs="Arial"/>
          <w:sz w:val="22"/>
          <w:szCs w:val="22"/>
        </w:rPr>
        <w:t>which are critical considerations in HSC practice</w:t>
      </w:r>
      <w:r w:rsidR="00A31189" w:rsidRPr="007D6BA7">
        <w:rPr>
          <w:rFonts w:ascii="Arial" w:hAnsi="Arial" w:cs="Arial"/>
          <w:sz w:val="22"/>
          <w:szCs w:val="22"/>
        </w:rPr>
        <w:t xml:space="preserve"> </w:t>
      </w:r>
      <w:r w:rsidRPr="007D6BA7">
        <w:rPr>
          <w:rFonts w:ascii="Arial" w:hAnsi="Arial" w:cs="Arial"/>
          <w:sz w:val="22"/>
          <w:szCs w:val="22"/>
        </w:rPr>
        <w:t xml:space="preserve">(OECD, 2025). I also observed that encouraging quieter peers to contribute supports psychological safety and greater openness in sharing ideas (Jones </w:t>
      </w:r>
      <w:r w:rsidRPr="007D6BA7">
        <w:rPr>
          <w:rFonts w:ascii="Arial" w:hAnsi="Arial" w:cs="Arial"/>
          <w:i/>
          <w:iCs/>
          <w:sz w:val="22"/>
          <w:szCs w:val="22"/>
        </w:rPr>
        <w:t>et al</w:t>
      </w:r>
      <w:r w:rsidRPr="007D6BA7">
        <w:rPr>
          <w:rFonts w:ascii="Arial" w:hAnsi="Arial" w:cs="Arial"/>
          <w:sz w:val="22"/>
          <w:szCs w:val="22"/>
        </w:rPr>
        <w:t>., 2024).</w:t>
      </w:r>
    </w:p>
    <w:p w14:paraId="07FF1A5F" w14:textId="77777777" w:rsidR="00814ADA" w:rsidRPr="005A75CB" w:rsidRDefault="00814ADA" w:rsidP="005A75CB">
      <w:pPr>
        <w:pStyle w:val="Heading3"/>
        <w:spacing w:line="360" w:lineRule="auto"/>
        <w:rPr>
          <w:rFonts w:cs="Arial"/>
        </w:rPr>
      </w:pPr>
      <w:bookmarkStart w:id="8" w:name="_Toc225254208"/>
      <w:r w:rsidRPr="005A75CB">
        <w:rPr>
          <w:rFonts w:cs="Arial"/>
        </w:rPr>
        <w:lastRenderedPageBreak/>
        <w:t>Conclusion</w:t>
      </w:r>
      <w:bookmarkEnd w:id="8"/>
    </w:p>
    <w:p w14:paraId="60A35207" w14:textId="42E67C83" w:rsidR="00814ADA" w:rsidRPr="007D6BA7" w:rsidRDefault="00581F0D" w:rsidP="005A75CB">
      <w:pPr>
        <w:spacing w:line="360" w:lineRule="auto"/>
        <w:rPr>
          <w:rFonts w:ascii="Arial" w:hAnsi="Arial" w:cs="Arial"/>
          <w:sz w:val="22"/>
          <w:szCs w:val="22"/>
        </w:rPr>
      </w:pPr>
      <w:r w:rsidRPr="007D6BA7">
        <w:rPr>
          <w:rFonts w:ascii="Arial" w:hAnsi="Arial" w:cs="Arial"/>
          <w:sz w:val="22"/>
          <w:szCs w:val="22"/>
        </w:rPr>
        <w:t xml:space="preserve">This activity enhanced my </w:t>
      </w:r>
      <w:r w:rsidR="00EB205A" w:rsidRPr="00EB205A">
        <w:rPr>
          <w:rFonts w:ascii="Arial" w:hAnsi="Arial" w:cs="Arial"/>
          <w:sz w:val="22"/>
          <w:szCs w:val="22"/>
        </w:rPr>
        <w:t xml:space="preserve">comprehension </w:t>
      </w:r>
      <w:r w:rsidRPr="007D6BA7">
        <w:rPr>
          <w:rFonts w:ascii="Arial" w:hAnsi="Arial" w:cs="Arial"/>
          <w:sz w:val="22"/>
          <w:szCs w:val="22"/>
        </w:rPr>
        <w:t xml:space="preserve">of how divergent and convergent thinking </w:t>
      </w:r>
      <w:r w:rsidR="00AE6FCE" w:rsidRPr="00AE6FCE">
        <w:rPr>
          <w:rFonts w:ascii="Arial" w:hAnsi="Arial" w:cs="Arial"/>
          <w:sz w:val="22"/>
          <w:szCs w:val="22"/>
        </w:rPr>
        <w:t>work together</w:t>
      </w:r>
      <w:r w:rsidRPr="007D6BA7">
        <w:rPr>
          <w:rFonts w:ascii="Arial" w:hAnsi="Arial" w:cs="Arial"/>
          <w:sz w:val="22"/>
          <w:szCs w:val="22"/>
        </w:rPr>
        <w:t xml:space="preserve"> in problem-solving. Reflective practice improved my self-awareness and highlighted the need to fuse creativity with critical evaluation in team-based healthcare education </w:t>
      </w:r>
      <w:r w:rsidR="00814ADA" w:rsidRPr="007D6BA7">
        <w:rPr>
          <w:rFonts w:ascii="Arial" w:hAnsi="Arial" w:cs="Arial"/>
          <w:sz w:val="22"/>
          <w:szCs w:val="22"/>
        </w:rPr>
        <w:t>(</w:t>
      </w:r>
      <w:proofErr w:type="spellStart"/>
      <w:r w:rsidR="00814ADA" w:rsidRPr="007D6BA7">
        <w:rPr>
          <w:rFonts w:ascii="Arial" w:hAnsi="Arial" w:cs="Arial"/>
          <w:sz w:val="22"/>
          <w:szCs w:val="22"/>
        </w:rPr>
        <w:t>Artioli</w:t>
      </w:r>
      <w:proofErr w:type="spellEnd"/>
      <w:r w:rsidR="00814ADA" w:rsidRPr="007D6BA7">
        <w:rPr>
          <w:rFonts w:ascii="Arial" w:hAnsi="Arial" w:cs="Arial"/>
          <w:sz w:val="22"/>
          <w:szCs w:val="22"/>
        </w:rPr>
        <w:t xml:space="preserve"> </w:t>
      </w:r>
      <w:r w:rsidR="00814ADA" w:rsidRPr="007D6BA7">
        <w:rPr>
          <w:rFonts w:ascii="Arial" w:hAnsi="Arial" w:cs="Arial"/>
          <w:i/>
          <w:iCs/>
          <w:sz w:val="22"/>
          <w:szCs w:val="22"/>
        </w:rPr>
        <w:t>et al</w:t>
      </w:r>
      <w:r w:rsidR="00814ADA" w:rsidRPr="007D6BA7">
        <w:rPr>
          <w:rFonts w:ascii="Arial" w:hAnsi="Arial" w:cs="Arial"/>
          <w:sz w:val="22"/>
          <w:szCs w:val="22"/>
        </w:rPr>
        <w:t>., 2021).</w:t>
      </w:r>
    </w:p>
    <w:p w14:paraId="748EB420" w14:textId="77777777" w:rsidR="00814ADA" w:rsidRPr="005A75CB" w:rsidRDefault="00814ADA" w:rsidP="005A75CB">
      <w:pPr>
        <w:pStyle w:val="Heading3"/>
        <w:spacing w:line="360" w:lineRule="auto"/>
        <w:rPr>
          <w:rFonts w:cs="Arial"/>
        </w:rPr>
      </w:pPr>
      <w:bookmarkStart w:id="9" w:name="_Toc225254209"/>
      <w:r w:rsidRPr="005A75CB">
        <w:rPr>
          <w:rFonts w:cs="Arial"/>
        </w:rPr>
        <w:t>Action Plan</w:t>
      </w:r>
      <w:bookmarkEnd w:id="9"/>
    </w:p>
    <w:p w14:paraId="21A12ACF" w14:textId="1BEADD10" w:rsidR="00814ADA" w:rsidRPr="007D6BA7" w:rsidRDefault="00620A5E" w:rsidP="005A75CB">
      <w:pPr>
        <w:spacing w:line="360" w:lineRule="auto"/>
        <w:rPr>
          <w:rFonts w:ascii="Arial" w:hAnsi="Arial" w:cs="Arial"/>
          <w:sz w:val="22"/>
          <w:szCs w:val="22"/>
        </w:rPr>
      </w:pPr>
      <w:r w:rsidRPr="007D6BA7">
        <w:rPr>
          <w:rFonts w:ascii="Arial" w:hAnsi="Arial" w:cs="Arial"/>
          <w:sz w:val="22"/>
          <w:szCs w:val="22"/>
        </w:rPr>
        <w:t>In future collaborative tasks, I will adopt a two-stage approach to client care planning: a judgment-free brainstorming phase to maximise participation, followed by structured prioritisation of the safest, most evidence-based interventions.</w:t>
      </w:r>
      <w:r w:rsidR="00814ADA" w:rsidRPr="007D6BA7">
        <w:rPr>
          <w:rFonts w:ascii="Arial" w:hAnsi="Arial" w:cs="Arial"/>
          <w:sz w:val="22"/>
          <w:szCs w:val="22"/>
        </w:rPr>
        <w:tab/>
      </w:r>
    </w:p>
    <w:p w14:paraId="780F69C3" w14:textId="77777777" w:rsidR="008D0259" w:rsidRPr="0001040F" w:rsidRDefault="008D0259" w:rsidP="005A75CB">
      <w:pPr>
        <w:spacing w:line="360" w:lineRule="auto"/>
        <w:rPr>
          <w:rFonts w:ascii="Arial" w:eastAsia="Arial Nova" w:hAnsi="Arial" w:cs="Arial"/>
          <w:color w:val="000000" w:themeColor="text1"/>
          <w:sz w:val="22"/>
          <w:szCs w:val="22"/>
        </w:rPr>
      </w:pPr>
    </w:p>
    <w:p w14:paraId="75B46360" w14:textId="77777777" w:rsidR="00563EB8" w:rsidRPr="0001040F" w:rsidRDefault="00563EB8" w:rsidP="005A75CB">
      <w:pPr>
        <w:spacing w:line="360" w:lineRule="auto"/>
        <w:rPr>
          <w:rFonts w:ascii="Arial" w:eastAsia="Arial Nova" w:hAnsi="Arial" w:cs="Arial"/>
          <w:color w:val="000000" w:themeColor="text1"/>
          <w:sz w:val="22"/>
          <w:szCs w:val="22"/>
        </w:rPr>
      </w:pPr>
    </w:p>
    <w:p w14:paraId="761AA94A" w14:textId="77777777" w:rsidR="00563EB8" w:rsidRPr="0001040F" w:rsidRDefault="00563EB8" w:rsidP="005A75CB">
      <w:pPr>
        <w:spacing w:line="360" w:lineRule="auto"/>
        <w:rPr>
          <w:rFonts w:ascii="Arial" w:eastAsia="Arial Nova" w:hAnsi="Arial" w:cs="Arial"/>
          <w:color w:val="000000" w:themeColor="text1"/>
          <w:sz w:val="22"/>
          <w:szCs w:val="22"/>
        </w:rPr>
      </w:pPr>
    </w:p>
    <w:p w14:paraId="06BD4C04" w14:textId="77777777" w:rsidR="00563EB8" w:rsidRPr="0001040F" w:rsidRDefault="00563EB8" w:rsidP="005A75CB">
      <w:pPr>
        <w:spacing w:line="360" w:lineRule="auto"/>
        <w:rPr>
          <w:rFonts w:ascii="Arial" w:eastAsia="Arial Nova" w:hAnsi="Arial" w:cs="Arial"/>
          <w:color w:val="000000" w:themeColor="text1"/>
          <w:sz w:val="22"/>
          <w:szCs w:val="22"/>
        </w:rPr>
      </w:pPr>
    </w:p>
    <w:p w14:paraId="2912383D" w14:textId="77777777" w:rsidR="00563EB8" w:rsidRPr="0001040F" w:rsidRDefault="00563EB8" w:rsidP="005A75CB">
      <w:pPr>
        <w:spacing w:line="360" w:lineRule="auto"/>
        <w:rPr>
          <w:rFonts w:ascii="Arial" w:eastAsia="Arial Nova" w:hAnsi="Arial" w:cs="Arial"/>
          <w:color w:val="000000" w:themeColor="text1"/>
          <w:sz w:val="22"/>
          <w:szCs w:val="22"/>
        </w:rPr>
      </w:pPr>
    </w:p>
    <w:p w14:paraId="2B3F8AE8" w14:textId="77777777" w:rsidR="00563EB8" w:rsidRPr="0001040F" w:rsidRDefault="00563EB8" w:rsidP="005A75CB">
      <w:pPr>
        <w:spacing w:line="360" w:lineRule="auto"/>
        <w:rPr>
          <w:rFonts w:ascii="Arial" w:eastAsia="Arial Nova" w:hAnsi="Arial" w:cs="Arial"/>
          <w:color w:val="000000" w:themeColor="text1"/>
          <w:sz w:val="22"/>
          <w:szCs w:val="22"/>
        </w:rPr>
      </w:pPr>
    </w:p>
    <w:p w14:paraId="5BEB6CBB" w14:textId="77777777" w:rsidR="00563EB8" w:rsidRPr="0001040F" w:rsidRDefault="00563EB8" w:rsidP="005A75CB">
      <w:pPr>
        <w:spacing w:line="360" w:lineRule="auto"/>
        <w:rPr>
          <w:rFonts w:ascii="Arial" w:eastAsia="Arial Nova" w:hAnsi="Arial" w:cs="Arial"/>
          <w:color w:val="000000" w:themeColor="text1"/>
          <w:sz w:val="22"/>
          <w:szCs w:val="22"/>
        </w:rPr>
      </w:pPr>
    </w:p>
    <w:p w14:paraId="1C93DFDB" w14:textId="77777777" w:rsidR="00563EB8" w:rsidRPr="0001040F" w:rsidRDefault="00563EB8" w:rsidP="005A75CB">
      <w:pPr>
        <w:spacing w:line="360" w:lineRule="auto"/>
        <w:rPr>
          <w:rFonts w:ascii="Arial" w:eastAsia="Arial Nova" w:hAnsi="Arial" w:cs="Arial"/>
          <w:color w:val="000000" w:themeColor="text1"/>
          <w:sz w:val="22"/>
          <w:szCs w:val="22"/>
        </w:rPr>
      </w:pPr>
    </w:p>
    <w:p w14:paraId="3DC9DCA0" w14:textId="77777777" w:rsidR="00563EB8" w:rsidRPr="0001040F" w:rsidRDefault="00563EB8" w:rsidP="005A75CB">
      <w:pPr>
        <w:spacing w:line="360" w:lineRule="auto"/>
        <w:rPr>
          <w:rFonts w:ascii="Arial" w:eastAsia="Arial Nova" w:hAnsi="Arial" w:cs="Arial"/>
          <w:color w:val="000000" w:themeColor="text1"/>
          <w:sz w:val="22"/>
          <w:szCs w:val="22"/>
        </w:rPr>
      </w:pPr>
    </w:p>
    <w:p w14:paraId="1D1640AE" w14:textId="77777777" w:rsidR="00563EB8" w:rsidRPr="0001040F" w:rsidRDefault="00563EB8" w:rsidP="005A75CB">
      <w:pPr>
        <w:spacing w:line="360" w:lineRule="auto"/>
        <w:rPr>
          <w:rFonts w:ascii="Arial" w:eastAsia="Arial Nova" w:hAnsi="Arial" w:cs="Arial"/>
          <w:color w:val="000000" w:themeColor="text1"/>
          <w:sz w:val="22"/>
          <w:szCs w:val="22"/>
        </w:rPr>
      </w:pPr>
    </w:p>
    <w:p w14:paraId="424FE673" w14:textId="77777777" w:rsidR="00563EB8" w:rsidRPr="0001040F" w:rsidRDefault="00563EB8" w:rsidP="005A75CB">
      <w:pPr>
        <w:spacing w:line="360" w:lineRule="auto"/>
        <w:rPr>
          <w:rFonts w:ascii="Arial" w:eastAsia="Arial Nova" w:hAnsi="Arial" w:cs="Arial"/>
          <w:color w:val="000000" w:themeColor="text1"/>
          <w:sz w:val="22"/>
          <w:szCs w:val="22"/>
        </w:rPr>
      </w:pPr>
    </w:p>
    <w:p w14:paraId="10E556AA" w14:textId="77777777" w:rsidR="00563EB8" w:rsidRPr="0001040F" w:rsidRDefault="00563EB8" w:rsidP="005A75CB">
      <w:pPr>
        <w:spacing w:line="360" w:lineRule="auto"/>
        <w:rPr>
          <w:rFonts w:ascii="Arial" w:eastAsia="Arial Nova" w:hAnsi="Arial" w:cs="Arial"/>
          <w:color w:val="000000" w:themeColor="text1"/>
          <w:sz w:val="22"/>
          <w:szCs w:val="22"/>
        </w:rPr>
      </w:pPr>
    </w:p>
    <w:p w14:paraId="6186EA96" w14:textId="77777777" w:rsidR="00563EB8" w:rsidRPr="0001040F" w:rsidRDefault="00563EB8" w:rsidP="005A75CB">
      <w:pPr>
        <w:spacing w:line="360" w:lineRule="auto"/>
        <w:rPr>
          <w:rFonts w:ascii="Arial" w:eastAsia="Arial Nova" w:hAnsi="Arial" w:cs="Arial"/>
          <w:color w:val="000000" w:themeColor="text1"/>
          <w:sz w:val="22"/>
          <w:szCs w:val="22"/>
        </w:rPr>
      </w:pPr>
    </w:p>
    <w:p w14:paraId="3D8E9ECA" w14:textId="355AB849" w:rsidR="32ADAAF6" w:rsidRPr="005A75CB" w:rsidRDefault="2A01ADFD" w:rsidP="005A75CB">
      <w:pPr>
        <w:pStyle w:val="Heading1"/>
        <w:spacing w:line="360" w:lineRule="auto"/>
        <w:rPr>
          <w:rFonts w:cs="Arial"/>
        </w:rPr>
      </w:pPr>
      <w:bookmarkStart w:id="10" w:name="_Toc225254210"/>
      <w:r w:rsidRPr="005A75CB">
        <w:rPr>
          <w:rFonts w:cs="Arial"/>
        </w:rPr>
        <w:lastRenderedPageBreak/>
        <w:t xml:space="preserve">Task 3 - </w:t>
      </w:r>
      <w:r w:rsidR="32ADAAF6" w:rsidRPr="005A75CB">
        <w:rPr>
          <w:rFonts w:cs="Arial"/>
        </w:rPr>
        <w:t>Case Study of a UK innovation</w:t>
      </w:r>
      <w:bookmarkEnd w:id="10"/>
    </w:p>
    <w:p w14:paraId="31203949" w14:textId="68943C91" w:rsidR="32ADAAF6" w:rsidRPr="00404976" w:rsidRDefault="32ADAAF6" w:rsidP="005A75CB">
      <w:pPr>
        <w:spacing w:line="360" w:lineRule="auto"/>
        <w:rPr>
          <w:rFonts w:ascii="Arial" w:eastAsia="Arial Nova" w:hAnsi="Arial" w:cs="Arial"/>
          <w:color w:val="000000" w:themeColor="text1"/>
          <w:sz w:val="22"/>
          <w:szCs w:val="22"/>
        </w:rPr>
      </w:pPr>
      <w:r w:rsidRPr="00404976">
        <w:rPr>
          <w:rFonts w:ascii="Arial" w:eastAsia="Arial Nova" w:hAnsi="Arial" w:cs="Arial"/>
          <w:color w:val="000000" w:themeColor="text1"/>
          <w:sz w:val="22"/>
          <w:szCs w:val="22"/>
        </w:rPr>
        <w:t>Write a concise case study analysis of an innovative project or initiative within the NHS or UK social care. Focus on how creativity was used to drive change and the value it created for patients or service users (400 words, 2 sources).</w:t>
      </w:r>
    </w:p>
    <w:p w14:paraId="512C6B50" w14:textId="0E5E7C92" w:rsidR="021F216E" w:rsidRDefault="111C6C6B" w:rsidP="005A75CB">
      <w:pPr>
        <w:spacing w:line="360" w:lineRule="auto"/>
        <w:rPr>
          <w:rFonts w:ascii="Arial" w:eastAsia="Arial Nova" w:hAnsi="Arial" w:cs="Arial"/>
          <w:color w:val="FF0000"/>
          <w:sz w:val="22"/>
          <w:szCs w:val="22"/>
        </w:rPr>
      </w:pPr>
      <w:r w:rsidRPr="00404976">
        <w:rPr>
          <w:rFonts w:ascii="Arial" w:eastAsia="Arial Nova" w:hAnsi="Arial" w:cs="Arial"/>
          <w:color w:val="FF0000"/>
          <w:sz w:val="22"/>
          <w:szCs w:val="22"/>
        </w:rPr>
        <w:t>Please refer to Week 3 content</w:t>
      </w:r>
    </w:p>
    <w:p w14:paraId="252CEC41" w14:textId="77777777" w:rsidR="00497EB6" w:rsidRPr="004E268A" w:rsidRDefault="00497EB6" w:rsidP="005A75CB">
      <w:pPr>
        <w:spacing w:line="360" w:lineRule="auto"/>
        <w:rPr>
          <w:rFonts w:ascii="Arial" w:eastAsia="Arial Nova" w:hAnsi="Arial" w:cs="Arial"/>
          <w:color w:val="FF0000"/>
          <w:sz w:val="22"/>
          <w:szCs w:val="22"/>
        </w:rPr>
      </w:pPr>
    </w:p>
    <w:p w14:paraId="4E2AAC1B" w14:textId="01949877" w:rsidR="00B925AD" w:rsidRPr="00DA45D5" w:rsidRDefault="00DA45D5" w:rsidP="00DA45D5">
      <w:pPr>
        <w:pStyle w:val="Heading2"/>
        <w:jc w:val="center"/>
        <w:rPr>
          <w:rFonts w:asciiTheme="minorHAnsi" w:hAnsiTheme="minorHAnsi" w:cstheme="minorBidi"/>
          <w:sz w:val="24"/>
          <w:szCs w:val="24"/>
        </w:rPr>
      </w:pPr>
      <w:bookmarkStart w:id="11" w:name="_Hlk218456473"/>
      <w:bookmarkStart w:id="12" w:name="_Hlk218458144"/>
      <w:bookmarkStart w:id="13" w:name="_Toc225254211"/>
      <w:r w:rsidRPr="00695E9E">
        <w:t>Limbic Access: AI-Driven Innovation and Value Creation in NHS Mental Health Services</w:t>
      </w:r>
      <w:bookmarkEnd w:id="13"/>
    </w:p>
    <w:p w14:paraId="293E36C1" w14:textId="525B94DC" w:rsidR="00E323CA" w:rsidRPr="005A75CB" w:rsidRDefault="00406B37" w:rsidP="005A75CB">
      <w:pPr>
        <w:spacing w:line="360" w:lineRule="auto"/>
        <w:rPr>
          <w:rFonts w:ascii="Arial" w:hAnsi="Arial" w:cs="Arial"/>
          <w:sz w:val="22"/>
          <w:szCs w:val="22"/>
        </w:rPr>
      </w:pPr>
      <w:r w:rsidRPr="005A75CB">
        <w:rPr>
          <w:rFonts w:ascii="Arial" w:hAnsi="Arial" w:cs="Arial"/>
          <w:sz w:val="22"/>
          <w:szCs w:val="22"/>
        </w:rPr>
        <w:t>Limbic Access is an artificial intelligence (AI)</w:t>
      </w:r>
      <w:r w:rsidR="00B5257A" w:rsidRPr="005A75CB">
        <w:rPr>
          <w:rFonts w:ascii="Arial" w:hAnsi="Arial" w:cs="Arial"/>
          <w:sz w:val="22"/>
          <w:szCs w:val="22"/>
        </w:rPr>
        <w:t>-</w:t>
      </w:r>
      <w:r w:rsidRPr="005A75CB">
        <w:rPr>
          <w:rFonts w:ascii="Arial" w:hAnsi="Arial" w:cs="Arial"/>
          <w:sz w:val="22"/>
          <w:szCs w:val="22"/>
        </w:rPr>
        <w:t xml:space="preserve">based self-referral chatbot operating within NHS Talking Therapies, </w:t>
      </w:r>
      <w:r w:rsidR="00676928" w:rsidRPr="00676928">
        <w:rPr>
          <w:rFonts w:ascii="Arial" w:hAnsi="Arial" w:cs="Arial"/>
          <w:sz w:val="22"/>
          <w:szCs w:val="22"/>
        </w:rPr>
        <w:t>previously referred to</w:t>
      </w:r>
      <w:r w:rsidRPr="005A75CB">
        <w:rPr>
          <w:rFonts w:ascii="Arial" w:hAnsi="Arial" w:cs="Arial"/>
          <w:sz w:val="22"/>
          <w:szCs w:val="22"/>
        </w:rPr>
        <w:t xml:space="preserve"> as Improving Access to Psychological Therapies (IAPT).</w:t>
      </w:r>
      <w:r w:rsidR="00E323CA" w:rsidRPr="005A75CB">
        <w:rPr>
          <w:rFonts w:ascii="Arial" w:hAnsi="Arial" w:cs="Arial"/>
          <w:sz w:val="22"/>
          <w:szCs w:val="22"/>
        </w:rPr>
        <w:t xml:space="preserve"> As </w:t>
      </w:r>
      <w:proofErr w:type="spellStart"/>
      <w:r w:rsidR="00E323CA" w:rsidRPr="005A75CB">
        <w:rPr>
          <w:rFonts w:ascii="Arial" w:hAnsi="Arial" w:cs="Arial"/>
          <w:sz w:val="22"/>
          <w:szCs w:val="22"/>
        </w:rPr>
        <w:t>Rollwage</w:t>
      </w:r>
      <w:proofErr w:type="spellEnd"/>
      <w:r w:rsidR="00E323CA" w:rsidRPr="005A75CB">
        <w:rPr>
          <w:rFonts w:ascii="Arial" w:hAnsi="Arial" w:cs="Arial"/>
          <w:sz w:val="22"/>
          <w:szCs w:val="22"/>
        </w:rPr>
        <w:t xml:space="preserve"> </w:t>
      </w:r>
      <w:r w:rsidR="00E323CA" w:rsidRPr="005A75CB">
        <w:rPr>
          <w:rFonts w:ascii="Arial" w:hAnsi="Arial" w:cs="Arial"/>
          <w:i/>
          <w:iCs/>
          <w:sz w:val="22"/>
          <w:szCs w:val="22"/>
        </w:rPr>
        <w:t>et al.</w:t>
      </w:r>
      <w:r w:rsidR="00E323CA" w:rsidRPr="005A75CB">
        <w:rPr>
          <w:rFonts w:ascii="Arial" w:hAnsi="Arial" w:cs="Arial"/>
          <w:sz w:val="22"/>
          <w:szCs w:val="22"/>
        </w:rPr>
        <w:t xml:space="preserve"> (2023) note, it was developed to address rising demand, long waiting times, and administrative inefficiencies in accessing psychological therapies. Key stakeholders include service users, psychological therapists, and administrative teams (</w:t>
      </w:r>
      <w:proofErr w:type="spellStart"/>
      <w:r w:rsidR="00E323CA" w:rsidRPr="005A75CB">
        <w:rPr>
          <w:rFonts w:ascii="Arial" w:hAnsi="Arial" w:cs="Arial"/>
          <w:sz w:val="22"/>
          <w:szCs w:val="22"/>
        </w:rPr>
        <w:t>Rollwage</w:t>
      </w:r>
      <w:proofErr w:type="spellEnd"/>
      <w:r w:rsidR="00E323CA" w:rsidRPr="005A75CB">
        <w:rPr>
          <w:rFonts w:ascii="Arial" w:hAnsi="Arial" w:cs="Arial"/>
          <w:sz w:val="22"/>
          <w:szCs w:val="22"/>
        </w:rPr>
        <w:t xml:space="preserve"> </w:t>
      </w:r>
      <w:r w:rsidR="00E323CA" w:rsidRPr="005A75CB">
        <w:rPr>
          <w:rFonts w:ascii="Arial" w:hAnsi="Arial" w:cs="Arial"/>
          <w:i/>
          <w:iCs/>
          <w:sz w:val="22"/>
          <w:szCs w:val="22"/>
        </w:rPr>
        <w:t>et al</w:t>
      </w:r>
      <w:r w:rsidR="00E323CA" w:rsidRPr="005A75CB">
        <w:rPr>
          <w:rFonts w:ascii="Arial" w:hAnsi="Arial" w:cs="Arial"/>
          <w:sz w:val="22"/>
          <w:szCs w:val="22"/>
        </w:rPr>
        <w:t>., 2023), as well as NHS service managers responsible for access and performance (NICE, 2023). By reimagining the referral pathway through conversational AI, the initiative represents a creative response to systemic capacity limitations within NHS mental health services.</w:t>
      </w:r>
    </w:p>
    <w:p w14:paraId="52C764B3" w14:textId="77777777" w:rsidR="00E323CA" w:rsidRPr="005A75CB" w:rsidRDefault="00E323CA" w:rsidP="005A75CB">
      <w:pPr>
        <w:pStyle w:val="Heading3"/>
        <w:spacing w:line="360" w:lineRule="auto"/>
        <w:rPr>
          <w:rFonts w:cs="Arial"/>
        </w:rPr>
      </w:pPr>
      <w:bookmarkStart w:id="14" w:name="_Toc225254212"/>
      <w:bookmarkEnd w:id="11"/>
      <w:r w:rsidRPr="005A75CB">
        <w:rPr>
          <w:rFonts w:cs="Arial"/>
        </w:rPr>
        <w:t>Creative Innovation and Service Evolution</w:t>
      </w:r>
      <w:bookmarkEnd w:id="14"/>
      <w:r w:rsidRPr="005A75CB">
        <w:rPr>
          <w:rFonts w:cs="Arial"/>
        </w:rPr>
        <w:t xml:space="preserve"> </w:t>
      </w:r>
    </w:p>
    <w:p w14:paraId="466F1805" w14:textId="6355B2F5" w:rsidR="00E323CA" w:rsidRPr="005A75CB" w:rsidRDefault="00B75EE5" w:rsidP="0017133E">
      <w:pPr>
        <w:spacing w:line="360" w:lineRule="auto"/>
        <w:rPr>
          <w:rFonts w:ascii="Arial" w:hAnsi="Arial" w:cs="Arial"/>
          <w:sz w:val="22"/>
          <w:szCs w:val="22"/>
        </w:rPr>
      </w:pPr>
      <w:bookmarkStart w:id="15" w:name="_Hlk218455973"/>
      <w:r w:rsidRPr="005A75CB">
        <w:rPr>
          <w:rFonts w:ascii="Arial" w:hAnsi="Arial" w:cs="Arial"/>
          <w:sz w:val="22"/>
          <w:szCs w:val="22"/>
        </w:rPr>
        <w:t>Limbic Access illustrates how conversational AI, integrated with pathway redesign, can transform entry into mental health care, with AI-driven tools increasingly reshaping referral triage and screening (Ni</w:t>
      </w:r>
      <w:r w:rsidR="007E6B44" w:rsidRPr="005A75CB">
        <w:rPr>
          <w:rFonts w:ascii="Arial" w:hAnsi="Arial" w:cs="Arial"/>
          <w:sz w:val="22"/>
          <w:szCs w:val="22"/>
        </w:rPr>
        <w:t xml:space="preserve"> and Jia</w:t>
      </w:r>
      <w:r w:rsidRPr="005A75CB">
        <w:rPr>
          <w:rFonts w:ascii="Arial" w:hAnsi="Arial" w:cs="Arial"/>
          <w:sz w:val="22"/>
          <w:szCs w:val="22"/>
        </w:rPr>
        <w:t>, 2025).</w:t>
      </w:r>
      <w:r w:rsidR="00BF0743" w:rsidRPr="005A75CB">
        <w:rPr>
          <w:rFonts w:ascii="Arial" w:hAnsi="Arial" w:cs="Arial"/>
          <w:sz w:val="22"/>
          <w:szCs w:val="22"/>
        </w:rPr>
        <w:t xml:space="preserve"> </w:t>
      </w:r>
      <w:r w:rsidR="00E323CA" w:rsidRPr="005A75CB">
        <w:rPr>
          <w:rFonts w:ascii="Arial" w:hAnsi="Arial" w:cs="Arial"/>
          <w:sz w:val="22"/>
          <w:szCs w:val="22"/>
        </w:rPr>
        <w:t>Developed through collaboration between clinicians and technologists, the chatbot streamlines referrals by enabling automated eligibility screening, direct digital booking and early data collection prior to assessment (</w:t>
      </w:r>
      <w:proofErr w:type="spellStart"/>
      <w:r w:rsidR="00E323CA" w:rsidRPr="005A75CB">
        <w:rPr>
          <w:rFonts w:ascii="Arial" w:hAnsi="Arial" w:cs="Arial"/>
          <w:sz w:val="22"/>
          <w:szCs w:val="22"/>
        </w:rPr>
        <w:t>Rollwage</w:t>
      </w:r>
      <w:proofErr w:type="spellEnd"/>
      <w:r w:rsidR="00E323CA" w:rsidRPr="005A75CB">
        <w:rPr>
          <w:rFonts w:ascii="Arial" w:hAnsi="Arial" w:cs="Arial"/>
          <w:sz w:val="22"/>
          <w:szCs w:val="22"/>
        </w:rPr>
        <w:t xml:space="preserve"> </w:t>
      </w:r>
      <w:r w:rsidR="00E323CA" w:rsidRPr="005A75CB">
        <w:rPr>
          <w:rFonts w:ascii="Arial" w:hAnsi="Arial" w:cs="Arial"/>
          <w:i/>
          <w:iCs/>
          <w:sz w:val="22"/>
          <w:szCs w:val="22"/>
        </w:rPr>
        <w:t>et al</w:t>
      </w:r>
      <w:r w:rsidR="00E323CA" w:rsidRPr="005A75CB">
        <w:rPr>
          <w:rFonts w:ascii="Arial" w:hAnsi="Arial" w:cs="Arial"/>
          <w:sz w:val="22"/>
          <w:szCs w:val="22"/>
        </w:rPr>
        <w:t>., 2023).</w:t>
      </w:r>
      <w:r w:rsidR="009459E8" w:rsidRPr="005A75CB">
        <w:rPr>
          <w:rFonts w:ascii="Arial" w:hAnsi="Arial" w:cs="Arial"/>
          <w:sz w:val="22"/>
          <w:szCs w:val="22"/>
        </w:rPr>
        <w:t xml:space="preserve"> </w:t>
      </w:r>
      <w:r w:rsidR="00E323CA" w:rsidRPr="005A75CB">
        <w:rPr>
          <w:rFonts w:ascii="Arial" w:hAnsi="Arial" w:cs="Arial"/>
          <w:sz w:val="22"/>
          <w:szCs w:val="22"/>
        </w:rPr>
        <w:t xml:space="preserve">The system uses a dialogue-based interface to collect structured clinical information, including validated measures such as the PHQ-9, thereby transforming assessment from a passive process into an interactive, patient-centred exchange. </w:t>
      </w:r>
    </w:p>
    <w:bookmarkEnd w:id="15"/>
    <w:p w14:paraId="0A6BE174" w14:textId="77777777" w:rsidR="00DF44C6" w:rsidRPr="005A75CB" w:rsidRDefault="00E323CA" w:rsidP="005A75CB">
      <w:pPr>
        <w:spacing w:line="360" w:lineRule="auto"/>
        <w:rPr>
          <w:rFonts w:ascii="Arial" w:hAnsi="Arial" w:cs="Arial"/>
          <w:sz w:val="22"/>
          <w:szCs w:val="22"/>
        </w:rPr>
      </w:pPr>
      <w:r w:rsidRPr="005A75CB">
        <w:rPr>
          <w:rFonts w:ascii="Arial" w:hAnsi="Arial" w:cs="Arial"/>
          <w:sz w:val="22"/>
          <w:szCs w:val="22"/>
        </w:rPr>
        <w:t xml:space="preserve">Information gathered is automatically integrated into electronic record systems such as PCMIS, reducing duplication, enhancing triage accuracy and lowering administrative workload </w:t>
      </w:r>
      <w:r w:rsidRPr="005A75CB">
        <w:rPr>
          <w:rFonts w:ascii="Arial" w:hAnsi="Arial" w:cs="Arial"/>
          <w:color w:val="000000" w:themeColor="text1"/>
          <w:sz w:val="22"/>
          <w:szCs w:val="22"/>
        </w:rPr>
        <w:t>(</w:t>
      </w:r>
      <w:proofErr w:type="spellStart"/>
      <w:r w:rsidRPr="005A75CB">
        <w:rPr>
          <w:rFonts w:ascii="Arial" w:hAnsi="Arial" w:cs="Arial"/>
          <w:color w:val="000000" w:themeColor="text1"/>
          <w:sz w:val="22"/>
          <w:szCs w:val="22"/>
        </w:rPr>
        <w:t>Rollwage</w:t>
      </w:r>
      <w:proofErr w:type="spellEnd"/>
      <w:r w:rsidRPr="005A75CB">
        <w:rPr>
          <w:rFonts w:ascii="Arial" w:hAnsi="Arial" w:cs="Arial"/>
          <w:color w:val="000000" w:themeColor="text1"/>
          <w:sz w:val="22"/>
          <w:szCs w:val="22"/>
        </w:rPr>
        <w:t xml:space="preserve"> </w:t>
      </w:r>
      <w:r w:rsidRPr="005A75CB">
        <w:rPr>
          <w:rFonts w:ascii="Arial" w:hAnsi="Arial" w:cs="Arial"/>
          <w:i/>
          <w:iCs/>
          <w:color w:val="000000" w:themeColor="text1"/>
          <w:sz w:val="22"/>
          <w:szCs w:val="22"/>
        </w:rPr>
        <w:t>et al</w:t>
      </w:r>
      <w:r w:rsidRPr="005A75CB">
        <w:rPr>
          <w:rFonts w:ascii="Arial" w:hAnsi="Arial" w:cs="Arial"/>
          <w:color w:val="000000" w:themeColor="text1"/>
          <w:sz w:val="22"/>
          <w:szCs w:val="22"/>
        </w:rPr>
        <w:t>., 2023)</w:t>
      </w:r>
      <w:r w:rsidRPr="005A75CB">
        <w:rPr>
          <w:rFonts w:ascii="Arial" w:hAnsi="Arial" w:cs="Arial"/>
          <w:color w:val="156082" w:themeColor="accent1"/>
          <w:sz w:val="22"/>
          <w:szCs w:val="22"/>
        </w:rPr>
        <w:t>.</w:t>
      </w:r>
      <w:r w:rsidRPr="005A75CB">
        <w:rPr>
          <w:rFonts w:ascii="Arial" w:hAnsi="Arial" w:cs="Arial"/>
          <w:sz w:val="22"/>
          <w:szCs w:val="22"/>
        </w:rPr>
        <w:t xml:space="preserve"> The interface was purposefully designed to facilitate supportive communication, offering immediate, 24/7 responses that promote accessibility and engagement (Habicht </w:t>
      </w:r>
      <w:r w:rsidRPr="005A75CB">
        <w:rPr>
          <w:rFonts w:ascii="Arial" w:hAnsi="Arial" w:cs="Arial"/>
          <w:i/>
          <w:iCs/>
          <w:sz w:val="22"/>
          <w:szCs w:val="22"/>
        </w:rPr>
        <w:t>et al.</w:t>
      </w:r>
      <w:r w:rsidRPr="005A75CB">
        <w:rPr>
          <w:rFonts w:ascii="Arial" w:hAnsi="Arial" w:cs="Arial"/>
          <w:sz w:val="22"/>
          <w:szCs w:val="22"/>
        </w:rPr>
        <w:t xml:space="preserve">, </w:t>
      </w:r>
      <w:r w:rsidRPr="005A75CB">
        <w:rPr>
          <w:rFonts w:ascii="Arial" w:hAnsi="Arial" w:cs="Arial"/>
          <w:sz w:val="22"/>
          <w:szCs w:val="22"/>
        </w:rPr>
        <w:lastRenderedPageBreak/>
        <w:t xml:space="preserve">2024). </w:t>
      </w:r>
      <w:r w:rsidR="001C1BA7" w:rsidRPr="005A75CB">
        <w:rPr>
          <w:rFonts w:ascii="Arial" w:hAnsi="Arial" w:cs="Arial"/>
          <w:sz w:val="22"/>
          <w:szCs w:val="22"/>
        </w:rPr>
        <w:t>This human-centred design approach illustrates how carefully designed digital tools can support, rather than replace, therapeutic relationships</w:t>
      </w:r>
      <w:r w:rsidRPr="005A75CB">
        <w:rPr>
          <w:rFonts w:ascii="Arial" w:hAnsi="Arial" w:cs="Arial"/>
          <w:sz w:val="22"/>
          <w:szCs w:val="22"/>
        </w:rPr>
        <w:t xml:space="preserve">. </w:t>
      </w:r>
      <w:r w:rsidR="00DF44C6" w:rsidRPr="005A75CB">
        <w:rPr>
          <w:rFonts w:ascii="Arial" w:hAnsi="Arial" w:cs="Arial"/>
          <w:sz w:val="22"/>
          <w:szCs w:val="22"/>
        </w:rPr>
        <w:t>Limbic Access automates routine data collection, enabling clinicians to focus on essential therapeutic tasks and reducing workforce burnout (</w:t>
      </w:r>
      <w:proofErr w:type="spellStart"/>
      <w:r w:rsidR="00DF44C6" w:rsidRPr="005A75CB">
        <w:rPr>
          <w:rFonts w:ascii="Arial" w:hAnsi="Arial" w:cs="Arial"/>
          <w:sz w:val="22"/>
          <w:szCs w:val="22"/>
        </w:rPr>
        <w:t>Rollwage</w:t>
      </w:r>
      <w:proofErr w:type="spellEnd"/>
      <w:r w:rsidR="00DF44C6" w:rsidRPr="005A75CB">
        <w:rPr>
          <w:rFonts w:ascii="Arial" w:hAnsi="Arial" w:cs="Arial"/>
          <w:sz w:val="22"/>
          <w:szCs w:val="22"/>
        </w:rPr>
        <w:t xml:space="preserve"> </w:t>
      </w:r>
      <w:r w:rsidR="00DF44C6" w:rsidRPr="005A75CB">
        <w:rPr>
          <w:rFonts w:ascii="Arial" w:hAnsi="Arial" w:cs="Arial"/>
          <w:i/>
          <w:iCs/>
          <w:sz w:val="22"/>
          <w:szCs w:val="22"/>
        </w:rPr>
        <w:t>et al</w:t>
      </w:r>
      <w:r w:rsidR="00DF44C6" w:rsidRPr="005A75CB">
        <w:rPr>
          <w:rFonts w:ascii="Arial" w:hAnsi="Arial" w:cs="Arial"/>
          <w:sz w:val="22"/>
          <w:szCs w:val="22"/>
        </w:rPr>
        <w:t xml:space="preserve">., 2023). By blending technical precision with human-centred design, it achieved the first Class </w:t>
      </w:r>
      <w:proofErr w:type="spellStart"/>
      <w:r w:rsidR="00DF44C6" w:rsidRPr="005A75CB">
        <w:rPr>
          <w:rFonts w:ascii="Arial" w:hAnsi="Arial" w:cs="Arial"/>
          <w:sz w:val="22"/>
          <w:szCs w:val="22"/>
        </w:rPr>
        <w:t>IIa</w:t>
      </w:r>
      <w:proofErr w:type="spellEnd"/>
      <w:r w:rsidR="00DF44C6" w:rsidRPr="005A75CB">
        <w:rPr>
          <w:rFonts w:ascii="Arial" w:hAnsi="Arial" w:cs="Arial"/>
          <w:sz w:val="22"/>
          <w:szCs w:val="22"/>
        </w:rPr>
        <w:t xml:space="preserve"> UKCA medical device certification for a mental health AI (Carrington, 2023).</w:t>
      </w:r>
    </w:p>
    <w:p w14:paraId="2D3FF165" w14:textId="366CE3CC" w:rsidR="00E323CA" w:rsidRPr="005A75CB" w:rsidRDefault="00E323CA" w:rsidP="005A75CB">
      <w:pPr>
        <w:pStyle w:val="Heading3"/>
        <w:spacing w:line="360" w:lineRule="auto"/>
        <w:rPr>
          <w:rFonts w:cs="Arial"/>
          <w:sz w:val="22"/>
          <w:szCs w:val="22"/>
        </w:rPr>
      </w:pPr>
      <w:bookmarkStart w:id="16" w:name="_Toc225254213"/>
      <w:r w:rsidRPr="005A75CB">
        <w:rPr>
          <w:rFonts w:cs="Arial"/>
        </w:rPr>
        <w:t>Impact</w:t>
      </w:r>
      <w:bookmarkEnd w:id="16"/>
    </w:p>
    <w:p w14:paraId="2CDF689B" w14:textId="4A33D297" w:rsidR="021F216E" w:rsidRPr="009966CE" w:rsidRDefault="00E323CA" w:rsidP="009966CE">
      <w:pPr>
        <w:spacing w:line="360" w:lineRule="auto"/>
        <w:rPr>
          <w:rFonts w:ascii="Arial" w:hAnsi="Arial" w:cs="Arial"/>
          <w:sz w:val="22"/>
          <w:szCs w:val="22"/>
        </w:rPr>
      </w:pPr>
      <w:r w:rsidRPr="009966CE">
        <w:rPr>
          <w:rFonts w:ascii="Arial" w:hAnsi="Arial" w:cs="Arial"/>
          <w:sz w:val="22"/>
          <w:szCs w:val="22"/>
        </w:rPr>
        <w:t xml:space="preserve">Evaluations report measurable improvements in clinical efficiency and service delivery. Findings indicate a 23.5% reduction in assessment duration (saving more than 12 minutes per referral), fewer treatment changes, an 18% lower dropout rate, and 13% shorter waiting times, resulting in more than 30,000 clinical hours saved in England (Carrington, 2023). </w:t>
      </w:r>
      <w:bookmarkEnd w:id="12"/>
      <w:r w:rsidRPr="009966CE">
        <w:rPr>
          <w:rFonts w:ascii="Arial" w:hAnsi="Arial" w:cs="Arial"/>
          <w:sz w:val="22"/>
          <w:szCs w:val="22"/>
        </w:rPr>
        <w:t xml:space="preserve">Additionally, 92% of patients in digital IAPT case studies reported faster access to care and shorter booking times (Transformation Partners in Health and Care, 2021). </w:t>
      </w:r>
      <w:r w:rsidR="00C9298E" w:rsidRPr="009966CE">
        <w:rPr>
          <w:rFonts w:ascii="Arial" w:eastAsia="Arial Nova" w:hAnsi="Arial" w:cs="Arial"/>
          <w:color w:val="000000" w:themeColor="text1"/>
          <w:sz w:val="22"/>
          <w:szCs w:val="22"/>
        </w:rPr>
        <w:t>Beyond operational gains, patients benefit from greater convenience and reduced anxiety around referral, while clinicians gain structured pre-appointment data that supports more informed and efficient consultations. Overall, Limbic Access demonstrates how AI-driven creative innovation can meaningfully enhance accessibility, efficiency, and patient-centred care within NHS mental health services.</w:t>
      </w:r>
    </w:p>
    <w:p w14:paraId="65F3B817" w14:textId="77777777" w:rsidR="00563EB8" w:rsidRPr="00750060" w:rsidRDefault="00563EB8" w:rsidP="005A75CB">
      <w:pPr>
        <w:spacing w:line="360" w:lineRule="auto"/>
        <w:rPr>
          <w:rFonts w:ascii="Arial" w:eastAsia="Arial Nova" w:hAnsi="Arial" w:cs="Arial"/>
          <w:color w:val="000000" w:themeColor="text1"/>
          <w:sz w:val="22"/>
          <w:szCs w:val="22"/>
        </w:rPr>
      </w:pPr>
    </w:p>
    <w:p w14:paraId="21E25CA7" w14:textId="77777777" w:rsidR="00563EB8" w:rsidRPr="00750060" w:rsidRDefault="00563EB8" w:rsidP="005A75CB">
      <w:pPr>
        <w:spacing w:line="360" w:lineRule="auto"/>
        <w:rPr>
          <w:rFonts w:ascii="Arial" w:eastAsia="Arial Nova" w:hAnsi="Arial" w:cs="Arial"/>
          <w:color w:val="000000" w:themeColor="text1"/>
          <w:sz w:val="22"/>
          <w:szCs w:val="22"/>
        </w:rPr>
      </w:pPr>
    </w:p>
    <w:p w14:paraId="708FEE03" w14:textId="77777777" w:rsidR="00563EB8" w:rsidRPr="00750060" w:rsidRDefault="00563EB8" w:rsidP="005A75CB">
      <w:pPr>
        <w:spacing w:line="360" w:lineRule="auto"/>
        <w:rPr>
          <w:rFonts w:ascii="Arial" w:eastAsia="Arial Nova" w:hAnsi="Arial" w:cs="Arial"/>
          <w:color w:val="000000" w:themeColor="text1"/>
          <w:sz w:val="22"/>
          <w:szCs w:val="22"/>
        </w:rPr>
      </w:pPr>
    </w:p>
    <w:p w14:paraId="22B96019" w14:textId="77777777" w:rsidR="00563EB8" w:rsidRPr="00750060" w:rsidRDefault="00563EB8" w:rsidP="005A75CB">
      <w:pPr>
        <w:spacing w:line="360" w:lineRule="auto"/>
        <w:rPr>
          <w:rFonts w:ascii="Arial" w:eastAsia="Arial Nova" w:hAnsi="Arial" w:cs="Arial"/>
          <w:color w:val="000000" w:themeColor="text1"/>
          <w:sz w:val="22"/>
          <w:szCs w:val="22"/>
        </w:rPr>
      </w:pPr>
    </w:p>
    <w:p w14:paraId="226B12FE" w14:textId="77777777" w:rsidR="00563EB8" w:rsidRPr="00750060" w:rsidRDefault="00563EB8" w:rsidP="005A75CB">
      <w:pPr>
        <w:spacing w:line="360" w:lineRule="auto"/>
        <w:rPr>
          <w:rFonts w:ascii="Arial" w:eastAsia="Arial Nova" w:hAnsi="Arial" w:cs="Arial"/>
          <w:color w:val="000000" w:themeColor="text1"/>
          <w:sz w:val="22"/>
          <w:szCs w:val="22"/>
        </w:rPr>
      </w:pPr>
    </w:p>
    <w:p w14:paraId="06FE63E2" w14:textId="77777777" w:rsidR="00563EB8" w:rsidRPr="00750060" w:rsidRDefault="00563EB8" w:rsidP="005A75CB">
      <w:pPr>
        <w:spacing w:line="360" w:lineRule="auto"/>
        <w:rPr>
          <w:rFonts w:ascii="Arial" w:eastAsia="Arial Nova" w:hAnsi="Arial" w:cs="Arial"/>
          <w:color w:val="000000" w:themeColor="text1"/>
          <w:sz w:val="22"/>
          <w:szCs w:val="22"/>
        </w:rPr>
      </w:pPr>
    </w:p>
    <w:p w14:paraId="0BEB2F86" w14:textId="77777777" w:rsidR="00563EB8" w:rsidRPr="00750060" w:rsidRDefault="00563EB8" w:rsidP="005A75CB">
      <w:pPr>
        <w:spacing w:line="360" w:lineRule="auto"/>
        <w:rPr>
          <w:rFonts w:ascii="Arial" w:eastAsia="Arial Nova" w:hAnsi="Arial" w:cs="Arial"/>
          <w:color w:val="000000" w:themeColor="text1"/>
          <w:sz w:val="22"/>
          <w:szCs w:val="22"/>
        </w:rPr>
      </w:pPr>
    </w:p>
    <w:p w14:paraId="62AA37D4" w14:textId="77777777" w:rsidR="00563EB8" w:rsidRPr="00750060" w:rsidRDefault="00563EB8" w:rsidP="005A75CB">
      <w:pPr>
        <w:spacing w:line="360" w:lineRule="auto"/>
        <w:rPr>
          <w:rFonts w:ascii="Arial" w:eastAsia="Arial Nova" w:hAnsi="Arial" w:cs="Arial"/>
          <w:color w:val="000000" w:themeColor="text1"/>
          <w:sz w:val="22"/>
          <w:szCs w:val="22"/>
        </w:rPr>
      </w:pPr>
    </w:p>
    <w:p w14:paraId="4A109EF0" w14:textId="77777777" w:rsidR="00563EB8" w:rsidRPr="00750060" w:rsidRDefault="00563EB8" w:rsidP="005A75CB">
      <w:pPr>
        <w:spacing w:line="360" w:lineRule="auto"/>
        <w:rPr>
          <w:rFonts w:ascii="Arial" w:eastAsia="Arial Nova" w:hAnsi="Arial" w:cs="Arial"/>
          <w:color w:val="000000" w:themeColor="text1"/>
          <w:sz w:val="22"/>
          <w:szCs w:val="22"/>
        </w:rPr>
      </w:pPr>
    </w:p>
    <w:p w14:paraId="0ACF1EB5" w14:textId="77777777" w:rsidR="00563EB8" w:rsidRPr="00750060" w:rsidRDefault="00563EB8" w:rsidP="005A75CB">
      <w:pPr>
        <w:spacing w:line="360" w:lineRule="auto"/>
        <w:rPr>
          <w:rFonts w:ascii="Arial" w:eastAsia="Arial Nova" w:hAnsi="Arial" w:cs="Arial"/>
          <w:color w:val="000000" w:themeColor="text1"/>
          <w:sz w:val="22"/>
          <w:szCs w:val="22"/>
        </w:rPr>
      </w:pPr>
    </w:p>
    <w:p w14:paraId="2975E02D" w14:textId="77777777" w:rsidR="00563EB8" w:rsidRPr="005A75CB" w:rsidRDefault="00563EB8" w:rsidP="005A75CB">
      <w:pPr>
        <w:spacing w:line="360" w:lineRule="auto"/>
        <w:rPr>
          <w:rFonts w:ascii="Arial" w:eastAsia="Arial Nova" w:hAnsi="Arial" w:cs="Arial"/>
          <w:color w:val="000000" w:themeColor="text1"/>
        </w:rPr>
      </w:pPr>
    </w:p>
    <w:p w14:paraId="7E7EEBF1" w14:textId="442FECF6" w:rsidR="79E626CA" w:rsidRPr="005A75CB" w:rsidRDefault="11DCB36E" w:rsidP="005A75CB">
      <w:pPr>
        <w:pStyle w:val="Heading1"/>
        <w:spacing w:line="360" w:lineRule="auto"/>
        <w:rPr>
          <w:rFonts w:cs="Arial"/>
        </w:rPr>
      </w:pPr>
      <w:bookmarkStart w:id="17" w:name="_Toc225254214"/>
      <w:r w:rsidRPr="005A75CB">
        <w:rPr>
          <w:rFonts w:cs="Arial"/>
        </w:rPr>
        <w:lastRenderedPageBreak/>
        <w:t xml:space="preserve">Task 4 - </w:t>
      </w:r>
      <w:r w:rsidR="79E626CA" w:rsidRPr="005A75CB">
        <w:rPr>
          <w:rFonts w:cs="Arial"/>
        </w:rPr>
        <w:t>Research Task</w:t>
      </w:r>
      <w:bookmarkEnd w:id="17"/>
    </w:p>
    <w:p w14:paraId="6153600B" w14:textId="2C963274" w:rsidR="79E626CA" w:rsidRPr="0017133E" w:rsidRDefault="79E626CA" w:rsidP="005A75CB">
      <w:pPr>
        <w:spacing w:line="360" w:lineRule="auto"/>
        <w:rPr>
          <w:rFonts w:ascii="Arial" w:eastAsia="Arial Nova" w:hAnsi="Arial" w:cs="Arial"/>
          <w:color w:val="000000" w:themeColor="text1"/>
          <w:sz w:val="22"/>
          <w:szCs w:val="22"/>
        </w:rPr>
      </w:pPr>
      <w:r w:rsidRPr="0017133E">
        <w:rPr>
          <w:rFonts w:ascii="Arial" w:eastAsia="Arial Nova" w:hAnsi="Arial" w:cs="Arial"/>
          <w:color w:val="000000" w:themeColor="text1"/>
          <w:sz w:val="22"/>
          <w:szCs w:val="22"/>
        </w:rPr>
        <w:t>Identify a current issue in health and social care (</w:t>
      </w:r>
      <w:r w:rsidR="00337274" w:rsidRPr="0017133E">
        <w:rPr>
          <w:rFonts w:ascii="Arial" w:eastAsia="Arial Nova" w:hAnsi="Arial" w:cs="Arial"/>
          <w:color w:val="000000" w:themeColor="text1"/>
          <w:sz w:val="22"/>
          <w:szCs w:val="22"/>
        </w:rPr>
        <w:t>e.g., mental health stigma, access to care for vulnerable populations</w:t>
      </w:r>
      <w:r w:rsidRPr="0017133E">
        <w:rPr>
          <w:rFonts w:ascii="Arial" w:eastAsia="Arial Nova" w:hAnsi="Arial" w:cs="Arial"/>
          <w:color w:val="000000" w:themeColor="text1"/>
          <w:sz w:val="22"/>
          <w:szCs w:val="22"/>
        </w:rPr>
        <w:t xml:space="preserve">). Find two pieces of </w:t>
      </w:r>
      <w:r w:rsidR="00255A0D" w:rsidRPr="0017133E">
        <w:rPr>
          <w:rFonts w:ascii="Arial" w:eastAsia="Arial Nova" w:hAnsi="Arial" w:cs="Arial"/>
          <w:color w:val="000000" w:themeColor="text1"/>
          <w:sz w:val="22"/>
          <w:szCs w:val="22"/>
        </w:rPr>
        <w:t xml:space="preserve">academic </w:t>
      </w:r>
      <w:r w:rsidRPr="0017133E">
        <w:rPr>
          <w:rFonts w:ascii="Arial" w:eastAsia="Arial Nova" w:hAnsi="Arial" w:cs="Arial"/>
          <w:color w:val="000000" w:themeColor="text1"/>
          <w:sz w:val="22"/>
          <w:szCs w:val="22"/>
        </w:rPr>
        <w:t>research</w:t>
      </w:r>
      <w:r w:rsidR="00255A0D" w:rsidRPr="0017133E">
        <w:rPr>
          <w:rFonts w:ascii="Arial" w:eastAsia="Arial Nova" w:hAnsi="Arial" w:cs="Arial"/>
          <w:color w:val="000000" w:themeColor="text1"/>
          <w:sz w:val="22"/>
          <w:szCs w:val="22"/>
        </w:rPr>
        <w:t xml:space="preserve"> (journal articles)</w:t>
      </w:r>
      <w:r w:rsidRPr="0017133E">
        <w:rPr>
          <w:rFonts w:ascii="Arial" w:eastAsia="Arial Nova" w:hAnsi="Arial" w:cs="Arial"/>
          <w:color w:val="000000" w:themeColor="text1"/>
          <w:sz w:val="22"/>
          <w:szCs w:val="22"/>
        </w:rPr>
        <w:t xml:space="preserve"> that explain the reason for this problem. Paraphrase the findings of each article (300 words, 2 sources).</w:t>
      </w:r>
    </w:p>
    <w:p w14:paraId="5DA34871" w14:textId="06DC8183" w:rsidR="240D90F5" w:rsidRPr="0017133E" w:rsidRDefault="240D90F5" w:rsidP="005A75CB">
      <w:pPr>
        <w:spacing w:line="360" w:lineRule="auto"/>
        <w:rPr>
          <w:rFonts w:ascii="Arial" w:eastAsia="Arial Nova" w:hAnsi="Arial" w:cs="Arial"/>
          <w:color w:val="FF0000"/>
          <w:sz w:val="22"/>
          <w:szCs w:val="22"/>
        </w:rPr>
      </w:pPr>
      <w:r w:rsidRPr="0017133E">
        <w:rPr>
          <w:rFonts w:ascii="Arial" w:eastAsia="Arial Nova" w:hAnsi="Arial" w:cs="Arial"/>
          <w:color w:val="FF0000"/>
          <w:sz w:val="22"/>
          <w:szCs w:val="22"/>
        </w:rPr>
        <w:t>Please refer to week 4 content.</w:t>
      </w:r>
    </w:p>
    <w:p w14:paraId="263CD50F" w14:textId="77777777" w:rsidR="00B925AD" w:rsidRPr="0090633E" w:rsidRDefault="00B925AD" w:rsidP="005A75CB">
      <w:pPr>
        <w:spacing w:line="360" w:lineRule="auto"/>
        <w:rPr>
          <w:rFonts w:ascii="Arial" w:eastAsia="Arial Nova" w:hAnsi="Arial" w:cs="Arial"/>
          <w:color w:val="FF0000"/>
          <w:sz w:val="22"/>
          <w:szCs w:val="22"/>
        </w:rPr>
      </w:pPr>
    </w:p>
    <w:p w14:paraId="68E00468" w14:textId="2FCD1A2C" w:rsidR="00E323CA" w:rsidRPr="00372D61" w:rsidRDefault="00E323CA" w:rsidP="00555442">
      <w:pPr>
        <w:pStyle w:val="Heading2"/>
        <w:spacing w:line="360" w:lineRule="auto"/>
        <w:jc w:val="center"/>
        <w:rPr>
          <w:rFonts w:cs="Arial"/>
        </w:rPr>
      </w:pPr>
      <w:bookmarkStart w:id="18" w:name="_Toc225254215"/>
      <w:r w:rsidRPr="00372D61">
        <w:rPr>
          <w:rFonts w:cs="Arial"/>
        </w:rPr>
        <w:t xml:space="preserve">Data Fragmentation and Incomplete AI Training Sets in </w:t>
      </w:r>
      <w:r w:rsidR="00505EF2" w:rsidRPr="00372D61">
        <w:rPr>
          <w:rFonts w:cs="Arial"/>
        </w:rPr>
        <w:t>HSC</w:t>
      </w:r>
      <w:bookmarkEnd w:id="18"/>
    </w:p>
    <w:p w14:paraId="7516070F" w14:textId="069ED7B2" w:rsidR="00E323CA" w:rsidRPr="005A75CB" w:rsidRDefault="00E323CA" w:rsidP="005A75CB">
      <w:pPr>
        <w:spacing w:line="360" w:lineRule="auto"/>
        <w:rPr>
          <w:rFonts w:ascii="Arial" w:hAnsi="Arial" w:cs="Arial"/>
          <w:sz w:val="22"/>
          <w:szCs w:val="22"/>
        </w:rPr>
      </w:pPr>
      <w:r w:rsidRPr="005A75CB">
        <w:rPr>
          <w:rFonts w:ascii="Arial" w:hAnsi="Arial" w:cs="Arial"/>
          <w:sz w:val="22"/>
          <w:szCs w:val="22"/>
        </w:rPr>
        <w:t xml:space="preserve">Data fragmentation and incomplete AI training sets hinder effective decision-making in </w:t>
      </w:r>
      <w:r w:rsidRPr="005A75CB">
        <w:rPr>
          <w:rFonts w:ascii="Arial" w:hAnsi="Arial" w:cs="Arial"/>
          <w:color w:val="000000" w:themeColor="text1"/>
          <w:sz w:val="22"/>
          <w:szCs w:val="22"/>
        </w:rPr>
        <w:t>HSC</w:t>
      </w:r>
      <w:r w:rsidRPr="005A75CB">
        <w:rPr>
          <w:rFonts w:ascii="Arial" w:hAnsi="Arial" w:cs="Arial"/>
          <w:sz w:val="22"/>
          <w:szCs w:val="22"/>
        </w:rPr>
        <w:t xml:space="preserve"> because healthcare data </w:t>
      </w:r>
      <w:r w:rsidR="009D3F30" w:rsidRPr="005A75CB">
        <w:rPr>
          <w:rFonts w:ascii="Arial" w:hAnsi="Arial" w:cs="Arial"/>
          <w:sz w:val="22"/>
          <w:szCs w:val="22"/>
        </w:rPr>
        <w:t>is</w:t>
      </w:r>
      <w:r w:rsidRPr="005A75CB">
        <w:rPr>
          <w:rFonts w:ascii="Arial" w:hAnsi="Arial" w:cs="Arial"/>
          <w:sz w:val="22"/>
          <w:szCs w:val="22"/>
        </w:rPr>
        <w:t xml:space="preserve"> often inconsistent, non-standardised and difficult to integrate (Aung </w:t>
      </w:r>
      <w:r w:rsidRPr="005A75CB">
        <w:rPr>
          <w:rFonts w:ascii="Arial" w:hAnsi="Arial" w:cs="Arial"/>
          <w:i/>
          <w:iCs/>
          <w:sz w:val="22"/>
          <w:szCs w:val="22"/>
        </w:rPr>
        <w:t>et al.</w:t>
      </w:r>
      <w:r w:rsidRPr="005A75CB">
        <w:rPr>
          <w:rFonts w:ascii="Arial" w:hAnsi="Arial" w:cs="Arial"/>
          <w:sz w:val="22"/>
          <w:szCs w:val="22"/>
        </w:rPr>
        <w:t xml:space="preserve">, 2021). </w:t>
      </w:r>
      <w:r w:rsidRPr="005A75CB">
        <w:rPr>
          <w:rFonts w:ascii="Arial" w:hAnsi="Arial" w:cs="Arial"/>
          <w:color w:val="000000" w:themeColor="text1"/>
          <w:sz w:val="22"/>
          <w:szCs w:val="22"/>
        </w:rPr>
        <w:t xml:space="preserve">Two studies, Arora </w:t>
      </w:r>
      <w:r w:rsidRPr="00E70598">
        <w:rPr>
          <w:rFonts w:ascii="Arial" w:hAnsi="Arial" w:cs="Arial"/>
          <w:i/>
          <w:iCs/>
          <w:color w:val="000000" w:themeColor="text1"/>
          <w:sz w:val="22"/>
          <w:szCs w:val="22"/>
        </w:rPr>
        <w:t>et al</w:t>
      </w:r>
      <w:r w:rsidRPr="005A75CB">
        <w:rPr>
          <w:rFonts w:ascii="Arial" w:hAnsi="Arial" w:cs="Arial"/>
          <w:color w:val="000000" w:themeColor="text1"/>
          <w:sz w:val="22"/>
          <w:szCs w:val="22"/>
        </w:rPr>
        <w:t xml:space="preserve">. (2023) and Zhang </w:t>
      </w:r>
      <w:r w:rsidRPr="00E70598">
        <w:rPr>
          <w:rFonts w:ascii="Arial" w:hAnsi="Arial" w:cs="Arial"/>
          <w:i/>
          <w:iCs/>
          <w:color w:val="000000" w:themeColor="text1"/>
          <w:sz w:val="22"/>
          <w:szCs w:val="22"/>
        </w:rPr>
        <w:t>et al</w:t>
      </w:r>
      <w:r w:rsidRPr="005A75CB">
        <w:rPr>
          <w:rFonts w:ascii="Arial" w:hAnsi="Arial" w:cs="Arial"/>
          <w:color w:val="000000" w:themeColor="text1"/>
          <w:sz w:val="22"/>
          <w:szCs w:val="22"/>
        </w:rPr>
        <w:t xml:space="preserve">. (2023), demonstrate how these structural weaknesses increase the risk of biased AI systems within the </w:t>
      </w:r>
      <w:r w:rsidR="00414A58" w:rsidRPr="005A75CB">
        <w:rPr>
          <w:rFonts w:ascii="Arial" w:hAnsi="Arial" w:cs="Arial"/>
          <w:color w:val="000000" w:themeColor="text1"/>
          <w:sz w:val="22"/>
          <w:szCs w:val="22"/>
        </w:rPr>
        <w:t>NHS</w:t>
      </w:r>
      <w:r w:rsidRPr="005A75CB">
        <w:rPr>
          <w:rFonts w:ascii="Arial" w:hAnsi="Arial" w:cs="Arial"/>
          <w:color w:val="C00000"/>
          <w:sz w:val="22"/>
          <w:szCs w:val="22"/>
        </w:rPr>
        <w:t>.</w:t>
      </w:r>
      <w:r w:rsidRPr="005A75CB">
        <w:rPr>
          <w:rFonts w:ascii="Arial" w:hAnsi="Arial" w:cs="Arial"/>
          <w:sz w:val="22"/>
          <w:szCs w:val="22"/>
        </w:rPr>
        <w:t xml:space="preserve"> </w:t>
      </w:r>
    </w:p>
    <w:p w14:paraId="6919BF43" w14:textId="29F4DBB2" w:rsidR="00E323CA" w:rsidRPr="005A75CB" w:rsidRDefault="00E323CA" w:rsidP="005A75CB">
      <w:pPr>
        <w:spacing w:line="360" w:lineRule="auto"/>
        <w:rPr>
          <w:rFonts w:ascii="Arial" w:hAnsi="Arial" w:cs="Arial"/>
          <w:sz w:val="22"/>
          <w:szCs w:val="22"/>
        </w:rPr>
      </w:pPr>
      <w:bookmarkStart w:id="19" w:name="_Hlk219751878"/>
      <w:r w:rsidRPr="005A75CB">
        <w:rPr>
          <w:rFonts w:ascii="Arial" w:hAnsi="Arial" w:cs="Arial"/>
          <w:sz w:val="22"/>
          <w:szCs w:val="22"/>
        </w:rPr>
        <w:t xml:space="preserve">Arora </w:t>
      </w:r>
      <w:r w:rsidRPr="00E70598">
        <w:rPr>
          <w:rFonts w:ascii="Arial" w:hAnsi="Arial" w:cs="Arial"/>
          <w:i/>
          <w:iCs/>
          <w:sz w:val="22"/>
          <w:szCs w:val="22"/>
        </w:rPr>
        <w:t>et al</w:t>
      </w:r>
      <w:r w:rsidRPr="005A75CB">
        <w:rPr>
          <w:rFonts w:ascii="Arial" w:hAnsi="Arial" w:cs="Arial"/>
          <w:sz w:val="22"/>
          <w:szCs w:val="22"/>
        </w:rPr>
        <w:t xml:space="preserve">. (2023) argue that fragmented and incomplete AI training datasets largely result from the absence of clear, operational and widely adopted standards for health data. </w:t>
      </w:r>
      <w:bookmarkEnd w:id="19"/>
      <w:r w:rsidRPr="005A75CB">
        <w:rPr>
          <w:rFonts w:ascii="Arial" w:hAnsi="Arial" w:cs="Arial"/>
          <w:sz w:val="22"/>
          <w:szCs w:val="22"/>
        </w:rPr>
        <w:t xml:space="preserve">The term “health data poverty” refers to datasets that do not represent population diversity due to unequal healthcare access, inconsistent record digitisation, restrictive consent processes, and inadequate demographic attributes. Even when diverse populations are included, poor data quality and incomplete metadata may introduce bias. The authors suggest that tools such as </w:t>
      </w:r>
      <w:r w:rsidRPr="00510E0C">
        <w:rPr>
          <w:rFonts w:ascii="Arial" w:hAnsi="Arial" w:cs="Arial"/>
          <w:color w:val="000000" w:themeColor="text1"/>
          <w:sz w:val="22"/>
          <w:szCs w:val="22"/>
        </w:rPr>
        <w:t>“</w:t>
      </w:r>
      <w:proofErr w:type="spellStart"/>
      <w:r w:rsidRPr="00510E0C">
        <w:rPr>
          <w:rFonts w:ascii="Arial" w:hAnsi="Arial" w:cs="Arial"/>
          <w:color w:val="000000" w:themeColor="text1"/>
          <w:sz w:val="22"/>
          <w:szCs w:val="22"/>
        </w:rPr>
        <w:t>Healthsheets</w:t>
      </w:r>
      <w:proofErr w:type="spellEnd"/>
      <w:r w:rsidRPr="00510E0C">
        <w:rPr>
          <w:rFonts w:ascii="Arial" w:hAnsi="Arial" w:cs="Arial"/>
          <w:color w:val="000000" w:themeColor="text1"/>
          <w:sz w:val="22"/>
          <w:szCs w:val="22"/>
        </w:rPr>
        <w:t>”</w:t>
      </w:r>
      <w:r w:rsidRPr="005A75CB">
        <w:rPr>
          <w:rFonts w:ascii="Arial" w:hAnsi="Arial" w:cs="Arial"/>
          <w:sz w:val="22"/>
          <w:szCs w:val="22"/>
        </w:rPr>
        <w:t xml:space="preserve"> could enhance transparency, but </w:t>
      </w:r>
      <w:r w:rsidR="005204F5" w:rsidRPr="005A75CB">
        <w:rPr>
          <w:rFonts w:ascii="Arial" w:hAnsi="Arial" w:cs="Arial"/>
          <w:sz w:val="22"/>
          <w:szCs w:val="22"/>
        </w:rPr>
        <w:t>organisations and institutions underuse them</w:t>
      </w:r>
      <w:r w:rsidRPr="005A75CB">
        <w:rPr>
          <w:rFonts w:ascii="Arial" w:hAnsi="Arial" w:cs="Arial"/>
          <w:sz w:val="22"/>
          <w:szCs w:val="22"/>
        </w:rPr>
        <w:t xml:space="preserve"> due to resource constraints and a lack of accountability. They recommend that supportive standards and practical guidance, rather than strict mandates, should encourage adoption.</w:t>
      </w:r>
    </w:p>
    <w:p w14:paraId="1BCB4E13" w14:textId="3660B928" w:rsidR="00E323CA" w:rsidRPr="005A75CB" w:rsidRDefault="00E323CA" w:rsidP="005A75CB">
      <w:pPr>
        <w:spacing w:line="360" w:lineRule="auto"/>
        <w:rPr>
          <w:rFonts w:ascii="Arial" w:hAnsi="Arial" w:cs="Arial"/>
          <w:sz w:val="22"/>
          <w:szCs w:val="22"/>
        </w:rPr>
      </w:pPr>
      <w:r w:rsidRPr="005A75CB">
        <w:rPr>
          <w:rFonts w:ascii="Arial" w:hAnsi="Arial" w:cs="Arial"/>
          <w:sz w:val="22"/>
          <w:szCs w:val="22"/>
        </w:rPr>
        <w:t xml:space="preserve">Similarly, Zhang </w:t>
      </w:r>
      <w:r w:rsidRPr="00E70598">
        <w:rPr>
          <w:rFonts w:ascii="Arial" w:hAnsi="Arial" w:cs="Arial"/>
          <w:i/>
          <w:iCs/>
          <w:sz w:val="22"/>
          <w:szCs w:val="22"/>
        </w:rPr>
        <w:t>et al</w:t>
      </w:r>
      <w:r w:rsidRPr="005A75CB">
        <w:rPr>
          <w:rFonts w:ascii="Arial" w:hAnsi="Arial" w:cs="Arial"/>
          <w:sz w:val="22"/>
          <w:szCs w:val="22"/>
        </w:rPr>
        <w:t>. (2023) map a highly decentralised data architecture within England’s NHS, showing that patient records are transferred to more than 460 research</w:t>
      </w:r>
      <w:r w:rsidR="005204F5" w:rsidRPr="005A75CB">
        <w:rPr>
          <w:rFonts w:ascii="Arial" w:hAnsi="Arial" w:cs="Arial"/>
          <w:sz w:val="22"/>
          <w:szCs w:val="22"/>
        </w:rPr>
        <w:t xml:space="preserve"> </w:t>
      </w:r>
      <w:r w:rsidRPr="005A75CB">
        <w:rPr>
          <w:rFonts w:ascii="Arial" w:hAnsi="Arial" w:cs="Arial"/>
          <w:sz w:val="22"/>
          <w:szCs w:val="22"/>
        </w:rPr>
        <w:t xml:space="preserve">bodies </w:t>
      </w:r>
      <w:r w:rsidR="00414A58" w:rsidRPr="005A75CB">
        <w:rPr>
          <w:rFonts w:ascii="Arial" w:hAnsi="Arial" w:cs="Arial"/>
          <w:sz w:val="22"/>
          <w:szCs w:val="22"/>
        </w:rPr>
        <w:t>rather than being consolidated into unified national repositories. This dispersed structure results in duplicate</w:t>
      </w:r>
      <w:r w:rsidR="007E4373" w:rsidRPr="005A75CB">
        <w:rPr>
          <w:rFonts w:ascii="Arial" w:hAnsi="Arial" w:cs="Arial"/>
          <w:sz w:val="22"/>
          <w:szCs w:val="22"/>
        </w:rPr>
        <w:t xml:space="preserve">d </w:t>
      </w:r>
      <w:r w:rsidR="00414A58" w:rsidRPr="005A75CB">
        <w:rPr>
          <w:rFonts w:ascii="Arial" w:hAnsi="Arial" w:cs="Arial"/>
          <w:sz w:val="22"/>
          <w:szCs w:val="22"/>
        </w:rPr>
        <w:t xml:space="preserve">data transmission, reduced transparency, and heightened privacy concerns, thereby isolating critical information and limiting the development of comprehensive, interoperable datasets required for robust AI training. </w:t>
      </w:r>
      <w:r w:rsidRPr="005A75CB">
        <w:rPr>
          <w:rFonts w:ascii="Arial" w:hAnsi="Arial" w:cs="Arial"/>
          <w:sz w:val="22"/>
          <w:szCs w:val="22"/>
        </w:rPr>
        <w:t xml:space="preserve">The authors advocate reforms to national data infrastructure, emphasising transparency, standardised governance, and secure data environments. These changes aim to create high-quality, interconnected datasets to enhance AI </w:t>
      </w:r>
      <w:r w:rsidRPr="005A75CB">
        <w:rPr>
          <w:rFonts w:ascii="Arial" w:hAnsi="Arial" w:cs="Arial"/>
          <w:sz w:val="22"/>
          <w:szCs w:val="22"/>
        </w:rPr>
        <w:lastRenderedPageBreak/>
        <w:t>training and model reliability in the NHS. Consequently, AI models might rely on incomplete or biased data, risking their reliability and fairness in the UK HSC.</w:t>
      </w:r>
    </w:p>
    <w:p w14:paraId="02B4E6DA" w14:textId="07BABC3F" w:rsidR="00563EB8" w:rsidRPr="005A75CB" w:rsidRDefault="00E323CA" w:rsidP="005A75CB">
      <w:pPr>
        <w:spacing w:line="360" w:lineRule="auto"/>
        <w:rPr>
          <w:rFonts w:ascii="Arial" w:hAnsi="Arial" w:cs="Arial"/>
          <w:sz w:val="22"/>
          <w:szCs w:val="22"/>
        </w:rPr>
      </w:pPr>
      <w:r w:rsidRPr="005A75CB">
        <w:rPr>
          <w:rFonts w:ascii="Arial" w:hAnsi="Arial" w:cs="Arial"/>
          <w:sz w:val="22"/>
          <w:szCs w:val="22"/>
        </w:rPr>
        <w:t>Collectively, these studies show that governance and infrastructure issues, not just technical barriers, lead to data inequities that jeopardise the reliability and fairness of AI in the UK HSC.</w:t>
      </w:r>
    </w:p>
    <w:p w14:paraId="5A2FCC46" w14:textId="77777777" w:rsidR="000F2FBD" w:rsidRPr="005A75CB" w:rsidRDefault="000F2FBD" w:rsidP="005A75CB">
      <w:pPr>
        <w:spacing w:line="360" w:lineRule="auto"/>
        <w:rPr>
          <w:rFonts w:ascii="Arial" w:hAnsi="Arial" w:cs="Arial"/>
          <w:sz w:val="22"/>
          <w:szCs w:val="22"/>
        </w:rPr>
      </w:pPr>
    </w:p>
    <w:p w14:paraId="4C7B4721" w14:textId="77777777" w:rsidR="0034794D" w:rsidRPr="005A75CB" w:rsidRDefault="0034794D" w:rsidP="005A75CB">
      <w:pPr>
        <w:spacing w:line="360" w:lineRule="auto"/>
        <w:rPr>
          <w:rFonts w:ascii="Arial" w:hAnsi="Arial" w:cs="Arial"/>
          <w:sz w:val="22"/>
          <w:szCs w:val="22"/>
        </w:rPr>
      </w:pPr>
    </w:p>
    <w:p w14:paraId="20E0B353" w14:textId="77777777" w:rsidR="0034794D" w:rsidRPr="005A75CB" w:rsidRDefault="0034794D" w:rsidP="005A75CB">
      <w:pPr>
        <w:spacing w:line="360" w:lineRule="auto"/>
        <w:rPr>
          <w:rFonts w:ascii="Arial" w:hAnsi="Arial" w:cs="Arial"/>
          <w:sz w:val="22"/>
          <w:szCs w:val="22"/>
        </w:rPr>
      </w:pPr>
    </w:p>
    <w:p w14:paraId="0457146C" w14:textId="77777777" w:rsidR="0034794D" w:rsidRPr="005A75CB" w:rsidRDefault="0034794D" w:rsidP="005A75CB">
      <w:pPr>
        <w:spacing w:line="360" w:lineRule="auto"/>
        <w:rPr>
          <w:rFonts w:ascii="Arial" w:hAnsi="Arial" w:cs="Arial"/>
          <w:sz w:val="22"/>
          <w:szCs w:val="22"/>
        </w:rPr>
      </w:pPr>
    </w:p>
    <w:p w14:paraId="74D9231B" w14:textId="77777777" w:rsidR="0034794D" w:rsidRPr="005A75CB" w:rsidRDefault="0034794D" w:rsidP="005A75CB">
      <w:pPr>
        <w:spacing w:line="360" w:lineRule="auto"/>
        <w:rPr>
          <w:rFonts w:ascii="Arial" w:hAnsi="Arial" w:cs="Arial"/>
          <w:sz w:val="22"/>
          <w:szCs w:val="22"/>
        </w:rPr>
      </w:pPr>
    </w:p>
    <w:p w14:paraId="1E04C76F" w14:textId="77777777" w:rsidR="0034794D" w:rsidRPr="005A75CB" w:rsidRDefault="0034794D" w:rsidP="005A75CB">
      <w:pPr>
        <w:spacing w:line="360" w:lineRule="auto"/>
        <w:rPr>
          <w:rFonts w:ascii="Arial" w:hAnsi="Arial" w:cs="Arial"/>
          <w:sz w:val="22"/>
          <w:szCs w:val="22"/>
        </w:rPr>
      </w:pPr>
    </w:p>
    <w:p w14:paraId="0B0FDF41" w14:textId="77777777" w:rsidR="0034794D" w:rsidRPr="005A75CB" w:rsidRDefault="0034794D" w:rsidP="005A75CB">
      <w:pPr>
        <w:spacing w:line="360" w:lineRule="auto"/>
        <w:rPr>
          <w:rFonts w:ascii="Arial" w:hAnsi="Arial" w:cs="Arial"/>
          <w:sz w:val="22"/>
          <w:szCs w:val="22"/>
        </w:rPr>
      </w:pPr>
    </w:p>
    <w:p w14:paraId="0F2243B0" w14:textId="77777777" w:rsidR="0034794D" w:rsidRPr="005A75CB" w:rsidRDefault="0034794D" w:rsidP="005A75CB">
      <w:pPr>
        <w:spacing w:line="360" w:lineRule="auto"/>
        <w:rPr>
          <w:rFonts w:ascii="Arial" w:hAnsi="Arial" w:cs="Arial"/>
          <w:sz w:val="22"/>
          <w:szCs w:val="22"/>
        </w:rPr>
      </w:pPr>
    </w:p>
    <w:p w14:paraId="4E7967EE" w14:textId="77777777" w:rsidR="0034794D" w:rsidRPr="005A75CB" w:rsidRDefault="0034794D" w:rsidP="005A75CB">
      <w:pPr>
        <w:spacing w:line="360" w:lineRule="auto"/>
        <w:rPr>
          <w:rFonts w:ascii="Arial" w:hAnsi="Arial" w:cs="Arial"/>
          <w:sz w:val="22"/>
          <w:szCs w:val="22"/>
        </w:rPr>
      </w:pPr>
    </w:p>
    <w:p w14:paraId="386F528C" w14:textId="77777777" w:rsidR="0034794D" w:rsidRPr="005A75CB" w:rsidRDefault="0034794D" w:rsidP="005A75CB">
      <w:pPr>
        <w:spacing w:line="360" w:lineRule="auto"/>
        <w:rPr>
          <w:rFonts w:ascii="Arial" w:hAnsi="Arial" w:cs="Arial"/>
          <w:sz w:val="22"/>
          <w:szCs w:val="22"/>
        </w:rPr>
      </w:pPr>
    </w:p>
    <w:p w14:paraId="6C9438EF" w14:textId="77777777" w:rsidR="0034794D" w:rsidRPr="005A75CB" w:rsidRDefault="0034794D" w:rsidP="005A75CB">
      <w:pPr>
        <w:spacing w:line="360" w:lineRule="auto"/>
        <w:rPr>
          <w:rFonts w:ascii="Arial" w:hAnsi="Arial" w:cs="Arial"/>
          <w:sz w:val="22"/>
          <w:szCs w:val="22"/>
        </w:rPr>
      </w:pPr>
    </w:p>
    <w:p w14:paraId="0EEB94FA" w14:textId="77777777" w:rsidR="0034794D" w:rsidRPr="005A75CB" w:rsidRDefault="0034794D" w:rsidP="005A75CB">
      <w:pPr>
        <w:spacing w:line="360" w:lineRule="auto"/>
        <w:rPr>
          <w:rFonts w:ascii="Arial" w:hAnsi="Arial" w:cs="Arial"/>
          <w:sz w:val="22"/>
          <w:szCs w:val="22"/>
        </w:rPr>
      </w:pPr>
    </w:p>
    <w:p w14:paraId="78790D89" w14:textId="77777777" w:rsidR="0034794D" w:rsidRPr="005A75CB" w:rsidRDefault="0034794D" w:rsidP="005A75CB">
      <w:pPr>
        <w:spacing w:line="360" w:lineRule="auto"/>
        <w:rPr>
          <w:rFonts w:ascii="Arial" w:hAnsi="Arial" w:cs="Arial"/>
          <w:sz w:val="22"/>
          <w:szCs w:val="22"/>
        </w:rPr>
      </w:pPr>
    </w:p>
    <w:p w14:paraId="5A63DF24" w14:textId="77777777" w:rsidR="0034794D" w:rsidRPr="005A75CB" w:rsidRDefault="0034794D" w:rsidP="005A75CB">
      <w:pPr>
        <w:spacing w:line="360" w:lineRule="auto"/>
        <w:rPr>
          <w:rFonts w:ascii="Arial" w:hAnsi="Arial" w:cs="Arial"/>
          <w:sz w:val="22"/>
          <w:szCs w:val="22"/>
        </w:rPr>
      </w:pPr>
    </w:p>
    <w:p w14:paraId="1A27779C" w14:textId="77777777" w:rsidR="0034794D" w:rsidRPr="005A75CB" w:rsidRDefault="0034794D" w:rsidP="005A75CB">
      <w:pPr>
        <w:spacing w:line="360" w:lineRule="auto"/>
        <w:rPr>
          <w:rFonts w:ascii="Arial" w:hAnsi="Arial" w:cs="Arial"/>
          <w:sz w:val="22"/>
          <w:szCs w:val="22"/>
        </w:rPr>
      </w:pPr>
    </w:p>
    <w:p w14:paraId="39B3F698" w14:textId="77777777" w:rsidR="0034794D" w:rsidRPr="005A75CB" w:rsidRDefault="0034794D" w:rsidP="005A75CB">
      <w:pPr>
        <w:spacing w:line="360" w:lineRule="auto"/>
        <w:rPr>
          <w:rFonts w:ascii="Arial" w:hAnsi="Arial" w:cs="Arial"/>
          <w:sz w:val="22"/>
          <w:szCs w:val="22"/>
        </w:rPr>
      </w:pPr>
    </w:p>
    <w:p w14:paraId="1305EF8C" w14:textId="77777777" w:rsidR="0034794D" w:rsidRPr="005A75CB" w:rsidRDefault="0034794D" w:rsidP="005A75CB">
      <w:pPr>
        <w:spacing w:line="360" w:lineRule="auto"/>
        <w:rPr>
          <w:rFonts w:ascii="Arial" w:hAnsi="Arial" w:cs="Arial"/>
          <w:sz w:val="22"/>
          <w:szCs w:val="22"/>
        </w:rPr>
      </w:pPr>
    </w:p>
    <w:p w14:paraId="622F57F7" w14:textId="77777777" w:rsidR="0034794D" w:rsidRPr="005A75CB" w:rsidRDefault="0034794D" w:rsidP="005A75CB">
      <w:pPr>
        <w:spacing w:line="360" w:lineRule="auto"/>
        <w:rPr>
          <w:rFonts w:ascii="Arial" w:hAnsi="Arial" w:cs="Arial"/>
          <w:sz w:val="22"/>
          <w:szCs w:val="22"/>
        </w:rPr>
      </w:pPr>
    </w:p>
    <w:p w14:paraId="0C92282A" w14:textId="77777777" w:rsidR="0034794D" w:rsidRPr="005A75CB" w:rsidRDefault="0034794D" w:rsidP="005A75CB">
      <w:pPr>
        <w:spacing w:line="360" w:lineRule="auto"/>
        <w:rPr>
          <w:rFonts w:ascii="Arial" w:hAnsi="Arial" w:cs="Arial"/>
          <w:sz w:val="22"/>
          <w:szCs w:val="22"/>
        </w:rPr>
      </w:pPr>
    </w:p>
    <w:p w14:paraId="443966C0" w14:textId="3E5919AB" w:rsidR="6D65878B" w:rsidRPr="005A75CB" w:rsidRDefault="72B6EECC" w:rsidP="005A75CB">
      <w:pPr>
        <w:pStyle w:val="Heading1"/>
        <w:spacing w:line="360" w:lineRule="auto"/>
        <w:rPr>
          <w:rFonts w:cs="Arial"/>
        </w:rPr>
      </w:pPr>
      <w:bookmarkStart w:id="20" w:name="_Toc225254216"/>
      <w:r w:rsidRPr="005A75CB">
        <w:rPr>
          <w:rFonts w:cs="Arial"/>
        </w:rPr>
        <w:lastRenderedPageBreak/>
        <w:t xml:space="preserve">Task </w:t>
      </w:r>
      <w:r w:rsidR="00563EB8" w:rsidRPr="005A75CB">
        <w:rPr>
          <w:rFonts w:cs="Arial"/>
        </w:rPr>
        <w:t>5</w:t>
      </w:r>
      <w:r w:rsidRPr="005A75CB">
        <w:rPr>
          <w:rFonts w:cs="Arial"/>
        </w:rPr>
        <w:t xml:space="preserve"> - </w:t>
      </w:r>
      <w:r w:rsidR="6D65878B" w:rsidRPr="005A75CB">
        <w:rPr>
          <w:rFonts w:cs="Arial"/>
        </w:rPr>
        <w:t>Podcast</w:t>
      </w:r>
      <w:bookmarkEnd w:id="20"/>
    </w:p>
    <w:p w14:paraId="11129455" w14:textId="2A9BB9A0" w:rsidR="6D65878B" w:rsidRPr="0017133E" w:rsidRDefault="6D65878B" w:rsidP="005A75CB">
      <w:pPr>
        <w:spacing w:line="360" w:lineRule="auto"/>
        <w:rPr>
          <w:rFonts w:ascii="Arial" w:eastAsia="Arial Nova" w:hAnsi="Arial" w:cs="Arial"/>
          <w:sz w:val="22"/>
          <w:szCs w:val="22"/>
        </w:rPr>
      </w:pPr>
      <w:r w:rsidRPr="0017133E">
        <w:rPr>
          <w:rFonts w:ascii="Arial" w:eastAsia="Arial Nova" w:hAnsi="Arial" w:cs="Arial"/>
          <w:color w:val="000000" w:themeColor="text1"/>
          <w:sz w:val="22"/>
          <w:szCs w:val="22"/>
        </w:rPr>
        <w:t xml:space="preserve">Record a two-minute Podcast introducing your idea for component 2 using </w:t>
      </w:r>
      <w:hyperlink r:id="rId10">
        <w:r w:rsidRPr="0017133E">
          <w:rPr>
            <w:rStyle w:val="Hyperlink"/>
            <w:rFonts w:ascii="Arial" w:eastAsia="Arial Nova" w:hAnsi="Arial" w:cs="Arial"/>
            <w:sz w:val="22"/>
            <w:szCs w:val="22"/>
          </w:rPr>
          <w:t>https://www.rev.com/onlinevoicerecorder</w:t>
        </w:r>
      </w:hyperlink>
      <w:r w:rsidRPr="0017133E">
        <w:rPr>
          <w:rFonts w:ascii="Arial" w:eastAsia="Arial Nova" w:hAnsi="Arial" w:cs="Arial"/>
          <w:sz w:val="22"/>
          <w:szCs w:val="22"/>
        </w:rPr>
        <w:t xml:space="preserve"> The MP3 audio must be downloaded and embedded as a file</w:t>
      </w:r>
      <w:r w:rsidR="3299FD2E" w:rsidRPr="0017133E">
        <w:rPr>
          <w:rFonts w:ascii="Arial" w:eastAsia="Arial Nova" w:hAnsi="Arial" w:cs="Arial"/>
          <w:sz w:val="22"/>
          <w:szCs w:val="22"/>
        </w:rPr>
        <w:t xml:space="preserve"> (see guidance </w:t>
      </w:r>
      <w:r w:rsidR="4CDDFD23" w:rsidRPr="0017133E">
        <w:rPr>
          <w:rFonts w:ascii="Arial" w:eastAsia="Arial Nova" w:hAnsi="Arial" w:cs="Arial"/>
          <w:sz w:val="22"/>
          <w:szCs w:val="22"/>
        </w:rPr>
        <w:t>video</w:t>
      </w:r>
      <w:r w:rsidR="3299FD2E" w:rsidRPr="0017133E">
        <w:rPr>
          <w:rFonts w:ascii="Arial" w:eastAsia="Arial Nova" w:hAnsi="Arial" w:cs="Arial"/>
          <w:sz w:val="22"/>
          <w:szCs w:val="22"/>
        </w:rPr>
        <w:t xml:space="preserve"> on how to do this</w:t>
      </w:r>
      <w:r w:rsidR="5D1B1139" w:rsidRPr="0017133E">
        <w:rPr>
          <w:rFonts w:ascii="Arial" w:eastAsia="Arial Nova" w:hAnsi="Arial" w:cs="Arial"/>
          <w:sz w:val="22"/>
          <w:szCs w:val="22"/>
        </w:rPr>
        <w:t xml:space="preserve"> here: https://www.youtube.com/watch?v=D21isId0agw</w:t>
      </w:r>
      <w:r w:rsidR="3299FD2E" w:rsidRPr="0017133E">
        <w:rPr>
          <w:rFonts w:ascii="Arial" w:eastAsia="Arial Nova" w:hAnsi="Arial" w:cs="Arial"/>
          <w:sz w:val="22"/>
          <w:szCs w:val="22"/>
        </w:rPr>
        <w:t>)</w:t>
      </w:r>
      <w:r w:rsidRPr="0017133E">
        <w:rPr>
          <w:rFonts w:ascii="Arial" w:eastAsia="Arial Nova" w:hAnsi="Arial" w:cs="Arial"/>
          <w:sz w:val="22"/>
          <w:szCs w:val="22"/>
        </w:rPr>
        <w:t xml:space="preserve"> or </w:t>
      </w:r>
      <w:r w:rsidR="04D995C7" w:rsidRPr="0017133E">
        <w:rPr>
          <w:rFonts w:ascii="Arial" w:eastAsia="Arial Nova" w:hAnsi="Arial" w:cs="Arial"/>
          <w:sz w:val="22"/>
          <w:szCs w:val="22"/>
        </w:rPr>
        <w:t>an accessible OneDrive link</w:t>
      </w:r>
      <w:r w:rsidR="02449CD0" w:rsidRPr="0017133E">
        <w:rPr>
          <w:rFonts w:ascii="Arial" w:eastAsia="Arial Nova" w:hAnsi="Arial" w:cs="Arial"/>
          <w:sz w:val="22"/>
          <w:szCs w:val="22"/>
        </w:rPr>
        <w:t xml:space="preserve"> if using a </w:t>
      </w:r>
      <w:proofErr w:type="spellStart"/>
      <w:r w:rsidR="02449CD0" w:rsidRPr="0017133E">
        <w:rPr>
          <w:rFonts w:ascii="Arial" w:eastAsia="Arial Nova" w:hAnsi="Arial" w:cs="Arial"/>
          <w:sz w:val="22"/>
          <w:szCs w:val="22"/>
        </w:rPr>
        <w:t>chromebook</w:t>
      </w:r>
      <w:proofErr w:type="spellEnd"/>
      <w:r w:rsidR="04D995C7" w:rsidRPr="0017133E">
        <w:rPr>
          <w:rFonts w:ascii="Arial" w:eastAsia="Arial Nova" w:hAnsi="Arial" w:cs="Arial"/>
          <w:sz w:val="22"/>
          <w:szCs w:val="22"/>
        </w:rPr>
        <w:t xml:space="preserve"> (make accessibility – anybody) before inserting</w:t>
      </w:r>
      <w:r w:rsidR="4D842DEF" w:rsidRPr="0017133E">
        <w:rPr>
          <w:rFonts w:ascii="Arial" w:eastAsia="Arial Nova" w:hAnsi="Arial" w:cs="Arial"/>
          <w:sz w:val="22"/>
          <w:szCs w:val="22"/>
        </w:rPr>
        <w:t xml:space="preserve"> into your portfolio</w:t>
      </w:r>
      <w:r w:rsidR="04D995C7" w:rsidRPr="0017133E">
        <w:rPr>
          <w:rFonts w:ascii="Arial" w:eastAsia="Arial Nova" w:hAnsi="Arial" w:cs="Arial"/>
          <w:sz w:val="22"/>
          <w:szCs w:val="22"/>
        </w:rPr>
        <w:t>. Check the accessibility of the link before submitting.</w:t>
      </w:r>
    </w:p>
    <w:p w14:paraId="4372D88E" w14:textId="49093957" w:rsidR="118E4763" w:rsidRDefault="118E4763" w:rsidP="005A75CB">
      <w:pPr>
        <w:spacing w:line="360" w:lineRule="auto"/>
        <w:rPr>
          <w:rFonts w:ascii="Arial" w:eastAsia="Arial Nova" w:hAnsi="Arial" w:cs="Arial"/>
          <w:color w:val="FF0000"/>
          <w:sz w:val="22"/>
          <w:szCs w:val="22"/>
        </w:rPr>
      </w:pPr>
      <w:r w:rsidRPr="0017133E">
        <w:rPr>
          <w:rFonts w:ascii="Arial" w:eastAsia="Arial Nova" w:hAnsi="Arial" w:cs="Arial"/>
          <w:color w:val="FF0000"/>
          <w:sz w:val="22"/>
          <w:szCs w:val="22"/>
        </w:rPr>
        <w:t>Please refer to week 4 &amp; 6 content.</w:t>
      </w:r>
    </w:p>
    <w:p w14:paraId="642D7D41" w14:textId="77777777" w:rsidR="0017133E" w:rsidRPr="0017133E" w:rsidRDefault="0017133E" w:rsidP="005A75CB">
      <w:pPr>
        <w:spacing w:line="360" w:lineRule="auto"/>
        <w:rPr>
          <w:rFonts w:ascii="Arial" w:eastAsia="Arial Nova" w:hAnsi="Arial" w:cs="Arial"/>
          <w:color w:val="FF0000"/>
          <w:sz w:val="22"/>
          <w:szCs w:val="22"/>
        </w:rPr>
      </w:pPr>
    </w:p>
    <w:p w14:paraId="3716252A" w14:textId="5886BADD" w:rsidR="00362375" w:rsidRPr="005A75CB" w:rsidRDefault="00DA2BCA" w:rsidP="005A75CB">
      <w:pPr>
        <w:spacing w:line="360" w:lineRule="auto"/>
        <w:rPr>
          <w:rFonts w:ascii="Arial" w:eastAsia="Arial Nova" w:hAnsi="Arial" w:cs="Arial"/>
          <w:color w:val="FF0000"/>
        </w:rPr>
      </w:pPr>
      <w:r w:rsidRPr="005A75CB">
        <w:rPr>
          <w:rFonts w:ascii="Arial" w:eastAsia="Arial Nova" w:hAnsi="Arial" w:cs="Arial"/>
          <w:color w:val="FF0000"/>
        </w:rPr>
        <w:object w:dxaOrig="2076" w:dyaOrig="816" w14:anchorId="4E35AA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3.65pt;height:40.9pt" o:ole="">
            <v:imagedata r:id="rId11" o:title=""/>
          </v:shape>
          <o:OLEObject Type="Embed" ProgID="Package" ShapeID="_x0000_i1025" DrawAspect="Content" ObjectID="_1835867168" r:id="rId12"/>
        </w:object>
      </w:r>
    </w:p>
    <w:p w14:paraId="2056293E" w14:textId="0D1BD613" w:rsidR="021F216E" w:rsidRPr="009902EE" w:rsidRDefault="021F216E" w:rsidP="005A75CB">
      <w:pPr>
        <w:spacing w:line="360" w:lineRule="auto"/>
        <w:rPr>
          <w:rFonts w:ascii="Arial" w:eastAsia="Arial Nova" w:hAnsi="Arial" w:cs="Arial"/>
          <w:sz w:val="22"/>
          <w:szCs w:val="22"/>
        </w:rPr>
      </w:pPr>
    </w:p>
    <w:p w14:paraId="0D0443BA" w14:textId="520F57D8" w:rsidR="021F216E" w:rsidRPr="009902EE" w:rsidRDefault="021F216E" w:rsidP="005A75CB">
      <w:pPr>
        <w:spacing w:line="360" w:lineRule="auto"/>
        <w:rPr>
          <w:rFonts w:ascii="Arial" w:eastAsia="Arial Nova" w:hAnsi="Arial" w:cs="Arial"/>
          <w:sz w:val="22"/>
          <w:szCs w:val="22"/>
        </w:rPr>
      </w:pPr>
    </w:p>
    <w:p w14:paraId="6CD6835C" w14:textId="0BAA246E" w:rsidR="021F216E" w:rsidRPr="009902EE" w:rsidRDefault="021F216E" w:rsidP="005A75CB">
      <w:pPr>
        <w:spacing w:line="360" w:lineRule="auto"/>
        <w:rPr>
          <w:rFonts w:ascii="Arial" w:eastAsia="Arial Nova" w:hAnsi="Arial" w:cs="Arial"/>
          <w:sz w:val="22"/>
          <w:szCs w:val="22"/>
        </w:rPr>
      </w:pPr>
    </w:p>
    <w:p w14:paraId="3AD05CBE" w14:textId="46134CAC" w:rsidR="021F216E" w:rsidRPr="009902EE" w:rsidRDefault="021F216E" w:rsidP="005A75CB">
      <w:pPr>
        <w:spacing w:line="360" w:lineRule="auto"/>
        <w:rPr>
          <w:rFonts w:ascii="Arial" w:eastAsia="Arial Nova" w:hAnsi="Arial" w:cs="Arial"/>
          <w:sz w:val="22"/>
          <w:szCs w:val="22"/>
        </w:rPr>
      </w:pPr>
    </w:p>
    <w:p w14:paraId="36AC34DF" w14:textId="7D1BFEC8" w:rsidR="021F216E" w:rsidRPr="009902EE" w:rsidRDefault="021F216E" w:rsidP="005A75CB">
      <w:pPr>
        <w:spacing w:line="360" w:lineRule="auto"/>
        <w:rPr>
          <w:rFonts w:ascii="Arial" w:eastAsia="Arial Nova" w:hAnsi="Arial" w:cs="Arial"/>
          <w:sz w:val="22"/>
          <w:szCs w:val="22"/>
        </w:rPr>
      </w:pPr>
    </w:p>
    <w:p w14:paraId="40BF57B2" w14:textId="5648DE36" w:rsidR="47853A3C" w:rsidRPr="009902EE" w:rsidRDefault="47853A3C" w:rsidP="005A75CB">
      <w:pPr>
        <w:spacing w:line="360" w:lineRule="auto"/>
        <w:rPr>
          <w:rFonts w:ascii="Arial" w:eastAsia="Arial Nova" w:hAnsi="Arial" w:cs="Arial"/>
          <w:color w:val="000000" w:themeColor="text1"/>
          <w:sz w:val="22"/>
          <w:szCs w:val="22"/>
        </w:rPr>
      </w:pPr>
    </w:p>
    <w:p w14:paraId="280B5864" w14:textId="77777777" w:rsidR="00337274" w:rsidRPr="009902EE" w:rsidRDefault="00337274" w:rsidP="005A75CB">
      <w:pPr>
        <w:spacing w:line="360" w:lineRule="auto"/>
        <w:rPr>
          <w:rFonts w:ascii="Arial" w:eastAsia="Arial Nova" w:hAnsi="Arial" w:cs="Arial"/>
          <w:color w:val="000000" w:themeColor="text1"/>
          <w:sz w:val="22"/>
          <w:szCs w:val="22"/>
        </w:rPr>
      </w:pPr>
    </w:p>
    <w:p w14:paraId="0B927ECD" w14:textId="77777777" w:rsidR="00337274" w:rsidRPr="009902EE" w:rsidRDefault="00337274" w:rsidP="005A75CB">
      <w:pPr>
        <w:spacing w:line="360" w:lineRule="auto"/>
        <w:rPr>
          <w:rFonts w:ascii="Arial" w:eastAsia="Arial Nova" w:hAnsi="Arial" w:cs="Arial"/>
          <w:color w:val="000000" w:themeColor="text1"/>
          <w:sz w:val="22"/>
          <w:szCs w:val="22"/>
        </w:rPr>
      </w:pPr>
    </w:p>
    <w:p w14:paraId="2BB2FFA4" w14:textId="77777777" w:rsidR="00337274" w:rsidRDefault="00337274" w:rsidP="005A75CB">
      <w:pPr>
        <w:spacing w:line="360" w:lineRule="auto"/>
        <w:rPr>
          <w:rFonts w:ascii="Arial" w:eastAsia="Arial Nova" w:hAnsi="Arial" w:cs="Arial"/>
          <w:color w:val="000000" w:themeColor="text1"/>
          <w:sz w:val="22"/>
          <w:szCs w:val="22"/>
        </w:rPr>
      </w:pPr>
    </w:p>
    <w:p w14:paraId="3D358E77" w14:textId="77777777" w:rsidR="009902EE" w:rsidRPr="009902EE" w:rsidRDefault="009902EE" w:rsidP="005A75CB">
      <w:pPr>
        <w:spacing w:line="360" w:lineRule="auto"/>
        <w:rPr>
          <w:rFonts w:ascii="Arial" w:eastAsia="Arial Nova" w:hAnsi="Arial" w:cs="Arial"/>
          <w:color w:val="000000" w:themeColor="text1"/>
          <w:sz w:val="22"/>
          <w:szCs w:val="22"/>
        </w:rPr>
      </w:pPr>
    </w:p>
    <w:p w14:paraId="58A63EFA" w14:textId="1910A52D" w:rsidR="17E92B46" w:rsidRPr="005A75CB" w:rsidRDefault="0059049E" w:rsidP="005A75CB">
      <w:pPr>
        <w:pStyle w:val="Heading1"/>
        <w:spacing w:line="360" w:lineRule="auto"/>
        <w:rPr>
          <w:rFonts w:cs="Arial"/>
        </w:rPr>
      </w:pPr>
      <w:bookmarkStart w:id="21" w:name="_Toc225254217"/>
      <w:r w:rsidRPr="005A75CB">
        <w:rPr>
          <w:rFonts w:cs="Arial"/>
        </w:rPr>
        <w:lastRenderedPageBreak/>
        <w:t xml:space="preserve">Task </w:t>
      </w:r>
      <w:r w:rsidR="00563EB8" w:rsidRPr="005A75CB">
        <w:rPr>
          <w:rFonts w:cs="Arial"/>
        </w:rPr>
        <w:t>6</w:t>
      </w:r>
      <w:r w:rsidR="21B62BFC" w:rsidRPr="005A75CB">
        <w:rPr>
          <w:rFonts w:cs="Arial"/>
        </w:rPr>
        <w:t xml:space="preserve"> - </w:t>
      </w:r>
      <w:r w:rsidR="17E92B46" w:rsidRPr="005A75CB">
        <w:rPr>
          <w:rFonts w:cs="Arial"/>
        </w:rPr>
        <w:t>NHS Leadership Framework Analysis</w:t>
      </w:r>
      <w:bookmarkEnd w:id="21"/>
    </w:p>
    <w:p w14:paraId="3C1485BD" w14:textId="7AE0F664" w:rsidR="17E92B46" w:rsidRPr="0000689B" w:rsidRDefault="17E92B46" w:rsidP="005A75CB">
      <w:pPr>
        <w:spacing w:line="360" w:lineRule="auto"/>
        <w:rPr>
          <w:rFonts w:ascii="Arial" w:eastAsia="Arial Nova" w:hAnsi="Arial" w:cs="Arial"/>
          <w:color w:val="000000" w:themeColor="text1"/>
          <w:sz w:val="22"/>
          <w:szCs w:val="22"/>
        </w:rPr>
      </w:pPr>
      <w:r w:rsidRPr="0000689B">
        <w:rPr>
          <w:rFonts w:ascii="Arial" w:eastAsia="Arial Nova" w:hAnsi="Arial" w:cs="Arial"/>
          <w:color w:val="000000" w:themeColor="text1"/>
          <w:sz w:val="22"/>
          <w:szCs w:val="22"/>
        </w:rPr>
        <w:t>Write a short summary (</w:t>
      </w:r>
      <w:r w:rsidR="00563EB8" w:rsidRPr="0000689B">
        <w:rPr>
          <w:rFonts w:ascii="Arial" w:eastAsia="Arial Nova" w:hAnsi="Arial" w:cs="Arial"/>
          <w:color w:val="000000" w:themeColor="text1"/>
          <w:sz w:val="22"/>
          <w:szCs w:val="22"/>
        </w:rPr>
        <w:t>200</w:t>
      </w:r>
      <w:r w:rsidRPr="0000689B">
        <w:rPr>
          <w:rFonts w:ascii="Arial" w:eastAsia="Arial Nova" w:hAnsi="Arial" w:cs="Arial"/>
          <w:color w:val="000000" w:themeColor="text1"/>
          <w:sz w:val="22"/>
          <w:szCs w:val="22"/>
        </w:rPr>
        <w:t xml:space="preserve"> words) explaining the key components of the NHS Leadership Framework. Then, choose one component and describe (1</w:t>
      </w:r>
      <w:r w:rsidR="00563EB8" w:rsidRPr="0000689B">
        <w:rPr>
          <w:rFonts w:ascii="Arial" w:eastAsia="Arial Nova" w:hAnsi="Arial" w:cs="Arial"/>
          <w:color w:val="000000" w:themeColor="text1"/>
          <w:sz w:val="22"/>
          <w:szCs w:val="22"/>
        </w:rPr>
        <w:t>50</w:t>
      </w:r>
      <w:r w:rsidRPr="0000689B">
        <w:rPr>
          <w:rFonts w:ascii="Arial" w:eastAsia="Arial Nova" w:hAnsi="Arial" w:cs="Arial"/>
          <w:color w:val="000000" w:themeColor="text1"/>
          <w:sz w:val="22"/>
          <w:szCs w:val="22"/>
        </w:rPr>
        <w:t xml:space="preserve"> words) how a leader might use it to encourage creativity and improve care in the NHS (2 sources).</w:t>
      </w:r>
    </w:p>
    <w:p w14:paraId="5281C804" w14:textId="77777777" w:rsidR="0060171D" w:rsidRPr="0000689B" w:rsidRDefault="38F3069B" w:rsidP="005A75CB">
      <w:pPr>
        <w:spacing w:line="360" w:lineRule="auto"/>
        <w:rPr>
          <w:rFonts w:ascii="Arial" w:eastAsia="Arial Nova" w:hAnsi="Arial" w:cs="Arial"/>
          <w:color w:val="FF0000"/>
          <w:sz w:val="22"/>
          <w:szCs w:val="22"/>
        </w:rPr>
      </w:pPr>
      <w:r w:rsidRPr="0000689B">
        <w:rPr>
          <w:rFonts w:ascii="Arial" w:eastAsia="Arial Nova" w:hAnsi="Arial" w:cs="Arial"/>
          <w:color w:val="FF0000"/>
          <w:sz w:val="22"/>
          <w:szCs w:val="22"/>
        </w:rPr>
        <w:t>Please refer to week 7 content</w:t>
      </w:r>
    </w:p>
    <w:p w14:paraId="2951F480" w14:textId="77777777" w:rsidR="00B925AD" w:rsidRPr="00B925AD" w:rsidRDefault="00B925AD" w:rsidP="005A75CB">
      <w:pPr>
        <w:spacing w:line="360" w:lineRule="auto"/>
        <w:rPr>
          <w:rFonts w:ascii="Arial" w:eastAsia="Arial Nova" w:hAnsi="Arial" w:cs="Arial"/>
          <w:color w:val="FF0000"/>
        </w:rPr>
      </w:pPr>
    </w:p>
    <w:p w14:paraId="16E1ACB6" w14:textId="4EADB8A3" w:rsidR="00C976B0" w:rsidRPr="005A75CB" w:rsidRDefault="00C976B0" w:rsidP="005A75CB">
      <w:pPr>
        <w:pStyle w:val="Heading2"/>
        <w:spacing w:line="360" w:lineRule="auto"/>
        <w:rPr>
          <w:rFonts w:cs="Arial"/>
        </w:rPr>
      </w:pPr>
      <w:bookmarkStart w:id="22" w:name="_Toc225254218"/>
      <w:r w:rsidRPr="005A75CB">
        <w:rPr>
          <w:rFonts w:cs="Arial"/>
        </w:rPr>
        <w:t>Summary</w:t>
      </w:r>
      <w:bookmarkEnd w:id="22"/>
    </w:p>
    <w:p w14:paraId="51F42D66" w14:textId="4A4D4456" w:rsidR="009512A8" w:rsidRPr="00EF79B9" w:rsidRDefault="003477D1" w:rsidP="00EF79B9">
      <w:pPr>
        <w:spacing w:line="360" w:lineRule="auto"/>
        <w:rPr>
          <w:rFonts w:ascii="Arial" w:hAnsi="Arial" w:cs="Arial"/>
          <w:sz w:val="22"/>
          <w:szCs w:val="22"/>
        </w:rPr>
      </w:pPr>
      <w:r w:rsidRPr="00EF79B9">
        <w:rPr>
          <w:rFonts w:ascii="Arial" w:hAnsi="Arial" w:cs="Arial"/>
          <w:noProof/>
          <w:sz w:val="22"/>
          <w:szCs w:val="22"/>
        </w:rPr>
        <mc:AlternateContent>
          <mc:Choice Requires="wps">
            <w:drawing>
              <wp:anchor distT="0" distB="0" distL="114300" distR="114300" simplePos="0" relativeHeight="251663360" behindDoc="0" locked="0" layoutInCell="1" allowOverlap="1" wp14:anchorId="42299423" wp14:editId="0D92DAC7">
                <wp:simplePos x="0" y="0"/>
                <wp:positionH relativeFrom="column">
                  <wp:posOffset>5139690</wp:posOffset>
                </wp:positionH>
                <wp:positionV relativeFrom="paragraph">
                  <wp:posOffset>2482215</wp:posOffset>
                </wp:positionV>
                <wp:extent cx="619760" cy="234950"/>
                <wp:effectExtent l="0" t="0" r="8890" b="0"/>
                <wp:wrapSquare wrapText="bothSides"/>
                <wp:docPr id="245583319" name="Rectangle 3"/>
                <wp:cNvGraphicFramePr/>
                <a:graphic xmlns:a="http://schemas.openxmlformats.org/drawingml/2006/main">
                  <a:graphicData uri="http://schemas.microsoft.com/office/word/2010/wordprocessingShape">
                    <wps:wsp>
                      <wps:cNvSpPr/>
                      <wps:spPr>
                        <a:xfrm>
                          <a:off x="0" y="0"/>
                          <a:ext cx="619760" cy="23495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B275406" w14:textId="4BD9C3F2" w:rsidR="003477D1" w:rsidRPr="00EA490E" w:rsidRDefault="003477D1" w:rsidP="003477D1">
                            <w:pPr>
                              <w:jc w:val="center"/>
                              <w:rPr>
                                <w:rFonts w:ascii="Arial" w:hAnsi="Arial" w:cs="Arial"/>
                                <w:b/>
                                <w:bCs/>
                                <w:color w:val="000000" w:themeColor="text1"/>
                                <w:sz w:val="16"/>
                                <w:szCs w:val="16"/>
                                <w:lang w:val="en-GB"/>
                              </w:rPr>
                            </w:pPr>
                            <w:r w:rsidRPr="00EA490E">
                              <w:rPr>
                                <w:rFonts w:ascii="Arial" w:hAnsi="Arial" w:cs="Arial"/>
                                <w:b/>
                                <w:bCs/>
                                <w:color w:val="000000" w:themeColor="text1"/>
                                <w:sz w:val="16"/>
                                <w:szCs w:val="16"/>
                                <w:lang w:val="en-GB"/>
                              </w:rPr>
                              <w:t xml:space="preserve">Figure </w:t>
                            </w:r>
                            <w:r w:rsidR="00A763A0">
                              <w:rPr>
                                <w:rFonts w:ascii="Arial" w:hAnsi="Arial" w:cs="Arial"/>
                                <w:b/>
                                <w:bCs/>
                                <w:color w:val="000000" w:themeColor="text1"/>
                                <w:sz w:val="16"/>
                                <w:szCs w:val="16"/>
                                <w:lang w:val="en-GB"/>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299423" id="Rectangle 3" o:spid="_x0000_s1027" style="position:absolute;margin-left:404.7pt;margin-top:195.45pt;width:48.8pt;height:1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" fillcolor="white [3212]" stroked="f" strokeweight="1pt">
                <v:textbox>
                  <w:txbxContent>
                    <w:p w14:paraId="3B275406" w14:textId="4BD9C3F2" w:rsidR="003477D1" w:rsidRPr="00EA490E" w:rsidRDefault="003477D1" w:rsidP="003477D1">
                      <w:pPr>
                        <w:jc w:val="center"/>
                        <w:rPr>
                          <w:rFonts w:ascii="Arial" w:hAnsi="Arial" w:cs="Arial"/>
                          <w:b/>
                          <w:bCs/>
                          <w:color w:val="000000" w:themeColor="text1"/>
                          <w:sz w:val="16"/>
                          <w:szCs w:val="16"/>
                          <w:lang w:val="en-GB"/>
                        </w:rPr>
                      </w:pPr>
                      <w:r w:rsidRPr="00EA490E">
                        <w:rPr>
                          <w:rFonts w:ascii="Arial" w:hAnsi="Arial" w:cs="Arial"/>
                          <w:b/>
                          <w:bCs/>
                          <w:color w:val="000000" w:themeColor="text1"/>
                          <w:sz w:val="16"/>
                          <w:szCs w:val="16"/>
                          <w:lang w:val="en-GB"/>
                        </w:rPr>
                        <w:t xml:space="preserve">Figure </w:t>
                      </w:r>
                      <w:r w:rsidR="00A763A0">
                        <w:rPr>
                          <w:rFonts w:ascii="Arial" w:hAnsi="Arial" w:cs="Arial"/>
                          <w:b/>
                          <w:bCs/>
                          <w:color w:val="000000" w:themeColor="text1"/>
                          <w:sz w:val="16"/>
                          <w:szCs w:val="16"/>
                          <w:lang w:val="en-GB"/>
                        </w:rPr>
                        <w:t>2</w:t>
                      </w:r>
                    </w:p>
                  </w:txbxContent>
                </v:textbox>
                <w10:wrap type="square"/>
              </v:rect>
            </w:pict>
          </mc:Fallback>
        </mc:AlternateContent>
      </w:r>
      <w:r w:rsidRPr="00EF79B9">
        <w:rPr>
          <w:rFonts w:ascii="Arial" w:hAnsi="Arial" w:cs="Arial"/>
          <w:noProof/>
          <w:sz w:val="22"/>
          <w:szCs w:val="22"/>
        </w:rPr>
        <w:drawing>
          <wp:anchor distT="0" distB="0" distL="114300" distR="114300" simplePos="0" relativeHeight="251662336" behindDoc="0" locked="0" layoutInCell="1" allowOverlap="1" wp14:anchorId="59487A96" wp14:editId="066554C3">
            <wp:simplePos x="0" y="0"/>
            <wp:positionH relativeFrom="margin">
              <wp:align>right</wp:align>
            </wp:positionH>
            <wp:positionV relativeFrom="paragraph">
              <wp:posOffset>931545</wp:posOffset>
            </wp:positionV>
            <wp:extent cx="2084705" cy="1652270"/>
            <wp:effectExtent l="0" t="0" r="0" b="5080"/>
            <wp:wrapSquare wrapText="bothSides"/>
            <wp:docPr id="886358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358250" name=""/>
                    <pic:cNvPicPr/>
                  </pic:nvPicPr>
                  <pic:blipFill>
                    <a:blip r:embed="rId13"/>
                    <a:stretch>
                      <a:fillRect/>
                    </a:stretch>
                  </pic:blipFill>
                  <pic:spPr>
                    <a:xfrm>
                      <a:off x="0" y="0"/>
                      <a:ext cx="2085505" cy="1653221"/>
                    </a:xfrm>
                    <a:prstGeom prst="rect">
                      <a:avLst/>
                    </a:prstGeom>
                  </pic:spPr>
                </pic:pic>
              </a:graphicData>
            </a:graphic>
            <wp14:sizeRelH relativeFrom="margin">
              <wp14:pctWidth>0</wp14:pctWidth>
            </wp14:sizeRelH>
            <wp14:sizeRelV relativeFrom="margin">
              <wp14:pctHeight>0</wp14:pctHeight>
            </wp14:sizeRelV>
          </wp:anchor>
        </w:drawing>
      </w:r>
      <w:r w:rsidR="009512A8" w:rsidRPr="00EF79B9">
        <w:rPr>
          <w:rFonts w:ascii="Arial" w:hAnsi="Arial" w:cs="Arial"/>
          <w:sz w:val="22"/>
          <w:szCs w:val="22"/>
        </w:rPr>
        <w:t xml:space="preserve">The NHS Leadership Framework (LF) (2011) outlines the essential leadership skills and behaviours required within NHS organisations to support staff development and improve the quality of patient care. It emphasises shared or distributed leadership, encouraging contributions from </w:t>
      </w:r>
      <w:r w:rsidR="00AF3694" w:rsidRPr="00EF79B9">
        <w:rPr>
          <w:rFonts w:ascii="Arial" w:hAnsi="Arial" w:cs="Arial"/>
          <w:sz w:val="22"/>
          <w:szCs w:val="22"/>
        </w:rPr>
        <w:t>all staff involved in care delivery</w:t>
      </w:r>
      <w:r w:rsidR="009512A8" w:rsidRPr="00EF79B9">
        <w:rPr>
          <w:rFonts w:ascii="Arial" w:hAnsi="Arial" w:cs="Arial"/>
          <w:sz w:val="22"/>
          <w:szCs w:val="22"/>
        </w:rPr>
        <w:t xml:space="preserve"> (NHS Leadership Academy, 2011).</w:t>
      </w:r>
      <w:r w:rsidR="00021735" w:rsidRPr="00EF79B9">
        <w:rPr>
          <w:rFonts w:ascii="Arial" w:hAnsi="Arial" w:cs="Arial"/>
          <w:sz w:val="22"/>
          <w:szCs w:val="22"/>
        </w:rPr>
        <w:t xml:space="preserve"> </w:t>
      </w:r>
      <w:r w:rsidR="009512A8" w:rsidRPr="00EF79B9">
        <w:rPr>
          <w:rFonts w:ascii="Arial" w:hAnsi="Arial" w:cs="Arial"/>
          <w:sz w:val="22"/>
          <w:szCs w:val="22"/>
        </w:rPr>
        <w:t xml:space="preserve">This distributed strategy is reinforced by research </w:t>
      </w:r>
      <w:r w:rsidR="009B5CED" w:rsidRPr="00EF79B9">
        <w:rPr>
          <w:rFonts w:ascii="Arial" w:hAnsi="Arial" w:cs="Arial"/>
          <w:sz w:val="22"/>
          <w:szCs w:val="22"/>
        </w:rPr>
        <w:t>supporting</w:t>
      </w:r>
      <w:r w:rsidR="009512A8" w:rsidRPr="00EF79B9">
        <w:rPr>
          <w:rFonts w:ascii="Arial" w:hAnsi="Arial" w:cs="Arial"/>
          <w:sz w:val="22"/>
          <w:szCs w:val="22"/>
        </w:rPr>
        <w:t xml:space="preserve"> interprofessional competency models, which provide a common language for leadership development across diverse professional groups (Garman </w:t>
      </w:r>
      <w:r w:rsidR="009512A8" w:rsidRPr="00EF79B9">
        <w:rPr>
          <w:rFonts w:ascii="Arial" w:hAnsi="Arial" w:cs="Arial"/>
          <w:i/>
          <w:iCs/>
          <w:sz w:val="22"/>
          <w:szCs w:val="22"/>
        </w:rPr>
        <w:t>et al</w:t>
      </w:r>
      <w:r w:rsidR="009512A8" w:rsidRPr="00EF79B9">
        <w:rPr>
          <w:rFonts w:ascii="Arial" w:hAnsi="Arial" w:cs="Arial"/>
          <w:sz w:val="22"/>
          <w:szCs w:val="22"/>
        </w:rPr>
        <w:t xml:space="preserve">., 2020). The NHS LF positions the first five domains, Demonstrating Personal Qualities, Working with Others, Managing Services, Improving Services, and Setting Direction, as essential across all staff, fostering distributed leadership (see Figure </w:t>
      </w:r>
      <w:r w:rsidR="006B44D5">
        <w:rPr>
          <w:rFonts w:ascii="Arial" w:hAnsi="Arial" w:cs="Arial"/>
          <w:sz w:val="22"/>
          <w:szCs w:val="22"/>
        </w:rPr>
        <w:t>2</w:t>
      </w:r>
      <w:r w:rsidR="009512A8" w:rsidRPr="00EF79B9">
        <w:rPr>
          <w:rFonts w:ascii="Arial" w:hAnsi="Arial" w:cs="Arial"/>
          <w:sz w:val="22"/>
          <w:szCs w:val="22"/>
        </w:rPr>
        <w:t>). The two strategic domains, Creating the Vision and Delivering the Strategy, are reserved for senior roles responsible for organisational oversight and transformation</w:t>
      </w:r>
      <w:r w:rsidR="002E1A64" w:rsidRPr="00EF79B9">
        <w:rPr>
          <w:rFonts w:ascii="Arial" w:hAnsi="Arial" w:cs="Arial"/>
          <w:sz w:val="22"/>
          <w:szCs w:val="22"/>
        </w:rPr>
        <w:t xml:space="preserve"> (</w:t>
      </w:r>
      <w:proofErr w:type="spellStart"/>
      <w:r w:rsidR="002E1A64" w:rsidRPr="00EF79B9">
        <w:rPr>
          <w:rFonts w:ascii="Arial" w:hAnsi="Arial" w:cs="Arial"/>
          <w:sz w:val="22"/>
          <w:szCs w:val="22"/>
        </w:rPr>
        <w:t>Storey</w:t>
      </w:r>
      <w:proofErr w:type="spellEnd"/>
      <w:r w:rsidR="002E1A64" w:rsidRPr="00EF79B9">
        <w:rPr>
          <w:rFonts w:ascii="Arial" w:hAnsi="Arial" w:cs="Arial"/>
          <w:sz w:val="22"/>
          <w:szCs w:val="22"/>
        </w:rPr>
        <w:t xml:space="preserve"> and Holti, 2013; NHS Leadership Academy, 2011)</w:t>
      </w:r>
      <w:r w:rsidR="00AF1E2B" w:rsidRPr="00EF79B9">
        <w:rPr>
          <w:rFonts w:ascii="Arial" w:hAnsi="Arial" w:cs="Arial"/>
          <w:sz w:val="22"/>
          <w:szCs w:val="22"/>
        </w:rPr>
        <w:t>.</w:t>
      </w:r>
    </w:p>
    <w:p w14:paraId="68ECB782" w14:textId="763D77F4" w:rsidR="00CD01EB" w:rsidRPr="005A75CB" w:rsidRDefault="00CD01EB" w:rsidP="005A75CB">
      <w:pPr>
        <w:spacing w:line="360" w:lineRule="auto"/>
        <w:rPr>
          <w:rFonts w:ascii="Arial" w:hAnsi="Arial" w:cs="Arial"/>
          <w:sz w:val="22"/>
          <w:szCs w:val="22"/>
        </w:rPr>
      </w:pPr>
      <w:r w:rsidRPr="005A75CB">
        <w:rPr>
          <w:rFonts w:ascii="Arial" w:hAnsi="Arial" w:cs="Arial"/>
          <w:sz w:val="22"/>
          <w:szCs w:val="22"/>
        </w:rPr>
        <w:t xml:space="preserve">Underwood (2024) highlights that effective healthcare leadership </w:t>
      </w:r>
      <w:r w:rsidR="0008670C" w:rsidRPr="005A75CB">
        <w:rPr>
          <w:rFonts w:ascii="Arial" w:hAnsi="Arial" w:cs="Arial"/>
          <w:sz w:val="22"/>
          <w:szCs w:val="22"/>
        </w:rPr>
        <w:t xml:space="preserve">requires </w:t>
      </w:r>
      <w:r w:rsidRPr="005A75CB">
        <w:rPr>
          <w:rFonts w:ascii="Arial" w:hAnsi="Arial" w:cs="Arial"/>
          <w:sz w:val="22"/>
          <w:szCs w:val="22"/>
        </w:rPr>
        <w:t xml:space="preserve">emotional intelligence, collaboration, and system-level thinking. </w:t>
      </w:r>
      <w:r w:rsidR="00AA44A0" w:rsidRPr="00AA44A0">
        <w:rPr>
          <w:rFonts w:ascii="Arial" w:hAnsi="Arial" w:cs="Arial"/>
          <w:sz w:val="22"/>
          <w:szCs w:val="22"/>
        </w:rPr>
        <w:t>Similarly, the LF emphasises structured competency development to enhance service quality and accountability. However, it may be ineffective without a supportive organisational culture, resources, and ongoing leadership development (</w:t>
      </w:r>
      <w:proofErr w:type="spellStart"/>
      <w:r w:rsidR="00AA44A0" w:rsidRPr="00AA44A0">
        <w:rPr>
          <w:rFonts w:ascii="Arial" w:hAnsi="Arial" w:cs="Arial"/>
          <w:sz w:val="22"/>
          <w:szCs w:val="22"/>
        </w:rPr>
        <w:t>Yuin</w:t>
      </w:r>
      <w:proofErr w:type="spellEnd"/>
      <w:r w:rsidR="00AA44A0" w:rsidRPr="00AA44A0">
        <w:rPr>
          <w:rFonts w:ascii="Arial" w:hAnsi="Arial" w:cs="Arial"/>
          <w:sz w:val="22"/>
          <w:szCs w:val="22"/>
        </w:rPr>
        <w:t xml:space="preserve"> </w:t>
      </w:r>
      <w:r w:rsidR="00AA44A0" w:rsidRPr="00AA44A0">
        <w:rPr>
          <w:rFonts w:ascii="Arial" w:hAnsi="Arial" w:cs="Arial"/>
          <w:i/>
          <w:iCs/>
          <w:sz w:val="22"/>
          <w:szCs w:val="22"/>
        </w:rPr>
        <w:t>et al</w:t>
      </w:r>
      <w:r w:rsidR="00AA44A0" w:rsidRPr="00AA44A0">
        <w:rPr>
          <w:rFonts w:ascii="Arial" w:hAnsi="Arial" w:cs="Arial"/>
          <w:sz w:val="22"/>
          <w:szCs w:val="22"/>
        </w:rPr>
        <w:t>., 2021)</w:t>
      </w:r>
      <w:r w:rsidR="00AA44A0">
        <w:rPr>
          <w:rFonts w:ascii="Arial" w:hAnsi="Arial" w:cs="Arial"/>
          <w:sz w:val="22"/>
          <w:szCs w:val="22"/>
        </w:rPr>
        <w:t>.</w:t>
      </w:r>
      <w:r w:rsidR="00C7702D">
        <w:rPr>
          <w:rFonts w:ascii="Arial" w:hAnsi="Arial" w:cs="Arial"/>
          <w:sz w:val="22"/>
          <w:szCs w:val="22"/>
        </w:rPr>
        <w:t xml:space="preserve"> </w:t>
      </w:r>
      <w:r w:rsidRPr="005A75CB">
        <w:rPr>
          <w:rFonts w:ascii="Arial" w:hAnsi="Arial" w:cs="Arial"/>
          <w:sz w:val="22"/>
          <w:szCs w:val="22"/>
        </w:rPr>
        <w:t>Th</w:t>
      </w:r>
      <w:r w:rsidR="000F3077">
        <w:rPr>
          <w:rFonts w:ascii="Arial" w:hAnsi="Arial" w:cs="Arial"/>
          <w:sz w:val="22"/>
          <w:szCs w:val="22"/>
        </w:rPr>
        <w:t>is</w:t>
      </w:r>
      <w:r w:rsidRPr="005A75CB">
        <w:rPr>
          <w:rFonts w:ascii="Arial" w:hAnsi="Arial" w:cs="Arial"/>
          <w:sz w:val="22"/>
          <w:szCs w:val="22"/>
        </w:rPr>
        <w:t xml:space="preserve"> </w:t>
      </w:r>
      <w:r w:rsidR="000F3077">
        <w:rPr>
          <w:rFonts w:ascii="Arial" w:hAnsi="Arial" w:cs="Arial"/>
          <w:sz w:val="22"/>
          <w:szCs w:val="22"/>
        </w:rPr>
        <w:t>framework</w:t>
      </w:r>
      <w:r w:rsidRPr="005A75CB">
        <w:rPr>
          <w:rFonts w:ascii="Arial" w:hAnsi="Arial" w:cs="Arial"/>
          <w:sz w:val="22"/>
          <w:szCs w:val="22"/>
        </w:rPr>
        <w:t xml:space="preserve"> provides clarity and consistency, yet its impact ultimately depends on effective implementation and supportive leadership. Overall, the seven </w:t>
      </w:r>
      <w:r w:rsidRPr="005A75CB">
        <w:rPr>
          <w:rFonts w:ascii="Arial" w:hAnsi="Arial" w:cs="Arial"/>
          <w:sz w:val="22"/>
          <w:szCs w:val="22"/>
        </w:rPr>
        <w:lastRenderedPageBreak/>
        <w:t>domains connect individual behaviour, organisational strategy, and service improvement in a coherent structure.</w:t>
      </w:r>
    </w:p>
    <w:p w14:paraId="55FFC9F8" w14:textId="64EBDB86" w:rsidR="00C976B0" w:rsidRPr="005A75CB" w:rsidRDefault="00C976B0" w:rsidP="005A75CB">
      <w:pPr>
        <w:pStyle w:val="Heading2"/>
        <w:spacing w:line="360" w:lineRule="auto"/>
        <w:rPr>
          <w:rFonts w:cs="Arial"/>
        </w:rPr>
      </w:pPr>
      <w:bookmarkStart w:id="23" w:name="_Toc225254219"/>
      <w:r w:rsidRPr="005A75CB">
        <w:rPr>
          <w:rFonts w:cs="Arial"/>
        </w:rPr>
        <w:t>Improving Services</w:t>
      </w:r>
      <w:bookmarkEnd w:id="23"/>
    </w:p>
    <w:p w14:paraId="462F4D73" w14:textId="106AEC25" w:rsidR="38F3069B" w:rsidRPr="005A75CB" w:rsidRDefault="0060171D" w:rsidP="005A75CB">
      <w:pPr>
        <w:spacing w:line="360" w:lineRule="auto"/>
        <w:rPr>
          <w:rFonts w:ascii="Arial" w:hAnsi="Arial" w:cs="Arial"/>
          <w:color w:val="EE0000"/>
          <w:sz w:val="22"/>
          <w:szCs w:val="22"/>
        </w:rPr>
      </w:pPr>
      <w:r w:rsidRPr="005A75CB">
        <w:rPr>
          <w:rFonts w:ascii="Arial" w:hAnsi="Arial" w:cs="Arial"/>
          <w:sz w:val="22"/>
          <w:szCs w:val="22"/>
        </w:rPr>
        <w:t xml:space="preserve">A leader can </w:t>
      </w:r>
      <w:r w:rsidR="00187354" w:rsidRPr="005A75CB">
        <w:rPr>
          <w:rFonts w:ascii="Arial" w:hAnsi="Arial" w:cs="Arial"/>
          <w:sz w:val="22"/>
          <w:szCs w:val="22"/>
        </w:rPr>
        <w:t>apply</w:t>
      </w:r>
      <w:r w:rsidRPr="005A75CB">
        <w:rPr>
          <w:rFonts w:ascii="Arial" w:hAnsi="Arial" w:cs="Arial"/>
          <w:sz w:val="22"/>
          <w:szCs w:val="22"/>
        </w:rPr>
        <w:t xml:space="preserve"> the Improving Services domain to enhance patient care by fostering an inclusive atmosphere that encourages innovation. Research shows that inclusive leadership, which values diverse contributions, is vital for driving innovation in interprofessional teams (Mitchell and Boyle, 2021). Established studies (Dixon-Woods </w:t>
      </w:r>
      <w:r w:rsidRPr="0040166F">
        <w:rPr>
          <w:rFonts w:ascii="Arial" w:hAnsi="Arial" w:cs="Arial"/>
          <w:i/>
          <w:iCs/>
          <w:sz w:val="22"/>
          <w:szCs w:val="22"/>
        </w:rPr>
        <w:t>et al</w:t>
      </w:r>
      <w:r w:rsidRPr="005A75CB">
        <w:rPr>
          <w:rFonts w:ascii="Arial" w:hAnsi="Arial" w:cs="Arial"/>
          <w:sz w:val="22"/>
          <w:szCs w:val="22"/>
        </w:rPr>
        <w:t xml:space="preserve">., 2014) and recent findings (Ginsburg </w:t>
      </w:r>
      <w:r w:rsidRPr="0040166F">
        <w:rPr>
          <w:rFonts w:ascii="Arial" w:hAnsi="Arial" w:cs="Arial"/>
          <w:i/>
          <w:iCs/>
          <w:sz w:val="22"/>
          <w:szCs w:val="22"/>
        </w:rPr>
        <w:t>et al</w:t>
      </w:r>
      <w:r w:rsidRPr="005A75CB">
        <w:rPr>
          <w:rFonts w:ascii="Arial" w:hAnsi="Arial" w:cs="Arial"/>
          <w:sz w:val="22"/>
          <w:szCs w:val="22"/>
        </w:rPr>
        <w:t xml:space="preserve">., 2025) demonstrate that compassionate and inclusive leadership </w:t>
      </w:r>
      <w:r w:rsidRPr="005A75CB">
        <w:rPr>
          <w:rFonts w:ascii="Arial" w:hAnsi="Arial" w:cs="Arial"/>
          <w:color w:val="000000" w:themeColor="text1"/>
          <w:sz w:val="22"/>
          <w:szCs w:val="22"/>
        </w:rPr>
        <w:t xml:space="preserve">is essential for fostering psychological safety, </w:t>
      </w:r>
      <w:r w:rsidR="00BD290D" w:rsidRPr="005A75CB">
        <w:rPr>
          <w:rFonts w:ascii="Arial" w:hAnsi="Arial" w:cs="Arial"/>
          <w:color w:val="000000" w:themeColor="text1"/>
          <w:sz w:val="22"/>
          <w:szCs w:val="22"/>
        </w:rPr>
        <w:t>which is crucial for continuous clinical improvement</w:t>
      </w:r>
      <w:r w:rsidRPr="005A75CB">
        <w:rPr>
          <w:rFonts w:ascii="Arial" w:hAnsi="Arial" w:cs="Arial"/>
          <w:sz w:val="22"/>
          <w:szCs w:val="22"/>
        </w:rPr>
        <w:t xml:space="preserve">. Quality improvement initiatives are most effective when leaders cultivate psychological safety and collective learning (Ginsburg </w:t>
      </w:r>
      <w:r w:rsidRPr="0040166F">
        <w:rPr>
          <w:rFonts w:ascii="Arial" w:hAnsi="Arial" w:cs="Arial"/>
          <w:i/>
          <w:iCs/>
          <w:sz w:val="22"/>
          <w:szCs w:val="22"/>
        </w:rPr>
        <w:t>et al</w:t>
      </w:r>
      <w:r w:rsidRPr="005A75CB">
        <w:rPr>
          <w:rFonts w:ascii="Arial" w:hAnsi="Arial" w:cs="Arial"/>
          <w:sz w:val="22"/>
          <w:szCs w:val="22"/>
        </w:rPr>
        <w:t>., 202</w:t>
      </w:r>
      <w:r w:rsidR="008E68A5" w:rsidRPr="005A75CB">
        <w:rPr>
          <w:rFonts w:ascii="Arial" w:hAnsi="Arial" w:cs="Arial"/>
          <w:sz w:val="22"/>
          <w:szCs w:val="22"/>
        </w:rPr>
        <w:t>5</w:t>
      </w:r>
      <w:r w:rsidRPr="005A75CB">
        <w:rPr>
          <w:rFonts w:ascii="Arial" w:hAnsi="Arial" w:cs="Arial"/>
          <w:sz w:val="22"/>
          <w:szCs w:val="22"/>
        </w:rPr>
        <w:t xml:space="preserve">). By fostering multidisciplinary collaboration and reflection, leaders empower staff to explore new approaches. Importantly, creativity in healthcare is not </w:t>
      </w:r>
      <w:r w:rsidR="008E68A5" w:rsidRPr="005A75CB">
        <w:rPr>
          <w:rFonts w:ascii="Arial" w:hAnsi="Arial" w:cs="Arial"/>
          <w:sz w:val="22"/>
          <w:szCs w:val="22"/>
        </w:rPr>
        <w:t>incidental</w:t>
      </w:r>
      <w:r w:rsidRPr="005A75CB">
        <w:rPr>
          <w:rFonts w:ascii="Arial" w:hAnsi="Arial" w:cs="Arial"/>
          <w:sz w:val="22"/>
          <w:szCs w:val="22"/>
        </w:rPr>
        <w:t xml:space="preserve">; it is driven by leadership that aligns innovation with patient safety. Underwood (2024) argues that NHS leaders must operate within a complex adaptive system, emphasising systems thinking over isolated changes. </w:t>
      </w:r>
      <w:r w:rsidR="002E264A" w:rsidRPr="005A75CB">
        <w:rPr>
          <w:rFonts w:ascii="Arial" w:hAnsi="Arial" w:cs="Arial"/>
          <w:sz w:val="22"/>
          <w:szCs w:val="22"/>
        </w:rPr>
        <w:t>Therefore, an NHS leader can promote pilot projects, measure outcomes, and integrate successful innovations to enhance patient safety, efficiency, and patient-centred care.</w:t>
      </w:r>
    </w:p>
    <w:p w14:paraId="156F27C2" w14:textId="301D9C6F" w:rsidR="021F216E" w:rsidRPr="009902EE" w:rsidRDefault="021F216E" w:rsidP="005A75CB">
      <w:pPr>
        <w:spacing w:line="360" w:lineRule="auto"/>
        <w:rPr>
          <w:rFonts w:ascii="Arial" w:eastAsia="Arial Nova" w:hAnsi="Arial" w:cs="Arial"/>
          <w:color w:val="000000" w:themeColor="text1"/>
          <w:sz w:val="22"/>
          <w:szCs w:val="22"/>
        </w:rPr>
      </w:pPr>
    </w:p>
    <w:p w14:paraId="5C013B84" w14:textId="14936285" w:rsidR="021F216E" w:rsidRPr="009902EE" w:rsidRDefault="021F216E" w:rsidP="005A75CB">
      <w:pPr>
        <w:spacing w:line="360" w:lineRule="auto"/>
        <w:rPr>
          <w:rFonts w:ascii="Arial" w:eastAsia="Arial Nova" w:hAnsi="Arial" w:cs="Arial"/>
          <w:color w:val="000000" w:themeColor="text1"/>
          <w:sz w:val="22"/>
          <w:szCs w:val="22"/>
        </w:rPr>
      </w:pPr>
    </w:p>
    <w:p w14:paraId="06C8C088" w14:textId="03EA1888" w:rsidR="021F216E" w:rsidRPr="009902EE" w:rsidRDefault="021F216E" w:rsidP="005A75CB">
      <w:pPr>
        <w:spacing w:line="360" w:lineRule="auto"/>
        <w:rPr>
          <w:rFonts w:ascii="Arial" w:eastAsia="Arial Nova" w:hAnsi="Arial" w:cs="Arial"/>
          <w:color w:val="000000" w:themeColor="text1"/>
          <w:sz w:val="22"/>
          <w:szCs w:val="22"/>
        </w:rPr>
      </w:pPr>
    </w:p>
    <w:p w14:paraId="1C0FD9B1" w14:textId="676A6FC5" w:rsidR="021F216E" w:rsidRPr="009902EE" w:rsidRDefault="021F216E" w:rsidP="005A75CB">
      <w:pPr>
        <w:spacing w:line="360" w:lineRule="auto"/>
        <w:rPr>
          <w:rFonts w:ascii="Arial" w:eastAsia="Arial Nova" w:hAnsi="Arial" w:cs="Arial"/>
          <w:color w:val="000000" w:themeColor="text1"/>
          <w:sz w:val="22"/>
          <w:szCs w:val="22"/>
        </w:rPr>
      </w:pPr>
    </w:p>
    <w:p w14:paraId="4AE2467A" w14:textId="122BD398" w:rsidR="021F216E" w:rsidRPr="009902EE" w:rsidRDefault="021F216E" w:rsidP="005A75CB">
      <w:pPr>
        <w:spacing w:line="360" w:lineRule="auto"/>
        <w:rPr>
          <w:rFonts w:ascii="Arial" w:eastAsia="Arial Nova" w:hAnsi="Arial" w:cs="Arial"/>
          <w:color w:val="000000" w:themeColor="text1"/>
          <w:sz w:val="22"/>
          <w:szCs w:val="22"/>
        </w:rPr>
      </w:pPr>
    </w:p>
    <w:p w14:paraId="67BEF666" w14:textId="4C8BF08E" w:rsidR="021F216E" w:rsidRPr="009902EE" w:rsidRDefault="021F216E" w:rsidP="005A75CB">
      <w:pPr>
        <w:spacing w:line="360" w:lineRule="auto"/>
        <w:rPr>
          <w:rFonts w:ascii="Arial" w:eastAsia="Arial Nova" w:hAnsi="Arial" w:cs="Arial"/>
          <w:color w:val="000000" w:themeColor="text1"/>
          <w:sz w:val="22"/>
          <w:szCs w:val="22"/>
        </w:rPr>
      </w:pPr>
    </w:p>
    <w:p w14:paraId="3C413130" w14:textId="229A4F51" w:rsidR="021F216E" w:rsidRPr="009902EE" w:rsidRDefault="021F216E" w:rsidP="005A75CB">
      <w:pPr>
        <w:spacing w:line="360" w:lineRule="auto"/>
        <w:rPr>
          <w:rFonts w:ascii="Arial" w:eastAsia="Arial Nova" w:hAnsi="Arial" w:cs="Arial"/>
          <w:color w:val="000000" w:themeColor="text1"/>
          <w:sz w:val="22"/>
          <w:szCs w:val="22"/>
        </w:rPr>
      </w:pPr>
    </w:p>
    <w:p w14:paraId="3749184C" w14:textId="623D2481" w:rsidR="021F216E" w:rsidRPr="009902EE" w:rsidRDefault="021F216E" w:rsidP="005A75CB">
      <w:pPr>
        <w:spacing w:line="360" w:lineRule="auto"/>
        <w:rPr>
          <w:rFonts w:ascii="Arial" w:eastAsia="Arial Nova" w:hAnsi="Arial" w:cs="Arial"/>
          <w:color w:val="000000" w:themeColor="text1"/>
          <w:sz w:val="22"/>
          <w:szCs w:val="22"/>
        </w:rPr>
      </w:pPr>
    </w:p>
    <w:p w14:paraId="23CCFD53" w14:textId="733F4B2F" w:rsidR="021F216E" w:rsidRPr="009902EE" w:rsidRDefault="021F216E" w:rsidP="005A75CB">
      <w:pPr>
        <w:spacing w:line="360" w:lineRule="auto"/>
        <w:rPr>
          <w:rFonts w:ascii="Arial" w:eastAsia="Arial Nova" w:hAnsi="Arial" w:cs="Arial"/>
          <w:color w:val="000000" w:themeColor="text1"/>
          <w:sz w:val="22"/>
          <w:szCs w:val="22"/>
        </w:rPr>
      </w:pPr>
    </w:p>
    <w:p w14:paraId="743C7137" w14:textId="376E5415" w:rsidR="17E92B46" w:rsidRPr="005A75CB" w:rsidRDefault="38F3069B" w:rsidP="005A75CB">
      <w:pPr>
        <w:pStyle w:val="Heading1"/>
        <w:spacing w:line="360" w:lineRule="auto"/>
        <w:rPr>
          <w:rFonts w:cs="Arial"/>
        </w:rPr>
      </w:pPr>
      <w:bookmarkStart w:id="24" w:name="_Toc225254220"/>
      <w:r w:rsidRPr="005A75CB">
        <w:rPr>
          <w:rFonts w:cs="Arial"/>
        </w:rPr>
        <w:lastRenderedPageBreak/>
        <w:t xml:space="preserve">Task </w:t>
      </w:r>
      <w:r w:rsidR="00563EB8" w:rsidRPr="005A75CB">
        <w:rPr>
          <w:rFonts w:cs="Arial"/>
        </w:rPr>
        <w:t>7</w:t>
      </w:r>
      <w:r w:rsidRPr="005A75CB">
        <w:rPr>
          <w:rFonts w:cs="Arial"/>
        </w:rPr>
        <w:t xml:space="preserve"> - </w:t>
      </w:r>
      <w:r w:rsidR="17E92B46" w:rsidRPr="005A75CB">
        <w:rPr>
          <w:rFonts w:cs="Arial"/>
        </w:rPr>
        <w:t>Self-Reflection Journal Entry</w:t>
      </w:r>
      <w:bookmarkEnd w:id="24"/>
    </w:p>
    <w:p w14:paraId="5040CF5E" w14:textId="0C8E8A20" w:rsidR="17E92B46" w:rsidRPr="009902EE" w:rsidRDefault="17E92B46" w:rsidP="005A75CB">
      <w:pPr>
        <w:spacing w:line="360" w:lineRule="auto"/>
        <w:rPr>
          <w:rFonts w:ascii="Arial" w:eastAsia="Arial Nova" w:hAnsi="Arial" w:cs="Arial"/>
          <w:color w:val="000000" w:themeColor="text1"/>
          <w:sz w:val="22"/>
          <w:szCs w:val="22"/>
        </w:rPr>
      </w:pPr>
      <w:r w:rsidRPr="009902EE">
        <w:rPr>
          <w:rFonts w:ascii="Arial" w:eastAsia="Arial Nova" w:hAnsi="Arial" w:cs="Arial"/>
          <w:color w:val="000000" w:themeColor="text1"/>
          <w:sz w:val="22"/>
          <w:szCs w:val="22"/>
        </w:rPr>
        <w:t>Write a short journal entry about what you learned in this module. Focus on how your understanding of creativity and value creation withing HSC has changed and how it has informed your professional practice (</w:t>
      </w:r>
      <w:r w:rsidR="00563EB8" w:rsidRPr="009902EE">
        <w:rPr>
          <w:rFonts w:ascii="Arial" w:eastAsia="Arial Nova" w:hAnsi="Arial" w:cs="Arial"/>
          <w:color w:val="000000" w:themeColor="text1"/>
          <w:sz w:val="22"/>
          <w:szCs w:val="22"/>
        </w:rPr>
        <w:t>20</w:t>
      </w:r>
      <w:r w:rsidRPr="009902EE">
        <w:rPr>
          <w:rFonts w:ascii="Arial" w:eastAsia="Arial Nova" w:hAnsi="Arial" w:cs="Arial"/>
          <w:color w:val="000000" w:themeColor="text1"/>
          <w:sz w:val="22"/>
          <w:szCs w:val="22"/>
        </w:rPr>
        <w:t>0 words).</w:t>
      </w:r>
    </w:p>
    <w:p w14:paraId="14BBDC4C" w14:textId="6BB4E909" w:rsidR="1D4C7ABC" w:rsidRPr="009902EE" w:rsidRDefault="1D4C7ABC" w:rsidP="005A75CB">
      <w:pPr>
        <w:spacing w:line="360" w:lineRule="auto"/>
        <w:rPr>
          <w:rFonts w:ascii="Arial" w:eastAsia="Arial Nova" w:hAnsi="Arial" w:cs="Arial"/>
          <w:color w:val="FF0000"/>
          <w:sz w:val="22"/>
          <w:szCs w:val="22"/>
        </w:rPr>
      </w:pPr>
      <w:r w:rsidRPr="009902EE">
        <w:rPr>
          <w:rFonts w:ascii="Arial" w:eastAsia="Arial Nova" w:hAnsi="Arial" w:cs="Arial"/>
          <w:color w:val="FF0000"/>
          <w:sz w:val="22"/>
          <w:szCs w:val="22"/>
        </w:rPr>
        <w:t>Please refer to week 9 content.</w:t>
      </w:r>
    </w:p>
    <w:p w14:paraId="6EC4304C" w14:textId="77777777" w:rsidR="00B925AD" w:rsidRPr="00B925AD" w:rsidRDefault="00B925AD" w:rsidP="005A75CB">
      <w:pPr>
        <w:spacing w:line="360" w:lineRule="auto"/>
        <w:rPr>
          <w:rFonts w:ascii="Arial" w:eastAsia="Arial Nova" w:hAnsi="Arial" w:cs="Arial"/>
          <w:color w:val="FF0000"/>
        </w:rPr>
      </w:pPr>
    </w:p>
    <w:p w14:paraId="4996D7B6" w14:textId="1E34D5EE" w:rsidR="00D40D4C" w:rsidRDefault="00D40D4C" w:rsidP="00555442">
      <w:pPr>
        <w:pStyle w:val="Heading2"/>
        <w:jc w:val="center"/>
      </w:pPr>
      <w:bookmarkStart w:id="25" w:name="_Toc225254221"/>
      <w:r>
        <w:t>Self-R</w:t>
      </w:r>
      <w:r w:rsidRPr="005A75CB">
        <w:t>eflecti</w:t>
      </w:r>
      <w:r w:rsidR="00596ECB">
        <w:t xml:space="preserve">on Entry </w:t>
      </w:r>
      <w:r w:rsidR="002D4176">
        <w:t>u</w:t>
      </w:r>
      <w:r w:rsidR="00596ECB">
        <w:t xml:space="preserve">sing </w:t>
      </w:r>
      <w:r w:rsidR="00596ECB" w:rsidRPr="005A75CB">
        <w:t xml:space="preserve">Driscoll's (1994) </w:t>
      </w:r>
      <w:r w:rsidR="00596ECB">
        <w:t>M</w:t>
      </w:r>
      <w:r w:rsidR="00596ECB" w:rsidRPr="005A75CB">
        <w:t>odel</w:t>
      </w:r>
      <w:bookmarkEnd w:id="25"/>
    </w:p>
    <w:p w14:paraId="4670F47E" w14:textId="77777777" w:rsidR="0060171D" w:rsidRPr="005A75CB" w:rsidRDefault="0060171D" w:rsidP="005A75CB">
      <w:pPr>
        <w:pStyle w:val="Heading3"/>
        <w:spacing w:line="360" w:lineRule="auto"/>
        <w:rPr>
          <w:rFonts w:cs="Arial"/>
        </w:rPr>
      </w:pPr>
      <w:bookmarkStart w:id="26" w:name="_Toc225254222"/>
      <w:r w:rsidRPr="005A75CB">
        <w:rPr>
          <w:rFonts w:cs="Arial"/>
        </w:rPr>
        <w:t>What?</w:t>
      </w:r>
      <w:bookmarkEnd w:id="26"/>
    </w:p>
    <w:p w14:paraId="76607138" w14:textId="45CDEDE2" w:rsidR="0060171D" w:rsidRPr="009902EE" w:rsidRDefault="0060171D" w:rsidP="005A75CB">
      <w:pPr>
        <w:spacing w:line="360" w:lineRule="auto"/>
        <w:rPr>
          <w:rFonts w:ascii="Arial" w:hAnsi="Arial" w:cs="Arial"/>
          <w:sz w:val="22"/>
          <w:szCs w:val="22"/>
        </w:rPr>
      </w:pPr>
      <w:r w:rsidRPr="009902EE">
        <w:rPr>
          <w:rFonts w:ascii="Arial" w:hAnsi="Arial" w:cs="Arial"/>
          <w:sz w:val="22"/>
          <w:szCs w:val="22"/>
        </w:rPr>
        <w:t xml:space="preserve">Initially, I linked creativity predominantly to the arts rather than healthcare. My market research background provided analytical skills, but I had not considered how they could drive change in HSC. Learning about frameworks like the Osborn-Parnes Creative Problem-Solving Model shifted my perspective. </w:t>
      </w:r>
      <w:r w:rsidR="00AC0A73" w:rsidRPr="009902EE">
        <w:rPr>
          <w:rFonts w:ascii="Arial" w:hAnsi="Arial" w:cs="Arial"/>
          <w:sz w:val="22"/>
          <w:szCs w:val="22"/>
        </w:rPr>
        <w:t>Although creativity is essential for team performance, I had not previously considered the evidence for its practical application in HSC</w:t>
      </w:r>
      <w:r w:rsidRPr="009902EE">
        <w:rPr>
          <w:rFonts w:ascii="Arial" w:hAnsi="Arial" w:cs="Arial"/>
          <w:sz w:val="22"/>
          <w:szCs w:val="22"/>
        </w:rPr>
        <w:t xml:space="preserve"> (Brewster </w:t>
      </w:r>
      <w:r w:rsidRPr="009902EE">
        <w:rPr>
          <w:rFonts w:ascii="Arial" w:hAnsi="Arial" w:cs="Arial"/>
          <w:i/>
          <w:iCs/>
          <w:sz w:val="22"/>
          <w:szCs w:val="22"/>
        </w:rPr>
        <w:t>et al</w:t>
      </w:r>
      <w:r w:rsidRPr="009902EE">
        <w:rPr>
          <w:rFonts w:ascii="Arial" w:hAnsi="Arial" w:cs="Arial"/>
          <w:sz w:val="22"/>
          <w:szCs w:val="22"/>
        </w:rPr>
        <w:t>., 2022). This highlighted that creativity is an important and developable professional skill.</w:t>
      </w:r>
    </w:p>
    <w:p w14:paraId="6CE45D50" w14:textId="645FD646" w:rsidR="0060171D" w:rsidRPr="005A75CB" w:rsidRDefault="0060171D" w:rsidP="005A75CB">
      <w:pPr>
        <w:pStyle w:val="Heading3"/>
        <w:spacing w:line="360" w:lineRule="auto"/>
        <w:rPr>
          <w:rFonts w:cs="Arial"/>
        </w:rPr>
      </w:pPr>
      <w:bookmarkStart w:id="27" w:name="_Toc225254223"/>
      <w:r w:rsidRPr="005A75CB">
        <w:rPr>
          <w:rFonts w:cs="Arial"/>
        </w:rPr>
        <w:t>So What</w:t>
      </w:r>
      <w:r w:rsidR="00AC0A73" w:rsidRPr="005A75CB">
        <w:rPr>
          <w:rFonts w:cs="Arial"/>
        </w:rPr>
        <w:t>?</w:t>
      </w:r>
      <w:bookmarkEnd w:id="27"/>
    </w:p>
    <w:p w14:paraId="0FDCBC87" w14:textId="0FC28ED7" w:rsidR="0060171D" w:rsidRPr="009902EE" w:rsidRDefault="0060171D" w:rsidP="005A75CB">
      <w:pPr>
        <w:spacing w:line="360" w:lineRule="auto"/>
        <w:rPr>
          <w:rFonts w:ascii="Arial" w:hAnsi="Arial" w:cs="Arial"/>
          <w:sz w:val="22"/>
          <w:szCs w:val="22"/>
        </w:rPr>
      </w:pPr>
      <w:r w:rsidRPr="009902EE">
        <w:rPr>
          <w:rFonts w:ascii="Arial" w:hAnsi="Arial" w:cs="Arial"/>
          <w:sz w:val="22"/>
          <w:szCs w:val="22"/>
        </w:rPr>
        <w:t xml:space="preserve">The key shift occurred in weeks three and five, emphasising innovation and technology through a person-centred lens. Person-centred care engages service users in health decisions and incorporates their values into care plans (Lefurgey </w:t>
      </w:r>
      <w:r w:rsidRPr="009902EE">
        <w:rPr>
          <w:rFonts w:ascii="Arial" w:hAnsi="Arial" w:cs="Arial"/>
          <w:i/>
          <w:iCs/>
          <w:sz w:val="22"/>
          <w:szCs w:val="22"/>
        </w:rPr>
        <w:t>et al</w:t>
      </w:r>
      <w:r w:rsidRPr="009902EE">
        <w:rPr>
          <w:rFonts w:ascii="Arial" w:hAnsi="Arial" w:cs="Arial"/>
          <w:sz w:val="22"/>
          <w:szCs w:val="22"/>
        </w:rPr>
        <w:t xml:space="preserve">., 2025). AI is </w:t>
      </w:r>
      <w:proofErr w:type="spellStart"/>
      <w:r w:rsidR="00ED0537">
        <w:rPr>
          <w:rFonts w:ascii="Arial" w:hAnsi="Arial" w:cs="Arial"/>
          <w:sz w:val="22"/>
          <w:szCs w:val="22"/>
        </w:rPr>
        <w:t>revolutionising</w:t>
      </w:r>
      <w:proofErr w:type="spellEnd"/>
      <w:r w:rsidR="00ED0537" w:rsidRPr="00ED0537">
        <w:rPr>
          <w:rFonts w:ascii="Arial" w:hAnsi="Arial" w:cs="Arial"/>
          <w:sz w:val="22"/>
          <w:szCs w:val="22"/>
        </w:rPr>
        <w:t xml:space="preserve"> </w:t>
      </w:r>
      <w:r w:rsidRPr="009902EE">
        <w:rPr>
          <w:rFonts w:ascii="Arial" w:hAnsi="Arial" w:cs="Arial"/>
          <w:sz w:val="22"/>
          <w:szCs w:val="22"/>
        </w:rPr>
        <w:t xml:space="preserve">healthcare by </w:t>
      </w:r>
      <w:r w:rsidR="00ED0537" w:rsidRPr="00ED0537">
        <w:rPr>
          <w:rFonts w:ascii="Arial" w:hAnsi="Arial" w:cs="Arial"/>
          <w:sz w:val="22"/>
          <w:szCs w:val="22"/>
        </w:rPr>
        <w:t xml:space="preserve">improving </w:t>
      </w:r>
      <w:r w:rsidRPr="009902EE">
        <w:rPr>
          <w:rFonts w:ascii="Arial" w:hAnsi="Arial" w:cs="Arial"/>
          <w:sz w:val="22"/>
          <w:szCs w:val="22"/>
        </w:rPr>
        <w:t>diagnostics and personalising treatment (</w:t>
      </w:r>
      <w:proofErr w:type="spellStart"/>
      <w:r w:rsidRPr="009902EE">
        <w:rPr>
          <w:rFonts w:ascii="Arial" w:hAnsi="Arial" w:cs="Arial"/>
          <w:sz w:val="22"/>
          <w:szCs w:val="22"/>
        </w:rPr>
        <w:t>Deivayanai</w:t>
      </w:r>
      <w:proofErr w:type="spellEnd"/>
      <w:r w:rsidRPr="009902EE">
        <w:rPr>
          <w:rFonts w:ascii="Arial" w:hAnsi="Arial" w:cs="Arial"/>
          <w:sz w:val="22"/>
          <w:szCs w:val="22"/>
        </w:rPr>
        <w:t xml:space="preserve"> </w:t>
      </w:r>
      <w:r w:rsidRPr="009902EE">
        <w:rPr>
          <w:rFonts w:ascii="Arial" w:hAnsi="Arial" w:cs="Arial"/>
          <w:i/>
          <w:iCs/>
          <w:sz w:val="22"/>
          <w:szCs w:val="22"/>
        </w:rPr>
        <w:t>et al</w:t>
      </w:r>
      <w:r w:rsidRPr="009902EE">
        <w:rPr>
          <w:rFonts w:ascii="Arial" w:hAnsi="Arial" w:cs="Arial"/>
          <w:sz w:val="22"/>
          <w:szCs w:val="22"/>
        </w:rPr>
        <w:t>., 2025). My interest in AI goes beyond technology to address real human challenges in HSC.</w:t>
      </w:r>
    </w:p>
    <w:p w14:paraId="22394144" w14:textId="06B1BB10" w:rsidR="0060171D" w:rsidRPr="005A75CB" w:rsidRDefault="0060171D" w:rsidP="005A75CB">
      <w:pPr>
        <w:pStyle w:val="Heading3"/>
        <w:spacing w:line="360" w:lineRule="auto"/>
        <w:rPr>
          <w:rFonts w:cs="Arial"/>
        </w:rPr>
      </w:pPr>
      <w:bookmarkStart w:id="28" w:name="_Toc225254224"/>
      <w:r w:rsidRPr="005A75CB">
        <w:rPr>
          <w:rFonts w:cs="Arial"/>
        </w:rPr>
        <w:t>N</w:t>
      </w:r>
      <w:r w:rsidR="003528EF" w:rsidRPr="005A75CB">
        <w:rPr>
          <w:rFonts w:cs="Arial"/>
        </w:rPr>
        <w:t>ow</w:t>
      </w:r>
      <w:r w:rsidRPr="005A75CB">
        <w:rPr>
          <w:rFonts w:cs="Arial"/>
        </w:rPr>
        <w:t xml:space="preserve"> W</w:t>
      </w:r>
      <w:r w:rsidR="003528EF" w:rsidRPr="005A75CB">
        <w:rPr>
          <w:rFonts w:cs="Arial"/>
        </w:rPr>
        <w:t>hat</w:t>
      </w:r>
      <w:r w:rsidRPr="005A75CB">
        <w:rPr>
          <w:rFonts w:cs="Arial"/>
        </w:rPr>
        <w:t>?</w:t>
      </w:r>
      <w:bookmarkEnd w:id="28"/>
      <w:r w:rsidRPr="005A75CB">
        <w:rPr>
          <w:rFonts w:cs="Arial"/>
        </w:rPr>
        <w:t xml:space="preserve"> </w:t>
      </w:r>
    </w:p>
    <w:p w14:paraId="0989865A" w14:textId="1EDAF807" w:rsidR="0060171D" w:rsidRPr="009902EE" w:rsidRDefault="0013434F" w:rsidP="005A75CB">
      <w:pPr>
        <w:spacing w:line="360" w:lineRule="auto"/>
        <w:rPr>
          <w:rFonts w:ascii="Arial" w:hAnsi="Arial" w:cs="Arial"/>
          <w:sz w:val="22"/>
          <w:szCs w:val="22"/>
        </w:rPr>
      </w:pPr>
      <w:r w:rsidRPr="009902EE">
        <w:rPr>
          <w:rFonts w:ascii="Arial" w:hAnsi="Arial" w:cs="Arial"/>
          <w:sz w:val="22"/>
          <w:szCs w:val="22"/>
        </w:rPr>
        <w:t>This module has shaped my career</w:t>
      </w:r>
      <w:r w:rsidR="0060171D" w:rsidRPr="009902EE">
        <w:rPr>
          <w:rFonts w:ascii="Arial" w:hAnsi="Arial" w:cs="Arial"/>
          <w:sz w:val="22"/>
          <w:szCs w:val="22"/>
        </w:rPr>
        <w:t>. My market research skills in data collection and trend analysis are transferable to AI-driven healthcare.</w:t>
      </w:r>
      <w:r w:rsidR="002B0FD6" w:rsidRPr="009902EE">
        <w:rPr>
          <w:rFonts w:ascii="Arial" w:hAnsi="Arial" w:cs="Arial"/>
          <w:sz w:val="22"/>
          <w:szCs w:val="22"/>
        </w:rPr>
        <w:t xml:space="preserve"> </w:t>
      </w:r>
      <w:r w:rsidR="00C7220C" w:rsidRPr="009902EE">
        <w:rPr>
          <w:rFonts w:ascii="Arial" w:hAnsi="Arial" w:cs="Arial"/>
          <w:sz w:val="22"/>
          <w:szCs w:val="22"/>
        </w:rPr>
        <w:t>The growing application of AI is driven by the increasing availability of patient data, which enables more accurate diagnoses</w:t>
      </w:r>
      <w:r w:rsidR="002B0FD6" w:rsidRPr="009902EE">
        <w:rPr>
          <w:rFonts w:ascii="Arial" w:hAnsi="Arial" w:cs="Arial"/>
          <w:sz w:val="22"/>
          <w:szCs w:val="22"/>
        </w:rPr>
        <w:t xml:space="preserve"> (</w:t>
      </w:r>
      <w:proofErr w:type="spellStart"/>
      <w:r w:rsidR="002B0FD6" w:rsidRPr="009902EE">
        <w:rPr>
          <w:rFonts w:ascii="Arial" w:hAnsi="Arial" w:cs="Arial"/>
          <w:sz w:val="22"/>
          <w:szCs w:val="22"/>
        </w:rPr>
        <w:t>Alhejaily</w:t>
      </w:r>
      <w:proofErr w:type="spellEnd"/>
      <w:r w:rsidR="002B0FD6" w:rsidRPr="009902EE">
        <w:rPr>
          <w:rFonts w:ascii="Arial" w:hAnsi="Arial" w:cs="Arial"/>
          <w:sz w:val="22"/>
          <w:szCs w:val="22"/>
        </w:rPr>
        <w:t>, 2024).</w:t>
      </w:r>
      <w:r w:rsidR="0060171D" w:rsidRPr="009902EE">
        <w:rPr>
          <w:rFonts w:ascii="Arial" w:hAnsi="Arial" w:cs="Arial"/>
          <w:sz w:val="22"/>
          <w:szCs w:val="22"/>
        </w:rPr>
        <w:t xml:space="preserve"> I aim to develop professionally in health informatics and AI ethics, leveraging my analytical background and focus on person-centred innovation for impactful change.</w:t>
      </w:r>
    </w:p>
    <w:p w14:paraId="11710E1B" w14:textId="66ECAAA0" w:rsidR="021F216E" w:rsidRPr="0040166F" w:rsidRDefault="021F216E" w:rsidP="021F216E">
      <w:pPr>
        <w:rPr>
          <w:rFonts w:ascii="Arial" w:eastAsia="Arial Nova" w:hAnsi="Arial" w:cs="Arial"/>
          <w:color w:val="000000" w:themeColor="text1"/>
        </w:rPr>
      </w:pPr>
    </w:p>
    <w:p w14:paraId="06F6AC41" w14:textId="7D5FDBA4" w:rsidR="021F216E" w:rsidRPr="0040166F" w:rsidRDefault="021F216E" w:rsidP="021F216E">
      <w:pPr>
        <w:rPr>
          <w:rFonts w:ascii="Arial" w:eastAsia="Arial Nova" w:hAnsi="Arial" w:cs="Arial"/>
          <w:color w:val="000000" w:themeColor="text1"/>
        </w:rPr>
      </w:pPr>
    </w:p>
    <w:p w14:paraId="5E2803DD" w14:textId="64213C38" w:rsidR="3EA1690F" w:rsidRPr="005A75CB" w:rsidRDefault="3EA1690F" w:rsidP="00CC3CB3">
      <w:pPr>
        <w:pStyle w:val="Heading1"/>
        <w:rPr>
          <w:rFonts w:cs="Arial"/>
        </w:rPr>
      </w:pPr>
      <w:bookmarkStart w:id="29" w:name="_Toc225254225"/>
      <w:r w:rsidRPr="005A75CB">
        <w:rPr>
          <w:rFonts w:cs="Arial"/>
        </w:rPr>
        <w:lastRenderedPageBreak/>
        <w:t>Reference</w:t>
      </w:r>
      <w:r w:rsidR="00557AAF">
        <w:rPr>
          <w:rFonts w:cs="Arial"/>
        </w:rPr>
        <w:t>s</w:t>
      </w:r>
      <w:bookmarkEnd w:id="29"/>
    </w:p>
    <w:p w14:paraId="6D6E2E93" w14:textId="77777777" w:rsidR="00BD6D7D" w:rsidRPr="005A75CB" w:rsidRDefault="00BD6D7D" w:rsidP="0052526D">
      <w:pPr>
        <w:rPr>
          <w:rFonts w:ascii="Arial" w:hAnsi="Arial" w:cs="Arial"/>
          <w:sz w:val="22"/>
          <w:szCs w:val="22"/>
        </w:rPr>
      </w:pPr>
      <w:r w:rsidRPr="005A75CB">
        <w:rPr>
          <w:rFonts w:ascii="Arial" w:hAnsi="Arial" w:cs="Arial"/>
          <w:sz w:val="22"/>
          <w:szCs w:val="22"/>
        </w:rPr>
        <w:t>Ahmadpour, N., Shariati, A. and Moghadam, M.P. (2025) 'Effect of narrative writing based on Gibbs’ reflective model on the empathy and communication skills of nursing students', </w:t>
      </w:r>
      <w:r w:rsidRPr="005A75CB">
        <w:rPr>
          <w:rFonts w:ascii="Arial" w:hAnsi="Arial" w:cs="Arial"/>
          <w:i/>
          <w:iCs/>
          <w:sz w:val="22"/>
          <w:szCs w:val="22"/>
        </w:rPr>
        <w:t>BMC Medical Education</w:t>
      </w:r>
      <w:r w:rsidRPr="005A75CB">
        <w:rPr>
          <w:rFonts w:ascii="Arial" w:hAnsi="Arial" w:cs="Arial"/>
          <w:sz w:val="22"/>
          <w:szCs w:val="22"/>
        </w:rPr>
        <w:t xml:space="preserve">, 25(1), p.10. Available at: </w:t>
      </w:r>
      <w:hyperlink r:id="rId14" w:history="1">
        <w:r w:rsidRPr="005A75CB">
          <w:rPr>
            <w:rStyle w:val="Hyperlink"/>
            <w:rFonts w:ascii="Arial" w:hAnsi="Arial" w:cs="Arial"/>
            <w:sz w:val="22"/>
            <w:szCs w:val="22"/>
          </w:rPr>
          <w:t>https://doi.org/10.1186/s12909-024-06593-7</w:t>
        </w:r>
      </w:hyperlink>
      <w:r w:rsidRPr="005A75CB">
        <w:rPr>
          <w:rFonts w:ascii="Arial" w:hAnsi="Arial" w:cs="Arial"/>
          <w:sz w:val="22"/>
          <w:szCs w:val="22"/>
        </w:rPr>
        <w:t xml:space="preserve">. </w:t>
      </w:r>
    </w:p>
    <w:p w14:paraId="36FDB19E" w14:textId="77777777" w:rsidR="00BD6D7D" w:rsidRPr="005A75CB" w:rsidRDefault="00BD6D7D" w:rsidP="0052526D">
      <w:pPr>
        <w:rPr>
          <w:rFonts w:ascii="Arial" w:hAnsi="Arial" w:cs="Arial"/>
          <w:sz w:val="22"/>
          <w:szCs w:val="22"/>
        </w:rPr>
      </w:pPr>
      <w:proofErr w:type="spellStart"/>
      <w:r w:rsidRPr="005A75CB">
        <w:rPr>
          <w:rFonts w:ascii="Arial" w:hAnsi="Arial" w:cs="Arial"/>
          <w:sz w:val="22"/>
          <w:szCs w:val="22"/>
        </w:rPr>
        <w:t>Alhejaily</w:t>
      </w:r>
      <w:proofErr w:type="spellEnd"/>
      <w:r w:rsidRPr="005A75CB">
        <w:rPr>
          <w:rFonts w:ascii="Arial" w:hAnsi="Arial" w:cs="Arial"/>
          <w:sz w:val="22"/>
          <w:szCs w:val="22"/>
        </w:rPr>
        <w:t>, A.G. (2024) 'Artificial intelligence in healthcare (Review)', </w:t>
      </w:r>
      <w:r w:rsidRPr="005A75CB">
        <w:rPr>
          <w:rFonts w:ascii="Arial" w:hAnsi="Arial" w:cs="Arial"/>
          <w:i/>
          <w:iCs/>
          <w:sz w:val="22"/>
          <w:szCs w:val="22"/>
        </w:rPr>
        <w:t>Biomedical Reports</w:t>
      </w:r>
      <w:r w:rsidRPr="005A75CB">
        <w:rPr>
          <w:rFonts w:ascii="Arial" w:hAnsi="Arial" w:cs="Arial"/>
          <w:sz w:val="22"/>
          <w:szCs w:val="22"/>
        </w:rPr>
        <w:t>, 22(1), p.11. Available at: </w:t>
      </w:r>
      <w:hyperlink r:id="rId15" w:history="1">
        <w:r w:rsidRPr="005A75CB">
          <w:rPr>
            <w:rStyle w:val="Hyperlink"/>
            <w:rFonts w:ascii="Arial" w:hAnsi="Arial" w:cs="Arial"/>
            <w:sz w:val="22"/>
            <w:szCs w:val="22"/>
          </w:rPr>
          <w:t>https://doi.org/10.3892/br.2024.1889</w:t>
        </w:r>
      </w:hyperlink>
      <w:r w:rsidRPr="005A75CB">
        <w:rPr>
          <w:rFonts w:ascii="Arial" w:hAnsi="Arial" w:cs="Arial"/>
          <w:sz w:val="22"/>
          <w:szCs w:val="22"/>
        </w:rPr>
        <w:t xml:space="preserve">.  </w:t>
      </w:r>
    </w:p>
    <w:p w14:paraId="3D93C9BF" w14:textId="77777777" w:rsidR="00BD6D7D" w:rsidRPr="005A75CB" w:rsidRDefault="00BD6D7D" w:rsidP="0052526D">
      <w:pPr>
        <w:rPr>
          <w:rFonts w:ascii="Arial" w:hAnsi="Arial" w:cs="Arial"/>
          <w:sz w:val="22"/>
          <w:szCs w:val="22"/>
        </w:rPr>
      </w:pPr>
      <w:r w:rsidRPr="005A75CB">
        <w:rPr>
          <w:rFonts w:ascii="Arial" w:hAnsi="Arial" w:cs="Arial"/>
          <w:sz w:val="22"/>
          <w:szCs w:val="22"/>
        </w:rPr>
        <w:t xml:space="preserve">Arora, A., Alderman, J.E., Palmer, J., Ganapathi, S., Laws, E., </w:t>
      </w:r>
      <w:proofErr w:type="spellStart"/>
      <w:r w:rsidRPr="005A75CB">
        <w:rPr>
          <w:rFonts w:ascii="Arial" w:hAnsi="Arial" w:cs="Arial"/>
          <w:sz w:val="22"/>
          <w:szCs w:val="22"/>
        </w:rPr>
        <w:t>McCradden</w:t>
      </w:r>
      <w:proofErr w:type="spellEnd"/>
      <w:r w:rsidRPr="005A75CB">
        <w:rPr>
          <w:rFonts w:ascii="Arial" w:hAnsi="Arial" w:cs="Arial"/>
          <w:sz w:val="22"/>
          <w:szCs w:val="22"/>
        </w:rPr>
        <w:t xml:space="preserve">, M.D., Oakden-Rayner, L., Pfohl, S.R., Ghassemi, M., McKay, F., Treanor, D., Rostamzadeh, N., Mateen, B., Gath, J., Adebajo, A.O., Kuku, S., Matin, R., Heller, K., Sapey, E., </w:t>
      </w:r>
      <w:proofErr w:type="spellStart"/>
      <w:r w:rsidRPr="005A75CB">
        <w:rPr>
          <w:rFonts w:ascii="Arial" w:hAnsi="Arial" w:cs="Arial"/>
          <w:sz w:val="22"/>
          <w:szCs w:val="22"/>
        </w:rPr>
        <w:t>Sebire</w:t>
      </w:r>
      <w:proofErr w:type="spellEnd"/>
      <w:r w:rsidRPr="005A75CB">
        <w:rPr>
          <w:rFonts w:ascii="Arial" w:hAnsi="Arial" w:cs="Arial"/>
          <w:sz w:val="22"/>
          <w:szCs w:val="22"/>
        </w:rPr>
        <w:t>, N.J., Cole-Lewis, H., Calvert, M., Denniston, A. and Liu, X. (2023) 'The value of standards for health datasets in artificial intelligence-based applications', </w:t>
      </w:r>
      <w:r w:rsidRPr="005A75CB">
        <w:rPr>
          <w:rFonts w:ascii="Arial" w:hAnsi="Arial" w:cs="Arial"/>
          <w:i/>
          <w:iCs/>
          <w:sz w:val="22"/>
          <w:szCs w:val="22"/>
        </w:rPr>
        <w:t>Nature Medicine</w:t>
      </w:r>
      <w:r w:rsidRPr="005A75CB">
        <w:rPr>
          <w:rFonts w:ascii="Arial" w:hAnsi="Arial" w:cs="Arial"/>
          <w:sz w:val="22"/>
          <w:szCs w:val="22"/>
        </w:rPr>
        <w:t>, 29(11), pp.2929-2938. Available at: </w:t>
      </w:r>
      <w:hyperlink r:id="rId16" w:history="1">
        <w:r w:rsidRPr="005A75CB">
          <w:rPr>
            <w:rStyle w:val="Hyperlink"/>
            <w:rFonts w:ascii="Arial" w:hAnsi="Arial" w:cs="Arial"/>
            <w:sz w:val="22"/>
            <w:szCs w:val="22"/>
          </w:rPr>
          <w:t>https://doi.org/10.1038/s41591-023-02608-w</w:t>
        </w:r>
      </w:hyperlink>
      <w:r w:rsidRPr="005A75CB">
        <w:rPr>
          <w:rFonts w:ascii="Arial" w:hAnsi="Arial" w:cs="Arial"/>
          <w:sz w:val="22"/>
          <w:szCs w:val="22"/>
        </w:rPr>
        <w:t>.</w:t>
      </w:r>
    </w:p>
    <w:p w14:paraId="69AF8BEF" w14:textId="77777777" w:rsidR="00BD6D7D" w:rsidRPr="005A75CB" w:rsidRDefault="00BD6D7D" w:rsidP="0052526D">
      <w:pPr>
        <w:rPr>
          <w:rFonts w:ascii="Arial" w:hAnsi="Arial" w:cs="Arial"/>
          <w:sz w:val="22"/>
          <w:szCs w:val="22"/>
        </w:rPr>
      </w:pPr>
      <w:proofErr w:type="spellStart"/>
      <w:r w:rsidRPr="005A75CB">
        <w:rPr>
          <w:rFonts w:ascii="Arial" w:hAnsi="Arial" w:cs="Arial"/>
          <w:sz w:val="22"/>
          <w:szCs w:val="22"/>
        </w:rPr>
        <w:t>Artioli</w:t>
      </w:r>
      <w:proofErr w:type="spellEnd"/>
      <w:r w:rsidRPr="005A75CB">
        <w:rPr>
          <w:rFonts w:ascii="Arial" w:hAnsi="Arial" w:cs="Arial"/>
          <w:sz w:val="22"/>
          <w:szCs w:val="22"/>
        </w:rPr>
        <w:t>, G., Deiana, L., De Vincenzo, F., Raucci, M., Amaducci, G., Bassi, M.C., Di Leo, S., Hayter, M. and Ghirotto, L. (2021) 'Health professionals and students’ experiences of reflective writing in learning: A qualitative meta-synthesis', </w:t>
      </w:r>
      <w:r w:rsidRPr="005A75CB">
        <w:rPr>
          <w:rFonts w:ascii="Arial" w:hAnsi="Arial" w:cs="Arial"/>
          <w:i/>
          <w:iCs/>
          <w:sz w:val="22"/>
          <w:szCs w:val="22"/>
        </w:rPr>
        <w:t>BMC Medical Education</w:t>
      </w:r>
      <w:r w:rsidRPr="005A75CB">
        <w:rPr>
          <w:rFonts w:ascii="Arial" w:hAnsi="Arial" w:cs="Arial"/>
          <w:sz w:val="22"/>
          <w:szCs w:val="22"/>
        </w:rPr>
        <w:t>, 21(1), p.394. Available at: </w:t>
      </w:r>
      <w:hyperlink r:id="rId17" w:history="1">
        <w:r w:rsidRPr="005A75CB">
          <w:rPr>
            <w:rStyle w:val="Hyperlink"/>
            <w:rFonts w:ascii="Arial" w:hAnsi="Arial" w:cs="Arial"/>
            <w:sz w:val="22"/>
            <w:szCs w:val="22"/>
          </w:rPr>
          <w:t>https://doi.org/10.1186/s12909-021-02831-4</w:t>
        </w:r>
      </w:hyperlink>
      <w:r w:rsidRPr="005A75CB">
        <w:rPr>
          <w:rFonts w:ascii="Arial" w:hAnsi="Arial" w:cs="Arial"/>
          <w:sz w:val="22"/>
          <w:szCs w:val="22"/>
        </w:rPr>
        <w:t>.</w:t>
      </w:r>
    </w:p>
    <w:p w14:paraId="0E985114" w14:textId="77777777" w:rsidR="00BD6D7D" w:rsidRPr="005A75CB" w:rsidRDefault="00BD6D7D" w:rsidP="0052526D">
      <w:pPr>
        <w:rPr>
          <w:rFonts w:ascii="Arial" w:hAnsi="Arial" w:cs="Arial"/>
          <w:sz w:val="22"/>
          <w:szCs w:val="22"/>
        </w:rPr>
      </w:pPr>
      <w:r w:rsidRPr="005A75CB">
        <w:rPr>
          <w:rFonts w:ascii="Arial" w:hAnsi="Arial" w:cs="Arial"/>
          <w:sz w:val="22"/>
          <w:szCs w:val="22"/>
        </w:rPr>
        <w:t>Aung, Y.Y.M., Wong, D.C.S. and Ting, D.S.W. (2021) 'The promise of artificial intelligence: a review of the opportunities and challenges of artificial intelligence in healthcare', </w:t>
      </w:r>
      <w:r w:rsidRPr="005A75CB">
        <w:rPr>
          <w:rFonts w:ascii="Arial" w:hAnsi="Arial" w:cs="Arial"/>
          <w:i/>
          <w:iCs/>
          <w:sz w:val="22"/>
          <w:szCs w:val="22"/>
        </w:rPr>
        <w:t>British Medical Bulletin</w:t>
      </w:r>
      <w:r w:rsidRPr="005A75CB">
        <w:rPr>
          <w:rFonts w:ascii="Arial" w:hAnsi="Arial" w:cs="Arial"/>
          <w:sz w:val="22"/>
          <w:szCs w:val="22"/>
        </w:rPr>
        <w:t>, 139(1), pp.4-15. Available at: </w:t>
      </w:r>
      <w:hyperlink r:id="rId18" w:history="1">
        <w:r w:rsidRPr="005A75CB">
          <w:rPr>
            <w:rStyle w:val="Hyperlink"/>
            <w:rFonts w:ascii="Arial" w:hAnsi="Arial" w:cs="Arial"/>
            <w:sz w:val="22"/>
            <w:szCs w:val="22"/>
          </w:rPr>
          <w:t>https://doi.org/10.1093/bmb/ldab016</w:t>
        </w:r>
      </w:hyperlink>
      <w:r w:rsidRPr="005A75CB">
        <w:rPr>
          <w:rFonts w:ascii="Arial" w:hAnsi="Arial" w:cs="Arial"/>
          <w:sz w:val="22"/>
          <w:szCs w:val="22"/>
        </w:rPr>
        <w:t>.</w:t>
      </w:r>
    </w:p>
    <w:p w14:paraId="046B2C69" w14:textId="77777777" w:rsidR="00BD6D7D" w:rsidRPr="005A75CB" w:rsidRDefault="00BD6D7D" w:rsidP="0052526D">
      <w:pPr>
        <w:rPr>
          <w:rFonts w:ascii="Arial" w:hAnsi="Arial" w:cs="Arial"/>
          <w:sz w:val="22"/>
          <w:szCs w:val="22"/>
        </w:rPr>
      </w:pPr>
      <w:r w:rsidRPr="005A75CB">
        <w:rPr>
          <w:rFonts w:ascii="Arial" w:hAnsi="Arial" w:cs="Arial"/>
          <w:sz w:val="22"/>
          <w:szCs w:val="22"/>
        </w:rPr>
        <w:t xml:space="preserve">Brewster, A.L., Lee, Y.S., </w:t>
      </w:r>
      <w:proofErr w:type="spellStart"/>
      <w:r w:rsidRPr="005A75CB">
        <w:rPr>
          <w:rFonts w:ascii="Arial" w:hAnsi="Arial" w:cs="Arial"/>
          <w:sz w:val="22"/>
          <w:szCs w:val="22"/>
        </w:rPr>
        <w:t>Linnander</w:t>
      </w:r>
      <w:proofErr w:type="spellEnd"/>
      <w:r w:rsidRPr="005A75CB">
        <w:rPr>
          <w:rFonts w:ascii="Arial" w:hAnsi="Arial" w:cs="Arial"/>
          <w:sz w:val="22"/>
          <w:szCs w:val="22"/>
        </w:rPr>
        <w:t>, E.L. and Curry, L.A. (2022) 'Creativity in problem solving to improve complex health outcomes: Insights from hospitals seeking to improve cardiovascular care', </w:t>
      </w:r>
      <w:r w:rsidRPr="005A75CB">
        <w:rPr>
          <w:rFonts w:ascii="Arial" w:hAnsi="Arial" w:cs="Arial"/>
          <w:i/>
          <w:iCs/>
          <w:sz w:val="22"/>
          <w:szCs w:val="22"/>
        </w:rPr>
        <w:t>Learning Health Systems</w:t>
      </w:r>
      <w:r w:rsidRPr="005A75CB">
        <w:rPr>
          <w:rFonts w:ascii="Arial" w:hAnsi="Arial" w:cs="Arial"/>
          <w:sz w:val="22"/>
          <w:szCs w:val="22"/>
        </w:rPr>
        <w:t>, 6(2), p.e10283. Available at: </w:t>
      </w:r>
      <w:hyperlink r:id="rId19" w:history="1">
        <w:r w:rsidRPr="005A75CB">
          <w:rPr>
            <w:rStyle w:val="Hyperlink"/>
            <w:rFonts w:ascii="Arial" w:hAnsi="Arial" w:cs="Arial"/>
            <w:sz w:val="22"/>
            <w:szCs w:val="22"/>
          </w:rPr>
          <w:t>https://doi.org/10.1002/lrh2.10283</w:t>
        </w:r>
      </w:hyperlink>
      <w:r w:rsidRPr="005A75CB">
        <w:rPr>
          <w:rFonts w:ascii="Arial" w:hAnsi="Arial" w:cs="Arial"/>
          <w:sz w:val="22"/>
          <w:szCs w:val="22"/>
        </w:rPr>
        <w:t xml:space="preserve">. </w:t>
      </w:r>
    </w:p>
    <w:p w14:paraId="1E9357D7" w14:textId="77777777" w:rsidR="00BD6D7D" w:rsidRPr="005A75CB" w:rsidRDefault="00BD6D7D" w:rsidP="0052526D">
      <w:pPr>
        <w:rPr>
          <w:rFonts w:ascii="Arial" w:hAnsi="Arial" w:cs="Arial"/>
          <w:sz w:val="22"/>
          <w:szCs w:val="22"/>
        </w:rPr>
      </w:pPr>
      <w:r w:rsidRPr="005A75CB">
        <w:rPr>
          <w:rFonts w:ascii="Arial" w:hAnsi="Arial" w:cs="Arial"/>
          <w:sz w:val="22"/>
          <w:szCs w:val="22"/>
        </w:rPr>
        <w:t>Carrington, B. (2023) </w:t>
      </w:r>
      <w:r w:rsidRPr="005A75CB">
        <w:rPr>
          <w:rFonts w:ascii="Arial" w:hAnsi="Arial" w:cs="Arial"/>
          <w:i/>
          <w:iCs/>
          <w:sz w:val="22"/>
          <w:szCs w:val="22"/>
        </w:rPr>
        <w:t xml:space="preserve">AI mental health chatbot that predicts disorders becomes first in world to gain Class </w:t>
      </w:r>
      <w:proofErr w:type="spellStart"/>
      <w:r w:rsidRPr="005A75CB">
        <w:rPr>
          <w:rFonts w:ascii="Arial" w:hAnsi="Arial" w:cs="Arial"/>
          <w:i/>
          <w:iCs/>
          <w:sz w:val="22"/>
          <w:szCs w:val="22"/>
        </w:rPr>
        <w:t>IIa</w:t>
      </w:r>
      <w:proofErr w:type="spellEnd"/>
      <w:r w:rsidRPr="005A75CB">
        <w:rPr>
          <w:rFonts w:ascii="Arial" w:hAnsi="Arial" w:cs="Arial"/>
          <w:i/>
          <w:iCs/>
          <w:sz w:val="22"/>
          <w:szCs w:val="22"/>
        </w:rPr>
        <w:t xml:space="preserve"> UKCA medical device status</w:t>
      </w:r>
      <w:r w:rsidRPr="005A75CB">
        <w:rPr>
          <w:rFonts w:ascii="Arial" w:hAnsi="Arial" w:cs="Arial"/>
          <w:sz w:val="22"/>
          <w:szCs w:val="22"/>
        </w:rPr>
        <w:t xml:space="preserve">. Available at: </w:t>
      </w:r>
      <w:hyperlink r:id="rId20" w:history="1">
        <w:r w:rsidRPr="005A75CB">
          <w:rPr>
            <w:rStyle w:val="Hyperlink"/>
            <w:rFonts w:ascii="Arial" w:hAnsi="Arial" w:cs="Arial"/>
            <w:sz w:val="22"/>
            <w:szCs w:val="22"/>
          </w:rPr>
          <w:t>https://www.limbic.ai/blog/class-ii-a</w:t>
        </w:r>
      </w:hyperlink>
      <w:r w:rsidRPr="005A75CB">
        <w:rPr>
          <w:rFonts w:ascii="Arial" w:hAnsi="Arial" w:cs="Arial"/>
          <w:sz w:val="22"/>
          <w:szCs w:val="22"/>
        </w:rPr>
        <w:t xml:space="preserve"> </w:t>
      </w:r>
      <w:r w:rsidRPr="005A75CB">
        <w:rPr>
          <w:rFonts w:ascii="Arial" w:hAnsi="Arial" w:cs="Arial"/>
          <w:color w:val="000000" w:themeColor="text1"/>
          <w:sz w:val="22"/>
          <w:szCs w:val="22"/>
        </w:rPr>
        <w:t>(Accessed: 20 January 2026).</w:t>
      </w:r>
    </w:p>
    <w:p w14:paraId="159DA694" w14:textId="77777777" w:rsidR="00BD6D7D" w:rsidRPr="005A75CB" w:rsidRDefault="00BD6D7D" w:rsidP="0052526D">
      <w:pPr>
        <w:rPr>
          <w:rFonts w:ascii="Arial" w:hAnsi="Arial" w:cs="Arial"/>
          <w:sz w:val="22"/>
          <w:szCs w:val="22"/>
        </w:rPr>
      </w:pPr>
      <w:r w:rsidRPr="005A75CB">
        <w:rPr>
          <w:rFonts w:ascii="Arial" w:hAnsi="Arial" w:cs="Arial"/>
          <w:color w:val="000000" w:themeColor="text1"/>
          <w:sz w:val="22"/>
          <w:szCs w:val="22"/>
        </w:rPr>
        <w:t>Chen, P. and Chang, Y.C. (2021) 'Enhancing Creative Problem Solving in Postgraduate Courses of Education Management Using Project-Based Learning', </w:t>
      </w:r>
      <w:r w:rsidRPr="005A75CB">
        <w:rPr>
          <w:rFonts w:ascii="Arial" w:hAnsi="Arial" w:cs="Arial"/>
          <w:i/>
          <w:iCs/>
          <w:color w:val="000000" w:themeColor="text1"/>
          <w:sz w:val="22"/>
          <w:szCs w:val="22"/>
        </w:rPr>
        <w:t>International Journal of Higher Education</w:t>
      </w:r>
      <w:r w:rsidRPr="005A75CB">
        <w:rPr>
          <w:rFonts w:ascii="Arial" w:hAnsi="Arial" w:cs="Arial"/>
          <w:color w:val="000000" w:themeColor="text1"/>
          <w:sz w:val="22"/>
          <w:szCs w:val="22"/>
        </w:rPr>
        <w:t xml:space="preserve">, 10(6), pp.11-21. Available at: </w:t>
      </w:r>
      <w:hyperlink r:id="rId21" w:history="1">
        <w:r w:rsidRPr="005A75CB">
          <w:rPr>
            <w:rStyle w:val="Hyperlink"/>
            <w:rFonts w:ascii="Arial" w:hAnsi="Arial" w:cs="Arial"/>
            <w:sz w:val="22"/>
            <w:szCs w:val="22"/>
          </w:rPr>
          <w:t>https://doi.org/10.5430/ijhe.v10n6p11</w:t>
        </w:r>
      </w:hyperlink>
      <w:r w:rsidRPr="005A75CB">
        <w:rPr>
          <w:rFonts w:ascii="Arial" w:hAnsi="Arial" w:cs="Arial"/>
          <w:color w:val="000000" w:themeColor="text1"/>
          <w:sz w:val="22"/>
          <w:szCs w:val="22"/>
        </w:rPr>
        <w:t xml:space="preserve">. </w:t>
      </w:r>
    </w:p>
    <w:p w14:paraId="5C0C3C94" w14:textId="77777777" w:rsidR="00BD6D7D" w:rsidRPr="005A75CB" w:rsidRDefault="00BD6D7D" w:rsidP="0052526D">
      <w:pPr>
        <w:rPr>
          <w:rFonts w:ascii="Arial" w:hAnsi="Arial" w:cs="Arial"/>
          <w:sz w:val="22"/>
          <w:szCs w:val="22"/>
        </w:rPr>
      </w:pPr>
      <w:r w:rsidRPr="005A75CB">
        <w:rPr>
          <w:rFonts w:ascii="Arial" w:hAnsi="Arial" w:cs="Arial"/>
          <w:sz w:val="22"/>
          <w:szCs w:val="22"/>
        </w:rPr>
        <w:t>Cookson, R., Doran, T., Asaria, M., Gupta, I. and Mujica, F.P.</w:t>
      </w:r>
      <w:r w:rsidRPr="005A75CB">
        <w:rPr>
          <w:rFonts w:ascii="Arial" w:hAnsi="Arial" w:cs="Arial"/>
          <w:i/>
          <w:iCs/>
          <w:sz w:val="22"/>
          <w:szCs w:val="22"/>
        </w:rPr>
        <w:t xml:space="preserve"> (2021) '</w:t>
      </w:r>
      <w:r w:rsidRPr="005A75CB">
        <w:rPr>
          <w:rFonts w:ascii="Arial" w:hAnsi="Arial" w:cs="Arial"/>
          <w:sz w:val="22"/>
          <w:szCs w:val="22"/>
        </w:rPr>
        <w:t>The inverse care law re-examined: a global perspective</w:t>
      </w:r>
      <w:r w:rsidRPr="005A75CB">
        <w:rPr>
          <w:rFonts w:ascii="Arial" w:hAnsi="Arial" w:cs="Arial"/>
          <w:i/>
          <w:iCs/>
          <w:sz w:val="22"/>
          <w:szCs w:val="22"/>
        </w:rPr>
        <w:t xml:space="preserve">', The Lancet, </w:t>
      </w:r>
      <w:r w:rsidRPr="005A75CB">
        <w:rPr>
          <w:rFonts w:ascii="Arial" w:hAnsi="Arial" w:cs="Arial"/>
          <w:sz w:val="22"/>
          <w:szCs w:val="22"/>
        </w:rPr>
        <w:t>397(10276), pp.828-838. Available at: </w:t>
      </w:r>
      <w:hyperlink r:id="rId22" w:history="1">
        <w:r w:rsidRPr="005A75CB">
          <w:rPr>
            <w:rStyle w:val="Hyperlink"/>
            <w:rFonts w:ascii="Arial" w:hAnsi="Arial" w:cs="Arial"/>
            <w:sz w:val="22"/>
            <w:szCs w:val="22"/>
          </w:rPr>
          <w:t>https://doi.org/10.1016/S0140-6736(21)00243-9</w:t>
        </w:r>
      </w:hyperlink>
      <w:r w:rsidRPr="005A75CB">
        <w:rPr>
          <w:rFonts w:ascii="Arial" w:hAnsi="Arial" w:cs="Arial"/>
          <w:sz w:val="22"/>
          <w:szCs w:val="22"/>
        </w:rPr>
        <w:t>.</w:t>
      </w:r>
    </w:p>
    <w:p w14:paraId="5C7CD82D" w14:textId="77777777" w:rsidR="00BD6D7D" w:rsidRPr="005A75CB" w:rsidRDefault="00BD6D7D" w:rsidP="0052526D">
      <w:pPr>
        <w:rPr>
          <w:rFonts w:ascii="Arial" w:hAnsi="Arial" w:cs="Arial"/>
          <w:sz w:val="22"/>
          <w:szCs w:val="22"/>
        </w:rPr>
      </w:pPr>
      <w:r w:rsidRPr="005A75CB">
        <w:rPr>
          <w:rFonts w:ascii="Arial" w:hAnsi="Arial" w:cs="Arial"/>
          <w:sz w:val="22"/>
          <w:szCs w:val="22"/>
        </w:rPr>
        <w:t>Cronin, C.E., Singh, S. and Franz, B.</w:t>
      </w:r>
      <w:r w:rsidRPr="005A75CB">
        <w:rPr>
          <w:rFonts w:ascii="Arial" w:hAnsi="Arial" w:cs="Arial"/>
          <w:color w:val="000000" w:themeColor="text1"/>
          <w:sz w:val="22"/>
          <w:szCs w:val="22"/>
        </w:rPr>
        <w:t xml:space="preserve"> (2022) '</w:t>
      </w:r>
      <w:r w:rsidRPr="005A75CB">
        <w:rPr>
          <w:rFonts w:ascii="Arial" w:hAnsi="Arial" w:cs="Arial"/>
          <w:sz w:val="22"/>
          <w:szCs w:val="22"/>
        </w:rPr>
        <w:t>The impact of Maryland’s payment reforms on hospital community benefit efforts</w:t>
      </w:r>
      <w:r w:rsidRPr="005A75CB">
        <w:rPr>
          <w:rFonts w:ascii="Arial" w:hAnsi="Arial" w:cs="Arial"/>
          <w:color w:val="000000" w:themeColor="text1"/>
          <w:sz w:val="22"/>
          <w:szCs w:val="22"/>
        </w:rPr>
        <w:t>', </w:t>
      </w:r>
      <w:r w:rsidRPr="005A75CB">
        <w:rPr>
          <w:rFonts w:ascii="Arial" w:hAnsi="Arial" w:cs="Arial"/>
          <w:i/>
          <w:iCs/>
          <w:sz w:val="22"/>
          <w:szCs w:val="22"/>
        </w:rPr>
        <w:t>Health Care Management Review</w:t>
      </w:r>
      <w:r w:rsidRPr="005A75CB">
        <w:rPr>
          <w:rFonts w:ascii="Arial" w:hAnsi="Arial" w:cs="Arial"/>
          <w:color w:val="000000" w:themeColor="text1"/>
          <w:sz w:val="22"/>
          <w:szCs w:val="22"/>
        </w:rPr>
        <w:t xml:space="preserve">, </w:t>
      </w:r>
      <w:r w:rsidRPr="005A75CB">
        <w:rPr>
          <w:rFonts w:ascii="Arial" w:hAnsi="Arial" w:cs="Arial"/>
          <w:i/>
          <w:iCs/>
          <w:sz w:val="22"/>
          <w:szCs w:val="22"/>
        </w:rPr>
        <w:t>47</w:t>
      </w:r>
      <w:r w:rsidRPr="005A75CB">
        <w:rPr>
          <w:rFonts w:ascii="Arial" w:hAnsi="Arial" w:cs="Arial"/>
          <w:sz w:val="22"/>
          <w:szCs w:val="22"/>
        </w:rPr>
        <w:t>(1), pp.E11-E20</w:t>
      </w:r>
      <w:r w:rsidRPr="005A75CB">
        <w:rPr>
          <w:rFonts w:ascii="Arial" w:hAnsi="Arial" w:cs="Arial"/>
          <w:color w:val="000000" w:themeColor="text1"/>
          <w:sz w:val="22"/>
          <w:szCs w:val="22"/>
        </w:rPr>
        <w:t xml:space="preserve">. Available at: </w:t>
      </w:r>
      <w:hyperlink r:id="rId23" w:history="1">
        <w:r w:rsidRPr="005A75CB">
          <w:rPr>
            <w:rStyle w:val="Hyperlink"/>
            <w:rFonts w:ascii="Arial" w:hAnsi="Arial" w:cs="Arial"/>
            <w:sz w:val="22"/>
            <w:szCs w:val="22"/>
          </w:rPr>
          <w:t>https://journals.lww.com/hcmrjournal/abstract/2022/01000/the_impact_of_maryland_s_payment_reforms_on.12.aspx</w:t>
        </w:r>
      </w:hyperlink>
      <w:r w:rsidRPr="005A75CB">
        <w:rPr>
          <w:rFonts w:ascii="Arial" w:hAnsi="Arial" w:cs="Arial"/>
          <w:sz w:val="22"/>
          <w:szCs w:val="22"/>
        </w:rPr>
        <w:t xml:space="preserve"> </w:t>
      </w:r>
      <w:r w:rsidRPr="005A75CB">
        <w:rPr>
          <w:rFonts w:ascii="Arial" w:hAnsi="Arial" w:cs="Arial"/>
          <w:color w:val="000000" w:themeColor="text1"/>
          <w:sz w:val="22"/>
          <w:szCs w:val="22"/>
        </w:rPr>
        <w:t>(Accessed: 22 January 2026).</w:t>
      </w:r>
    </w:p>
    <w:p w14:paraId="3C7E0B18" w14:textId="77777777" w:rsidR="00BD6D7D" w:rsidRPr="005A75CB" w:rsidRDefault="00BD6D7D" w:rsidP="0052526D">
      <w:pPr>
        <w:rPr>
          <w:rFonts w:ascii="Arial" w:hAnsi="Arial" w:cs="Arial"/>
          <w:sz w:val="22"/>
          <w:szCs w:val="22"/>
        </w:rPr>
      </w:pPr>
      <w:proofErr w:type="spellStart"/>
      <w:r w:rsidRPr="005A75CB">
        <w:rPr>
          <w:rFonts w:ascii="Arial" w:hAnsi="Arial" w:cs="Arial"/>
          <w:sz w:val="22"/>
          <w:szCs w:val="22"/>
        </w:rPr>
        <w:lastRenderedPageBreak/>
        <w:t>Deivayanai</w:t>
      </w:r>
      <w:proofErr w:type="spellEnd"/>
      <w:r w:rsidRPr="005A75CB">
        <w:rPr>
          <w:rFonts w:ascii="Arial" w:hAnsi="Arial" w:cs="Arial"/>
          <w:sz w:val="22"/>
          <w:szCs w:val="22"/>
        </w:rPr>
        <w:t xml:space="preserve">, V.C., </w:t>
      </w:r>
      <w:proofErr w:type="spellStart"/>
      <w:r w:rsidRPr="005A75CB">
        <w:rPr>
          <w:rFonts w:ascii="Arial" w:hAnsi="Arial" w:cs="Arial"/>
          <w:sz w:val="22"/>
          <w:szCs w:val="22"/>
        </w:rPr>
        <w:t>Swaminaathanan</w:t>
      </w:r>
      <w:proofErr w:type="spellEnd"/>
      <w:r w:rsidRPr="005A75CB">
        <w:rPr>
          <w:rFonts w:ascii="Arial" w:hAnsi="Arial" w:cs="Arial"/>
          <w:sz w:val="22"/>
          <w:szCs w:val="22"/>
        </w:rPr>
        <w:t xml:space="preserve">, P., Vickram, A.S., Saravanan, A., Bibi, S., Aggarwal, N., Kumar, V., Alhadrami, A.H., </w:t>
      </w:r>
      <w:proofErr w:type="spellStart"/>
      <w:r w:rsidRPr="005A75CB">
        <w:rPr>
          <w:rFonts w:ascii="Arial" w:hAnsi="Arial" w:cs="Arial"/>
          <w:sz w:val="22"/>
          <w:szCs w:val="22"/>
        </w:rPr>
        <w:t>Mohammedsaleh</w:t>
      </w:r>
      <w:proofErr w:type="spellEnd"/>
      <w:r w:rsidRPr="005A75CB">
        <w:rPr>
          <w:rFonts w:ascii="Arial" w:hAnsi="Arial" w:cs="Arial"/>
          <w:sz w:val="22"/>
          <w:szCs w:val="22"/>
        </w:rPr>
        <w:t xml:space="preserve">, Z.M., </w:t>
      </w:r>
      <w:proofErr w:type="spellStart"/>
      <w:r w:rsidRPr="005A75CB">
        <w:rPr>
          <w:rFonts w:ascii="Arial" w:hAnsi="Arial" w:cs="Arial"/>
          <w:sz w:val="22"/>
          <w:szCs w:val="22"/>
        </w:rPr>
        <w:t>Altalhi</w:t>
      </w:r>
      <w:proofErr w:type="spellEnd"/>
      <w:r w:rsidRPr="005A75CB">
        <w:rPr>
          <w:rFonts w:ascii="Arial" w:hAnsi="Arial" w:cs="Arial"/>
          <w:sz w:val="22"/>
          <w:szCs w:val="22"/>
        </w:rPr>
        <w:t xml:space="preserve">, R., Bin-Jumah, M.N., Sayed, A.A., </w:t>
      </w:r>
      <w:proofErr w:type="spellStart"/>
      <w:r w:rsidRPr="005A75CB">
        <w:rPr>
          <w:rFonts w:ascii="Arial" w:hAnsi="Arial" w:cs="Arial"/>
          <w:sz w:val="22"/>
          <w:szCs w:val="22"/>
        </w:rPr>
        <w:t>Albaqami</w:t>
      </w:r>
      <w:proofErr w:type="spellEnd"/>
      <w:r w:rsidRPr="005A75CB">
        <w:rPr>
          <w:rFonts w:ascii="Arial" w:hAnsi="Arial" w:cs="Arial"/>
          <w:sz w:val="22"/>
          <w:szCs w:val="22"/>
        </w:rPr>
        <w:t>, A., Chopra, H., Emran, T.B. and Abdel-Daim, M.M. (2025) 'Transforming healthcare: the impact of artificial intelligence on diagnostics, pharmaceuticals, and ethical considerations–a comprehensive review', </w:t>
      </w:r>
      <w:r w:rsidRPr="005A75CB">
        <w:rPr>
          <w:rFonts w:ascii="Arial" w:hAnsi="Arial" w:cs="Arial"/>
          <w:i/>
          <w:iCs/>
          <w:sz w:val="22"/>
          <w:szCs w:val="22"/>
        </w:rPr>
        <w:t>International Journal of Surgery</w:t>
      </w:r>
      <w:r w:rsidRPr="005A75CB">
        <w:rPr>
          <w:rFonts w:ascii="Arial" w:hAnsi="Arial" w:cs="Arial"/>
          <w:sz w:val="22"/>
          <w:szCs w:val="22"/>
        </w:rPr>
        <w:t>, 111(7), pp.4666-4693. Available at: </w:t>
      </w:r>
      <w:hyperlink r:id="rId24" w:history="1">
        <w:r w:rsidRPr="005A75CB">
          <w:rPr>
            <w:rStyle w:val="Hyperlink"/>
            <w:rFonts w:ascii="Arial" w:hAnsi="Arial" w:cs="Arial"/>
            <w:sz w:val="22"/>
            <w:szCs w:val="22"/>
          </w:rPr>
          <w:t>https://doi.org/10.1097/JS9.0000000000002481</w:t>
        </w:r>
      </w:hyperlink>
      <w:r w:rsidRPr="005A75CB">
        <w:rPr>
          <w:rFonts w:ascii="Arial" w:hAnsi="Arial" w:cs="Arial"/>
          <w:sz w:val="22"/>
          <w:szCs w:val="22"/>
        </w:rPr>
        <w:t>.</w:t>
      </w:r>
    </w:p>
    <w:p w14:paraId="4A7C5BE7" w14:textId="77777777" w:rsidR="00BD6D7D" w:rsidRPr="005A75CB" w:rsidRDefault="00BD6D7D" w:rsidP="0052526D">
      <w:pPr>
        <w:rPr>
          <w:rFonts w:ascii="Arial" w:hAnsi="Arial" w:cs="Arial"/>
          <w:sz w:val="22"/>
          <w:szCs w:val="22"/>
        </w:rPr>
      </w:pPr>
      <w:r w:rsidRPr="005A75CB">
        <w:rPr>
          <w:rFonts w:ascii="Arial" w:hAnsi="Arial" w:cs="Arial"/>
          <w:sz w:val="22"/>
          <w:szCs w:val="22"/>
        </w:rPr>
        <w:t xml:space="preserve">Dixon-Woods, M., Baker, R., Charles, K., Dawson, J., </w:t>
      </w:r>
      <w:proofErr w:type="spellStart"/>
      <w:r w:rsidRPr="005A75CB">
        <w:rPr>
          <w:rFonts w:ascii="Arial" w:hAnsi="Arial" w:cs="Arial"/>
          <w:sz w:val="22"/>
          <w:szCs w:val="22"/>
        </w:rPr>
        <w:t>Jerzembek</w:t>
      </w:r>
      <w:proofErr w:type="spellEnd"/>
      <w:r w:rsidRPr="005A75CB">
        <w:rPr>
          <w:rFonts w:ascii="Arial" w:hAnsi="Arial" w:cs="Arial"/>
          <w:sz w:val="22"/>
          <w:szCs w:val="22"/>
        </w:rPr>
        <w:t xml:space="preserve">, G., Martin, G., McCarthy, I., McKee, L., Minion, J., </w:t>
      </w:r>
      <w:proofErr w:type="spellStart"/>
      <w:r w:rsidRPr="005A75CB">
        <w:rPr>
          <w:rFonts w:ascii="Arial" w:hAnsi="Arial" w:cs="Arial"/>
          <w:sz w:val="22"/>
          <w:szCs w:val="22"/>
        </w:rPr>
        <w:t>Ozieranski</w:t>
      </w:r>
      <w:proofErr w:type="spellEnd"/>
      <w:r w:rsidRPr="005A75CB">
        <w:rPr>
          <w:rFonts w:ascii="Arial" w:hAnsi="Arial" w:cs="Arial"/>
          <w:sz w:val="22"/>
          <w:szCs w:val="22"/>
        </w:rPr>
        <w:t>, P. and Willars, J. (2014) 'Culture and behaviour in the English National Health Service: overview of lessons from a large multimethod study', </w:t>
      </w:r>
      <w:r w:rsidRPr="005A75CB">
        <w:rPr>
          <w:rFonts w:ascii="Arial" w:hAnsi="Arial" w:cs="Arial"/>
          <w:i/>
          <w:iCs/>
          <w:sz w:val="22"/>
          <w:szCs w:val="22"/>
        </w:rPr>
        <w:t>BMJ quality &amp; safety</w:t>
      </w:r>
      <w:r w:rsidRPr="005A75CB">
        <w:rPr>
          <w:rFonts w:ascii="Arial" w:hAnsi="Arial" w:cs="Arial"/>
          <w:sz w:val="22"/>
          <w:szCs w:val="22"/>
        </w:rPr>
        <w:t>, 23(2), pp.106-115. Available at: </w:t>
      </w:r>
      <w:hyperlink r:id="rId25" w:history="1">
        <w:r w:rsidRPr="005A75CB">
          <w:rPr>
            <w:rStyle w:val="Hyperlink"/>
            <w:rFonts w:ascii="Arial" w:hAnsi="Arial" w:cs="Arial"/>
            <w:sz w:val="22"/>
            <w:szCs w:val="22"/>
          </w:rPr>
          <w:t>https://doi.org/10.1136/bmjqs-2013-001947</w:t>
        </w:r>
      </w:hyperlink>
      <w:r w:rsidRPr="005A75CB">
        <w:rPr>
          <w:rFonts w:ascii="Arial" w:hAnsi="Arial" w:cs="Arial"/>
          <w:sz w:val="22"/>
          <w:szCs w:val="22"/>
        </w:rPr>
        <w:t xml:space="preserve">. </w:t>
      </w:r>
    </w:p>
    <w:p w14:paraId="1FDE9200" w14:textId="77777777" w:rsidR="00BD6D7D" w:rsidRPr="005A75CB" w:rsidRDefault="00BD6D7D" w:rsidP="0052526D">
      <w:pPr>
        <w:rPr>
          <w:rFonts w:ascii="Arial" w:hAnsi="Arial" w:cs="Arial"/>
          <w:sz w:val="22"/>
          <w:szCs w:val="22"/>
        </w:rPr>
      </w:pPr>
      <w:r w:rsidRPr="005A75CB">
        <w:rPr>
          <w:rFonts w:ascii="Arial" w:hAnsi="Arial" w:cs="Arial"/>
          <w:sz w:val="22"/>
          <w:szCs w:val="22"/>
        </w:rPr>
        <w:t xml:space="preserve">Driscoll, J. (1994) 'Reflective practice for </w:t>
      </w:r>
      <w:proofErr w:type="spellStart"/>
      <w:r w:rsidRPr="005A75CB">
        <w:rPr>
          <w:rFonts w:ascii="Arial" w:hAnsi="Arial" w:cs="Arial"/>
          <w:sz w:val="22"/>
          <w:szCs w:val="22"/>
        </w:rPr>
        <w:t>practise</w:t>
      </w:r>
      <w:proofErr w:type="spellEnd"/>
      <w:r w:rsidRPr="005A75CB">
        <w:rPr>
          <w:rFonts w:ascii="Arial" w:hAnsi="Arial" w:cs="Arial"/>
          <w:sz w:val="22"/>
          <w:szCs w:val="22"/>
        </w:rPr>
        <w:t xml:space="preserve">', </w:t>
      </w:r>
      <w:r w:rsidRPr="005A75CB">
        <w:rPr>
          <w:rFonts w:ascii="Arial" w:hAnsi="Arial" w:cs="Arial"/>
          <w:i/>
          <w:iCs/>
          <w:sz w:val="22"/>
          <w:szCs w:val="22"/>
        </w:rPr>
        <w:t>Senior Nurse</w:t>
      </w:r>
      <w:r w:rsidRPr="005A75CB">
        <w:rPr>
          <w:rFonts w:ascii="Arial" w:hAnsi="Arial" w:cs="Arial"/>
          <w:sz w:val="22"/>
          <w:szCs w:val="22"/>
        </w:rPr>
        <w:t>, 13(7), pp.47–50.</w:t>
      </w:r>
    </w:p>
    <w:p w14:paraId="3893BEC0" w14:textId="77777777" w:rsidR="00BD6D7D" w:rsidRPr="005A75CB" w:rsidRDefault="00BD6D7D" w:rsidP="0052526D">
      <w:pPr>
        <w:rPr>
          <w:rFonts w:ascii="Arial" w:hAnsi="Arial" w:cs="Arial"/>
          <w:sz w:val="22"/>
          <w:szCs w:val="22"/>
        </w:rPr>
      </w:pPr>
      <w:r w:rsidRPr="005A75CB">
        <w:rPr>
          <w:rFonts w:ascii="Arial" w:hAnsi="Arial" w:cs="Arial"/>
          <w:sz w:val="22"/>
          <w:szCs w:val="22"/>
        </w:rPr>
        <w:t>Garman, A.N., Standish, M.P. and Wainio, J.A. (2020) 'Bridging worldviews: Toward a common model of leadership across the health professions', </w:t>
      </w:r>
      <w:r w:rsidRPr="005A75CB">
        <w:rPr>
          <w:rFonts w:ascii="Arial" w:hAnsi="Arial" w:cs="Arial"/>
          <w:i/>
          <w:iCs/>
          <w:sz w:val="22"/>
          <w:szCs w:val="22"/>
        </w:rPr>
        <w:t>Health Care Management Review</w:t>
      </w:r>
      <w:r w:rsidRPr="005A75CB">
        <w:rPr>
          <w:rFonts w:ascii="Arial" w:hAnsi="Arial" w:cs="Arial"/>
          <w:sz w:val="22"/>
          <w:szCs w:val="22"/>
        </w:rPr>
        <w:t>, 45(4), pp.E45-E55. Available at: </w:t>
      </w:r>
      <w:hyperlink r:id="rId26" w:history="1">
        <w:r w:rsidRPr="005A75CB">
          <w:rPr>
            <w:rStyle w:val="Hyperlink"/>
            <w:rFonts w:ascii="Arial" w:hAnsi="Arial" w:cs="Arial"/>
            <w:sz w:val="22"/>
            <w:szCs w:val="22"/>
          </w:rPr>
          <w:t>https://doi.org/10.1097/HMR.0000000000000243</w:t>
        </w:r>
      </w:hyperlink>
      <w:r w:rsidRPr="005A75CB">
        <w:rPr>
          <w:rFonts w:ascii="Arial" w:hAnsi="Arial" w:cs="Arial"/>
          <w:sz w:val="22"/>
          <w:szCs w:val="22"/>
        </w:rPr>
        <w:t xml:space="preserve">. </w:t>
      </w:r>
    </w:p>
    <w:p w14:paraId="1709A0CC" w14:textId="77777777" w:rsidR="00BD6D7D" w:rsidRPr="005A75CB" w:rsidRDefault="00BD6D7D" w:rsidP="0052526D">
      <w:pPr>
        <w:rPr>
          <w:rFonts w:ascii="Arial" w:hAnsi="Arial" w:cs="Arial"/>
          <w:sz w:val="22"/>
          <w:szCs w:val="22"/>
        </w:rPr>
      </w:pPr>
      <w:r w:rsidRPr="005A75CB">
        <w:rPr>
          <w:rFonts w:ascii="Arial" w:hAnsi="Arial" w:cs="Arial"/>
          <w:sz w:val="22"/>
          <w:szCs w:val="22"/>
        </w:rPr>
        <w:t xml:space="preserve">Gibbs, G. (1988) </w:t>
      </w:r>
      <w:r w:rsidRPr="005A75CB">
        <w:rPr>
          <w:rFonts w:ascii="Arial" w:hAnsi="Arial" w:cs="Arial"/>
          <w:i/>
          <w:iCs/>
          <w:sz w:val="22"/>
          <w:szCs w:val="22"/>
        </w:rPr>
        <w:t>Learning by Doing: A Guide to Teaching and Learning Methods</w:t>
      </w:r>
      <w:r w:rsidRPr="005A75CB">
        <w:rPr>
          <w:rFonts w:ascii="Arial" w:hAnsi="Arial" w:cs="Arial"/>
          <w:sz w:val="22"/>
          <w:szCs w:val="22"/>
        </w:rPr>
        <w:t>. Oxford: Oxford Polytechnic.</w:t>
      </w:r>
    </w:p>
    <w:p w14:paraId="676A6BCD" w14:textId="77777777" w:rsidR="00BD6D7D" w:rsidRPr="005A75CB" w:rsidRDefault="00BD6D7D" w:rsidP="0052526D">
      <w:pPr>
        <w:rPr>
          <w:rFonts w:ascii="Arial" w:hAnsi="Arial" w:cs="Arial"/>
          <w:sz w:val="22"/>
          <w:szCs w:val="22"/>
        </w:rPr>
      </w:pPr>
      <w:r w:rsidRPr="005A75CB">
        <w:rPr>
          <w:rFonts w:ascii="Arial" w:hAnsi="Arial" w:cs="Arial"/>
          <w:sz w:val="22"/>
          <w:szCs w:val="22"/>
        </w:rPr>
        <w:t xml:space="preserve">Ginsburg, L., Easterbrook, A., Geerts, A., Berta, W., van </w:t>
      </w:r>
      <w:proofErr w:type="spellStart"/>
      <w:r w:rsidRPr="005A75CB">
        <w:rPr>
          <w:rFonts w:ascii="Arial" w:hAnsi="Arial" w:cs="Arial"/>
          <w:sz w:val="22"/>
          <w:szCs w:val="22"/>
        </w:rPr>
        <w:t>Dreumel</w:t>
      </w:r>
      <w:proofErr w:type="spellEnd"/>
      <w:r w:rsidRPr="005A75CB">
        <w:rPr>
          <w:rFonts w:ascii="Arial" w:hAnsi="Arial" w:cs="Arial"/>
          <w:sz w:val="22"/>
          <w:szCs w:val="22"/>
        </w:rPr>
        <w:t xml:space="preserve">, L., Estabrooks, C.A., Norton, P.G. and Wagg, A. (2025) '‘We listened and supported and depended on each other’: a qualitative study of how leadership influences implementation of QI interventions', BMJ Quality &amp; Safety, 34(3), pp.146-156. Available at: </w:t>
      </w:r>
      <w:hyperlink r:id="rId27" w:history="1">
        <w:r w:rsidRPr="005A75CB">
          <w:rPr>
            <w:rStyle w:val="Hyperlink"/>
            <w:rFonts w:ascii="Arial" w:hAnsi="Arial" w:cs="Arial"/>
            <w:sz w:val="22"/>
            <w:szCs w:val="22"/>
          </w:rPr>
          <w:t>https://doi.org/10.1136/bmjqs-2024-017795</w:t>
        </w:r>
      </w:hyperlink>
      <w:r w:rsidRPr="005A75CB">
        <w:rPr>
          <w:rFonts w:ascii="Arial" w:hAnsi="Arial" w:cs="Arial"/>
          <w:sz w:val="22"/>
          <w:szCs w:val="22"/>
        </w:rPr>
        <w:t xml:space="preserve">.  </w:t>
      </w:r>
    </w:p>
    <w:p w14:paraId="78B6926D" w14:textId="77777777" w:rsidR="00BD6D7D" w:rsidRPr="005A75CB" w:rsidRDefault="00BD6D7D" w:rsidP="0052526D">
      <w:pPr>
        <w:rPr>
          <w:rFonts w:ascii="Arial" w:hAnsi="Arial" w:cs="Arial"/>
          <w:color w:val="000000" w:themeColor="text1"/>
          <w:sz w:val="22"/>
          <w:szCs w:val="22"/>
        </w:rPr>
      </w:pPr>
      <w:r w:rsidRPr="005A75CB">
        <w:rPr>
          <w:rFonts w:ascii="Arial" w:hAnsi="Arial" w:cs="Arial"/>
          <w:color w:val="000000" w:themeColor="text1"/>
          <w:sz w:val="22"/>
          <w:szCs w:val="22"/>
        </w:rPr>
        <w:t xml:space="preserve">Habicht, J., Viswanathan, S., Carrington, B., Hauser, T.U., Harper, R. and </w:t>
      </w:r>
      <w:proofErr w:type="spellStart"/>
      <w:r w:rsidRPr="005A75CB">
        <w:rPr>
          <w:rFonts w:ascii="Arial" w:hAnsi="Arial" w:cs="Arial"/>
          <w:color w:val="000000" w:themeColor="text1"/>
          <w:sz w:val="22"/>
          <w:szCs w:val="22"/>
        </w:rPr>
        <w:t>Rollwage</w:t>
      </w:r>
      <w:proofErr w:type="spellEnd"/>
      <w:r w:rsidRPr="005A75CB">
        <w:rPr>
          <w:rFonts w:ascii="Arial" w:hAnsi="Arial" w:cs="Arial"/>
          <w:color w:val="000000" w:themeColor="text1"/>
          <w:sz w:val="22"/>
          <w:szCs w:val="22"/>
        </w:rPr>
        <w:t>, M. (2024) 'Closing the accessibility gap to mental health treatment with a personalized self-referral chatbot', </w:t>
      </w:r>
      <w:r w:rsidRPr="005A75CB">
        <w:rPr>
          <w:rFonts w:ascii="Arial" w:hAnsi="Arial" w:cs="Arial"/>
          <w:i/>
          <w:iCs/>
          <w:color w:val="000000" w:themeColor="text1"/>
          <w:sz w:val="22"/>
          <w:szCs w:val="22"/>
        </w:rPr>
        <w:t>Nature Medicine</w:t>
      </w:r>
      <w:r w:rsidRPr="005A75CB">
        <w:rPr>
          <w:rFonts w:ascii="Arial" w:hAnsi="Arial" w:cs="Arial"/>
          <w:color w:val="000000" w:themeColor="text1"/>
          <w:sz w:val="22"/>
          <w:szCs w:val="22"/>
        </w:rPr>
        <w:t>, 30(2), pp.595-602. Available at: </w:t>
      </w:r>
      <w:hyperlink r:id="rId28" w:history="1">
        <w:r w:rsidRPr="005A75CB">
          <w:rPr>
            <w:rStyle w:val="Hyperlink"/>
            <w:rFonts w:ascii="Arial" w:hAnsi="Arial" w:cs="Arial"/>
            <w:sz w:val="22"/>
            <w:szCs w:val="22"/>
          </w:rPr>
          <w:t>https://doi.org/10.1038/s41591-023-02766-x</w:t>
        </w:r>
      </w:hyperlink>
      <w:r w:rsidRPr="005A75CB">
        <w:rPr>
          <w:rFonts w:ascii="Arial" w:hAnsi="Arial" w:cs="Arial"/>
          <w:color w:val="000000" w:themeColor="text1"/>
          <w:sz w:val="22"/>
          <w:szCs w:val="22"/>
        </w:rPr>
        <w:t xml:space="preserve">. </w:t>
      </w:r>
    </w:p>
    <w:p w14:paraId="0F1C6293" w14:textId="77777777" w:rsidR="00BD6D7D" w:rsidRPr="005A75CB" w:rsidRDefault="00BD6D7D" w:rsidP="0052526D">
      <w:pPr>
        <w:rPr>
          <w:rFonts w:ascii="Arial" w:hAnsi="Arial" w:cs="Arial"/>
          <w:sz w:val="22"/>
          <w:szCs w:val="22"/>
        </w:rPr>
      </w:pPr>
      <w:r w:rsidRPr="005A75CB">
        <w:rPr>
          <w:rFonts w:ascii="Arial" w:hAnsi="Arial" w:cs="Arial"/>
          <w:sz w:val="22"/>
          <w:szCs w:val="22"/>
        </w:rPr>
        <w:t>Jones, M.S., Cravens, A.E., Zarestky, J., Ngai, C. and Love, H.B. (2024) 'Facilitating psychological safety in science and research teams', </w:t>
      </w:r>
      <w:r w:rsidRPr="005A75CB">
        <w:rPr>
          <w:rFonts w:ascii="Arial" w:hAnsi="Arial" w:cs="Arial"/>
          <w:i/>
          <w:iCs/>
          <w:sz w:val="22"/>
          <w:szCs w:val="22"/>
        </w:rPr>
        <w:t>Humanities and Social Sciences Communications</w:t>
      </w:r>
      <w:r w:rsidRPr="005A75CB">
        <w:rPr>
          <w:rFonts w:ascii="Arial" w:hAnsi="Arial" w:cs="Arial"/>
          <w:sz w:val="22"/>
          <w:szCs w:val="22"/>
        </w:rPr>
        <w:t>, 11(1), pp.1-12. Available at: </w:t>
      </w:r>
      <w:hyperlink r:id="rId29" w:history="1">
        <w:r w:rsidRPr="005A75CB">
          <w:rPr>
            <w:rStyle w:val="Hyperlink"/>
            <w:rFonts w:ascii="Arial" w:hAnsi="Arial" w:cs="Arial"/>
            <w:sz w:val="22"/>
            <w:szCs w:val="22"/>
          </w:rPr>
          <w:t>https://doi.org/10.1057/s41599-024-04037-7</w:t>
        </w:r>
      </w:hyperlink>
      <w:r w:rsidRPr="005A75CB">
        <w:rPr>
          <w:rFonts w:ascii="Arial" w:hAnsi="Arial" w:cs="Arial"/>
          <w:sz w:val="22"/>
          <w:szCs w:val="22"/>
        </w:rPr>
        <w:t>.</w:t>
      </w:r>
    </w:p>
    <w:p w14:paraId="4EFE685C" w14:textId="77777777" w:rsidR="00BD6D7D" w:rsidRPr="005A75CB" w:rsidRDefault="00BD6D7D" w:rsidP="0052526D">
      <w:pPr>
        <w:rPr>
          <w:rFonts w:ascii="Arial" w:hAnsi="Arial" w:cs="Arial"/>
          <w:color w:val="000000" w:themeColor="text1"/>
          <w:sz w:val="22"/>
          <w:szCs w:val="22"/>
        </w:rPr>
      </w:pPr>
      <w:r w:rsidRPr="005A75CB">
        <w:rPr>
          <w:rFonts w:ascii="Arial" w:hAnsi="Arial" w:cs="Arial"/>
          <w:color w:val="000000" w:themeColor="text1"/>
          <w:sz w:val="22"/>
          <w:szCs w:val="22"/>
        </w:rPr>
        <w:t>Kelly, C.J. and Young, A.J. (2017) 'Promoting innovation in healthcare', </w:t>
      </w:r>
      <w:r w:rsidRPr="005A75CB">
        <w:rPr>
          <w:rFonts w:ascii="Arial" w:hAnsi="Arial" w:cs="Arial"/>
          <w:i/>
          <w:iCs/>
          <w:color w:val="000000" w:themeColor="text1"/>
          <w:sz w:val="22"/>
          <w:szCs w:val="22"/>
        </w:rPr>
        <w:t>Future Healthcare Journal</w:t>
      </w:r>
      <w:r w:rsidRPr="005A75CB">
        <w:rPr>
          <w:rFonts w:ascii="Arial" w:hAnsi="Arial" w:cs="Arial"/>
          <w:color w:val="000000" w:themeColor="text1"/>
          <w:sz w:val="22"/>
          <w:szCs w:val="22"/>
        </w:rPr>
        <w:t>, 4(2), pp.121-125. Available at: </w:t>
      </w:r>
      <w:hyperlink r:id="rId30" w:history="1">
        <w:r w:rsidRPr="005A75CB">
          <w:rPr>
            <w:rStyle w:val="Hyperlink"/>
            <w:rFonts w:ascii="Arial" w:hAnsi="Arial" w:cs="Arial"/>
            <w:sz w:val="22"/>
            <w:szCs w:val="22"/>
          </w:rPr>
          <w:t>https://doi.org/10.7861/futurehosp.4-2-121</w:t>
        </w:r>
      </w:hyperlink>
      <w:r w:rsidRPr="005A75CB">
        <w:rPr>
          <w:rFonts w:ascii="Arial" w:hAnsi="Arial" w:cs="Arial"/>
          <w:color w:val="000000" w:themeColor="text1"/>
          <w:sz w:val="22"/>
          <w:szCs w:val="22"/>
        </w:rPr>
        <w:t xml:space="preserve">. </w:t>
      </w:r>
    </w:p>
    <w:p w14:paraId="10F66BCA" w14:textId="77777777" w:rsidR="00BD6D7D" w:rsidRPr="005A75CB" w:rsidRDefault="00BD6D7D" w:rsidP="0052526D">
      <w:pPr>
        <w:rPr>
          <w:rFonts w:ascii="Arial" w:hAnsi="Arial" w:cs="Arial"/>
          <w:color w:val="000000" w:themeColor="text1"/>
          <w:sz w:val="22"/>
          <w:szCs w:val="22"/>
        </w:rPr>
      </w:pPr>
      <w:proofErr w:type="spellStart"/>
      <w:r w:rsidRPr="005A75CB">
        <w:rPr>
          <w:rFonts w:ascii="Arial" w:hAnsi="Arial" w:cs="Arial"/>
          <w:color w:val="000000" w:themeColor="text1"/>
          <w:sz w:val="22"/>
          <w:szCs w:val="22"/>
        </w:rPr>
        <w:t>Kosiol</w:t>
      </w:r>
      <w:proofErr w:type="spellEnd"/>
      <w:r w:rsidRPr="005A75CB">
        <w:rPr>
          <w:rFonts w:ascii="Arial" w:hAnsi="Arial" w:cs="Arial"/>
          <w:color w:val="000000" w:themeColor="text1"/>
          <w:sz w:val="22"/>
          <w:szCs w:val="22"/>
        </w:rPr>
        <w:t>, J., Silvester, T., Cooper, H., Alford, S. and Fraser, L. (2024) '</w:t>
      </w:r>
      <w:proofErr w:type="spellStart"/>
      <w:r w:rsidRPr="005A75CB">
        <w:rPr>
          <w:rFonts w:ascii="Arial" w:hAnsi="Arial" w:cs="Arial"/>
          <w:color w:val="000000" w:themeColor="text1"/>
          <w:sz w:val="22"/>
          <w:szCs w:val="22"/>
        </w:rPr>
        <w:t>Revolutionising</w:t>
      </w:r>
      <w:proofErr w:type="spellEnd"/>
      <w:r w:rsidRPr="005A75CB">
        <w:rPr>
          <w:rFonts w:ascii="Arial" w:hAnsi="Arial" w:cs="Arial"/>
          <w:color w:val="000000" w:themeColor="text1"/>
          <w:sz w:val="22"/>
          <w:szCs w:val="22"/>
        </w:rPr>
        <w:t xml:space="preserve"> health and social care: innovative solutions for a brighter tomorrow–a systematic review of the literature', </w:t>
      </w:r>
      <w:r w:rsidRPr="005A75CB">
        <w:rPr>
          <w:rFonts w:ascii="Arial" w:hAnsi="Arial" w:cs="Arial"/>
          <w:i/>
          <w:iCs/>
          <w:color w:val="000000" w:themeColor="text1"/>
          <w:sz w:val="22"/>
          <w:szCs w:val="22"/>
        </w:rPr>
        <w:t>BMC Health Services Research</w:t>
      </w:r>
      <w:r w:rsidRPr="005A75CB">
        <w:rPr>
          <w:rFonts w:ascii="Arial" w:hAnsi="Arial" w:cs="Arial"/>
          <w:color w:val="000000" w:themeColor="text1"/>
          <w:sz w:val="22"/>
          <w:szCs w:val="22"/>
        </w:rPr>
        <w:t xml:space="preserve">, 24(1), p.809. Available at: </w:t>
      </w:r>
      <w:hyperlink r:id="rId31" w:history="1">
        <w:r w:rsidRPr="005A75CB">
          <w:rPr>
            <w:rStyle w:val="Hyperlink"/>
            <w:rFonts w:ascii="Arial" w:hAnsi="Arial" w:cs="Arial"/>
            <w:sz w:val="22"/>
            <w:szCs w:val="22"/>
          </w:rPr>
          <w:t>https://doi.org/10.1186/s12913-024-11099-5</w:t>
        </w:r>
      </w:hyperlink>
      <w:r w:rsidRPr="005A75CB">
        <w:rPr>
          <w:rFonts w:ascii="Arial" w:hAnsi="Arial" w:cs="Arial"/>
          <w:color w:val="000000" w:themeColor="text1"/>
          <w:sz w:val="22"/>
          <w:szCs w:val="22"/>
        </w:rPr>
        <w:t xml:space="preserve">. </w:t>
      </w:r>
    </w:p>
    <w:p w14:paraId="5891DA1B" w14:textId="77777777" w:rsidR="00BD6D7D" w:rsidRPr="005A75CB" w:rsidRDefault="00BD6D7D" w:rsidP="0052526D">
      <w:pPr>
        <w:rPr>
          <w:rFonts w:ascii="Arial" w:hAnsi="Arial" w:cs="Arial"/>
          <w:color w:val="000000" w:themeColor="text1"/>
          <w:sz w:val="22"/>
          <w:szCs w:val="22"/>
        </w:rPr>
      </w:pPr>
      <w:r w:rsidRPr="005A75CB">
        <w:rPr>
          <w:rFonts w:ascii="Arial" w:hAnsi="Arial" w:cs="Arial"/>
          <w:color w:val="000000" w:themeColor="text1"/>
          <w:sz w:val="22"/>
          <w:szCs w:val="22"/>
        </w:rPr>
        <w:t>Kulkov, I., Ivanova-</w:t>
      </w:r>
      <w:proofErr w:type="spellStart"/>
      <w:r w:rsidRPr="005A75CB">
        <w:rPr>
          <w:rFonts w:ascii="Arial" w:hAnsi="Arial" w:cs="Arial"/>
          <w:color w:val="000000" w:themeColor="text1"/>
          <w:sz w:val="22"/>
          <w:szCs w:val="22"/>
        </w:rPr>
        <w:t>Gongne</w:t>
      </w:r>
      <w:proofErr w:type="spellEnd"/>
      <w:r w:rsidRPr="005A75CB">
        <w:rPr>
          <w:rFonts w:ascii="Arial" w:hAnsi="Arial" w:cs="Arial"/>
          <w:color w:val="000000" w:themeColor="text1"/>
          <w:sz w:val="22"/>
          <w:szCs w:val="22"/>
        </w:rPr>
        <w:t xml:space="preserve">, M., Bertello, A., Makkonen, H., </w:t>
      </w:r>
      <w:proofErr w:type="spellStart"/>
      <w:r w:rsidRPr="005A75CB">
        <w:rPr>
          <w:rFonts w:ascii="Arial" w:hAnsi="Arial" w:cs="Arial"/>
          <w:color w:val="000000" w:themeColor="text1"/>
          <w:sz w:val="22"/>
          <w:szCs w:val="22"/>
        </w:rPr>
        <w:t>Kulkova</w:t>
      </w:r>
      <w:proofErr w:type="spellEnd"/>
      <w:r w:rsidRPr="005A75CB">
        <w:rPr>
          <w:rFonts w:ascii="Arial" w:hAnsi="Arial" w:cs="Arial"/>
          <w:color w:val="000000" w:themeColor="text1"/>
          <w:sz w:val="22"/>
          <w:szCs w:val="22"/>
        </w:rPr>
        <w:t>, J., Rohrbeck, R. and Ferraris, A. (2023) 'Technology entrepreneurship in healthcare: Challenges and opportunities for value creation', </w:t>
      </w:r>
      <w:r w:rsidRPr="005A75CB">
        <w:rPr>
          <w:rFonts w:ascii="Arial" w:hAnsi="Arial" w:cs="Arial"/>
          <w:i/>
          <w:iCs/>
          <w:color w:val="000000" w:themeColor="text1"/>
          <w:sz w:val="22"/>
          <w:szCs w:val="22"/>
        </w:rPr>
        <w:t>Journal of Innovation &amp; Knowledge</w:t>
      </w:r>
      <w:r w:rsidRPr="005A75CB">
        <w:rPr>
          <w:rFonts w:ascii="Arial" w:hAnsi="Arial" w:cs="Arial"/>
          <w:color w:val="000000" w:themeColor="text1"/>
          <w:sz w:val="22"/>
          <w:szCs w:val="22"/>
        </w:rPr>
        <w:t>, 8(2), p.100365. Available at: </w:t>
      </w:r>
      <w:hyperlink r:id="rId32" w:history="1">
        <w:r w:rsidRPr="005A75CB">
          <w:rPr>
            <w:rStyle w:val="Hyperlink"/>
            <w:rFonts w:ascii="Arial" w:hAnsi="Arial" w:cs="Arial"/>
            <w:sz w:val="22"/>
            <w:szCs w:val="22"/>
          </w:rPr>
          <w:t>https://doi.org/10.1016/j.jik.2023.100365</w:t>
        </w:r>
      </w:hyperlink>
      <w:r w:rsidRPr="005A75CB">
        <w:rPr>
          <w:rFonts w:ascii="Arial" w:hAnsi="Arial" w:cs="Arial"/>
          <w:color w:val="000000" w:themeColor="text1"/>
          <w:sz w:val="22"/>
          <w:szCs w:val="22"/>
        </w:rPr>
        <w:t>.</w:t>
      </w:r>
    </w:p>
    <w:p w14:paraId="6E6920B6" w14:textId="77777777" w:rsidR="00BD6D7D" w:rsidRPr="005A75CB" w:rsidRDefault="00BD6D7D" w:rsidP="0052526D">
      <w:pPr>
        <w:rPr>
          <w:rFonts w:ascii="Arial" w:hAnsi="Arial" w:cs="Arial"/>
          <w:sz w:val="22"/>
          <w:szCs w:val="22"/>
        </w:rPr>
      </w:pPr>
      <w:r w:rsidRPr="005A75CB">
        <w:rPr>
          <w:rFonts w:ascii="Arial" w:hAnsi="Arial" w:cs="Arial"/>
          <w:sz w:val="22"/>
          <w:szCs w:val="22"/>
        </w:rPr>
        <w:lastRenderedPageBreak/>
        <w:t xml:space="preserve">Lefurgey, S., </w:t>
      </w:r>
      <w:proofErr w:type="spellStart"/>
      <w:r w:rsidRPr="005A75CB">
        <w:rPr>
          <w:rFonts w:ascii="Arial" w:hAnsi="Arial" w:cs="Arial"/>
          <w:sz w:val="22"/>
          <w:szCs w:val="22"/>
        </w:rPr>
        <w:t>Detillieux</w:t>
      </w:r>
      <w:proofErr w:type="spellEnd"/>
      <w:r w:rsidRPr="005A75CB">
        <w:rPr>
          <w:rFonts w:ascii="Arial" w:hAnsi="Arial" w:cs="Arial"/>
          <w:sz w:val="22"/>
          <w:szCs w:val="22"/>
        </w:rPr>
        <w:t>, S., Shaheen, A., Daigle, P., Nolan, D. and Rudnick, A. (2025) 'Person-centered care: learning from the evolution of mental health care', </w:t>
      </w:r>
      <w:r w:rsidRPr="005A75CB">
        <w:rPr>
          <w:rFonts w:ascii="Arial" w:hAnsi="Arial" w:cs="Arial"/>
          <w:i/>
          <w:iCs/>
          <w:sz w:val="22"/>
          <w:szCs w:val="22"/>
        </w:rPr>
        <w:t>Encyclopedia</w:t>
      </w:r>
      <w:r w:rsidRPr="005A75CB">
        <w:rPr>
          <w:rFonts w:ascii="Arial" w:hAnsi="Arial" w:cs="Arial"/>
          <w:sz w:val="22"/>
          <w:szCs w:val="22"/>
        </w:rPr>
        <w:t>, 5(1), p.29. Available at: </w:t>
      </w:r>
      <w:hyperlink r:id="rId33" w:history="1">
        <w:r w:rsidRPr="005A75CB">
          <w:rPr>
            <w:rStyle w:val="Hyperlink"/>
            <w:rFonts w:ascii="Arial" w:hAnsi="Arial" w:cs="Arial"/>
            <w:sz w:val="22"/>
            <w:szCs w:val="22"/>
          </w:rPr>
          <w:t>https://doi.org/10.3390/encyclopedia5010029</w:t>
        </w:r>
      </w:hyperlink>
      <w:r w:rsidRPr="005A75CB">
        <w:rPr>
          <w:rFonts w:ascii="Arial" w:hAnsi="Arial" w:cs="Arial"/>
          <w:sz w:val="22"/>
          <w:szCs w:val="22"/>
        </w:rPr>
        <w:t xml:space="preserve">. </w:t>
      </w:r>
    </w:p>
    <w:p w14:paraId="5218DD54" w14:textId="77777777" w:rsidR="00BD6D7D" w:rsidRPr="005A75CB" w:rsidRDefault="00BD6D7D" w:rsidP="0052526D">
      <w:pPr>
        <w:rPr>
          <w:rFonts w:ascii="Arial" w:hAnsi="Arial" w:cs="Arial"/>
          <w:sz w:val="22"/>
          <w:szCs w:val="22"/>
        </w:rPr>
      </w:pPr>
      <w:r w:rsidRPr="005A75CB">
        <w:rPr>
          <w:rFonts w:ascii="Arial" w:hAnsi="Arial" w:cs="Arial"/>
          <w:sz w:val="22"/>
          <w:szCs w:val="22"/>
        </w:rPr>
        <w:t>Mitchell, R. and Boyle, B. (2021) 'Professional faultlines and interprofessional differentiation in multidisciplinary team innovation: The moderating role of inclusive leadership', </w:t>
      </w:r>
      <w:r w:rsidRPr="005A75CB">
        <w:rPr>
          <w:rFonts w:ascii="Arial" w:hAnsi="Arial" w:cs="Arial"/>
          <w:i/>
          <w:iCs/>
          <w:sz w:val="22"/>
          <w:szCs w:val="22"/>
        </w:rPr>
        <w:t>Health Care Management Review</w:t>
      </w:r>
      <w:r w:rsidRPr="005A75CB">
        <w:rPr>
          <w:rFonts w:ascii="Arial" w:hAnsi="Arial" w:cs="Arial"/>
          <w:sz w:val="22"/>
          <w:szCs w:val="22"/>
        </w:rPr>
        <w:t>, 46(4), pp.332-340. Available at: </w:t>
      </w:r>
      <w:hyperlink r:id="rId34" w:history="1">
        <w:r w:rsidRPr="005A75CB">
          <w:rPr>
            <w:rStyle w:val="Hyperlink"/>
            <w:rFonts w:ascii="Arial" w:hAnsi="Arial" w:cs="Arial"/>
            <w:sz w:val="22"/>
            <w:szCs w:val="22"/>
          </w:rPr>
          <w:t>https://doi.org/10.1097/HMR.0000000000000276</w:t>
        </w:r>
      </w:hyperlink>
      <w:r w:rsidRPr="005A75CB">
        <w:rPr>
          <w:rFonts w:ascii="Arial" w:hAnsi="Arial" w:cs="Arial"/>
          <w:sz w:val="22"/>
          <w:szCs w:val="22"/>
        </w:rPr>
        <w:t>.</w:t>
      </w:r>
    </w:p>
    <w:p w14:paraId="1EEFB90F" w14:textId="77777777" w:rsidR="00BD6D7D" w:rsidRPr="005A75CB" w:rsidRDefault="00BD6D7D" w:rsidP="0052526D">
      <w:pPr>
        <w:rPr>
          <w:rFonts w:ascii="Arial" w:hAnsi="Arial" w:cs="Arial"/>
          <w:sz w:val="22"/>
          <w:szCs w:val="22"/>
        </w:rPr>
      </w:pPr>
      <w:r w:rsidRPr="005A75CB">
        <w:rPr>
          <w:rFonts w:ascii="Arial" w:hAnsi="Arial" w:cs="Arial"/>
          <w:sz w:val="22"/>
          <w:szCs w:val="22"/>
        </w:rPr>
        <w:t xml:space="preserve">Moldt, J.A., </w:t>
      </w:r>
      <w:proofErr w:type="spellStart"/>
      <w:r w:rsidRPr="005A75CB">
        <w:rPr>
          <w:rFonts w:ascii="Arial" w:hAnsi="Arial" w:cs="Arial"/>
          <w:sz w:val="22"/>
          <w:szCs w:val="22"/>
        </w:rPr>
        <w:t>Festl-Wietek</w:t>
      </w:r>
      <w:proofErr w:type="spellEnd"/>
      <w:r w:rsidRPr="005A75CB">
        <w:rPr>
          <w:rFonts w:ascii="Arial" w:hAnsi="Arial" w:cs="Arial"/>
          <w:sz w:val="22"/>
          <w:szCs w:val="22"/>
        </w:rPr>
        <w:t xml:space="preserve">, T., Fuhl, W., Zabel, S., Claassen, M., Wagner, S., </w:t>
      </w:r>
      <w:proofErr w:type="spellStart"/>
      <w:r w:rsidRPr="005A75CB">
        <w:rPr>
          <w:rFonts w:ascii="Arial" w:hAnsi="Arial" w:cs="Arial"/>
          <w:sz w:val="22"/>
          <w:szCs w:val="22"/>
        </w:rPr>
        <w:t>Nieselt</w:t>
      </w:r>
      <w:proofErr w:type="spellEnd"/>
      <w:r w:rsidRPr="005A75CB">
        <w:rPr>
          <w:rFonts w:ascii="Arial" w:hAnsi="Arial" w:cs="Arial"/>
          <w:sz w:val="22"/>
          <w:szCs w:val="22"/>
        </w:rPr>
        <w:t>, K. and Herrmann-Werner, A. (2025) 'Exploring the social dimensions of AI integration in healthcare: a qualitative study of stakeholder views on challenges and opportunities', </w:t>
      </w:r>
      <w:r w:rsidRPr="005A75CB">
        <w:rPr>
          <w:rFonts w:ascii="Arial" w:hAnsi="Arial" w:cs="Arial"/>
          <w:i/>
          <w:iCs/>
          <w:sz w:val="22"/>
          <w:szCs w:val="22"/>
        </w:rPr>
        <w:t>BMJ Open</w:t>
      </w:r>
      <w:r w:rsidRPr="005A75CB">
        <w:rPr>
          <w:rFonts w:ascii="Arial" w:hAnsi="Arial" w:cs="Arial"/>
          <w:sz w:val="22"/>
          <w:szCs w:val="22"/>
        </w:rPr>
        <w:t>, 15(6), p.e096208. Available at: </w:t>
      </w:r>
      <w:hyperlink r:id="rId35" w:history="1">
        <w:r w:rsidRPr="005A75CB">
          <w:rPr>
            <w:rStyle w:val="Hyperlink"/>
            <w:rFonts w:ascii="Arial" w:hAnsi="Arial" w:cs="Arial"/>
            <w:sz w:val="22"/>
            <w:szCs w:val="22"/>
          </w:rPr>
          <w:t>https://doi.org/10.1136/bmjopen-2024-096208</w:t>
        </w:r>
      </w:hyperlink>
      <w:r w:rsidRPr="005A75CB">
        <w:rPr>
          <w:rFonts w:ascii="Arial" w:hAnsi="Arial" w:cs="Arial"/>
          <w:sz w:val="22"/>
          <w:szCs w:val="22"/>
        </w:rPr>
        <w:t>.</w:t>
      </w:r>
    </w:p>
    <w:p w14:paraId="6D9B2A3F" w14:textId="77777777" w:rsidR="00BD6D7D" w:rsidRPr="005A75CB" w:rsidRDefault="00BD6D7D" w:rsidP="0052526D">
      <w:pPr>
        <w:rPr>
          <w:rFonts w:ascii="Arial" w:hAnsi="Arial" w:cs="Arial"/>
          <w:sz w:val="22"/>
          <w:szCs w:val="22"/>
        </w:rPr>
      </w:pPr>
      <w:r w:rsidRPr="005A75CB">
        <w:rPr>
          <w:rFonts w:ascii="Arial" w:hAnsi="Arial" w:cs="Arial"/>
          <w:sz w:val="22"/>
          <w:szCs w:val="22"/>
        </w:rPr>
        <w:t>National Institute for Health and Care Excellence (NICE) (2023) </w:t>
      </w:r>
      <w:r w:rsidRPr="005A75CB">
        <w:rPr>
          <w:rFonts w:ascii="Arial" w:hAnsi="Arial" w:cs="Arial"/>
          <w:i/>
          <w:iCs/>
          <w:sz w:val="22"/>
          <w:szCs w:val="22"/>
        </w:rPr>
        <w:t>Digital front door technologies to gather service user information for NHS Talking Therapies for anxiety and depression assessments: early value assessment</w:t>
      </w:r>
      <w:r w:rsidRPr="005A75CB">
        <w:rPr>
          <w:rFonts w:ascii="Arial" w:hAnsi="Arial" w:cs="Arial"/>
          <w:sz w:val="22"/>
          <w:szCs w:val="22"/>
        </w:rPr>
        <w:t xml:space="preserve">. Available at: </w:t>
      </w:r>
      <w:hyperlink r:id="rId36" w:history="1">
        <w:r w:rsidRPr="005A75CB">
          <w:rPr>
            <w:rStyle w:val="Hyperlink"/>
            <w:rFonts w:ascii="Arial" w:hAnsi="Arial" w:cs="Arial"/>
            <w:sz w:val="22"/>
            <w:szCs w:val="22"/>
          </w:rPr>
          <w:t>https://www.nice.org.uk/guidance/htg756/chapter/3-Committee-discussion</w:t>
        </w:r>
      </w:hyperlink>
      <w:r w:rsidRPr="005A75CB">
        <w:rPr>
          <w:rFonts w:ascii="Arial" w:hAnsi="Arial" w:cs="Arial"/>
          <w:sz w:val="22"/>
          <w:szCs w:val="22"/>
        </w:rPr>
        <w:t xml:space="preserve"> </w:t>
      </w:r>
      <w:r w:rsidRPr="005A75CB">
        <w:rPr>
          <w:rFonts w:ascii="Arial" w:hAnsi="Arial" w:cs="Arial"/>
          <w:color w:val="000000" w:themeColor="text1"/>
          <w:sz w:val="22"/>
          <w:szCs w:val="22"/>
        </w:rPr>
        <w:t>(Accessed: 22 January 2026).</w:t>
      </w:r>
      <w:r w:rsidRPr="005A75CB">
        <w:rPr>
          <w:rFonts w:ascii="Arial" w:hAnsi="Arial" w:cs="Arial"/>
          <w:sz w:val="22"/>
          <w:szCs w:val="22"/>
        </w:rPr>
        <w:t xml:space="preserve">  </w:t>
      </w:r>
    </w:p>
    <w:p w14:paraId="74B09CC2" w14:textId="77777777" w:rsidR="00BD6D7D" w:rsidRPr="005A75CB" w:rsidRDefault="00BD6D7D" w:rsidP="0052526D">
      <w:pPr>
        <w:rPr>
          <w:rFonts w:ascii="Arial" w:hAnsi="Arial" w:cs="Arial"/>
          <w:sz w:val="22"/>
          <w:szCs w:val="22"/>
        </w:rPr>
      </w:pPr>
      <w:r w:rsidRPr="005A75CB">
        <w:rPr>
          <w:rFonts w:ascii="Arial" w:hAnsi="Arial" w:cs="Arial"/>
          <w:sz w:val="22"/>
          <w:szCs w:val="22"/>
          <w:lang w:val="en-GB"/>
        </w:rPr>
        <w:t>NHS (2024a) </w:t>
      </w:r>
      <w:r w:rsidRPr="005A75CB">
        <w:rPr>
          <w:rFonts w:ascii="Arial" w:hAnsi="Arial" w:cs="Arial"/>
          <w:i/>
          <w:iCs/>
          <w:sz w:val="22"/>
          <w:szCs w:val="22"/>
          <w:lang w:val="en-GB"/>
        </w:rPr>
        <w:t>GP Patient Survey 2024</w:t>
      </w:r>
      <w:r w:rsidRPr="005A75CB">
        <w:rPr>
          <w:rFonts w:ascii="Arial" w:hAnsi="Arial" w:cs="Arial"/>
          <w:sz w:val="22"/>
          <w:szCs w:val="22"/>
          <w:lang w:val="en-GB"/>
        </w:rPr>
        <w:t xml:space="preserve">. </w:t>
      </w:r>
      <w:r w:rsidRPr="005A75CB">
        <w:rPr>
          <w:rFonts w:ascii="Arial" w:hAnsi="Arial" w:cs="Arial"/>
          <w:sz w:val="22"/>
          <w:szCs w:val="22"/>
        </w:rPr>
        <w:t>Available at: </w:t>
      </w:r>
      <w:hyperlink r:id="rId37" w:history="1">
        <w:r w:rsidRPr="005A75CB">
          <w:rPr>
            <w:rStyle w:val="Hyperlink"/>
            <w:rFonts w:ascii="Arial" w:hAnsi="Arial" w:cs="Arial"/>
            <w:sz w:val="22"/>
            <w:szCs w:val="22"/>
          </w:rPr>
          <w:t>https://www.england.nhs.uk/statistics/2024/07/11/gp-patient-survey-2024</w:t>
        </w:r>
      </w:hyperlink>
      <w:r w:rsidRPr="005A75CB">
        <w:rPr>
          <w:rFonts w:ascii="Arial" w:hAnsi="Arial" w:cs="Arial"/>
          <w:sz w:val="22"/>
          <w:szCs w:val="22"/>
        </w:rPr>
        <w:t xml:space="preserve"> (Accessed: 28 February 2025).</w:t>
      </w:r>
    </w:p>
    <w:p w14:paraId="367AB1A4" w14:textId="77777777" w:rsidR="00BD6D7D" w:rsidRPr="005A75CB" w:rsidRDefault="00BD6D7D" w:rsidP="0052526D">
      <w:pPr>
        <w:rPr>
          <w:rFonts w:ascii="Arial" w:hAnsi="Arial" w:cs="Arial"/>
          <w:sz w:val="22"/>
          <w:szCs w:val="22"/>
        </w:rPr>
      </w:pPr>
      <w:r w:rsidRPr="005A75CB">
        <w:rPr>
          <w:rFonts w:ascii="Arial" w:hAnsi="Arial" w:cs="Arial"/>
          <w:sz w:val="22"/>
          <w:szCs w:val="22"/>
        </w:rPr>
        <w:t>NHS (2024b) </w:t>
      </w:r>
      <w:r w:rsidRPr="005A75CB">
        <w:rPr>
          <w:rFonts w:ascii="Arial" w:hAnsi="Arial" w:cs="Arial"/>
          <w:i/>
          <w:iCs/>
          <w:sz w:val="22"/>
          <w:szCs w:val="22"/>
        </w:rPr>
        <w:t>Inclusive digital healthcare: a framework for NHS action on digital inclusion</w:t>
      </w:r>
      <w:r w:rsidRPr="005A75CB">
        <w:rPr>
          <w:rFonts w:ascii="Arial" w:hAnsi="Arial" w:cs="Arial"/>
          <w:sz w:val="22"/>
          <w:szCs w:val="22"/>
        </w:rPr>
        <w:t xml:space="preserve">. Available at: </w:t>
      </w:r>
      <w:hyperlink r:id="rId38" w:history="1">
        <w:r w:rsidRPr="005A75CB">
          <w:rPr>
            <w:rStyle w:val="Hyperlink"/>
            <w:rFonts w:ascii="Arial" w:hAnsi="Arial" w:cs="Arial"/>
            <w:sz w:val="22"/>
            <w:szCs w:val="22"/>
          </w:rPr>
          <w:t>https://www.england.nhs.uk/long-read/inclusive-digital-healthcare-a-framework-for-nhs-action-on-digital-inclusion</w:t>
        </w:r>
      </w:hyperlink>
      <w:r w:rsidRPr="005A75CB">
        <w:rPr>
          <w:rFonts w:ascii="Arial" w:hAnsi="Arial" w:cs="Arial"/>
          <w:sz w:val="22"/>
          <w:szCs w:val="22"/>
        </w:rPr>
        <w:t xml:space="preserve"> (Accessed: 28 February 2026).</w:t>
      </w:r>
    </w:p>
    <w:p w14:paraId="1BFDC177" w14:textId="77777777" w:rsidR="00BD6D7D" w:rsidRPr="005A75CB" w:rsidRDefault="00BD6D7D" w:rsidP="0052526D">
      <w:pPr>
        <w:rPr>
          <w:rFonts w:ascii="Arial" w:hAnsi="Arial" w:cs="Arial"/>
          <w:sz w:val="22"/>
          <w:szCs w:val="22"/>
        </w:rPr>
      </w:pPr>
      <w:r w:rsidRPr="005A75CB">
        <w:rPr>
          <w:rFonts w:ascii="Arial" w:hAnsi="Arial" w:cs="Arial"/>
          <w:sz w:val="22"/>
          <w:szCs w:val="22"/>
        </w:rPr>
        <w:t>NHS Leadership Academy (2011) </w:t>
      </w:r>
      <w:r w:rsidRPr="005A75CB">
        <w:rPr>
          <w:rFonts w:ascii="Arial" w:hAnsi="Arial" w:cs="Arial"/>
          <w:i/>
          <w:iCs/>
          <w:sz w:val="22"/>
          <w:szCs w:val="22"/>
        </w:rPr>
        <w:t>Introducing the Leadership Framework</w:t>
      </w:r>
      <w:r w:rsidRPr="005A75CB">
        <w:rPr>
          <w:rFonts w:ascii="Arial" w:hAnsi="Arial" w:cs="Arial"/>
          <w:sz w:val="22"/>
          <w:szCs w:val="22"/>
        </w:rPr>
        <w:t>. Available at: </w:t>
      </w:r>
      <w:hyperlink r:id="rId39" w:history="1">
        <w:r w:rsidRPr="005A75CB">
          <w:rPr>
            <w:rStyle w:val="Hyperlink"/>
            <w:rFonts w:ascii="Arial" w:hAnsi="Arial" w:cs="Arial"/>
            <w:sz w:val="22"/>
            <w:szCs w:val="22"/>
          </w:rPr>
          <w:t>https://www.leadershipacademy.nhs.uk/wp-content/uploads/2012/11/Leadership-Framework-A5-Handout.pdf</w:t>
        </w:r>
      </w:hyperlink>
      <w:r w:rsidRPr="005A75CB">
        <w:rPr>
          <w:rFonts w:ascii="Arial" w:hAnsi="Arial" w:cs="Arial"/>
          <w:sz w:val="22"/>
          <w:szCs w:val="22"/>
        </w:rPr>
        <w:t xml:space="preserve"> (Accessed: 23 February 2026).</w:t>
      </w:r>
    </w:p>
    <w:p w14:paraId="70F3A062" w14:textId="77777777" w:rsidR="00BD6D7D" w:rsidRPr="005A75CB" w:rsidRDefault="00BD6D7D" w:rsidP="0052526D">
      <w:pPr>
        <w:rPr>
          <w:rFonts w:ascii="Arial" w:hAnsi="Arial" w:cs="Arial"/>
          <w:color w:val="000000" w:themeColor="text1"/>
          <w:sz w:val="22"/>
          <w:szCs w:val="22"/>
        </w:rPr>
      </w:pPr>
      <w:r w:rsidRPr="005A75CB">
        <w:rPr>
          <w:rFonts w:ascii="Arial" w:hAnsi="Arial" w:cs="Arial"/>
          <w:color w:val="000000" w:themeColor="text1"/>
          <w:sz w:val="22"/>
          <w:szCs w:val="22"/>
        </w:rPr>
        <w:t>Ni, Y. and Jia, F. (2025) 'A scoping review of AI-driven digital interventions in mental health care: mapping applications across screening, support, monitoring, prevention, and clinical education', </w:t>
      </w:r>
      <w:r w:rsidRPr="005A75CB">
        <w:rPr>
          <w:rFonts w:ascii="Arial" w:hAnsi="Arial" w:cs="Arial"/>
          <w:i/>
          <w:iCs/>
          <w:color w:val="000000" w:themeColor="text1"/>
          <w:sz w:val="22"/>
          <w:szCs w:val="22"/>
        </w:rPr>
        <w:t>Healthcare</w:t>
      </w:r>
      <w:r w:rsidRPr="005A75CB">
        <w:rPr>
          <w:rFonts w:ascii="Arial" w:hAnsi="Arial" w:cs="Arial"/>
          <w:color w:val="000000" w:themeColor="text1"/>
          <w:sz w:val="22"/>
          <w:szCs w:val="22"/>
        </w:rPr>
        <w:t>, 13(10), p.1205. Available at: </w:t>
      </w:r>
      <w:hyperlink r:id="rId40" w:history="1">
        <w:r w:rsidRPr="005A75CB">
          <w:rPr>
            <w:rStyle w:val="Hyperlink"/>
            <w:rFonts w:ascii="Arial" w:hAnsi="Arial" w:cs="Arial"/>
            <w:sz w:val="22"/>
            <w:szCs w:val="22"/>
          </w:rPr>
          <w:t>https://doi.org/10.3390/healthcare13101205</w:t>
        </w:r>
      </w:hyperlink>
      <w:r w:rsidRPr="005A75CB">
        <w:rPr>
          <w:rFonts w:ascii="Arial" w:hAnsi="Arial" w:cs="Arial"/>
          <w:color w:val="000000" w:themeColor="text1"/>
          <w:sz w:val="22"/>
          <w:szCs w:val="22"/>
        </w:rPr>
        <w:t xml:space="preserve">. </w:t>
      </w:r>
    </w:p>
    <w:p w14:paraId="4D5CCB9B" w14:textId="77777777" w:rsidR="00BD6D7D" w:rsidRPr="005A75CB" w:rsidRDefault="00BD6D7D" w:rsidP="0052526D">
      <w:pPr>
        <w:rPr>
          <w:rFonts w:ascii="Arial" w:hAnsi="Arial" w:cs="Arial"/>
          <w:sz w:val="22"/>
          <w:szCs w:val="22"/>
        </w:rPr>
      </w:pPr>
      <w:r w:rsidRPr="005A75CB">
        <w:rPr>
          <w:rFonts w:ascii="Arial" w:hAnsi="Arial" w:cs="Arial"/>
          <w:sz w:val="22"/>
          <w:szCs w:val="22"/>
        </w:rPr>
        <w:t>OECD (2025) </w:t>
      </w:r>
      <w:r w:rsidRPr="005A75CB">
        <w:rPr>
          <w:rFonts w:ascii="Arial" w:hAnsi="Arial" w:cs="Arial"/>
          <w:i/>
          <w:iCs/>
          <w:sz w:val="22"/>
          <w:szCs w:val="22"/>
        </w:rPr>
        <w:t>Seven questions about creativity and creative thinking: What do PISA 2022 data tell us?</w:t>
      </w:r>
      <w:r w:rsidRPr="005A75CB">
        <w:rPr>
          <w:rFonts w:ascii="Arial" w:hAnsi="Arial" w:cs="Arial"/>
          <w:sz w:val="22"/>
          <w:szCs w:val="22"/>
        </w:rPr>
        <w:t xml:space="preserve">  OECD Publishing. Available at: </w:t>
      </w:r>
      <w:hyperlink r:id="rId41" w:history="1">
        <w:r w:rsidRPr="005A75CB">
          <w:rPr>
            <w:rStyle w:val="Hyperlink"/>
            <w:rFonts w:ascii="Arial" w:hAnsi="Arial" w:cs="Arial"/>
            <w:sz w:val="22"/>
            <w:szCs w:val="22"/>
          </w:rPr>
          <w:t>https://doi.org/10.1787/0aa52128-en</w:t>
        </w:r>
      </w:hyperlink>
      <w:r w:rsidRPr="005A75CB">
        <w:rPr>
          <w:rFonts w:ascii="Arial" w:hAnsi="Arial" w:cs="Arial"/>
          <w:sz w:val="22"/>
          <w:szCs w:val="22"/>
        </w:rPr>
        <w:t xml:space="preserve"> (Accessed: 27 January 2026).</w:t>
      </w:r>
    </w:p>
    <w:p w14:paraId="7BFBEAD2" w14:textId="77777777" w:rsidR="00BD6D7D" w:rsidRPr="005A75CB" w:rsidRDefault="00BD6D7D" w:rsidP="0052526D">
      <w:pPr>
        <w:rPr>
          <w:rFonts w:ascii="Arial" w:hAnsi="Arial" w:cs="Arial"/>
          <w:color w:val="000000" w:themeColor="text1"/>
          <w:sz w:val="22"/>
          <w:szCs w:val="22"/>
        </w:rPr>
      </w:pPr>
      <w:r w:rsidRPr="005A75CB">
        <w:rPr>
          <w:rFonts w:ascii="Arial" w:hAnsi="Arial" w:cs="Arial"/>
          <w:color w:val="000000" w:themeColor="text1"/>
          <w:sz w:val="22"/>
          <w:szCs w:val="22"/>
        </w:rPr>
        <w:t>Puccio, G.J., Jahani, S. and Garwood, T. (2022) 'The impact of leaders’ creative problem-solving preferences on teams', </w:t>
      </w:r>
      <w:r w:rsidRPr="005A75CB">
        <w:rPr>
          <w:rFonts w:ascii="Arial" w:hAnsi="Arial" w:cs="Arial"/>
          <w:i/>
          <w:iCs/>
          <w:color w:val="000000" w:themeColor="text1"/>
          <w:sz w:val="22"/>
          <w:szCs w:val="22"/>
        </w:rPr>
        <w:t>International Journal of Innovation, Creativity and Change</w:t>
      </w:r>
      <w:r w:rsidRPr="005A75CB">
        <w:rPr>
          <w:rFonts w:ascii="Arial" w:hAnsi="Arial" w:cs="Arial"/>
          <w:color w:val="000000" w:themeColor="text1"/>
          <w:sz w:val="22"/>
          <w:szCs w:val="22"/>
        </w:rPr>
        <w:t>, 16, pp.57-81. Available at: </w:t>
      </w:r>
      <w:hyperlink r:id="rId42" w:history="1">
        <w:r w:rsidRPr="005A75CB">
          <w:rPr>
            <w:rStyle w:val="Hyperlink"/>
            <w:rFonts w:ascii="Arial" w:hAnsi="Arial" w:cs="Arial"/>
            <w:sz w:val="22"/>
            <w:szCs w:val="22"/>
          </w:rPr>
          <w:t>https://www.ijicc.net/images/Vol_16/Iss3/16233_Puccio_2022_E1_R.pdf</w:t>
        </w:r>
      </w:hyperlink>
      <w:r w:rsidRPr="005A75CB">
        <w:rPr>
          <w:rFonts w:ascii="Arial" w:hAnsi="Arial" w:cs="Arial"/>
          <w:color w:val="000000" w:themeColor="text1"/>
          <w:sz w:val="22"/>
          <w:szCs w:val="22"/>
        </w:rPr>
        <w:t xml:space="preserve"> (Accessed: 22 January 2026).</w:t>
      </w:r>
    </w:p>
    <w:p w14:paraId="0A6C819D" w14:textId="77777777" w:rsidR="00BD6D7D" w:rsidRPr="005A75CB" w:rsidRDefault="00BD6D7D" w:rsidP="0052526D">
      <w:pPr>
        <w:rPr>
          <w:rFonts w:ascii="Arial" w:hAnsi="Arial" w:cs="Arial"/>
          <w:color w:val="000000" w:themeColor="text1"/>
          <w:sz w:val="22"/>
          <w:szCs w:val="22"/>
        </w:rPr>
      </w:pPr>
      <w:r w:rsidRPr="005A75CB">
        <w:rPr>
          <w:rFonts w:ascii="Arial" w:hAnsi="Arial" w:cs="Arial"/>
          <w:color w:val="000000" w:themeColor="text1"/>
          <w:sz w:val="22"/>
          <w:szCs w:val="22"/>
        </w:rPr>
        <w:lastRenderedPageBreak/>
        <w:t>Rana, M. (n.d.) </w:t>
      </w:r>
      <w:r w:rsidRPr="005A75CB">
        <w:rPr>
          <w:rFonts w:ascii="Arial" w:hAnsi="Arial" w:cs="Arial"/>
          <w:i/>
          <w:iCs/>
          <w:color w:val="000000" w:themeColor="text1"/>
          <w:sz w:val="22"/>
          <w:szCs w:val="22"/>
        </w:rPr>
        <w:t>Introduction to Creative Health Extract Creativity is not an additional extra, it is essential for being well and staying well</w:t>
      </w:r>
      <w:r w:rsidRPr="005A75CB">
        <w:rPr>
          <w:rFonts w:ascii="Arial" w:hAnsi="Arial" w:cs="Arial"/>
          <w:color w:val="000000" w:themeColor="text1"/>
          <w:sz w:val="22"/>
          <w:szCs w:val="22"/>
        </w:rPr>
        <w:t>. Available at: </w:t>
      </w:r>
      <w:hyperlink r:id="rId43" w:history="1">
        <w:r w:rsidRPr="005A75CB">
          <w:rPr>
            <w:rStyle w:val="Hyperlink"/>
            <w:rFonts w:ascii="Arial" w:hAnsi="Arial" w:cs="Arial"/>
            <w:sz w:val="22"/>
            <w:szCs w:val="22"/>
          </w:rPr>
          <w:t>https://ncch.org.uk/uploads/Introduction-to-Creative-Health-Extract.pdf</w:t>
        </w:r>
      </w:hyperlink>
      <w:r w:rsidRPr="005A75CB">
        <w:rPr>
          <w:rFonts w:ascii="Arial" w:hAnsi="Arial" w:cs="Arial"/>
          <w:color w:val="000000" w:themeColor="text1"/>
          <w:sz w:val="22"/>
          <w:szCs w:val="22"/>
        </w:rPr>
        <w:t xml:space="preserve"> (Accessed: 20 January 2026).</w:t>
      </w:r>
    </w:p>
    <w:p w14:paraId="7FB5194E" w14:textId="77777777" w:rsidR="00BD6D7D" w:rsidRPr="005A75CB" w:rsidRDefault="00BD6D7D" w:rsidP="0052526D">
      <w:pPr>
        <w:rPr>
          <w:rFonts w:ascii="Arial" w:hAnsi="Arial" w:cs="Arial"/>
          <w:sz w:val="22"/>
          <w:szCs w:val="22"/>
        </w:rPr>
      </w:pPr>
      <w:proofErr w:type="spellStart"/>
      <w:r w:rsidRPr="005A75CB">
        <w:rPr>
          <w:rFonts w:ascii="Arial" w:hAnsi="Arial" w:cs="Arial"/>
          <w:sz w:val="22"/>
          <w:szCs w:val="22"/>
        </w:rPr>
        <w:t>Rollwage</w:t>
      </w:r>
      <w:proofErr w:type="spellEnd"/>
      <w:r w:rsidRPr="005A75CB">
        <w:rPr>
          <w:rFonts w:ascii="Arial" w:hAnsi="Arial" w:cs="Arial"/>
          <w:sz w:val="22"/>
          <w:szCs w:val="22"/>
        </w:rPr>
        <w:t xml:space="preserve">, M., Habicht, J., </w:t>
      </w:r>
      <w:proofErr w:type="spellStart"/>
      <w:r w:rsidRPr="005A75CB">
        <w:rPr>
          <w:rFonts w:ascii="Arial" w:hAnsi="Arial" w:cs="Arial"/>
          <w:sz w:val="22"/>
          <w:szCs w:val="22"/>
        </w:rPr>
        <w:t>Juechems</w:t>
      </w:r>
      <w:proofErr w:type="spellEnd"/>
      <w:r w:rsidRPr="005A75CB">
        <w:rPr>
          <w:rFonts w:ascii="Arial" w:hAnsi="Arial" w:cs="Arial"/>
          <w:sz w:val="22"/>
          <w:szCs w:val="22"/>
        </w:rPr>
        <w:t>, K., Carrington, B., Viswanathan, S., Stylianou, M., Hauser, T.U. and Harper, R. (2023) 'Using conversational AI to facilitate mental health assessments and improve clinical efficiency within psychotherapy services: real-world observational study', </w:t>
      </w:r>
      <w:r w:rsidRPr="005A75CB">
        <w:rPr>
          <w:rFonts w:ascii="Arial" w:hAnsi="Arial" w:cs="Arial"/>
          <w:i/>
          <w:iCs/>
          <w:sz w:val="22"/>
          <w:szCs w:val="22"/>
        </w:rPr>
        <w:t>Jmir Ai</w:t>
      </w:r>
      <w:r w:rsidRPr="005A75CB">
        <w:rPr>
          <w:rFonts w:ascii="Arial" w:hAnsi="Arial" w:cs="Arial"/>
          <w:sz w:val="22"/>
          <w:szCs w:val="22"/>
        </w:rPr>
        <w:t>, 2(1), p.e44358. Available at: </w:t>
      </w:r>
      <w:hyperlink r:id="rId44" w:history="1">
        <w:r w:rsidRPr="005A75CB">
          <w:rPr>
            <w:rStyle w:val="Hyperlink"/>
            <w:rFonts w:ascii="Arial" w:hAnsi="Arial" w:cs="Arial"/>
            <w:sz w:val="22"/>
            <w:szCs w:val="22"/>
          </w:rPr>
          <w:t>https://doi.org/10.2196/44358</w:t>
        </w:r>
      </w:hyperlink>
      <w:r w:rsidRPr="005A75CB">
        <w:rPr>
          <w:rFonts w:ascii="Arial" w:hAnsi="Arial" w:cs="Arial"/>
          <w:sz w:val="22"/>
          <w:szCs w:val="22"/>
        </w:rPr>
        <w:t>.</w:t>
      </w:r>
    </w:p>
    <w:p w14:paraId="6198CB28" w14:textId="77777777" w:rsidR="00BD6D7D" w:rsidRPr="005A75CB" w:rsidRDefault="00BD6D7D" w:rsidP="0052526D">
      <w:pPr>
        <w:rPr>
          <w:rFonts w:ascii="Arial" w:hAnsi="Arial" w:cs="Arial"/>
          <w:sz w:val="22"/>
          <w:szCs w:val="22"/>
        </w:rPr>
      </w:pPr>
      <w:proofErr w:type="spellStart"/>
      <w:r w:rsidRPr="005A75CB">
        <w:rPr>
          <w:rFonts w:ascii="Arial" w:hAnsi="Arial" w:cs="Arial"/>
          <w:sz w:val="22"/>
          <w:szCs w:val="22"/>
        </w:rPr>
        <w:t>Storey</w:t>
      </w:r>
      <w:proofErr w:type="spellEnd"/>
      <w:r w:rsidRPr="005A75CB">
        <w:rPr>
          <w:rFonts w:ascii="Arial" w:hAnsi="Arial" w:cs="Arial"/>
          <w:sz w:val="22"/>
          <w:szCs w:val="22"/>
        </w:rPr>
        <w:t>, J. and Holti, R. (2013) </w:t>
      </w:r>
      <w:r w:rsidRPr="005A75CB">
        <w:rPr>
          <w:rFonts w:ascii="Arial" w:hAnsi="Arial" w:cs="Arial"/>
          <w:i/>
          <w:iCs/>
          <w:sz w:val="22"/>
          <w:szCs w:val="22"/>
        </w:rPr>
        <w:t>Towards a new model of leadership for the NHS</w:t>
      </w:r>
      <w:r w:rsidRPr="005A75CB">
        <w:rPr>
          <w:rFonts w:ascii="Arial" w:hAnsi="Arial" w:cs="Arial"/>
          <w:sz w:val="22"/>
          <w:szCs w:val="22"/>
        </w:rPr>
        <w:t>. Available at: </w:t>
      </w:r>
      <w:hyperlink r:id="rId45" w:history="1">
        <w:r w:rsidRPr="005A75CB">
          <w:rPr>
            <w:rStyle w:val="Hyperlink"/>
            <w:rFonts w:ascii="Arial" w:hAnsi="Arial" w:cs="Arial"/>
            <w:sz w:val="22"/>
            <w:szCs w:val="22"/>
          </w:rPr>
          <w:t>https://www.leadershipacademy.nhs.uk/wp-content/uploads/2013/05/Towards-a-New-Model-of-Leadership-2013.pdf</w:t>
        </w:r>
      </w:hyperlink>
      <w:r w:rsidRPr="005A75CB">
        <w:rPr>
          <w:rFonts w:ascii="Arial" w:hAnsi="Arial" w:cs="Arial"/>
          <w:sz w:val="22"/>
          <w:szCs w:val="22"/>
        </w:rPr>
        <w:t xml:space="preserve"> (Accessed: 23 February 2026).</w:t>
      </w:r>
    </w:p>
    <w:p w14:paraId="3DB6A741" w14:textId="77777777" w:rsidR="00BD6D7D" w:rsidRPr="005A75CB" w:rsidRDefault="00BD6D7D" w:rsidP="0052526D">
      <w:pPr>
        <w:rPr>
          <w:rFonts w:ascii="Arial" w:hAnsi="Arial" w:cs="Arial"/>
          <w:sz w:val="22"/>
          <w:szCs w:val="22"/>
        </w:rPr>
      </w:pPr>
      <w:r w:rsidRPr="005A75CB">
        <w:rPr>
          <w:rFonts w:ascii="Arial" w:hAnsi="Arial" w:cs="Arial"/>
          <w:sz w:val="22"/>
          <w:szCs w:val="22"/>
        </w:rPr>
        <w:t>Transformation Partners in Health and Care (2021) </w:t>
      </w:r>
      <w:r w:rsidRPr="005A75CB">
        <w:rPr>
          <w:rFonts w:ascii="Arial" w:hAnsi="Arial" w:cs="Arial"/>
          <w:i/>
          <w:iCs/>
          <w:sz w:val="22"/>
          <w:szCs w:val="22"/>
        </w:rPr>
        <w:t xml:space="preserve">High impact digital opportunities to </w:t>
      </w:r>
      <w:proofErr w:type="spellStart"/>
      <w:r w:rsidRPr="005A75CB">
        <w:rPr>
          <w:rFonts w:ascii="Arial" w:hAnsi="Arial" w:cs="Arial"/>
          <w:i/>
          <w:iCs/>
          <w:sz w:val="22"/>
          <w:szCs w:val="22"/>
        </w:rPr>
        <w:t>optimise</w:t>
      </w:r>
      <w:proofErr w:type="spellEnd"/>
      <w:r w:rsidRPr="005A75CB">
        <w:rPr>
          <w:rFonts w:ascii="Arial" w:hAnsi="Arial" w:cs="Arial"/>
          <w:i/>
          <w:iCs/>
          <w:sz w:val="22"/>
          <w:szCs w:val="22"/>
        </w:rPr>
        <w:t xml:space="preserve"> IAPT service delivery</w:t>
      </w:r>
      <w:r w:rsidRPr="005A75CB">
        <w:rPr>
          <w:rFonts w:ascii="Arial" w:hAnsi="Arial" w:cs="Arial"/>
          <w:sz w:val="22"/>
          <w:szCs w:val="22"/>
        </w:rPr>
        <w:t>. Available at: </w:t>
      </w:r>
      <w:hyperlink r:id="rId46" w:history="1">
        <w:r w:rsidRPr="005A75CB">
          <w:rPr>
            <w:rStyle w:val="Hyperlink"/>
            <w:rFonts w:ascii="Arial" w:hAnsi="Arial" w:cs="Arial"/>
            <w:sz w:val="22"/>
            <w:szCs w:val="22"/>
          </w:rPr>
          <w:t>https://www.transformationpartners.nhs.uk/wp-content/uploads/2022/02/High_Impact_Digital_Opportunities_IAPT_FINAL.pdf</w:t>
        </w:r>
      </w:hyperlink>
      <w:r w:rsidRPr="005A75CB">
        <w:rPr>
          <w:rFonts w:ascii="Arial" w:hAnsi="Arial" w:cs="Arial"/>
          <w:sz w:val="22"/>
          <w:szCs w:val="22"/>
        </w:rPr>
        <w:t xml:space="preserve"> </w:t>
      </w:r>
      <w:r w:rsidRPr="005A75CB">
        <w:rPr>
          <w:rFonts w:ascii="Arial" w:hAnsi="Arial" w:cs="Arial"/>
          <w:color w:val="000000" w:themeColor="text1"/>
          <w:sz w:val="22"/>
          <w:szCs w:val="22"/>
        </w:rPr>
        <w:t>(Accessed: 23 January 2026)</w:t>
      </w:r>
      <w:r w:rsidRPr="005A75CB">
        <w:rPr>
          <w:rFonts w:ascii="Arial" w:hAnsi="Arial" w:cs="Arial"/>
          <w:sz w:val="22"/>
          <w:szCs w:val="22"/>
        </w:rPr>
        <w:t>.</w:t>
      </w:r>
    </w:p>
    <w:p w14:paraId="233B4DC5" w14:textId="77777777" w:rsidR="00BD6D7D" w:rsidRPr="005A75CB" w:rsidRDefault="00BD6D7D" w:rsidP="0052526D">
      <w:pPr>
        <w:rPr>
          <w:rFonts w:ascii="Arial" w:hAnsi="Arial" w:cs="Arial"/>
          <w:color w:val="000000" w:themeColor="text1"/>
          <w:sz w:val="22"/>
          <w:szCs w:val="22"/>
        </w:rPr>
      </w:pPr>
      <w:r w:rsidRPr="005A75CB">
        <w:rPr>
          <w:rFonts w:ascii="Arial" w:hAnsi="Arial" w:cs="Arial"/>
          <w:color w:val="000000" w:themeColor="text1"/>
          <w:sz w:val="22"/>
          <w:szCs w:val="22"/>
        </w:rPr>
        <w:t>Treffinger, D.J. and Isaksen, S.G. (2005) 'Creative problem solving: The history, development, and implications for gifted education and talent development', </w:t>
      </w:r>
      <w:r w:rsidRPr="005A75CB">
        <w:rPr>
          <w:rFonts w:ascii="Arial" w:hAnsi="Arial" w:cs="Arial"/>
          <w:i/>
          <w:iCs/>
          <w:color w:val="000000" w:themeColor="text1"/>
          <w:sz w:val="22"/>
          <w:szCs w:val="22"/>
        </w:rPr>
        <w:t>Gifted Child Quarterly</w:t>
      </w:r>
      <w:r w:rsidRPr="005A75CB">
        <w:rPr>
          <w:rFonts w:ascii="Arial" w:hAnsi="Arial" w:cs="Arial"/>
          <w:color w:val="000000" w:themeColor="text1"/>
          <w:sz w:val="22"/>
          <w:szCs w:val="22"/>
        </w:rPr>
        <w:t xml:space="preserve">, 49(4), pp.342-353. Available at: </w:t>
      </w:r>
      <w:hyperlink r:id="rId47" w:history="1">
        <w:r w:rsidRPr="005A75CB">
          <w:rPr>
            <w:rStyle w:val="Hyperlink"/>
            <w:rFonts w:ascii="Arial" w:hAnsi="Arial" w:cs="Arial"/>
            <w:sz w:val="22"/>
            <w:szCs w:val="22"/>
          </w:rPr>
          <w:t>https://doi.org/10.1177/001698620504900407</w:t>
        </w:r>
      </w:hyperlink>
      <w:r w:rsidRPr="005A75CB">
        <w:rPr>
          <w:rFonts w:ascii="Arial" w:hAnsi="Arial" w:cs="Arial"/>
          <w:sz w:val="22"/>
          <w:szCs w:val="22"/>
        </w:rPr>
        <w:t>.</w:t>
      </w:r>
    </w:p>
    <w:p w14:paraId="35233A49" w14:textId="77777777" w:rsidR="00BD6D7D" w:rsidRPr="00AC0531" w:rsidRDefault="00BD6D7D" w:rsidP="021F216E">
      <w:pPr>
        <w:rPr>
          <w:rFonts w:ascii="Arial" w:eastAsia="Arial Nova" w:hAnsi="Arial" w:cs="Arial"/>
          <w:color w:val="000000" w:themeColor="text1"/>
          <w:sz w:val="22"/>
          <w:szCs w:val="22"/>
          <w:lang w:val="en-GB"/>
        </w:rPr>
      </w:pPr>
      <w:r w:rsidRPr="005A75CB">
        <w:rPr>
          <w:rFonts w:ascii="Arial" w:eastAsia="Arial Nova" w:hAnsi="Arial" w:cs="Arial"/>
          <w:color w:val="000000" w:themeColor="text1"/>
          <w:sz w:val="22"/>
          <w:szCs w:val="22"/>
        </w:rPr>
        <w:t>Treffinger, D.J., Isaksen, S.G. and Dorval, K.B. (2000) </w:t>
      </w:r>
      <w:r w:rsidRPr="005A75CB">
        <w:rPr>
          <w:rFonts w:ascii="Arial" w:eastAsia="Arial Nova" w:hAnsi="Arial" w:cs="Arial"/>
          <w:i/>
          <w:iCs/>
          <w:color w:val="000000" w:themeColor="text1"/>
          <w:sz w:val="22"/>
          <w:szCs w:val="22"/>
        </w:rPr>
        <w:t>Creative Problem Solving: An Introduction</w:t>
      </w:r>
      <w:r w:rsidRPr="005A75CB">
        <w:rPr>
          <w:rFonts w:ascii="Arial" w:eastAsia="Arial Nova" w:hAnsi="Arial" w:cs="Arial"/>
          <w:color w:val="000000" w:themeColor="text1"/>
          <w:sz w:val="22"/>
          <w:szCs w:val="22"/>
        </w:rPr>
        <w:t xml:space="preserve">. 3rd </w:t>
      </w:r>
      <w:proofErr w:type="spellStart"/>
      <w:r w:rsidRPr="005A75CB">
        <w:rPr>
          <w:rFonts w:ascii="Arial" w:eastAsia="Arial Nova" w:hAnsi="Arial" w:cs="Arial"/>
          <w:color w:val="000000" w:themeColor="text1"/>
          <w:sz w:val="22"/>
          <w:szCs w:val="22"/>
        </w:rPr>
        <w:t>edn</w:t>
      </w:r>
      <w:proofErr w:type="spellEnd"/>
      <w:r w:rsidRPr="005A75CB">
        <w:rPr>
          <w:rFonts w:ascii="Arial" w:eastAsia="Arial Nova" w:hAnsi="Arial" w:cs="Arial"/>
          <w:color w:val="000000" w:themeColor="text1"/>
          <w:sz w:val="22"/>
          <w:szCs w:val="22"/>
        </w:rPr>
        <w:t>. Prufrock Press.</w:t>
      </w:r>
    </w:p>
    <w:p w14:paraId="237FD372" w14:textId="77777777" w:rsidR="00BD6D7D" w:rsidRPr="005A75CB" w:rsidRDefault="00BD6D7D" w:rsidP="0052526D">
      <w:pPr>
        <w:rPr>
          <w:rFonts w:ascii="Arial" w:hAnsi="Arial" w:cs="Arial"/>
          <w:sz w:val="22"/>
          <w:szCs w:val="22"/>
        </w:rPr>
      </w:pPr>
      <w:r w:rsidRPr="005A75CB">
        <w:rPr>
          <w:rFonts w:ascii="Arial" w:hAnsi="Arial" w:cs="Arial"/>
          <w:sz w:val="22"/>
          <w:szCs w:val="22"/>
        </w:rPr>
        <w:t xml:space="preserve">Underwood, S. (2024) 'Redefining leadership within the </w:t>
      </w:r>
      <w:proofErr w:type="spellStart"/>
      <w:r w:rsidRPr="005A75CB">
        <w:rPr>
          <w:rFonts w:ascii="Arial" w:hAnsi="Arial" w:cs="Arial"/>
          <w:sz w:val="22"/>
          <w:szCs w:val="22"/>
        </w:rPr>
        <w:t>NHS’complex</w:t>
      </w:r>
      <w:proofErr w:type="spellEnd"/>
      <w:r w:rsidRPr="005A75CB">
        <w:rPr>
          <w:rFonts w:ascii="Arial" w:hAnsi="Arial" w:cs="Arial"/>
          <w:sz w:val="22"/>
          <w:szCs w:val="22"/>
        </w:rPr>
        <w:t xml:space="preserve"> adaptive system', </w:t>
      </w:r>
      <w:r w:rsidRPr="005A75CB">
        <w:rPr>
          <w:rFonts w:ascii="Arial" w:hAnsi="Arial" w:cs="Arial"/>
          <w:i/>
          <w:iCs/>
          <w:sz w:val="22"/>
          <w:szCs w:val="22"/>
        </w:rPr>
        <w:t>Future Healthcare Journal</w:t>
      </w:r>
      <w:r w:rsidRPr="005A75CB">
        <w:rPr>
          <w:rFonts w:ascii="Arial" w:hAnsi="Arial" w:cs="Arial"/>
          <w:sz w:val="22"/>
          <w:szCs w:val="22"/>
        </w:rPr>
        <w:t>, 11(1), p.100015. Available at: </w:t>
      </w:r>
      <w:hyperlink r:id="rId48" w:history="1">
        <w:r w:rsidRPr="005A75CB">
          <w:rPr>
            <w:rStyle w:val="Hyperlink"/>
            <w:rFonts w:ascii="Arial" w:hAnsi="Arial" w:cs="Arial"/>
            <w:sz w:val="22"/>
            <w:szCs w:val="22"/>
          </w:rPr>
          <w:t>https://doi.org/10.1016/j.fhj.2024.100015</w:t>
        </w:r>
      </w:hyperlink>
      <w:r w:rsidRPr="005A75CB">
        <w:rPr>
          <w:rFonts w:ascii="Arial" w:hAnsi="Arial" w:cs="Arial"/>
          <w:sz w:val="22"/>
          <w:szCs w:val="22"/>
        </w:rPr>
        <w:t xml:space="preserve">.   </w:t>
      </w:r>
    </w:p>
    <w:p w14:paraId="79DF767B" w14:textId="77777777" w:rsidR="00BD6D7D" w:rsidRPr="005A75CB" w:rsidRDefault="00BD6D7D" w:rsidP="0052526D">
      <w:pPr>
        <w:rPr>
          <w:rFonts w:ascii="Arial" w:hAnsi="Arial" w:cs="Arial"/>
          <w:b/>
          <w:bCs/>
          <w:sz w:val="22"/>
          <w:szCs w:val="22"/>
        </w:rPr>
      </w:pPr>
      <w:r w:rsidRPr="005A75CB">
        <w:rPr>
          <w:rFonts w:ascii="Arial" w:hAnsi="Arial" w:cs="Arial"/>
          <w:sz w:val="22"/>
          <w:szCs w:val="22"/>
        </w:rPr>
        <w:t>Verity, A. and Brown, V.T. (2024) 'GP access for inclusion health groups: perspectives and recommendations', </w:t>
      </w:r>
      <w:r w:rsidRPr="005A75CB">
        <w:rPr>
          <w:rFonts w:ascii="Arial" w:hAnsi="Arial" w:cs="Arial"/>
          <w:i/>
          <w:iCs/>
          <w:sz w:val="22"/>
          <w:szCs w:val="22"/>
        </w:rPr>
        <w:t>BJGP Open</w:t>
      </w:r>
      <w:r w:rsidRPr="005A75CB">
        <w:rPr>
          <w:rFonts w:ascii="Arial" w:hAnsi="Arial" w:cs="Arial"/>
          <w:sz w:val="22"/>
          <w:szCs w:val="22"/>
        </w:rPr>
        <w:t xml:space="preserve">, 8(3). Available at: </w:t>
      </w:r>
      <w:hyperlink r:id="rId49" w:history="1">
        <w:r w:rsidRPr="005A75CB">
          <w:rPr>
            <w:rStyle w:val="Hyperlink"/>
            <w:rFonts w:ascii="Arial" w:hAnsi="Arial" w:cs="Arial"/>
            <w:sz w:val="22"/>
            <w:szCs w:val="22"/>
          </w:rPr>
          <w:t>https://doi.org/10.3399/BJGPO.2024.00218(3)</w:t>
        </w:r>
      </w:hyperlink>
      <w:r w:rsidRPr="005A75CB">
        <w:rPr>
          <w:rFonts w:ascii="Arial" w:hAnsi="Arial" w:cs="Arial"/>
          <w:sz w:val="22"/>
          <w:szCs w:val="22"/>
        </w:rPr>
        <w:t xml:space="preserve">. </w:t>
      </w:r>
    </w:p>
    <w:p w14:paraId="0CD1441F" w14:textId="77777777" w:rsidR="00BD6D7D" w:rsidRPr="005A75CB" w:rsidRDefault="00BD6D7D" w:rsidP="0052526D">
      <w:pPr>
        <w:rPr>
          <w:rFonts w:ascii="Arial" w:hAnsi="Arial" w:cs="Arial"/>
          <w:sz w:val="22"/>
          <w:szCs w:val="22"/>
        </w:rPr>
      </w:pPr>
      <w:proofErr w:type="spellStart"/>
      <w:r w:rsidRPr="005A75CB">
        <w:rPr>
          <w:rFonts w:ascii="Arial" w:hAnsi="Arial" w:cs="Arial"/>
          <w:sz w:val="22"/>
          <w:szCs w:val="22"/>
        </w:rPr>
        <w:t>Yuin</w:t>
      </w:r>
      <w:proofErr w:type="spellEnd"/>
      <w:r w:rsidRPr="005A75CB">
        <w:rPr>
          <w:rFonts w:ascii="Arial" w:hAnsi="Arial" w:cs="Arial"/>
          <w:sz w:val="22"/>
          <w:szCs w:val="22"/>
        </w:rPr>
        <w:t>, Y.S., Sze, G.W., Durganaudu, H., Pillai, N., Yap, C.G. and Jahan, N.K. (2021) 'Review of leadership enhancement strategies in healthcare settings', </w:t>
      </w:r>
      <w:r w:rsidRPr="005A75CB">
        <w:rPr>
          <w:rFonts w:ascii="Arial" w:hAnsi="Arial" w:cs="Arial"/>
          <w:i/>
          <w:iCs/>
          <w:sz w:val="22"/>
          <w:szCs w:val="22"/>
        </w:rPr>
        <w:t>Open Access Library Journal</w:t>
      </w:r>
      <w:r w:rsidRPr="005A75CB">
        <w:rPr>
          <w:rFonts w:ascii="Arial" w:hAnsi="Arial" w:cs="Arial"/>
          <w:sz w:val="22"/>
          <w:szCs w:val="22"/>
        </w:rPr>
        <w:t>, 8, p.e7554. Available at: </w:t>
      </w:r>
      <w:hyperlink r:id="rId50" w:history="1">
        <w:r w:rsidRPr="005A75CB">
          <w:rPr>
            <w:rStyle w:val="Hyperlink"/>
            <w:rFonts w:ascii="Arial" w:hAnsi="Arial" w:cs="Arial"/>
            <w:sz w:val="22"/>
            <w:szCs w:val="22"/>
          </w:rPr>
          <w:t>https://www.scirp.org/journal/paperinformation?paperid=110044</w:t>
        </w:r>
      </w:hyperlink>
      <w:r w:rsidRPr="005A75CB">
        <w:rPr>
          <w:rFonts w:ascii="Arial" w:hAnsi="Arial" w:cs="Arial"/>
          <w:sz w:val="22"/>
          <w:szCs w:val="22"/>
        </w:rPr>
        <w:t xml:space="preserve"> (Accessed: 24 February 2026).</w:t>
      </w:r>
    </w:p>
    <w:p w14:paraId="532F216B" w14:textId="77777777" w:rsidR="00BD6D7D" w:rsidRPr="005A75CB" w:rsidRDefault="00BD6D7D" w:rsidP="0052526D">
      <w:pPr>
        <w:rPr>
          <w:rFonts w:ascii="Arial" w:hAnsi="Arial" w:cs="Arial"/>
          <w:sz w:val="22"/>
          <w:szCs w:val="22"/>
        </w:rPr>
      </w:pPr>
      <w:r w:rsidRPr="005A75CB">
        <w:rPr>
          <w:rFonts w:ascii="Arial" w:hAnsi="Arial" w:cs="Arial"/>
          <w:sz w:val="22"/>
          <w:szCs w:val="22"/>
        </w:rPr>
        <w:t xml:space="preserve">Zhang, J., Morley, J., </w:t>
      </w:r>
      <w:proofErr w:type="spellStart"/>
      <w:r w:rsidRPr="005A75CB">
        <w:rPr>
          <w:rFonts w:ascii="Arial" w:hAnsi="Arial" w:cs="Arial"/>
          <w:sz w:val="22"/>
          <w:szCs w:val="22"/>
        </w:rPr>
        <w:t>Gallifant</w:t>
      </w:r>
      <w:proofErr w:type="spellEnd"/>
      <w:r w:rsidRPr="005A75CB">
        <w:rPr>
          <w:rFonts w:ascii="Arial" w:hAnsi="Arial" w:cs="Arial"/>
          <w:sz w:val="22"/>
          <w:szCs w:val="22"/>
        </w:rPr>
        <w:t>, J., Oddy, C., Teo, J.T., Ashrafian, H., Delaney, B. and Darzi, A. (2023) 'Mapping and evaluating national data flows: transparency, privacy, and guiding infrastructural transformation', </w:t>
      </w:r>
      <w:r w:rsidRPr="005A75CB">
        <w:rPr>
          <w:rFonts w:ascii="Arial" w:hAnsi="Arial" w:cs="Arial"/>
          <w:i/>
          <w:iCs/>
          <w:sz w:val="22"/>
          <w:szCs w:val="22"/>
        </w:rPr>
        <w:t>The Lancet Digital Health</w:t>
      </w:r>
      <w:r w:rsidRPr="005A75CB">
        <w:rPr>
          <w:rFonts w:ascii="Arial" w:hAnsi="Arial" w:cs="Arial"/>
          <w:sz w:val="22"/>
          <w:szCs w:val="22"/>
        </w:rPr>
        <w:t>, 5(10), e737-e748. Available at: </w:t>
      </w:r>
      <w:hyperlink r:id="rId51" w:history="1">
        <w:r w:rsidRPr="005A75CB">
          <w:rPr>
            <w:rStyle w:val="Hyperlink"/>
            <w:rFonts w:ascii="Arial" w:hAnsi="Arial" w:cs="Arial"/>
            <w:sz w:val="22"/>
            <w:szCs w:val="22"/>
          </w:rPr>
          <w:t>https://doi.org/10.1016/S2589-7500(23)00157-7</w:t>
        </w:r>
      </w:hyperlink>
      <w:r w:rsidRPr="005A75CB">
        <w:rPr>
          <w:rFonts w:ascii="Arial" w:hAnsi="Arial" w:cs="Arial"/>
          <w:sz w:val="22"/>
          <w:szCs w:val="22"/>
        </w:rPr>
        <w:t xml:space="preserve">. </w:t>
      </w:r>
    </w:p>
    <w:p w14:paraId="5221DCA3" w14:textId="77777777" w:rsidR="00BD6D7D" w:rsidRPr="005A75CB" w:rsidRDefault="00BD6D7D" w:rsidP="0052526D">
      <w:pPr>
        <w:rPr>
          <w:rFonts w:ascii="Arial" w:hAnsi="Arial" w:cs="Arial"/>
          <w:sz w:val="22"/>
          <w:szCs w:val="22"/>
        </w:rPr>
      </w:pPr>
      <w:r w:rsidRPr="005A75CB">
        <w:rPr>
          <w:rFonts w:ascii="Arial" w:hAnsi="Arial" w:cs="Arial"/>
          <w:sz w:val="22"/>
          <w:szCs w:val="22"/>
        </w:rPr>
        <w:t xml:space="preserve">Zhou, J., Wang, X.M., </w:t>
      </w:r>
      <w:proofErr w:type="spellStart"/>
      <w:r w:rsidRPr="005A75CB">
        <w:rPr>
          <w:rFonts w:ascii="Arial" w:hAnsi="Arial" w:cs="Arial"/>
          <w:sz w:val="22"/>
          <w:szCs w:val="22"/>
        </w:rPr>
        <w:t>Bavato</w:t>
      </w:r>
      <w:proofErr w:type="spellEnd"/>
      <w:r w:rsidRPr="005A75CB">
        <w:rPr>
          <w:rFonts w:ascii="Arial" w:hAnsi="Arial" w:cs="Arial"/>
          <w:sz w:val="22"/>
          <w:szCs w:val="22"/>
        </w:rPr>
        <w:t xml:space="preserve">, D., </w:t>
      </w:r>
      <w:proofErr w:type="spellStart"/>
      <w:r w:rsidRPr="005A75CB">
        <w:rPr>
          <w:rFonts w:ascii="Arial" w:hAnsi="Arial" w:cs="Arial"/>
          <w:sz w:val="22"/>
          <w:szCs w:val="22"/>
        </w:rPr>
        <w:t>Tasselli</w:t>
      </w:r>
      <w:proofErr w:type="spellEnd"/>
      <w:r w:rsidRPr="005A75CB">
        <w:rPr>
          <w:rFonts w:ascii="Arial" w:hAnsi="Arial" w:cs="Arial"/>
          <w:sz w:val="22"/>
          <w:szCs w:val="22"/>
        </w:rPr>
        <w:t>, S. and Wu, J. (2019) 'Understanding the receiving side of creativity: A multidisciplinary review and implications for management research', </w:t>
      </w:r>
      <w:r w:rsidRPr="005A75CB">
        <w:rPr>
          <w:rFonts w:ascii="Arial" w:hAnsi="Arial" w:cs="Arial"/>
          <w:i/>
          <w:iCs/>
          <w:sz w:val="22"/>
          <w:szCs w:val="22"/>
        </w:rPr>
        <w:t>Journal of Management</w:t>
      </w:r>
      <w:r w:rsidRPr="005A75CB">
        <w:rPr>
          <w:rFonts w:ascii="Arial" w:hAnsi="Arial" w:cs="Arial"/>
          <w:sz w:val="22"/>
          <w:szCs w:val="22"/>
        </w:rPr>
        <w:t xml:space="preserve">, 45(6), pp.2570-2595. Available at: </w:t>
      </w:r>
      <w:hyperlink r:id="rId52" w:history="1">
        <w:r w:rsidRPr="005A75CB">
          <w:rPr>
            <w:rStyle w:val="Hyperlink"/>
            <w:rFonts w:ascii="Arial" w:hAnsi="Arial" w:cs="Arial"/>
            <w:sz w:val="22"/>
            <w:szCs w:val="22"/>
          </w:rPr>
          <w:t>https://</w:t>
        </w:r>
        <w:hyperlink r:id="rId53" w:history="1">
          <w:r w:rsidRPr="005A75CB">
            <w:rPr>
              <w:rStyle w:val="Hyperlink"/>
              <w:rFonts w:ascii="Arial" w:hAnsi="Arial" w:cs="Arial"/>
              <w:sz w:val="22"/>
              <w:szCs w:val="22"/>
            </w:rPr>
            <w:t>doi.org/10.1177/0149206319827088</w:t>
          </w:r>
        </w:hyperlink>
      </w:hyperlink>
      <w:r w:rsidRPr="005A75CB">
        <w:rPr>
          <w:rFonts w:ascii="Arial" w:hAnsi="Arial" w:cs="Arial"/>
          <w:sz w:val="22"/>
          <w:szCs w:val="22"/>
        </w:rPr>
        <w:t xml:space="preserve">. </w:t>
      </w:r>
    </w:p>
    <w:p w14:paraId="781A4017" w14:textId="77777777" w:rsidR="00BD6D7D" w:rsidRPr="005A75CB" w:rsidRDefault="00BD6D7D" w:rsidP="0052526D">
      <w:pPr>
        <w:rPr>
          <w:rFonts w:ascii="Arial" w:hAnsi="Arial" w:cs="Arial"/>
          <w:sz w:val="22"/>
          <w:szCs w:val="22"/>
          <w:lang w:val="en-GB"/>
        </w:rPr>
      </w:pPr>
      <w:r w:rsidRPr="005A75CB">
        <w:rPr>
          <w:rFonts w:ascii="Arial" w:hAnsi="Arial" w:cs="Arial"/>
          <w:sz w:val="22"/>
          <w:szCs w:val="22"/>
        </w:rPr>
        <w:t>Zuo, B., Wang, Q., Qiao, Y., Ding, Y. and Wen, F. (2021) 'Impact of divergent thinking training on teenagers’ emotion and self-efficacy during the COVID-19 pandemic', </w:t>
      </w:r>
      <w:r w:rsidRPr="005A75CB">
        <w:rPr>
          <w:rFonts w:ascii="Arial" w:hAnsi="Arial" w:cs="Arial"/>
          <w:i/>
          <w:iCs/>
          <w:sz w:val="22"/>
          <w:szCs w:val="22"/>
        </w:rPr>
        <w:t>Frontiers in psychology</w:t>
      </w:r>
      <w:r w:rsidRPr="005A75CB">
        <w:rPr>
          <w:rFonts w:ascii="Arial" w:hAnsi="Arial" w:cs="Arial"/>
          <w:sz w:val="22"/>
          <w:szCs w:val="22"/>
        </w:rPr>
        <w:t xml:space="preserve">, 12, p.600533. </w:t>
      </w:r>
      <w:r w:rsidRPr="005A75CB">
        <w:rPr>
          <w:rFonts w:ascii="Arial" w:hAnsi="Arial" w:cs="Arial"/>
          <w:sz w:val="22"/>
          <w:szCs w:val="22"/>
          <w:lang w:val="en-GB"/>
        </w:rPr>
        <w:t>Available at: </w:t>
      </w:r>
      <w:hyperlink r:id="rId54" w:history="1">
        <w:r w:rsidRPr="005A75CB">
          <w:rPr>
            <w:rStyle w:val="Hyperlink"/>
            <w:rFonts w:ascii="Arial" w:hAnsi="Arial" w:cs="Arial"/>
            <w:sz w:val="22"/>
            <w:szCs w:val="22"/>
            <w:lang w:val="en-GB"/>
          </w:rPr>
          <w:t>https://doi.org/10.3389/fpsyg.2021.600533</w:t>
        </w:r>
      </w:hyperlink>
      <w:r w:rsidRPr="005A75CB">
        <w:rPr>
          <w:rFonts w:ascii="Arial" w:hAnsi="Arial" w:cs="Arial"/>
          <w:sz w:val="22"/>
          <w:szCs w:val="22"/>
          <w:lang w:val="en-GB"/>
        </w:rPr>
        <w:t>.</w:t>
      </w:r>
    </w:p>
    <w:sectPr w:rsidR="00BD6D7D" w:rsidRPr="005A75CB" w:rsidSect="0041030C">
      <w:footerReference w:type="default" r:id="rId5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9F8C1" w14:textId="77777777" w:rsidR="00B21E90" w:rsidRDefault="00B21E90" w:rsidP="00255A0D">
      <w:pPr>
        <w:spacing w:after="0" w:line="240" w:lineRule="auto"/>
      </w:pPr>
      <w:r>
        <w:separator/>
      </w:r>
    </w:p>
  </w:endnote>
  <w:endnote w:type="continuationSeparator" w:id="0">
    <w:p w14:paraId="0A930B97" w14:textId="77777777" w:rsidR="00B21E90" w:rsidRDefault="00B21E90"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0817476"/>
      <w:docPartObj>
        <w:docPartGallery w:val="Page Numbers (Bottom of Page)"/>
        <w:docPartUnique/>
      </w:docPartObj>
    </w:sdtPr>
    <w:sdtEndPr>
      <w:rPr>
        <w:color w:val="7F7F7F" w:themeColor="background1" w:themeShade="7F"/>
        <w:spacing w:val="60"/>
      </w:rPr>
    </w:sdtEndPr>
    <w:sdtContent>
      <w:p w14:paraId="469C462F" w14:textId="38300940" w:rsidR="0041030C" w:rsidRDefault="0041030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9A9A9CC" w14:textId="77777777" w:rsidR="0041030C" w:rsidRDefault="004103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FF534" w14:textId="77777777" w:rsidR="00B21E90" w:rsidRDefault="00B21E90" w:rsidP="00255A0D">
      <w:pPr>
        <w:spacing w:after="0" w:line="240" w:lineRule="auto"/>
      </w:pPr>
      <w:r>
        <w:separator/>
      </w:r>
    </w:p>
  </w:footnote>
  <w:footnote w:type="continuationSeparator" w:id="0">
    <w:p w14:paraId="7F2E6D63" w14:textId="77777777" w:rsidR="00B21E90" w:rsidRDefault="00B21E90"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5BDD"/>
    <w:rsid w:val="0000689B"/>
    <w:rsid w:val="00007C1C"/>
    <w:rsid w:val="0001040F"/>
    <w:rsid w:val="00021735"/>
    <w:rsid w:val="00024C23"/>
    <w:rsid w:val="00062628"/>
    <w:rsid w:val="00082D22"/>
    <w:rsid w:val="0008670C"/>
    <w:rsid w:val="00094EFD"/>
    <w:rsid w:val="000960A2"/>
    <w:rsid w:val="000D67C2"/>
    <w:rsid w:val="000E5FA4"/>
    <w:rsid w:val="000F2FBD"/>
    <w:rsid w:val="000F3077"/>
    <w:rsid w:val="0013434F"/>
    <w:rsid w:val="001366EA"/>
    <w:rsid w:val="00144DFB"/>
    <w:rsid w:val="001532B8"/>
    <w:rsid w:val="00167C08"/>
    <w:rsid w:val="0017133E"/>
    <w:rsid w:val="00187354"/>
    <w:rsid w:val="001A0E8E"/>
    <w:rsid w:val="001C1BA7"/>
    <w:rsid w:val="001C35ED"/>
    <w:rsid w:val="001C40BE"/>
    <w:rsid w:val="001E3BF0"/>
    <w:rsid w:val="001F78DB"/>
    <w:rsid w:val="00212D3A"/>
    <w:rsid w:val="002146F9"/>
    <w:rsid w:val="00234315"/>
    <w:rsid w:val="00255A0D"/>
    <w:rsid w:val="00256881"/>
    <w:rsid w:val="002930B2"/>
    <w:rsid w:val="002A0BFB"/>
    <w:rsid w:val="002B0FD6"/>
    <w:rsid w:val="002D4176"/>
    <w:rsid w:val="002E1A64"/>
    <w:rsid w:val="002E264A"/>
    <w:rsid w:val="002F0470"/>
    <w:rsid w:val="00307DB2"/>
    <w:rsid w:val="00317CD3"/>
    <w:rsid w:val="00332C76"/>
    <w:rsid w:val="00337274"/>
    <w:rsid w:val="003477D1"/>
    <w:rsid w:val="0034794D"/>
    <w:rsid w:val="00350611"/>
    <w:rsid w:val="003528EF"/>
    <w:rsid w:val="00352BC6"/>
    <w:rsid w:val="003574E1"/>
    <w:rsid w:val="003619F7"/>
    <w:rsid w:val="00362375"/>
    <w:rsid w:val="00372D61"/>
    <w:rsid w:val="00377FB2"/>
    <w:rsid w:val="0038523C"/>
    <w:rsid w:val="0039509C"/>
    <w:rsid w:val="003B47A3"/>
    <w:rsid w:val="003C6260"/>
    <w:rsid w:val="003E723B"/>
    <w:rsid w:val="0040166F"/>
    <w:rsid w:val="00403E25"/>
    <w:rsid w:val="00404976"/>
    <w:rsid w:val="00404A38"/>
    <w:rsid w:val="00406B37"/>
    <w:rsid w:val="0041030C"/>
    <w:rsid w:val="00414A58"/>
    <w:rsid w:val="00436EE2"/>
    <w:rsid w:val="00456C61"/>
    <w:rsid w:val="00465C7A"/>
    <w:rsid w:val="004764C5"/>
    <w:rsid w:val="004861CD"/>
    <w:rsid w:val="00497EB6"/>
    <w:rsid w:val="004D74B9"/>
    <w:rsid w:val="004E15A1"/>
    <w:rsid w:val="004E268A"/>
    <w:rsid w:val="004F6AF0"/>
    <w:rsid w:val="005009F0"/>
    <w:rsid w:val="00505EF2"/>
    <w:rsid w:val="00510E0C"/>
    <w:rsid w:val="00517462"/>
    <w:rsid w:val="005204F5"/>
    <w:rsid w:val="00522944"/>
    <w:rsid w:val="0052526D"/>
    <w:rsid w:val="005368CA"/>
    <w:rsid w:val="00555442"/>
    <w:rsid w:val="00557AAF"/>
    <w:rsid w:val="005619A4"/>
    <w:rsid w:val="00563EB8"/>
    <w:rsid w:val="00577423"/>
    <w:rsid w:val="00581F0D"/>
    <w:rsid w:val="0059049E"/>
    <w:rsid w:val="00596ECB"/>
    <w:rsid w:val="005A75CB"/>
    <w:rsid w:val="005A7D40"/>
    <w:rsid w:val="005B45EF"/>
    <w:rsid w:val="005C4564"/>
    <w:rsid w:val="005E229A"/>
    <w:rsid w:val="005F2490"/>
    <w:rsid w:val="005F2DC6"/>
    <w:rsid w:val="0060171D"/>
    <w:rsid w:val="00620746"/>
    <w:rsid w:val="00620A5E"/>
    <w:rsid w:val="00620C89"/>
    <w:rsid w:val="00635EC0"/>
    <w:rsid w:val="00641940"/>
    <w:rsid w:val="006520CF"/>
    <w:rsid w:val="00676928"/>
    <w:rsid w:val="0068462C"/>
    <w:rsid w:val="00691B03"/>
    <w:rsid w:val="006A412C"/>
    <w:rsid w:val="006B44D5"/>
    <w:rsid w:val="006C416A"/>
    <w:rsid w:val="006D39AA"/>
    <w:rsid w:val="006F2365"/>
    <w:rsid w:val="00713F26"/>
    <w:rsid w:val="00723470"/>
    <w:rsid w:val="00726775"/>
    <w:rsid w:val="00750060"/>
    <w:rsid w:val="00755568"/>
    <w:rsid w:val="00775B2B"/>
    <w:rsid w:val="007945AF"/>
    <w:rsid w:val="00794F4E"/>
    <w:rsid w:val="007965F4"/>
    <w:rsid w:val="00797934"/>
    <w:rsid w:val="007A3BC0"/>
    <w:rsid w:val="007D6BA7"/>
    <w:rsid w:val="007E4373"/>
    <w:rsid w:val="007E6B44"/>
    <w:rsid w:val="007F0718"/>
    <w:rsid w:val="00814281"/>
    <w:rsid w:val="00814ADA"/>
    <w:rsid w:val="0082625E"/>
    <w:rsid w:val="008654EB"/>
    <w:rsid w:val="008715E4"/>
    <w:rsid w:val="0087210C"/>
    <w:rsid w:val="00880AE6"/>
    <w:rsid w:val="00887EB7"/>
    <w:rsid w:val="00893015"/>
    <w:rsid w:val="00894849"/>
    <w:rsid w:val="008A3856"/>
    <w:rsid w:val="008D0259"/>
    <w:rsid w:val="008E333D"/>
    <w:rsid w:val="008E4204"/>
    <w:rsid w:val="008E68A5"/>
    <w:rsid w:val="008F2FE9"/>
    <w:rsid w:val="008F6DFA"/>
    <w:rsid w:val="0090633E"/>
    <w:rsid w:val="00921E0D"/>
    <w:rsid w:val="009231D3"/>
    <w:rsid w:val="009459E8"/>
    <w:rsid w:val="009512A8"/>
    <w:rsid w:val="00960089"/>
    <w:rsid w:val="009902EE"/>
    <w:rsid w:val="009912F2"/>
    <w:rsid w:val="009966CE"/>
    <w:rsid w:val="009A7AD5"/>
    <w:rsid w:val="009B5CED"/>
    <w:rsid w:val="009C5459"/>
    <w:rsid w:val="009D3F30"/>
    <w:rsid w:val="009D6380"/>
    <w:rsid w:val="009F4082"/>
    <w:rsid w:val="00A1432B"/>
    <w:rsid w:val="00A31189"/>
    <w:rsid w:val="00A507D8"/>
    <w:rsid w:val="00A529AD"/>
    <w:rsid w:val="00A558C1"/>
    <w:rsid w:val="00A763A0"/>
    <w:rsid w:val="00A77F74"/>
    <w:rsid w:val="00A83FF9"/>
    <w:rsid w:val="00A86466"/>
    <w:rsid w:val="00A928C3"/>
    <w:rsid w:val="00A92980"/>
    <w:rsid w:val="00AA44A0"/>
    <w:rsid w:val="00AC0531"/>
    <w:rsid w:val="00AC0A73"/>
    <w:rsid w:val="00AC0E86"/>
    <w:rsid w:val="00AE1027"/>
    <w:rsid w:val="00AE262F"/>
    <w:rsid w:val="00AE6FCE"/>
    <w:rsid w:val="00AF1E2B"/>
    <w:rsid w:val="00AF3694"/>
    <w:rsid w:val="00B0440E"/>
    <w:rsid w:val="00B12B0C"/>
    <w:rsid w:val="00B21E90"/>
    <w:rsid w:val="00B27032"/>
    <w:rsid w:val="00B32CE9"/>
    <w:rsid w:val="00B34441"/>
    <w:rsid w:val="00B4415E"/>
    <w:rsid w:val="00B5257A"/>
    <w:rsid w:val="00B63614"/>
    <w:rsid w:val="00B66186"/>
    <w:rsid w:val="00B67FD1"/>
    <w:rsid w:val="00B75EE5"/>
    <w:rsid w:val="00B82C4D"/>
    <w:rsid w:val="00B925AD"/>
    <w:rsid w:val="00BC1C5C"/>
    <w:rsid w:val="00BD290D"/>
    <w:rsid w:val="00BD6D7D"/>
    <w:rsid w:val="00BE32EC"/>
    <w:rsid w:val="00BF0743"/>
    <w:rsid w:val="00C7220C"/>
    <w:rsid w:val="00C7702D"/>
    <w:rsid w:val="00C9298E"/>
    <w:rsid w:val="00C93C99"/>
    <w:rsid w:val="00C94DFB"/>
    <w:rsid w:val="00C976B0"/>
    <w:rsid w:val="00CA384C"/>
    <w:rsid w:val="00CB103B"/>
    <w:rsid w:val="00CC3CB3"/>
    <w:rsid w:val="00CD01EB"/>
    <w:rsid w:val="00CD1B32"/>
    <w:rsid w:val="00CF51AD"/>
    <w:rsid w:val="00D02BF2"/>
    <w:rsid w:val="00D379E0"/>
    <w:rsid w:val="00D40D4C"/>
    <w:rsid w:val="00D5045A"/>
    <w:rsid w:val="00D537E8"/>
    <w:rsid w:val="00D60A53"/>
    <w:rsid w:val="00D6365B"/>
    <w:rsid w:val="00D644E0"/>
    <w:rsid w:val="00DA2BCA"/>
    <w:rsid w:val="00DA45D5"/>
    <w:rsid w:val="00DB1959"/>
    <w:rsid w:val="00DC2ECF"/>
    <w:rsid w:val="00DF44C6"/>
    <w:rsid w:val="00E27A2D"/>
    <w:rsid w:val="00E323CA"/>
    <w:rsid w:val="00E525E8"/>
    <w:rsid w:val="00E70598"/>
    <w:rsid w:val="00E7695A"/>
    <w:rsid w:val="00E8661E"/>
    <w:rsid w:val="00E87235"/>
    <w:rsid w:val="00E920A5"/>
    <w:rsid w:val="00EA2CB5"/>
    <w:rsid w:val="00EA3E47"/>
    <w:rsid w:val="00EA490E"/>
    <w:rsid w:val="00EB205A"/>
    <w:rsid w:val="00EC5A35"/>
    <w:rsid w:val="00ED0537"/>
    <w:rsid w:val="00ED27CB"/>
    <w:rsid w:val="00ED62F7"/>
    <w:rsid w:val="00EF79B9"/>
    <w:rsid w:val="00F2381A"/>
    <w:rsid w:val="00F3033D"/>
    <w:rsid w:val="00F365DE"/>
    <w:rsid w:val="00F71B27"/>
    <w:rsid w:val="00F839DA"/>
    <w:rsid w:val="00F85E92"/>
    <w:rsid w:val="00F863A6"/>
    <w:rsid w:val="00FA0024"/>
    <w:rsid w:val="00FA798C"/>
    <w:rsid w:val="00FB554B"/>
    <w:rsid w:val="00FD3061"/>
    <w:rsid w:val="00FD5801"/>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3CB3"/>
    <w:pPr>
      <w:keepNext/>
      <w:keepLines/>
      <w:spacing w:before="360" w:after="80"/>
      <w:outlineLvl w:val="0"/>
    </w:pPr>
    <w:rPr>
      <w:rFonts w:ascii="Arial" w:eastAsiaTheme="majorEastAsia" w:hAnsi="Arial" w:cstheme="majorBidi"/>
      <w:b/>
      <w:color w:val="000000" w:themeColor="text1"/>
      <w:sz w:val="44"/>
      <w:szCs w:val="40"/>
    </w:rPr>
  </w:style>
  <w:style w:type="paragraph" w:styleId="Heading2">
    <w:name w:val="heading 2"/>
    <w:basedOn w:val="Normal"/>
    <w:next w:val="Normal"/>
    <w:link w:val="Heading2Char"/>
    <w:uiPriority w:val="9"/>
    <w:unhideWhenUsed/>
    <w:qFormat/>
    <w:rsid w:val="00CC3CB3"/>
    <w:pPr>
      <w:keepNext/>
      <w:keepLines/>
      <w:spacing w:before="160" w:after="80"/>
      <w:outlineLvl w:val="1"/>
    </w:pPr>
    <w:rPr>
      <w:rFonts w:ascii="Arial" w:eastAsiaTheme="majorEastAsia" w:hAnsi="Arial" w:cstheme="majorBidi"/>
      <w:b/>
      <w:color w:val="000000" w:themeColor="text1"/>
      <w:sz w:val="36"/>
      <w:szCs w:val="32"/>
    </w:rPr>
  </w:style>
  <w:style w:type="paragraph" w:styleId="Heading3">
    <w:name w:val="heading 3"/>
    <w:basedOn w:val="Normal"/>
    <w:next w:val="Normal"/>
    <w:link w:val="Heading3Char"/>
    <w:uiPriority w:val="9"/>
    <w:unhideWhenUsed/>
    <w:qFormat/>
    <w:rsid w:val="00CC3CB3"/>
    <w:pPr>
      <w:keepNext/>
      <w:keepLines/>
      <w:spacing w:before="160" w:after="80"/>
      <w:outlineLvl w:val="2"/>
    </w:pPr>
    <w:rPr>
      <w:rFonts w:ascii="Arial" w:eastAsiaTheme="majorEastAsia" w:hAnsi="Arial" w:cstheme="majorBidi"/>
      <w:b/>
      <w:color w:val="000000" w:themeColor="text1"/>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3CB3"/>
    <w:rPr>
      <w:rFonts w:ascii="Arial" w:eastAsiaTheme="majorEastAsia" w:hAnsi="Arial" w:cstheme="majorBidi"/>
      <w:b/>
      <w:color w:val="000000" w:themeColor="text1"/>
      <w:sz w:val="44"/>
      <w:szCs w:val="40"/>
    </w:rPr>
  </w:style>
  <w:style w:type="character" w:customStyle="1" w:styleId="Heading2Char">
    <w:name w:val="Heading 2 Char"/>
    <w:basedOn w:val="DefaultParagraphFont"/>
    <w:link w:val="Heading2"/>
    <w:uiPriority w:val="9"/>
    <w:rsid w:val="00CC3CB3"/>
    <w:rPr>
      <w:rFonts w:ascii="Arial" w:eastAsiaTheme="majorEastAsia" w:hAnsi="Arial" w:cstheme="majorBidi"/>
      <w:b/>
      <w:color w:val="000000" w:themeColor="text1"/>
      <w:sz w:val="36"/>
      <w:szCs w:val="32"/>
    </w:rPr>
  </w:style>
  <w:style w:type="character" w:customStyle="1" w:styleId="Heading3Char">
    <w:name w:val="Heading 3 Char"/>
    <w:basedOn w:val="DefaultParagraphFont"/>
    <w:link w:val="Heading3"/>
    <w:uiPriority w:val="9"/>
    <w:rsid w:val="00CC3CB3"/>
    <w:rPr>
      <w:rFonts w:ascii="Arial" w:eastAsiaTheme="majorEastAsia" w:hAnsi="Arial" w:cstheme="majorBidi"/>
      <w:b/>
      <w:color w:val="000000" w:themeColor="text1"/>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82625E"/>
    <w:rPr>
      <w:color w:val="605E5C"/>
      <w:shd w:val="clear" w:color="auto" w:fill="E1DFDD"/>
    </w:rPr>
  </w:style>
  <w:style w:type="paragraph" w:styleId="TOCHeading">
    <w:name w:val="TOC Heading"/>
    <w:basedOn w:val="Heading1"/>
    <w:next w:val="Normal"/>
    <w:uiPriority w:val="39"/>
    <w:unhideWhenUsed/>
    <w:qFormat/>
    <w:rsid w:val="00893015"/>
    <w:pPr>
      <w:spacing w:before="240" w:after="0" w:line="259" w:lineRule="auto"/>
      <w:outlineLvl w:val="9"/>
    </w:pPr>
    <w:rPr>
      <w:sz w:val="32"/>
      <w:szCs w:val="32"/>
      <w:lang w:eastAsia="en-US"/>
    </w:rPr>
  </w:style>
  <w:style w:type="paragraph" w:styleId="TOC2">
    <w:name w:val="toc 2"/>
    <w:basedOn w:val="Normal"/>
    <w:next w:val="Normal"/>
    <w:autoRedefine/>
    <w:uiPriority w:val="39"/>
    <w:unhideWhenUsed/>
    <w:rsid w:val="00893015"/>
    <w:pPr>
      <w:spacing w:after="100"/>
      <w:ind w:left="240"/>
    </w:pPr>
  </w:style>
  <w:style w:type="paragraph" w:styleId="TOC1">
    <w:name w:val="toc 1"/>
    <w:basedOn w:val="Normal"/>
    <w:next w:val="Normal"/>
    <w:autoRedefine/>
    <w:uiPriority w:val="39"/>
    <w:unhideWhenUsed/>
    <w:rsid w:val="00893015"/>
    <w:pPr>
      <w:spacing w:after="100"/>
    </w:pPr>
  </w:style>
  <w:style w:type="paragraph" w:styleId="TOC3">
    <w:name w:val="toc 3"/>
    <w:basedOn w:val="Normal"/>
    <w:next w:val="Normal"/>
    <w:autoRedefine/>
    <w:uiPriority w:val="39"/>
    <w:unhideWhenUsed/>
    <w:rsid w:val="0059049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doi.org/10.1093/bmb/ldab016" TargetMode="External"/><Relationship Id="rId26" Type="http://schemas.openxmlformats.org/officeDocument/2006/relationships/hyperlink" Target="https://doi.org/10.1097/HMR.0000000000000243" TargetMode="External"/><Relationship Id="rId39" Type="http://schemas.openxmlformats.org/officeDocument/2006/relationships/hyperlink" Target="https://www.leadershipacademy.nhs.uk/wp-content/uploads/2012/11/Leadership-Framework-A5-Handout.pdf" TargetMode="External"/><Relationship Id="rId21" Type="http://schemas.openxmlformats.org/officeDocument/2006/relationships/hyperlink" Target="https://doi.org/10.5430/ijhe.v10n6p11" TargetMode="External"/><Relationship Id="rId34" Type="http://schemas.openxmlformats.org/officeDocument/2006/relationships/hyperlink" Target="https://doi.org/10.1097/HMR.0000000000000276" TargetMode="External"/><Relationship Id="rId42" Type="http://schemas.openxmlformats.org/officeDocument/2006/relationships/hyperlink" Target="https://www.ijicc.net/images/Vol_16/Iss3/16233_Puccio_2022_E1_R.pdf" TargetMode="External"/><Relationship Id="rId47" Type="http://schemas.openxmlformats.org/officeDocument/2006/relationships/hyperlink" Target="https://doi.org/10.1177/001698620504900407" TargetMode="External"/><Relationship Id="rId50" Type="http://schemas.openxmlformats.org/officeDocument/2006/relationships/hyperlink" Target="https://www.scirp.org/journal/paperinformation?paperid=110044"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38/s41591-023-02608-w" TargetMode="External"/><Relationship Id="rId29" Type="http://schemas.openxmlformats.org/officeDocument/2006/relationships/hyperlink" Target="https://doi.org/10.1057/s41599-024-04037-7" TargetMode="External"/><Relationship Id="rId11" Type="http://schemas.openxmlformats.org/officeDocument/2006/relationships/image" Target="media/image3.emf"/><Relationship Id="rId24" Type="http://schemas.openxmlformats.org/officeDocument/2006/relationships/hyperlink" Target="https://doi.org/10.1097/JS9.0000000000002481" TargetMode="External"/><Relationship Id="rId32" Type="http://schemas.openxmlformats.org/officeDocument/2006/relationships/hyperlink" Target="https://doi.org/10.1016/j.jik.2023.100365" TargetMode="External"/><Relationship Id="rId37" Type="http://schemas.openxmlformats.org/officeDocument/2006/relationships/hyperlink" Target="https://www.england.nhs.uk/statistics/2024/07/11/gp-patient-survey-2024" TargetMode="External"/><Relationship Id="rId40" Type="http://schemas.openxmlformats.org/officeDocument/2006/relationships/hyperlink" Target="https://doi.org/10.3390/healthcare13101205" TargetMode="External"/><Relationship Id="rId45" Type="http://schemas.openxmlformats.org/officeDocument/2006/relationships/hyperlink" Target="https://www.leadershipacademy.nhs.uk/wp-content/uploads/2013/05/Towards-a-New-Model-of-Leadership-2013.pdf" TargetMode="External"/><Relationship Id="rId53" Type="http://schemas.openxmlformats.org/officeDocument/2006/relationships/hyperlink" Target="https://doi.org/10.1177/0149206319827088" TargetMode="External"/><Relationship Id="rId5" Type="http://schemas.openxmlformats.org/officeDocument/2006/relationships/webSettings" Target="webSettings.xml"/><Relationship Id="rId19" Type="http://schemas.openxmlformats.org/officeDocument/2006/relationships/hyperlink" Target="https://doi.org/10.1002/lrh2.1028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86/s12909-024-06593-7" TargetMode="External"/><Relationship Id="rId22" Type="http://schemas.openxmlformats.org/officeDocument/2006/relationships/hyperlink" Target="https://doi.org/10.1016/S0140-6736(21)00243-9" TargetMode="External"/><Relationship Id="rId27" Type="http://schemas.openxmlformats.org/officeDocument/2006/relationships/hyperlink" Target="https://doi.org/10.1136/bmjqs-2024-017795" TargetMode="External"/><Relationship Id="rId30" Type="http://schemas.openxmlformats.org/officeDocument/2006/relationships/hyperlink" Target="https://doi.org/10.7861/futurehosp.4-2-121" TargetMode="External"/><Relationship Id="rId35" Type="http://schemas.openxmlformats.org/officeDocument/2006/relationships/hyperlink" Target="https://doi.org/10.1136/bmjopen-2024-096208" TargetMode="External"/><Relationship Id="rId43" Type="http://schemas.openxmlformats.org/officeDocument/2006/relationships/hyperlink" Target="https://ncch.org.uk/uploads/Introduction-to-Creative-Health-Extract.pdf" TargetMode="External"/><Relationship Id="rId48" Type="http://schemas.openxmlformats.org/officeDocument/2006/relationships/hyperlink" Target="https://doi.org/10.1016/j.fhj.2024.100015"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oi.org/10.1016/S2589-7500(23)00157-7" TargetMode="External"/><Relationship Id="rId3" Type="http://schemas.openxmlformats.org/officeDocument/2006/relationships/styles" Target="styles.xml"/><Relationship Id="rId12" Type="http://schemas.openxmlformats.org/officeDocument/2006/relationships/oleObject" Target="embeddings/oleObject1.bin"/><Relationship Id="rId17" Type="http://schemas.openxmlformats.org/officeDocument/2006/relationships/hyperlink" Target="https://doi.org/10.1186/s12909-021-02831-4" TargetMode="External"/><Relationship Id="rId25" Type="http://schemas.openxmlformats.org/officeDocument/2006/relationships/hyperlink" Target="https://doi.org/10.1136/bmjqs-2013-001947" TargetMode="External"/><Relationship Id="rId33" Type="http://schemas.openxmlformats.org/officeDocument/2006/relationships/hyperlink" Target="https://doi.org/10.3390/encyclopedia5010029" TargetMode="External"/><Relationship Id="rId38" Type="http://schemas.openxmlformats.org/officeDocument/2006/relationships/hyperlink" Target="https://www.england.nhs.uk/long-read/inclusive-digital-healthcare-a-framework-for-nhs-action-on-digital-inclusion" TargetMode="External"/><Relationship Id="rId46" Type="http://schemas.openxmlformats.org/officeDocument/2006/relationships/hyperlink" Target="https://www.transformationpartners.nhs.uk/wp-content/uploads/2022/02/High_Impact_Digital_Opportunities_IAPT_FINAL.pdf" TargetMode="External"/><Relationship Id="rId20" Type="http://schemas.openxmlformats.org/officeDocument/2006/relationships/hyperlink" Target="https://www.limbic.ai/blog/class-ii-a" TargetMode="External"/><Relationship Id="rId41" Type="http://schemas.openxmlformats.org/officeDocument/2006/relationships/hyperlink" Target="https://doi.org/10.1787/0aa52128-en" TargetMode="External"/><Relationship Id="rId54" Type="http://schemas.openxmlformats.org/officeDocument/2006/relationships/hyperlink" Target="https://doi.org/10.3389/fpsyg.2021.60053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3892/br.2024.1889" TargetMode="External"/><Relationship Id="rId23" Type="http://schemas.openxmlformats.org/officeDocument/2006/relationships/hyperlink" Target="https://journals.lww.com/hcmrjournal/abstract/2022/01000/the_impact_of_maryland_s_payment_reforms_on.12.aspx" TargetMode="External"/><Relationship Id="rId28" Type="http://schemas.openxmlformats.org/officeDocument/2006/relationships/hyperlink" Target="https://doi.org/10.1038/s41591-023-02766-x" TargetMode="External"/><Relationship Id="rId36" Type="http://schemas.openxmlformats.org/officeDocument/2006/relationships/hyperlink" Target="https://www.nice.org.uk/guidance/htg756/chapter/3-Committee-discussion" TargetMode="External"/><Relationship Id="rId49" Type="http://schemas.openxmlformats.org/officeDocument/2006/relationships/hyperlink" Target="https://doi.org/10.3399/BJGPO.2024.00218(3)" TargetMode="External"/><Relationship Id="rId57" Type="http://schemas.openxmlformats.org/officeDocument/2006/relationships/theme" Target="theme/theme1.xml"/><Relationship Id="rId10" Type="http://schemas.openxmlformats.org/officeDocument/2006/relationships/hyperlink" Target="https://www.rev.com/onlinevoicerecorder" TargetMode="External"/><Relationship Id="rId31" Type="http://schemas.openxmlformats.org/officeDocument/2006/relationships/hyperlink" Target="https://doi.org/10.1186/s12913-024-11099-5" TargetMode="External"/><Relationship Id="rId44" Type="http://schemas.openxmlformats.org/officeDocument/2006/relationships/hyperlink" Target="https://doi.org/10.2196/44358" TargetMode="External"/><Relationship Id="rId52" Type="http://schemas.openxmlformats.org/officeDocument/2006/relationships/hyperlink" Target="https://doi.org/10.1186/s12909-024-0659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660AA-FF4E-4463-9B3A-B9FE10B42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4998</Words>
  <Characters>28495</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Syed Mudassar Hussain (2407258)</cp:lastModifiedBy>
  <cp:revision>55</cp:revision>
  <dcterms:created xsi:type="dcterms:W3CDTF">2026-03-24T00:54:00Z</dcterms:created>
  <dcterms:modified xsi:type="dcterms:W3CDTF">2026-03-24T14:20:00Z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bd6d9e42-7251-415f-a488-c54e756952cf</vt:lpwstr>
  </property>
</Properties>
</file>