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8CC4A" w14:textId="7FF74F1D" w:rsidR="0081724F" w:rsidRDefault="00974448">
      <w:r>
        <w:t>Title Page</w:t>
      </w:r>
    </w:p>
    <w:p w14:paraId="237DAFCB" w14:textId="3BC2BD81" w:rsidR="00974448" w:rsidRDefault="00974448">
      <w:r>
        <w:t>Name: Rashida Morton</w:t>
      </w:r>
    </w:p>
    <w:p w14:paraId="13BD5ECF" w14:textId="61BB019B" w:rsidR="00974448" w:rsidRDefault="00974448">
      <w:r>
        <w:t>Student Number: 2112665</w:t>
      </w:r>
    </w:p>
    <w:p w14:paraId="5E397890" w14:textId="4812F2C1" w:rsidR="00D413DF" w:rsidRDefault="00D413DF">
      <w:r>
        <w:t>Lecture Name:</w:t>
      </w:r>
      <w:r w:rsidRPr="00D413DF">
        <w:t xml:space="preserve"> </w:t>
      </w:r>
      <w:r>
        <w:t>Muhammad Islam</w:t>
      </w:r>
      <w:r>
        <w:t xml:space="preserve"> </w:t>
      </w:r>
    </w:p>
    <w:p w14:paraId="5E39C3F3" w14:textId="5FDE0BB7" w:rsidR="00974448" w:rsidRDefault="00974448">
      <w:r>
        <w:t xml:space="preserve">Module Code: </w:t>
      </w:r>
      <w:r w:rsidRPr="00974448">
        <w:rPr>
          <w:rFonts w:ascii="Arial" w:hAnsi="Arial" w:cs="Arial"/>
          <w:u w:val="single"/>
        </w:rPr>
        <w:t>BMSW4002</w:t>
      </w:r>
      <w:r w:rsidR="00D413DF">
        <w:rPr>
          <w:rFonts w:ascii="Arial" w:hAnsi="Arial" w:cs="Arial"/>
          <w:u w:val="single"/>
        </w:rPr>
        <w:t xml:space="preserve"> </w:t>
      </w:r>
      <w:r w:rsidR="00D413DF">
        <w:t xml:space="preserve">Effective Team Working </w:t>
      </w:r>
      <w:proofErr w:type="gramStart"/>
      <w:r w:rsidR="00D413DF">
        <w:t>And</w:t>
      </w:r>
      <w:proofErr w:type="gramEnd"/>
      <w:r w:rsidR="00D413DF">
        <w:t xml:space="preserve"> Communication</w:t>
      </w:r>
    </w:p>
    <w:p w14:paraId="2E484714" w14:textId="7FB8D078" w:rsidR="00974448" w:rsidRDefault="00974448"/>
    <w:p w14:paraId="70227CCF" w14:textId="761AFCB8" w:rsidR="00974448" w:rsidRDefault="00974448"/>
    <w:p w14:paraId="045E11DD" w14:textId="27DFF7DF" w:rsidR="00974448" w:rsidRDefault="00974448"/>
    <w:p w14:paraId="5634DC69" w14:textId="27441073" w:rsidR="00974448" w:rsidRDefault="00974448">
      <w:r>
        <w:t>Summary</w:t>
      </w:r>
    </w:p>
    <w:p w14:paraId="7937E431" w14:textId="703A1286" w:rsidR="00974448" w:rsidRDefault="00974448"/>
    <w:p w14:paraId="7EE5A014" w14:textId="4A3B13C7" w:rsidR="00974448" w:rsidRDefault="00974448"/>
    <w:p w14:paraId="5772A484" w14:textId="641E3305" w:rsidR="00974448" w:rsidRDefault="00974448"/>
    <w:p w14:paraId="75982333" w14:textId="231E759B" w:rsidR="00974448" w:rsidRDefault="00974448">
      <w:r>
        <w:t xml:space="preserve">Content Page </w:t>
      </w:r>
    </w:p>
    <w:p w14:paraId="62926FE8" w14:textId="26DC04C1" w:rsidR="00974448" w:rsidRDefault="00974448"/>
    <w:p w14:paraId="61AF220C" w14:textId="16BA2092" w:rsidR="00974448" w:rsidRPr="00B85339" w:rsidRDefault="00974448">
      <w:pPr>
        <w:rPr>
          <w:b/>
          <w:bCs/>
          <w:u w:val="single"/>
        </w:rPr>
      </w:pPr>
    </w:p>
    <w:p w14:paraId="7D803E54" w14:textId="3F373BAB" w:rsidR="00974448" w:rsidRPr="00B85339" w:rsidRDefault="00974448">
      <w:pPr>
        <w:rPr>
          <w:rFonts w:ascii="Arial" w:hAnsi="Arial" w:cs="Arial"/>
          <w:b/>
          <w:bCs/>
          <w:u w:val="single"/>
        </w:rPr>
      </w:pPr>
      <w:r w:rsidRPr="00B85339">
        <w:rPr>
          <w:rFonts w:ascii="Arial" w:hAnsi="Arial" w:cs="Arial"/>
          <w:b/>
          <w:bCs/>
          <w:u w:val="single"/>
        </w:rPr>
        <w:t>Introduction</w:t>
      </w:r>
    </w:p>
    <w:p w14:paraId="22B9617B" w14:textId="56925C3A" w:rsidR="00974448" w:rsidRPr="00B85339" w:rsidRDefault="00974448">
      <w:pPr>
        <w:rPr>
          <w:rFonts w:ascii="Arial" w:hAnsi="Arial" w:cs="Arial"/>
        </w:rPr>
      </w:pPr>
      <w:commentRangeStart w:id="0"/>
      <w:r w:rsidRPr="00B85339">
        <w:rPr>
          <w:rFonts w:ascii="Arial" w:hAnsi="Arial" w:cs="Arial"/>
        </w:rPr>
        <w:t>In this report</w:t>
      </w:r>
      <w:r w:rsidR="008F7E39" w:rsidRPr="00B85339">
        <w:rPr>
          <w:rFonts w:ascii="Arial" w:hAnsi="Arial" w:cs="Arial"/>
        </w:rPr>
        <w:t>,</w:t>
      </w:r>
      <w:r w:rsidRPr="00B85339">
        <w:rPr>
          <w:rFonts w:ascii="Arial" w:hAnsi="Arial" w:cs="Arial"/>
        </w:rPr>
        <w:t xml:space="preserve"> be talking about </w:t>
      </w:r>
      <w:r w:rsidR="00BA6F63" w:rsidRPr="00B85339">
        <w:rPr>
          <w:rFonts w:ascii="Arial" w:hAnsi="Arial" w:cs="Arial"/>
        </w:rPr>
        <w:t>E</w:t>
      </w:r>
      <w:r w:rsidRPr="00B85339">
        <w:rPr>
          <w:rFonts w:ascii="Arial" w:hAnsi="Arial" w:cs="Arial"/>
        </w:rPr>
        <w:t>ffective</w:t>
      </w:r>
      <w:r w:rsidR="00BA6F63" w:rsidRPr="00B85339">
        <w:rPr>
          <w:rFonts w:ascii="Arial" w:hAnsi="Arial" w:cs="Arial"/>
        </w:rPr>
        <w:t xml:space="preserve"> T</w:t>
      </w:r>
      <w:r w:rsidRPr="00B85339">
        <w:rPr>
          <w:rFonts w:ascii="Arial" w:hAnsi="Arial" w:cs="Arial"/>
        </w:rPr>
        <w:t xml:space="preserve">eam </w:t>
      </w:r>
      <w:r w:rsidR="00BA6F63" w:rsidRPr="00B85339">
        <w:rPr>
          <w:rFonts w:ascii="Arial" w:hAnsi="Arial" w:cs="Arial"/>
        </w:rPr>
        <w:t>W</w:t>
      </w:r>
      <w:r w:rsidRPr="00B85339">
        <w:rPr>
          <w:rFonts w:ascii="Arial" w:hAnsi="Arial" w:cs="Arial"/>
        </w:rPr>
        <w:t>orking an</w:t>
      </w:r>
      <w:r w:rsidR="008F7E39" w:rsidRPr="00B85339">
        <w:rPr>
          <w:rFonts w:ascii="Arial" w:hAnsi="Arial" w:cs="Arial"/>
        </w:rPr>
        <w:t>d Communication</w:t>
      </w:r>
      <w:r w:rsidR="00DB294A" w:rsidRPr="00B85339">
        <w:rPr>
          <w:rFonts w:ascii="Arial" w:hAnsi="Arial" w:cs="Arial"/>
        </w:rPr>
        <w:t xml:space="preserve"> Teamwork involves </w:t>
      </w:r>
      <w:r w:rsidR="00B85339" w:rsidRPr="00B85339">
        <w:rPr>
          <w:rFonts w:ascii="Arial" w:hAnsi="Arial" w:cs="Arial"/>
        </w:rPr>
        <w:t>various</w:t>
      </w:r>
      <w:r w:rsidR="00DB294A" w:rsidRPr="00B85339">
        <w:rPr>
          <w:rFonts w:ascii="Arial" w:hAnsi="Arial" w:cs="Arial"/>
        </w:rPr>
        <w:t xml:space="preserve"> activit</w:t>
      </w:r>
      <w:r w:rsidR="00B85339" w:rsidRPr="00B85339">
        <w:rPr>
          <w:rFonts w:ascii="Arial" w:hAnsi="Arial" w:cs="Arial"/>
        </w:rPr>
        <w:t>i</w:t>
      </w:r>
      <w:r w:rsidR="00DB294A" w:rsidRPr="00B85339">
        <w:rPr>
          <w:rFonts w:ascii="Arial" w:hAnsi="Arial" w:cs="Arial"/>
        </w:rPr>
        <w:t>es to help improve team performance</w:t>
      </w:r>
      <w:r w:rsidR="00B85339" w:rsidRPr="00B85339">
        <w:rPr>
          <w:rFonts w:ascii="Arial" w:hAnsi="Arial" w:cs="Arial"/>
        </w:rPr>
        <w:t xml:space="preserve"> within NEXT PLC.</w:t>
      </w:r>
      <w:r w:rsidR="00DB294A" w:rsidRPr="00B85339">
        <w:rPr>
          <w:rFonts w:ascii="Arial" w:hAnsi="Arial" w:cs="Arial"/>
        </w:rPr>
        <w:t xml:space="preserve"> </w:t>
      </w:r>
      <w:commentRangeEnd w:id="0"/>
      <w:r w:rsidR="006049C1">
        <w:rPr>
          <w:rStyle w:val="CommentReference"/>
        </w:rPr>
        <w:commentReference w:id="0"/>
      </w:r>
      <w:r w:rsidR="00DB294A" w:rsidRPr="00B85339">
        <w:rPr>
          <w:rFonts w:ascii="Arial" w:hAnsi="Arial" w:cs="Arial"/>
        </w:rPr>
        <w:t>The activities are designed</w:t>
      </w:r>
      <w:r w:rsidR="008F7E39" w:rsidRPr="00B85339">
        <w:rPr>
          <w:rFonts w:ascii="Arial" w:hAnsi="Arial" w:cs="Arial"/>
        </w:rPr>
        <w:t xml:space="preserve"> </w:t>
      </w:r>
      <w:r w:rsidR="00DB294A" w:rsidRPr="00B85339">
        <w:rPr>
          <w:rFonts w:ascii="Arial" w:hAnsi="Arial" w:cs="Arial"/>
        </w:rPr>
        <w:t>to help the team effectively work together and build self</w:t>
      </w:r>
      <w:r w:rsidR="00B85339" w:rsidRPr="00B85339">
        <w:rPr>
          <w:rFonts w:ascii="Arial" w:hAnsi="Arial" w:cs="Arial"/>
        </w:rPr>
        <w:t>-</w:t>
      </w:r>
      <w:r w:rsidR="00DB294A" w:rsidRPr="00B85339">
        <w:rPr>
          <w:rFonts w:ascii="Arial" w:hAnsi="Arial" w:cs="Arial"/>
        </w:rPr>
        <w:t>confiden</w:t>
      </w:r>
      <w:r w:rsidR="00B85339" w:rsidRPr="00B85339">
        <w:rPr>
          <w:rFonts w:ascii="Arial" w:hAnsi="Arial" w:cs="Arial"/>
        </w:rPr>
        <w:t>ce</w:t>
      </w:r>
      <w:r w:rsidR="00DB294A" w:rsidRPr="00B85339">
        <w:rPr>
          <w:rFonts w:ascii="Arial" w:hAnsi="Arial" w:cs="Arial"/>
        </w:rPr>
        <w:t xml:space="preserve"> to reach the common goal</w:t>
      </w:r>
      <w:r w:rsidR="00B85339" w:rsidRPr="00B85339">
        <w:rPr>
          <w:rFonts w:ascii="Arial" w:hAnsi="Arial" w:cs="Arial"/>
        </w:rPr>
        <w:t>.</w:t>
      </w:r>
      <w:r w:rsidR="00DB294A" w:rsidRPr="00B85339">
        <w:rPr>
          <w:rFonts w:ascii="Arial" w:hAnsi="Arial" w:cs="Arial"/>
        </w:rPr>
        <w:t xml:space="preserve"> I will be </w:t>
      </w:r>
      <w:r w:rsidR="008F7E39" w:rsidRPr="00B85339">
        <w:rPr>
          <w:rFonts w:ascii="Arial" w:hAnsi="Arial" w:cs="Arial"/>
        </w:rPr>
        <w:t>using</w:t>
      </w:r>
      <w:r w:rsidRPr="00B85339">
        <w:rPr>
          <w:rFonts w:ascii="Arial" w:hAnsi="Arial" w:cs="Arial"/>
        </w:rPr>
        <w:t xml:space="preserve"> </w:t>
      </w:r>
      <w:r w:rsidR="008F7E39" w:rsidRPr="00B85339">
        <w:rPr>
          <w:rFonts w:ascii="Arial" w:hAnsi="Arial" w:cs="Arial"/>
        </w:rPr>
        <w:t>Tuckman</w:t>
      </w:r>
      <w:r w:rsidR="00B85339" w:rsidRPr="00B85339">
        <w:rPr>
          <w:rFonts w:ascii="Arial" w:hAnsi="Arial" w:cs="Arial"/>
        </w:rPr>
        <w:t>'</w:t>
      </w:r>
      <w:r w:rsidR="008F7E39" w:rsidRPr="00B85339">
        <w:rPr>
          <w:rFonts w:ascii="Arial" w:hAnsi="Arial" w:cs="Arial"/>
        </w:rPr>
        <w:t>s</w:t>
      </w:r>
      <w:r w:rsidR="00BA6F63" w:rsidRPr="00B85339">
        <w:rPr>
          <w:rFonts w:ascii="Arial" w:hAnsi="Arial" w:cs="Arial"/>
        </w:rPr>
        <w:t xml:space="preserve"> model</w:t>
      </w:r>
      <w:r w:rsidR="008F7E39" w:rsidRPr="00B85339">
        <w:rPr>
          <w:rFonts w:ascii="Arial" w:hAnsi="Arial" w:cs="Arial"/>
        </w:rPr>
        <w:t xml:space="preserve"> </w:t>
      </w:r>
      <w:r w:rsidR="00546D66">
        <w:rPr>
          <w:rFonts w:ascii="Arial" w:hAnsi="Arial" w:cs="Arial"/>
        </w:rPr>
        <w:t xml:space="preserve">and </w:t>
      </w:r>
      <w:r w:rsidR="00BA6F63" w:rsidRPr="00B85339">
        <w:rPr>
          <w:rFonts w:ascii="Arial" w:hAnsi="Arial" w:cs="Arial"/>
        </w:rPr>
        <w:t>Belbin</w:t>
      </w:r>
      <w:r w:rsidR="00546D66">
        <w:rPr>
          <w:rFonts w:ascii="Arial" w:hAnsi="Arial" w:cs="Arial"/>
        </w:rPr>
        <w:t>'s</w:t>
      </w:r>
      <w:r w:rsidR="00BA6F63" w:rsidRPr="00B85339">
        <w:rPr>
          <w:rFonts w:ascii="Arial" w:hAnsi="Arial" w:cs="Arial"/>
        </w:rPr>
        <w:t xml:space="preserve"> theory</w:t>
      </w:r>
      <w:r w:rsidR="00DB294A" w:rsidRPr="00B85339">
        <w:rPr>
          <w:rFonts w:ascii="Arial" w:hAnsi="Arial" w:cs="Arial"/>
        </w:rPr>
        <w:t xml:space="preserve"> to show how we can effectively work as a team and communication clearly to solve problems</w:t>
      </w:r>
      <w:r w:rsidR="00546D66">
        <w:rPr>
          <w:rFonts w:ascii="Arial" w:hAnsi="Arial" w:cs="Arial"/>
        </w:rPr>
        <w:t>.</w:t>
      </w:r>
      <w:r w:rsidR="00BA6F63" w:rsidRPr="00B85339">
        <w:rPr>
          <w:rFonts w:ascii="Arial" w:hAnsi="Arial" w:cs="Arial"/>
        </w:rPr>
        <w:t xml:space="preserve"> </w:t>
      </w:r>
      <w:r w:rsidR="00DB294A" w:rsidRPr="00B85339">
        <w:rPr>
          <w:rFonts w:ascii="Arial" w:hAnsi="Arial" w:cs="Arial"/>
        </w:rPr>
        <w:t>Tuckman</w:t>
      </w:r>
      <w:r w:rsidR="00B85339" w:rsidRPr="00B85339">
        <w:rPr>
          <w:rFonts w:ascii="Arial" w:hAnsi="Arial" w:cs="Arial"/>
        </w:rPr>
        <w:t>'</w:t>
      </w:r>
      <w:r w:rsidR="00DB294A" w:rsidRPr="00B85339">
        <w:rPr>
          <w:rFonts w:ascii="Arial" w:hAnsi="Arial" w:cs="Arial"/>
        </w:rPr>
        <w:t>s model 1965 identif</w:t>
      </w:r>
      <w:r w:rsidR="00546D66">
        <w:rPr>
          <w:rFonts w:ascii="Arial" w:hAnsi="Arial" w:cs="Arial"/>
        </w:rPr>
        <w:t>ies</w:t>
      </w:r>
      <w:r w:rsidR="00DB294A" w:rsidRPr="00B85339">
        <w:rPr>
          <w:rFonts w:ascii="Arial" w:hAnsi="Arial" w:cs="Arial"/>
        </w:rPr>
        <w:t xml:space="preserve"> a </w:t>
      </w:r>
      <w:proofErr w:type="gramStart"/>
      <w:r w:rsidR="00DB294A" w:rsidRPr="00B85339">
        <w:rPr>
          <w:rFonts w:ascii="Arial" w:hAnsi="Arial" w:cs="Arial"/>
        </w:rPr>
        <w:t>5 stage</w:t>
      </w:r>
      <w:proofErr w:type="gramEnd"/>
      <w:r w:rsidR="00DB294A" w:rsidRPr="00B85339">
        <w:rPr>
          <w:rFonts w:ascii="Arial" w:hAnsi="Arial" w:cs="Arial"/>
        </w:rPr>
        <w:t xml:space="preserve"> process which describes the formation of a team</w:t>
      </w:r>
      <w:r w:rsidR="00546D66">
        <w:rPr>
          <w:rFonts w:ascii="Arial" w:hAnsi="Arial" w:cs="Arial"/>
        </w:rPr>
        <w:t>,</w:t>
      </w:r>
      <w:r w:rsidR="00DB294A" w:rsidRPr="00B85339">
        <w:rPr>
          <w:rFonts w:ascii="Arial" w:hAnsi="Arial" w:cs="Arial"/>
        </w:rPr>
        <w:t xml:space="preserve"> while Belbin concentrates on the roles within teams</w:t>
      </w:r>
      <w:r w:rsidR="00B85339">
        <w:rPr>
          <w:rFonts w:ascii="Arial" w:hAnsi="Arial" w:cs="Arial"/>
        </w:rPr>
        <w:t>.</w:t>
      </w:r>
      <w:r w:rsidR="00DB294A" w:rsidRPr="00B85339">
        <w:rPr>
          <w:rFonts w:ascii="Arial" w:hAnsi="Arial" w:cs="Arial"/>
        </w:rPr>
        <w:t xml:space="preserve"> </w:t>
      </w:r>
      <w:r w:rsidRPr="00B85339">
        <w:rPr>
          <w:rFonts w:ascii="Arial" w:hAnsi="Arial" w:cs="Arial"/>
        </w:rPr>
        <w:t xml:space="preserve"> </w:t>
      </w:r>
    </w:p>
    <w:p w14:paraId="237668BF" w14:textId="47E8FDA7" w:rsidR="00B85339" w:rsidRPr="00B85339" w:rsidRDefault="00B85339">
      <w:pPr>
        <w:rPr>
          <w:rFonts w:ascii="Arial" w:hAnsi="Arial" w:cs="Arial"/>
          <w:b/>
          <w:bCs/>
          <w:u w:val="single"/>
        </w:rPr>
      </w:pPr>
      <w:r w:rsidRPr="00B85339">
        <w:rPr>
          <w:rFonts w:ascii="Arial" w:hAnsi="Arial" w:cs="Arial"/>
          <w:b/>
          <w:bCs/>
          <w:u w:val="single"/>
        </w:rPr>
        <w:t xml:space="preserve">What is teamwork </w:t>
      </w:r>
    </w:p>
    <w:p w14:paraId="27650010" w14:textId="01AA0E67" w:rsidR="00B85339" w:rsidRDefault="00B85339">
      <w:pPr>
        <w:rPr>
          <w:rFonts w:ascii="Arial" w:hAnsi="Arial" w:cs="Arial"/>
        </w:rPr>
      </w:pPr>
      <w:r w:rsidRPr="00B85339">
        <w:rPr>
          <w:rFonts w:ascii="Arial" w:hAnsi="Arial" w:cs="Arial"/>
        </w:rPr>
        <w:t xml:space="preserve">Teamwork is a group of </w:t>
      </w:r>
      <w:commentRangeStart w:id="1"/>
      <w:r w:rsidRPr="00B85339">
        <w:rPr>
          <w:rFonts w:ascii="Arial" w:hAnsi="Arial" w:cs="Arial"/>
        </w:rPr>
        <w:t xml:space="preserve">people working together towards a common goal </w:t>
      </w:r>
      <w:r w:rsidR="00546D66">
        <w:rPr>
          <w:rFonts w:ascii="Arial" w:hAnsi="Arial" w:cs="Arial"/>
        </w:rPr>
        <w:t>by combining</w:t>
      </w:r>
      <w:r w:rsidRPr="00B85339">
        <w:rPr>
          <w:rFonts w:ascii="Arial" w:hAnsi="Arial" w:cs="Arial"/>
        </w:rPr>
        <w:t xml:space="preserve"> skills and talents</w:t>
      </w:r>
      <w:r w:rsidR="00546D66">
        <w:rPr>
          <w:rFonts w:ascii="Arial" w:hAnsi="Arial" w:cs="Arial"/>
        </w:rPr>
        <w:t>. I</w:t>
      </w:r>
      <w:r w:rsidRPr="00B85339">
        <w:rPr>
          <w:rFonts w:ascii="Arial" w:hAnsi="Arial" w:cs="Arial"/>
        </w:rPr>
        <w:t>t is also a</w:t>
      </w:r>
      <w:r w:rsidR="00546D66">
        <w:rPr>
          <w:rFonts w:ascii="Arial" w:hAnsi="Arial" w:cs="Arial"/>
        </w:rPr>
        <w:t>n</w:t>
      </w:r>
      <w:r w:rsidRPr="00B85339">
        <w:rPr>
          <w:rFonts w:ascii="Arial" w:hAnsi="Arial" w:cs="Arial"/>
        </w:rPr>
        <w:t xml:space="preserve"> </w:t>
      </w:r>
      <w:r w:rsidR="00546D66">
        <w:rPr>
          <w:rFonts w:ascii="Arial" w:hAnsi="Arial" w:cs="Arial"/>
        </w:rPr>
        <w:t>essential</w:t>
      </w:r>
      <w:r w:rsidRPr="00B85339">
        <w:rPr>
          <w:rFonts w:ascii="Arial" w:hAnsi="Arial" w:cs="Arial"/>
        </w:rPr>
        <w:t xml:space="preserve"> part of the working culture</w:t>
      </w:r>
      <w:r w:rsidR="003209E9">
        <w:rPr>
          <w:rFonts w:ascii="Arial" w:hAnsi="Arial" w:cs="Arial"/>
        </w:rPr>
        <w:t>,</w:t>
      </w:r>
      <w:r w:rsidRPr="00B85339">
        <w:rPr>
          <w:rFonts w:ascii="Arial" w:hAnsi="Arial" w:cs="Arial"/>
        </w:rPr>
        <w:t xml:space="preserve"> and many businesses now look at teamwork skills when evaluating a person of employment</w:t>
      </w:r>
      <w:r>
        <w:rPr>
          <w:rFonts w:ascii="Arial" w:hAnsi="Arial" w:cs="Arial"/>
        </w:rPr>
        <w:t xml:space="preserve"> team also consist</w:t>
      </w:r>
      <w:r w:rsidR="003209E9">
        <w:rPr>
          <w:rFonts w:ascii="Arial" w:hAnsi="Arial" w:cs="Arial"/>
        </w:rPr>
        <w:t>s</w:t>
      </w:r>
      <w:r>
        <w:rPr>
          <w:rFonts w:ascii="Arial" w:hAnsi="Arial" w:cs="Arial"/>
        </w:rPr>
        <w:t xml:space="preserve"> of communication, listening</w:t>
      </w:r>
      <w:r w:rsidR="00546D66">
        <w:rPr>
          <w:rFonts w:ascii="Arial" w:hAnsi="Arial" w:cs="Arial"/>
        </w:rPr>
        <w:t xml:space="preserve"> </w:t>
      </w:r>
      <w:r>
        <w:rPr>
          <w:rFonts w:ascii="Arial" w:hAnsi="Arial" w:cs="Arial"/>
        </w:rPr>
        <w:t>respect</w:t>
      </w:r>
      <w:r w:rsidR="00C5658A">
        <w:rPr>
          <w:rFonts w:ascii="Arial" w:hAnsi="Arial" w:cs="Arial"/>
        </w:rPr>
        <w:t>fully</w:t>
      </w:r>
      <w:r>
        <w:rPr>
          <w:rFonts w:ascii="Arial" w:hAnsi="Arial" w:cs="Arial"/>
        </w:rPr>
        <w:t>,</w:t>
      </w:r>
      <w:r w:rsidR="00546D66">
        <w:rPr>
          <w:rFonts w:ascii="Arial" w:hAnsi="Arial" w:cs="Arial"/>
        </w:rPr>
        <w:t xml:space="preserve"> </w:t>
      </w:r>
      <w:r w:rsidR="003209E9">
        <w:rPr>
          <w:rFonts w:ascii="Arial" w:hAnsi="Arial" w:cs="Arial"/>
        </w:rPr>
        <w:t xml:space="preserve">and </w:t>
      </w:r>
      <w:r>
        <w:rPr>
          <w:rFonts w:ascii="Arial" w:hAnsi="Arial" w:cs="Arial"/>
        </w:rPr>
        <w:t>good eye contact</w:t>
      </w:r>
      <w:r w:rsidR="003209E9">
        <w:rPr>
          <w:rFonts w:ascii="Arial" w:hAnsi="Arial" w:cs="Arial"/>
        </w:rPr>
        <w:t>.</w:t>
      </w:r>
      <w:r>
        <w:rPr>
          <w:rFonts w:ascii="Arial" w:hAnsi="Arial" w:cs="Arial"/>
        </w:rPr>
        <w:t xml:space="preserve"> </w:t>
      </w:r>
      <w:commentRangeEnd w:id="1"/>
      <w:r w:rsidR="000A4DB8">
        <w:rPr>
          <w:rStyle w:val="CommentReference"/>
        </w:rPr>
        <w:commentReference w:id="1"/>
      </w:r>
      <w:r w:rsidR="00684692">
        <w:rPr>
          <w:rStyle w:val="CommentReference"/>
        </w:rPr>
        <w:t>An e</w:t>
      </w:r>
      <w:r w:rsidR="00253628">
        <w:rPr>
          <w:rFonts w:ascii="Arial" w:hAnsi="Arial" w:cs="Arial"/>
        </w:rPr>
        <w:t>ffective tea</w:t>
      </w:r>
      <w:r w:rsidR="003209E9">
        <w:rPr>
          <w:rFonts w:ascii="Arial" w:hAnsi="Arial" w:cs="Arial"/>
        </w:rPr>
        <w:t>m</w:t>
      </w:r>
      <w:r w:rsidR="00253628">
        <w:rPr>
          <w:rFonts w:ascii="Arial" w:hAnsi="Arial" w:cs="Arial"/>
        </w:rPr>
        <w:t xml:space="preserve"> can be formatted in </w:t>
      </w:r>
      <w:r w:rsidR="00776EC2">
        <w:rPr>
          <w:rFonts w:ascii="Arial" w:hAnsi="Arial" w:cs="Arial"/>
        </w:rPr>
        <w:t>several</w:t>
      </w:r>
      <w:r w:rsidR="00253628">
        <w:rPr>
          <w:rFonts w:ascii="Arial" w:hAnsi="Arial" w:cs="Arial"/>
        </w:rPr>
        <w:t xml:space="preserve"> way</w:t>
      </w:r>
      <w:r w:rsidR="00002DCF">
        <w:rPr>
          <w:rFonts w:ascii="Arial" w:hAnsi="Arial" w:cs="Arial"/>
        </w:rPr>
        <w:t>s</w:t>
      </w:r>
      <w:r w:rsidR="00255A96">
        <w:rPr>
          <w:rFonts w:ascii="Arial" w:hAnsi="Arial" w:cs="Arial"/>
        </w:rPr>
        <w:t>,</w:t>
      </w:r>
      <w:r w:rsidR="00002DCF">
        <w:rPr>
          <w:rFonts w:ascii="Arial" w:hAnsi="Arial" w:cs="Arial"/>
        </w:rPr>
        <w:t xml:space="preserve"> which has been done by T</w:t>
      </w:r>
      <w:r w:rsidR="003A74EC">
        <w:rPr>
          <w:rFonts w:ascii="Arial" w:hAnsi="Arial" w:cs="Arial"/>
        </w:rPr>
        <w:t>uckman</w:t>
      </w:r>
      <w:r w:rsidR="005352E7">
        <w:rPr>
          <w:rFonts w:ascii="Arial" w:hAnsi="Arial" w:cs="Arial"/>
        </w:rPr>
        <w:t>'</w:t>
      </w:r>
      <w:r w:rsidR="003A74EC">
        <w:rPr>
          <w:rFonts w:ascii="Arial" w:hAnsi="Arial" w:cs="Arial"/>
        </w:rPr>
        <w:t xml:space="preserve">s and </w:t>
      </w:r>
      <w:r w:rsidR="00002DCF">
        <w:rPr>
          <w:rFonts w:ascii="Arial" w:hAnsi="Arial" w:cs="Arial"/>
        </w:rPr>
        <w:t>Bel</w:t>
      </w:r>
      <w:r w:rsidR="003A74EC">
        <w:rPr>
          <w:rFonts w:ascii="Arial" w:hAnsi="Arial" w:cs="Arial"/>
        </w:rPr>
        <w:t xml:space="preserve">bin </w:t>
      </w:r>
    </w:p>
    <w:p w14:paraId="3435288E" w14:textId="44CE4297" w:rsidR="00B85339" w:rsidRPr="00B85339" w:rsidRDefault="00B85339">
      <w:pPr>
        <w:rPr>
          <w:rFonts w:ascii="Arial" w:hAnsi="Arial" w:cs="Arial"/>
        </w:rPr>
      </w:pPr>
    </w:p>
    <w:p w14:paraId="5378F042" w14:textId="77777777" w:rsidR="00B85339" w:rsidRDefault="00B85339" w:rsidP="00EA22D9">
      <w:pPr>
        <w:rPr>
          <w:rFonts w:ascii="Arial" w:hAnsi="Arial" w:cs="Arial"/>
          <w:sz w:val="20"/>
          <w:szCs w:val="20"/>
        </w:rPr>
      </w:pPr>
    </w:p>
    <w:p w14:paraId="3747C996" w14:textId="5DC5546D" w:rsidR="00B85339" w:rsidRPr="00B85339" w:rsidRDefault="00B85339" w:rsidP="00EA22D9">
      <w:pPr>
        <w:rPr>
          <w:rFonts w:ascii="Arial" w:hAnsi="Arial" w:cs="Arial"/>
          <w:b/>
          <w:bCs/>
          <w:sz w:val="36"/>
          <w:szCs w:val="36"/>
        </w:rPr>
      </w:pPr>
      <w:r w:rsidRPr="00B85339">
        <w:rPr>
          <w:rFonts w:ascii="Arial" w:hAnsi="Arial" w:cs="Arial"/>
          <w:b/>
          <w:bCs/>
          <w:sz w:val="36"/>
          <w:szCs w:val="36"/>
        </w:rPr>
        <w:t>Tuckman</w:t>
      </w:r>
      <w:r>
        <w:rPr>
          <w:rFonts w:ascii="Arial" w:hAnsi="Arial" w:cs="Arial"/>
          <w:b/>
          <w:bCs/>
          <w:sz w:val="36"/>
          <w:szCs w:val="36"/>
        </w:rPr>
        <w:t>'</w:t>
      </w:r>
      <w:r w:rsidRPr="00B85339">
        <w:rPr>
          <w:rFonts w:ascii="Arial" w:hAnsi="Arial" w:cs="Arial"/>
          <w:b/>
          <w:bCs/>
          <w:sz w:val="36"/>
          <w:szCs w:val="36"/>
        </w:rPr>
        <w:t>s model</w:t>
      </w:r>
    </w:p>
    <w:p w14:paraId="46B2A9B1" w14:textId="1E1602E4" w:rsidR="00B85339" w:rsidRPr="00B85339" w:rsidRDefault="00B85339" w:rsidP="00B85339">
      <w:pPr>
        <w:pStyle w:val="NormalWeb"/>
        <w:spacing w:before="240" w:after="240"/>
        <w:rPr>
          <w:rFonts w:ascii="Arial" w:hAnsi="Arial" w:cs="Arial"/>
          <w:sz w:val="36"/>
          <w:szCs w:val="36"/>
        </w:rPr>
      </w:pPr>
      <w:r w:rsidRPr="00B85339">
        <w:rPr>
          <w:rFonts w:ascii="Arial" w:hAnsi="Arial" w:cs="Arial"/>
          <w:sz w:val="36"/>
          <w:szCs w:val="36"/>
        </w:rPr>
        <w:t>Overview of the model</w:t>
      </w:r>
    </w:p>
    <w:p w14:paraId="3225B1D7" w14:textId="5C70A4D6" w:rsidR="00B85339" w:rsidRPr="00B85339" w:rsidRDefault="00B85339" w:rsidP="00B85339">
      <w:pPr>
        <w:pStyle w:val="NormalWeb"/>
        <w:spacing w:before="240" w:after="240"/>
        <w:rPr>
          <w:rFonts w:ascii="Arial" w:eastAsia="Times New Roman" w:hAnsi="Arial" w:cs="Arial"/>
          <w:color w:val="333333"/>
          <w:sz w:val="22"/>
          <w:szCs w:val="22"/>
          <w:lang w:eastAsia="en-GB"/>
        </w:rPr>
      </w:pPr>
      <w:r>
        <w:rPr>
          <w:rFonts w:ascii="Arial" w:hAnsi="Arial" w:cs="Arial"/>
          <w:sz w:val="20"/>
          <w:szCs w:val="20"/>
        </w:rPr>
        <w:t xml:space="preserve"> </w:t>
      </w:r>
      <w:r w:rsidRPr="00B85339">
        <w:rPr>
          <w:rFonts w:ascii="Arial" w:eastAsia="Times New Roman" w:hAnsi="Arial" w:cs="Arial"/>
          <w:color w:val="333333"/>
          <w:sz w:val="22"/>
          <w:szCs w:val="22"/>
          <w:lang w:eastAsia="en-GB"/>
        </w:rPr>
        <w:t>In 1965, Bruce W. Tuckman published a literature review-based article entitled </w:t>
      </w:r>
      <w:r w:rsidRPr="00B85339">
        <w:rPr>
          <w:rFonts w:ascii="Arial" w:eastAsia="Times New Roman" w:hAnsi="Arial" w:cs="Arial"/>
          <w:i/>
          <w:iCs/>
          <w:color w:val="333333"/>
          <w:sz w:val="22"/>
          <w:szCs w:val="22"/>
          <w:lang w:eastAsia="en-GB"/>
        </w:rPr>
        <w:t>Developmental Sequence in Small Groups</w:t>
      </w:r>
      <w:r w:rsidRPr="00B85339">
        <w:rPr>
          <w:rFonts w:ascii="Arial" w:eastAsia="Times New Roman" w:hAnsi="Arial" w:cs="Arial"/>
          <w:color w:val="333333"/>
          <w:sz w:val="22"/>
          <w:szCs w:val="22"/>
          <w:lang w:eastAsia="en-GB"/>
        </w:rPr>
        <w:t xml:space="preserve">. The article focused on two realms of </w:t>
      </w:r>
      <w:r w:rsidRPr="00B85339">
        <w:rPr>
          <w:rFonts w:ascii="Arial" w:eastAsia="Times New Roman" w:hAnsi="Arial" w:cs="Arial"/>
          <w:color w:val="333333"/>
          <w:sz w:val="22"/>
          <w:szCs w:val="22"/>
          <w:lang w:eastAsia="en-GB"/>
        </w:rPr>
        <w:lastRenderedPageBreak/>
        <w:t>group development: interpersonal relationships and task activity. He hypothesized a four-stage model in which each stage needed to be successfully navigated to reach effective group functioning. Not until the article's summary did he coin the labels</w:t>
      </w:r>
      <w:r w:rsidR="00C22B02">
        <w:rPr>
          <w:rFonts w:ascii="Arial" w:eastAsia="Times New Roman" w:hAnsi="Arial" w:cs="Arial"/>
          <w:color w:val="333333"/>
          <w:sz w:val="22"/>
          <w:szCs w:val="22"/>
          <w:lang w:eastAsia="en-GB"/>
        </w:rPr>
        <w:t xml:space="preserve">' </w:t>
      </w:r>
      <w:r w:rsidRPr="00B85339">
        <w:rPr>
          <w:rFonts w:ascii="Arial" w:eastAsia="Times New Roman" w:hAnsi="Arial" w:cs="Arial"/>
          <w:color w:val="333333"/>
          <w:sz w:val="22"/>
          <w:szCs w:val="22"/>
          <w:lang w:eastAsia="en-GB"/>
        </w:rPr>
        <w:t xml:space="preserve">forming, storming, norming, and performing, which, as he later observed, </w:t>
      </w:r>
      <w:r w:rsidR="00C22B02">
        <w:rPr>
          <w:rFonts w:ascii="Arial" w:eastAsia="Times New Roman" w:hAnsi="Arial" w:cs="Arial"/>
          <w:color w:val="333333"/>
          <w:sz w:val="22"/>
          <w:szCs w:val="22"/>
          <w:lang w:eastAsia="en-GB"/>
        </w:rPr>
        <w:t>'</w:t>
      </w:r>
      <w:r w:rsidRPr="00B85339">
        <w:rPr>
          <w:rFonts w:ascii="Arial" w:eastAsia="Times New Roman" w:hAnsi="Arial" w:cs="Arial"/>
          <w:color w:val="333333"/>
          <w:sz w:val="22"/>
          <w:szCs w:val="22"/>
          <w:lang w:eastAsia="en-GB"/>
        </w:rPr>
        <w:t>would come to be used to describe developing groups for the next 20 years and which probably account for the paper's popularity (Tuckman </w:t>
      </w:r>
      <w:hyperlink r:id="rId12" w:history="1">
        <w:r w:rsidRPr="00B85339">
          <w:rPr>
            <w:rFonts w:ascii="Arial" w:eastAsia="Times New Roman" w:hAnsi="Arial" w:cs="Arial"/>
            <w:color w:val="10147E"/>
            <w:sz w:val="22"/>
            <w:szCs w:val="22"/>
            <w:lang w:eastAsia="en-GB"/>
          </w:rPr>
          <w:t>1984</w:t>
        </w:r>
      </w:hyperlink>
      <w:r w:rsidRPr="00B85339">
        <w:rPr>
          <w:rFonts w:ascii="Arial" w:eastAsia="Times New Roman" w:hAnsi="Arial" w:cs="Arial"/>
          <w:color w:val="333333"/>
          <w:sz w:val="22"/>
          <w:szCs w:val="22"/>
          <w:lang w:eastAsia="en-GB"/>
        </w:rPr>
        <w:t>, 14).</w:t>
      </w:r>
    </w:p>
    <w:p w14:paraId="7F839F14" w14:textId="6B2452CE" w:rsidR="00B85339" w:rsidRDefault="00B85339" w:rsidP="00EA22D9">
      <w:pPr>
        <w:rPr>
          <w:rFonts w:ascii="Arial" w:hAnsi="Arial" w:cs="Arial"/>
          <w:sz w:val="20"/>
          <w:szCs w:val="20"/>
        </w:rPr>
      </w:pPr>
      <w:r>
        <w:rPr>
          <w:rFonts w:ascii="Arial" w:hAnsi="Arial" w:cs="Arial"/>
          <w:sz w:val="20"/>
          <w:szCs w:val="20"/>
        </w:rPr>
        <w:t>-</w:t>
      </w:r>
    </w:p>
    <w:p w14:paraId="3DEEA15A" w14:textId="77777777" w:rsidR="00B85339" w:rsidRDefault="00B85339" w:rsidP="00EA22D9">
      <w:pPr>
        <w:rPr>
          <w:rFonts w:ascii="Arial" w:hAnsi="Arial" w:cs="Arial"/>
          <w:sz w:val="20"/>
          <w:szCs w:val="20"/>
        </w:rPr>
      </w:pPr>
    </w:p>
    <w:p w14:paraId="144B367E" w14:textId="23AB2929" w:rsidR="00B85339" w:rsidRPr="00B85339" w:rsidRDefault="00EA22D9" w:rsidP="00EA22D9">
      <w:pPr>
        <w:rPr>
          <w:rFonts w:ascii="Arial" w:hAnsi="Arial" w:cs="Arial"/>
          <w:sz w:val="20"/>
          <w:szCs w:val="20"/>
        </w:rPr>
      </w:pPr>
      <w:r w:rsidRPr="00B85339">
        <w:rPr>
          <w:rFonts w:ascii="Arial" w:hAnsi="Arial" w:cs="Arial"/>
          <w:b/>
          <w:bCs/>
          <w:sz w:val="28"/>
          <w:szCs w:val="28"/>
        </w:rPr>
        <w:t>FORMING</w:t>
      </w:r>
      <w:r w:rsidRPr="00B85339">
        <w:rPr>
          <w:rFonts w:ascii="Arial" w:hAnsi="Arial" w:cs="Arial"/>
          <w:sz w:val="20"/>
          <w:szCs w:val="20"/>
        </w:rPr>
        <w:t>-</w:t>
      </w:r>
      <w:r w:rsidRPr="00B85339">
        <w:rPr>
          <w:rFonts w:ascii="Arial" w:hAnsi="Arial" w:cs="Arial"/>
        </w:rPr>
        <w:t xml:space="preserve">looking for direction, learning and understanding team goals and responsibility, </w:t>
      </w:r>
      <w:r w:rsidR="00D20609">
        <w:rPr>
          <w:rFonts w:ascii="Arial" w:hAnsi="Arial" w:cs="Arial"/>
        </w:rPr>
        <w:t xml:space="preserve">and </w:t>
      </w:r>
      <w:r w:rsidRPr="00B85339">
        <w:rPr>
          <w:rFonts w:ascii="Arial" w:hAnsi="Arial" w:cs="Arial"/>
        </w:rPr>
        <w:t>getting to know team members</w:t>
      </w:r>
      <w:r w:rsidR="00B85339" w:rsidRPr="00B85339">
        <w:rPr>
          <w:rFonts w:ascii="Arial" w:hAnsi="Arial" w:cs="Arial"/>
        </w:rPr>
        <w:t>-</w:t>
      </w:r>
      <w:r w:rsidR="00B85339" w:rsidRPr="00B85339">
        <w:rPr>
          <w:rFonts w:ascii="Arial" w:hAnsi="Arial" w:cs="Arial"/>
          <w:color w:val="333333"/>
        </w:rPr>
        <w:t xml:space="preserve">The </w:t>
      </w:r>
      <w:r w:rsidR="003C40C7">
        <w:rPr>
          <w:rFonts w:ascii="Arial" w:hAnsi="Arial" w:cs="Arial"/>
          <w:color w:val="333333"/>
        </w:rPr>
        <w:t xml:space="preserve">the </w:t>
      </w:r>
      <w:r w:rsidR="00B85339" w:rsidRPr="00B85339">
        <w:rPr>
          <w:rFonts w:ascii="Arial" w:hAnsi="Arial" w:cs="Arial"/>
          <w:color w:val="333333"/>
        </w:rPr>
        <w:t xml:space="preserve">first stage of the model is </w:t>
      </w:r>
      <w:r w:rsidR="00C22B02">
        <w:rPr>
          <w:rFonts w:ascii="Arial" w:hAnsi="Arial" w:cs="Arial"/>
          <w:color w:val="333333"/>
        </w:rPr>
        <w:t>'</w:t>
      </w:r>
      <w:r w:rsidR="00B85339" w:rsidRPr="00B85339">
        <w:rPr>
          <w:rFonts w:ascii="Arial" w:hAnsi="Arial" w:cs="Arial"/>
          <w:color w:val="333333"/>
        </w:rPr>
        <w:t>testing and dependence</w:t>
      </w:r>
      <w:r w:rsidR="00C22B02">
        <w:rPr>
          <w:rFonts w:ascii="Arial" w:hAnsi="Arial" w:cs="Arial"/>
          <w:color w:val="333333"/>
        </w:rPr>
        <w:t>'</w:t>
      </w:r>
      <w:r w:rsidR="00B85339" w:rsidRPr="00B85339">
        <w:rPr>
          <w:rFonts w:ascii="Arial" w:hAnsi="Arial" w:cs="Arial"/>
          <w:color w:val="333333"/>
        </w:rPr>
        <w:t>. In this stage, the group becomes oriented to the task, creates ground rules, and tests the boundaries for interpersonal and task behaviours. This is also the stage in which group members establish relationships with leaders, organizational standards, and each other.</w:t>
      </w:r>
      <w:r w:rsidR="005008AE">
        <w:rPr>
          <w:rFonts w:ascii="Arial" w:hAnsi="Arial" w:cs="Arial"/>
          <w:color w:val="333333"/>
        </w:rPr>
        <w:t xml:space="preserve"> </w:t>
      </w:r>
      <w:proofErr w:type="gramStart"/>
      <w:r w:rsidR="00002DCF">
        <w:rPr>
          <w:rFonts w:ascii="Arial" w:hAnsi="Arial" w:cs="Arial"/>
          <w:color w:val="333333"/>
        </w:rPr>
        <w:t>(</w:t>
      </w:r>
      <w:proofErr w:type="gramEnd"/>
      <w:r w:rsidR="00002DCF">
        <w:rPr>
          <w:rFonts w:ascii="Arial" w:hAnsi="Arial" w:cs="Arial"/>
          <w:color w:val="333333"/>
        </w:rPr>
        <w:t>)</w:t>
      </w:r>
    </w:p>
    <w:p w14:paraId="666506BD" w14:textId="09F1F95C" w:rsidR="00B85339" w:rsidRPr="00B85339" w:rsidRDefault="00EA22D9" w:rsidP="00EA22D9">
      <w:pPr>
        <w:rPr>
          <w:rFonts w:ascii="Arial" w:hAnsi="Arial" w:cs="Arial"/>
        </w:rPr>
      </w:pPr>
      <w:r w:rsidRPr="00B85339">
        <w:rPr>
          <w:rFonts w:ascii="Arial" w:hAnsi="Arial" w:cs="Arial"/>
          <w:b/>
          <w:bCs/>
          <w:sz w:val="28"/>
          <w:szCs w:val="28"/>
        </w:rPr>
        <w:t>STORMING</w:t>
      </w:r>
      <w:r w:rsidRPr="00B85339">
        <w:rPr>
          <w:rFonts w:ascii="Arial" w:hAnsi="Arial" w:cs="Arial"/>
          <w:sz w:val="20"/>
          <w:szCs w:val="20"/>
        </w:rPr>
        <w:t>-</w:t>
      </w:r>
      <w:r w:rsidRPr="00B85339">
        <w:rPr>
          <w:rFonts w:ascii="Arial" w:hAnsi="Arial" w:cs="Arial"/>
        </w:rPr>
        <w:t xml:space="preserve">deciding what everyone's role will be in the team, discussing and sorting out any </w:t>
      </w:r>
      <w:r w:rsidR="005008AE">
        <w:rPr>
          <w:rFonts w:ascii="Arial" w:hAnsi="Arial" w:cs="Arial"/>
        </w:rPr>
        <w:t xml:space="preserve">team conflict, and deciding on a team leader- </w:t>
      </w:r>
      <w:r w:rsidR="00B85339" w:rsidRPr="00B85339">
        <w:rPr>
          <w:rFonts w:ascii="Arial" w:hAnsi="Arial" w:cs="Arial"/>
          <w:color w:val="333333"/>
        </w:rPr>
        <w:t xml:space="preserve">The second stage represents a time of intergroup conflict. This phase is characterized by </w:t>
      </w:r>
      <w:r w:rsidR="005008AE">
        <w:rPr>
          <w:rFonts w:ascii="Arial" w:hAnsi="Arial" w:cs="Arial"/>
          <w:color w:val="333333"/>
        </w:rPr>
        <w:t xml:space="preserve">a </w:t>
      </w:r>
      <w:r w:rsidR="00B85339" w:rsidRPr="00B85339">
        <w:rPr>
          <w:rFonts w:ascii="Arial" w:hAnsi="Arial" w:cs="Arial"/>
          <w:color w:val="333333"/>
        </w:rPr>
        <w:t>lack of unity and polarization around interpersonal issues. Group members resist moving into unknown areas of interpersonal relations and seek to retain security. Tuckman (</w:t>
      </w:r>
      <w:hyperlink r:id="rId13" w:history="1">
        <w:r w:rsidR="00B85339" w:rsidRPr="00B85339">
          <w:rPr>
            <w:rStyle w:val="Hyperlink"/>
            <w:rFonts w:ascii="Arial" w:hAnsi="Arial" w:cs="Arial"/>
            <w:color w:val="10147E"/>
          </w:rPr>
          <w:t>1965</w:t>
        </w:r>
      </w:hyperlink>
      <w:r w:rsidR="00B85339" w:rsidRPr="00B85339">
        <w:rPr>
          <w:rFonts w:ascii="Arial" w:hAnsi="Arial" w:cs="Arial"/>
          <w:color w:val="333333"/>
        </w:rPr>
        <w:t xml:space="preserve">, 386) stated that </w:t>
      </w:r>
      <w:r w:rsidR="00C22B02">
        <w:rPr>
          <w:rFonts w:ascii="Arial" w:hAnsi="Arial" w:cs="Arial"/>
          <w:color w:val="333333"/>
        </w:rPr>
        <w:t>'</w:t>
      </w:r>
      <w:r w:rsidR="00B85339" w:rsidRPr="00B85339">
        <w:rPr>
          <w:rFonts w:ascii="Arial" w:hAnsi="Arial" w:cs="Arial"/>
          <w:color w:val="333333"/>
        </w:rPr>
        <w:t>group members become hostile toward one another and toward a therapist or trainer as a means of expressing their individuality and resisting the formation of group structure</w:t>
      </w:r>
      <w:r w:rsidR="00C22B02">
        <w:rPr>
          <w:rFonts w:ascii="Arial" w:hAnsi="Arial" w:cs="Arial"/>
          <w:color w:val="333333"/>
        </w:rPr>
        <w:t>'</w:t>
      </w:r>
      <w:r w:rsidR="00B85339" w:rsidRPr="00B85339">
        <w:rPr>
          <w:rFonts w:ascii="Arial" w:hAnsi="Arial" w:cs="Arial"/>
          <w:color w:val="333333"/>
        </w:rPr>
        <w:t xml:space="preserve">. In this stage, members may </w:t>
      </w:r>
      <w:r w:rsidR="009D392E">
        <w:rPr>
          <w:rFonts w:ascii="Arial" w:hAnsi="Arial" w:cs="Arial"/>
          <w:color w:val="333333"/>
        </w:rPr>
        <w:t>respond emotionally</w:t>
      </w:r>
      <w:r w:rsidR="00B85339" w:rsidRPr="00B85339">
        <w:rPr>
          <w:rFonts w:ascii="Arial" w:hAnsi="Arial" w:cs="Arial"/>
          <w:color w:val="333333"/>
        </w:rPr>
        <w:t xml:space="preserve"> to the task, especially when goals are associated with self-understanding and self-change. Emotional responses may be less visible in groups working toward impersonal and intellectual tasks, but resistance may still be present.</w:t>
      </w:r>
    </w:p>
    <w:p w14:paraId="4D2CA254" w14:textId="158370A7" w:rsidR="00B85339" w:rsidRPr="00B85339" w:rsidRDefault="00EA22D9" w:rsidP="00EA22D9">
      <w:pPr>
        <w:rPr>
          <w:rFonts w:ascii="Arial" w:hAnsi="Arial" w:cs="Arial"/>
        </w:rPr>
      </w:pPr>
      <w:r w:rsidRPr="00B85339">
        <w:rPr>
          <w:rFonts w:ascii="Arial" w:hAnsi="Arial" w:cs="Arial"/>
        </w:rPr>
        <w:t xml:space="preserve"> </w:t>
      </w:r>
      <w:r w:rsidRPr="00B85339">
        <w:rPr>
          <w:rFonts w:ascii="Arial" w:hAnsi="Arial" w:cs="Arial"/>
          <w:b/>
          <w:bCs/>
          <w:sz w:val="28"/>
          <w:szCs w:val="28"/>
        </w:rPr>
        <w:t>NORMING</w:t>
      </w:r>
      <w:r w:rsidRPr="00B85339">
        <w:rPr>
          <w:rFonts w:ascii="Arial" w:hAnsi="Arial" w:cs="Arial"/>
          <w:sz w:val="20"/>
          <w:szCs w:val="20"/>
        </w:rPr>
        <w:t>-</w:t>
      </w:r>
      <w:r w:rsidRPr="00B85339">
        <w:rPr>
          <w:rFonts w:ascii="Arial" w:hAnsi="Arial" w:cs="Arial"/>
        </w:rPr>
        <w:t>understanding and respecting each other opinions, start working as a team, agreeing on the team's rules, making progress towards the end goal, and working effectively without a team leader</w:t>
      </w:r>
      <w:r w:rsidR="00B85339" w:rsidRPr="00B85339">
        <w:rPr>
          <w:rFonts w:ascii="Arial" w:hAnsi="Arial" w:cs="Arial"/>
        </w:rPr>
        <w:t>-</w:t>
      </w:r>
      <w:r w:rsidR="00B85339" w:rsidRPr="00B85339">
        <w:rPr>
          <w:rFonts w:ascii="Arial" w:hAnsi="Arial" w:cs="Arial"/>
          <w:color w:val="333333"/>
        </w:rPr>
        <w:t>During the third phase, the group develops cohesion. Group members accept each other's idiosyncrasies and express personal opinions. Roles and norms are established. Neuman and Wright (</w:t>
      </w:r>
      <w:hyperlink r:id="rId14" w:history="1">
        <w:r w:rsidR="00B85339" w:rsidRPr="00B85339">
          <w:rPr>
            <w:rStyle w:val="Hyperlink"/>
            <w:rFonts w:ascii="Arial" w:hAnsi="Arial" w:cs="Arial"/>
            <w:color w:val="10147E"/>
          </w:rPr>
          <w:t>1999</w:t>
        </w:r>
      </w:hyperlink>
      <w:r w:rsidR="00B85339" w:rsidRPr="00B85339">
        <w:rPr>
          <w:rFonts w:ascii="Arial" w:hAnsi="Arial" w:cs="Arial"/>
          <w:color w:val="333333"/>
        </w:rPr>
        <w:t>) described this as a stage of developing shared mental models and discovering the most effective ways to work with each other. Tuckman (</w:t>
      </w:r>
      <w:hyperlink r:id="rId15" w:history="1">
        <w:r w:rsidR="00B85339" w:rsidRPr="00B85339">
          <w:rPr>
            <w:rStyle w:val="Hyperlink"/>
            <w:rFonts w:ascii="Arial" w:hAnsi="Arial" w:cs="Arial"/>
            <w:color w:val="10147E"/>
          </w:rPr>
          <w:t>1965</w:t>
        </w:r>
      </w:hyperlink>
      <w:r w:rsidR="00B85339" w:rsidRPr="00B85339">
        <w:rPr>
          <w:rFonts w:ascii="Arial" w:hAnsi="Arial" w:cs="Arial"/>
          <w:color w:val="333333"/>
        </w:rPr>
        <w:t xml:space="preserve">) stated that in this stage, the group becomes an entity as members develop in-group feeling and seek to maintain and perpetuate the group. Task conflicts are avoided </w:t>
      </w:r>
      <w:proofErr w:type="gramStart"/>
      <w:r w:rsidR="00B85339" w:rsidRPr="00B85339">
        <w:rPr>
          <w:rFonts w:ascii="Arial" w:hAnsi="Arial" w:cs="Arial"/>
          <w:color w:val="333333"/>
        </w:rPr>
        <w:t>in an effort to</w:t>
      </w:r>
      <w:proofErr w:type="gramEnd"/>
      <w:r w:rsidR="00B85339" w:rsidRPr="00B85339">
        <w:rPr>
          <w:rFonts w:ascii="Arial" w:hAnsi="Arial" w:cs="Arial"/>
          <w:color w:val="333333"/>
        </w:rPr>
        <w:t xml:space="preserve"> insure harmony.</w:t>
      </w:r>
    </w:p>
    <w:p w14:paraId="25E1C51D" w14:textId="271D1817" w:rsidR="00EA22D9" w:rsidRPr="00B85339" w:rsidRDefault="00EA22D9" w:rsidP="00EA22D9">
      <w:pPr>
        <w:rPr>
          <w:rFonts w:ascii="Arial" w:hAnsi="Arial" w:cs="Arial"/>
        </w:rPr>
      </w:pPr>
      <w:r w:rsidRPr="00B85339">
        <w:rPr>
          <w:rFonts w:ascii="Arial" w:hAnsi="Arial" w:cs="Arial"/>
          <w:b/>
          <w:bCs/>
          <w:sz w:val="28"/>
          <w:szCs w:val="28"/>
        </w:rPr>
        <w:t>PERFORMING</w:t>
      </w:r>
      <w:r w:rsidRPr="00B85339">
        <w:rPr>
          <w:rFonts w:ascii="Arial" w:hAnsi="Arial" w:cs="Arial"/>
          <w:sz w:val="20"/>
          <w:szCs w:val="20"/>
        </w:rPr>
        <w:t>-</w:t>
      </w:r>
      <w:r w:rsidRPr="00B85339">
        <w:rPr>
          <w:rFonts w:ascii="Arial" w:hAnsi="Arial" w:cs="Arial"/>
        </w:rPr>
        <w:t>working effectively and independently, making decisions and solving problems, performing at a high level</w:t>
      </w:r>
      <w:r w:rsidR="00B85339" w:rsidRPr="00B85339">
        <w:rPr>
          <w:rFonts w:ascii="Arial" w:hAnsi="Arial" w:cs="Arial"/>
        </w:rPr>
        <w:t>-</w:t>
      </w:r>
      <w:r w:rsidRPr="00B85339">
        <w:rPr>
          <w:rFonts w:ascii="Arial" w:hAnsi="Arial" w:cs="Arial"/>
        </w:rPr>
        <w:t xml:space="preserve"> </w:t>
      </w:r>
      <w:r w:rsidR="00B85339" w:rsidRPr="00B85339">
        <w:rPr>
          <w:rFonts w:ascii="Arial" w:hAnsi="Arial" w:cs="Arial"/>
          <w:color w:val="333333"/>
        </w:rPr>
        <w:t xml:space="preserve">In the final stage of the original model, the group develops </w:t>
      </w:r>
      <w:r w:rsidR="00C22B02">
        <w:rPr>
          <w:rFonts w:ascii="Arial" w:hAnsi="Arial" w:cs="Arial"/>
          <w:color w:val="333333"/>
        </w:rPr>
        <w:t>'</w:t>
      </w:r>
      <w:r w:rsidR="00B85339" w:rsidRPr="00B85339">
        <w:rPr>
          <w:rFonts w:ascii="Arial" w:hAnsi="Arial" w:cs="Arial"/>
          <w:color w:val="333333"/>
        </w:rPr>
        <w:t>functional role relatedness</w:t>
      </w:r>
      <w:r w:rsidR="00C22B02">
        <w:rPr>
          <w:rFonts w:ascii="Arial" w:hAnsi="Arial" w:cs="Arial"/>
          <w:color w:val="333333"/>
        </w:rPr>
        <w:t>'</w:t>
      </w:r>
      <w:r w:rsidR="00B85339" w:rsidRPr="00B85339">
        <w:rPr>
          <w:rFonts w:ascii="Arial" w:hAnsi="Arial" w:cs="Arial"/>
          <w:color w:val="333333"/>
        </w:rPr>
        <w:t xml:space="preserve"> (Tuckman </w:t>
      </w:r>
      <w:hyperlink r:id="rId16" w:history="1">
        <w:r w:rsidR="00B85339" w:rsidRPr="00B85339">
          <w:rPr>
            <w:rStyle w:val="Hyperlink"/>
            <w:rFonts w:ascii="Arial" w:hAnsi="Arial" w:cs="Arial"/>
            <w:color w:val="10147E"/>
          </w:rPr>
          <w:t>1965</w:t>
        </w:r>
      </w:hyperlink>
      <w:r w:rsidR="00B85339" w:rsidRPr="00B85339">
        <w:rPr>
          <w:rFonts w:ascii="Arial" w:hAnsi="Arial" w:cs="Arial"/>
          <w:color w:val="333333"/>
        </w:rPr>
        <w:t xml:space="preserve">). The group is a </w:t>
      </w:r>
      <w:r w:rsidR="00C22B02">
        <w:rPr>
          <w:rFonts w:ascii="Arial" w:hAnsi="Arial" w:cs="Arial"/>
          <w:color w:val="333333"/>
        </w:rPr>
        <w:t>'</w:t>
      </w:r>
      <w:r w:rsidR="00B85339" w:rsidRPr="00B85339">
        <w:rPr>
          <w:rFonts w:ascii="Arial" w:hAnsi="Arial" w:cs="Arial"/>
          <w:color w:val="333333"/>
        </w:rPr>
        <w:t>problem-solving instrument</w:t>
      </w:r>
      <w:r w:rsidR="00C22B02">
        <w:rPr>
          <w:rFonts w:ascii="Arial" w:hAnsi="Arial" w:cs="Arial"/>
          <w:color w:val="333333"/>
        </w:rPr>
        <w:t>'</w:t>
      </w:r>
      <w:r w:rsidR="00B85339" w:rsidRPr="00B85339">
        <w:rPr>
          <w:rFonts w:ascii="Arial" w:hAnsi="Arial" w:cs="Arial"/>
          <w:color w:val="333333"/>
        </w:rPr>
        <w:t xml:space="preserve"> as members adapt and play roles that will enhance the task activities. </w:t>
      </w:r>
      <w:r w:rsidR="0053660B">
        <w:rPr>
          <w:rFonts w:ascii="Arial" w:hAnsi="Arial" w:cs="Arial"/>
          <w:color w:val="333333"/>
        </w:rPr>
        <w:t>The s</w:t>
      </w:r>
      <w:r w:rsidR="00B85339" w:rsidRPr="00B85339">
        <w:rPr>
          <w:rFonts w:ascii="Arial" w:hAnsi="Arial" w:cs="Arial"/>
          <w:color w:val="333333"/>
        </w:rPr>
        <w:t>tructure is supportive of task performance. Roles become flexible and functional, and group energy is channelled into the task.</w:t>
      </w:r>
    </w:p>
    <w:p w14:paraId="6C4FE9ED" w14:textId="70BDD352" w:rsidR="00B85339" w:rsidRPr="00B85339" w:rsidRDefault="00EA22D9" w:rsidP="00B85339">
      <w:pPr>
        <w:pStyle w:val="NormalWeb"/>
        <w:spacing w:before="240" w:after="240"/>
        <w:rPr>
          <w:rFonts w:ascii="Arial" w:eastAsia="Times New Roman" w:hAnsi="Arial" w:cs="Arial"/>
          <w:color w:val="333333"/>
          <w:sz w:val="22"/>
          <w:szCs w:val="22"/>
          <w:lang w:eastAsia="en-GB"/>
        </w:rPr>
      </w:pPr>
      <w:r w:rsidRPr="00B85339">
        <w:rPr>
          <w:rFonts w:ascii="Arial" w:hAnsi="Arial" w:cs="Arial"/>
          <w:b/>
          <w:bCs/>
          <w:sz w:val="28"/>
          <w:szCs w:val="28"/>
        </w:rPr>
        <w:t>ADJOURNING</w:t>
      </w:r>
      <w:r>
        <w:rPr>
          <w:rFonts w:ascii="Arial" w:hAnsi="Arial" w:cs="Arial"/>
        </w:rPr>
        <w:t>-</w:t>
      </w:r>
      <w:r w:rsidRPr="00B85339">
        <w:rPr>
          <w:rFonts w:ascii="Arial" w:hAnsi="Arial" w:cs="Arial"/>
          <w:sz w:val="22"/>
          <w:szCs w:val="22"/>
        </w:rPr>
        <w:t xml:space="preserve">coming to the end of the project, celebrating the team's success, and moving on to new things may be feeling sad and a </w:t>
      </w:r>
      <w:r w:rsidR="00B85339" w:rsidRPr="00B85339">
        <w:rPr>
          <w:rFonts w:ascii="Arial" w:hAnsi="Arial" w:cs="Arial"/>
          <w:sz w:val="22"/>
          <w:szCs w:val="22"/>
        </w:rPr>
        <w:t>-</w:t>
      </w:r>
      <w:r w:rsidR="00B85339" w:rsidRPr="00B85339">
        <w:rPr>
          <w:rFonts w:ascii="Arial" w:eastAsia="Times New Roman" w:hAnsi="Arial" w:cs="Arial"/>
          <w:color w:val="333333"/>
          <w:sz w:val="22"/>
          <w:szCs w:val="22"/>
          <w:lang w:eastAsia="en-GB"/>
        </w:rPr>
        <w:t>In 1977 Tuckman and Jensen were invited by </w:t>
      </w:r>
      <w:r w:rsidR="00B85339" w:rsidRPr="00B85339">
        <w:rPr>
          <w:rFonts w:ascii="Arial" w:eastAsia="Times New Roman" w:hAnsi="Arial" w:cs="Arial"/>
          <w:i/>
          <w:iCs/>
          <w:color w:val="333333"/>
          <w:sz w:val="22"/>
          <w:szCs w:val="22"/>
          <w:lang w:eastAsia="en-GB"/>
        </w:rPr>
        <w:t>Group and Organizational Studies</w:t>
      </w:r>
      <w:r w:rsidR="00B85339" w:rsidRPr="00B85339">
        <w:rPr>
          <w:rFonts w:ascii="Arial" w:eastAsia="Times New Roman" w:hAnsi="Arial" w:cs="Arial"/>
          <w:color w:val="333333"/>
          <w:sz w:val="22"/>
          <w:szCs w:val="22"/>
          <w:lang w:eastAsia="en-GB"/>
        </w:rPr>
        <w:t xml:space="preserve"> to publish an update of the model. At the time Tuckman was director of educational research at Rutgers University and Mary Ann Conover Jensen was a doctoral candidate with a background in counselling psychology. Together they revisited the original model and reviewed the subsequent literature on team </w:t>
      </w:r>
      <w:r w:rsidR="00B85339" w:rsidRPr="00B85339">
        <w:rPr>
          <w:rFonts w:ascii="Arial" w:eastAsia="Times New Roman" w:hAnsi="Arial" w:cs="Arial"/>
          <w:color w:val="333333"/>
          <w:sz w:val="22"/>
          <w:szCs w:val="22"/>
          <w:lang w:eastAsia="en-GB"/>
        </w:rPr>
        <w:lastRenderedPageBreak/>
        <w:t xml:space="preserve">development. Based on this review they identified a fifth stage, </w:t>
      </w:r>
      <w:r w:rsidR="00C22B02">
        <w:rPr>
          <w:rFonts w:ascii="Arial" w:eastAsia="Times New Roman" w:hAnsi="Arial" w:cs="Arial"/>
          <w:color w:val="333333"/>
          <w:sz w:val="22"/>
          <w:szCs w:val="22"/>
          <w:lang w:eastAsia="en-GB"/>
        </w:rPr>
        <w:t>'</w:t>
      </w:r>
      <w:r w:rsidR="00B85339" w:rsidRPr="00B85339">
        <w:rPr>
          <w:rFonts w:ascii="Arial" w:eastAsia="Times New Roman" w:hAnsi="Arial" w:cs="Arial"/>
          <w:color w:val="333333"/>
          <w:sz w:val="22"/>
          <w:szCs w:val="22"/>
          <w:lang w:eastAsia="en-GB"/>
        </w:rPr>
        <w:t>adjourning</w:t>
      </w:r>
      <w:r w:rsidR="00C22B02">
        <w:rPr>
          <w:rFonts w:ascii="Arial" w:eastAsia="Times New Roman" w:hAnsi="Arial" w:cs="Arial"/>
          <w:color w:val="333333"/>
          <w:sz w:val="22"/>
          <w:szCs w:val="22"/>
          <w:lang w:eastAsia="en-GB"/>
        </w:rPr>
        <w:t>'</w:t>
      </w:r>
      <w:r w:rsidR="00B85339" w:rsidRPr="00B85339">
        <w:rPr>
          <w:rFonts w:ascii="Arial" w:eastAsia="Times New Roman" w:hAnsi="Arial" w:cs="Arial"/>
          <w:color w:val="333333"/>
          <w:sz w:val="22"/>
          <w:szCs w:val="22"/>
          <w:lang w:eastAsia="en-GB"/>
        </w:rPr>
        <w:t>. This revision reflected a group life cycle model in which separation is an important issue throughout the life of the group. The revised model is shown in </w:t>
      </w:r>
      <w:hyperlink r:id="rId17" w:anchor="F0001" w:history="1">
        <w:r w:rsidR="00B85339" w:rsidRPr="00B85339">
          <w:rPr>
            <w:rFonts w:ascii="Arial" w:eastAsia="Times New Roman" w:hAnsi="Arial" w:cs="Arial"/>
            <w:color w:val="10147E"/>
            <w:sz w:val="22"/>
            <w:szCs w:val="22"/>
            <w:u w:val="single"/>
            <w:lang w:eastAsia="en-GB"/>
          </w:rPr>
          <w:t>Figure 1</w:t>
        </w:r>
      </w:hyperlink>
      <w:r w:rsidR="00B85339" w:rsidRPr="00B85339">
        <w:rPr>
          <w:rFonts w:ascii="Arial" w:eastAsia="Times New Roman" w:hAnsi="Arial" w:cs="Arial"/>
          <w:color w:val="333333"/>
          <w:sz w:val="22"/>
          <w:szCs w:val="22"/>
          <w:lang w:eastAsia="en-GB"/>
        </w:rPr>
        <w:t>.</w:t>
      </w:r>
    </w:p>
    <w:p w14:paraId="50CE1BE3" w14:textId="77777777" w:rsidR="00B85339" w:rsidRPr="00B85339" w:rsidRDefault="00B85339" w:rsidP="00B85339">
      <w:pPr>
        <w:spacing w:before="240" w:after="240" w:line="240" w:lineRule="auto"/>
        <w:rPr>
          <w:rFonts w:ascii="Arial" w:eastAsia="Times New Roman" w:hAnsi="Arial" w:cs="Arial"/>
          <w:color w:val="333333"/>
          <w:lang w:eastAsia="en-GB"/>
        </w:rPr>
      </w:pPr>
      <w:r w:rsidRPr="00B85339">
        <w:rPr>
          <w:rFonts w:ascii="Arial" w:eastAsia="Times New Roman" w:hAnsi="Arial" w:cs="Arial"/>
          <w:color w:val="333333"/>
          <w:lang w:eastAsia="en-GB"/>
        </w:rPr>
        <w:t>Figure 1. Tuckman and Jensen (1977) revised model of small group development.</w:t>
      </w:r>
    </w:p>
    <w:p w14:paraId="3CE9964A" w14:textId="77777777" w:rsidR="00CB3D53" w:rsidRDefault="00B85339" w:rsidP="00DF4A0D">
      <w:pPr>
        <w:rPr>
          <w:rFonts w:ascii="Arial" w:hAnsi="Arial" w:cs="Arial"/>
        </w:rPr>
      </w:pPr>
      <w:r w:rsidRPr="00B85339">
        <w:rPr>
          <w:rFonts w:ascii="Arial" w:eastAsia="Times New Roman" w:hAnsi="Arial" w:cs="Arial"/>
          <w:noProof/>
          <w:color w:val="10147E"/>
          <w:lang w:eastAsia="en-GB"/>
        </w:rPr>
        <w:drawing>
          <wp:inline distT="0" distB="0" distL="0" distR="0" wp14:anchorId="52931DCF" wp14:editId="70EB6A82">
            <wp:extent cx="4762500" cy="480060"/>
            <wp:effectExtent l="0" t="0" r="0" b="0"/>
            <wp:docPr id="2" name="F0001image">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001image">
                      <a:hlinkClick r:id="rId15"/>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62500" cy="480060"/>
                    </a:xfrm>
                    <a:prstGeom prst="rect">
                      <a:avLst/>
                    </a:prstGeom>
                    <a:noFill/>
                    <a:ln>
                      <a:noFill/>
                    </a:ln>
                  </pic:spPr>
                </pic:pic>
              </a:graphicData>
            </a:graphic>
          </wp:inline>
        </w:drawing>
      </w:r>
      <w:r w:rsidR="00DF4A0D" w:rsidRPr="00DF4A0D">
        <w:rPr>
          <w:rFonts w:ascii="Arial" w:hAnsi="Arial" w:cs="Arial"/>
        </w:rPr>
        <w:t xml:space="preserve"> </w:t>
      </w:r>
    </w:p>
    <w:p w14:paraId="3290F604" w14:textId="77777777" w:rsidR="00CB3D53" w:rsidRDefault="00CB3D53" w:rsidP="00DF4A0D">
      <w:pPr>
        <w:rPr>
          <w:rFonts w:ascii="Arial" w:hAnsi="Arial" w:cs="Arial"/>
        </w:rPr>
      </w:pPr>
    </w:p>
    <w:p w14:paraId="31483E3F" w14:textId="77777777" w:rsidR="00CB3D53" w:rsidRDefault="00CB3D53" w:rsidP="00DF4A0D">
      <w:pPr>
        <w:rPr>
          <w:rFonts w:ascii="Arial" w:hAnsi="Arial" w:cs="Arial"/>
        </w:rPr>
      </w:pPr>
    </w:p>
    <w:p w14:paraId="7F4E1E81" w14:textId="7E3ACFF1" w:rsidR="00DF4A0D" w:rsidRPr="00D91873" w:rsidRDefault="00DF4A0D" w:rsidP="00DF4A0D">
      <w:pPr>
        <w:rPr>
          <w:rFonts w:ascii="Arial" w:hAnsi="Arial" w:cs="Arial"/>
        </w:rPr>
      </w:pPr>
      <w:r w:rsidRPr="00D91873">
        <w:rPr>
          <w:rFonts w:ascii="Arial" w:hAnsi="Arial" w:cs="Arial"/>
        </w:rPr>
        <w:t>To reduce the conflict, the manager needs to give the team a compelling direction, also enabling some structures and be supportive of good behaviour</w:t>
      </w:r>
    </w:p>
    <w:p w14:paraId="72F5422E" w14:textId="77777777" w:rsidR="00DF4A0D" w:rsidRPr="00D91873" w:rsidRDefault="00DF4A0D" w:rsidP="00DF4A0D">
      <w:pPr>
        <w:rPr>
          <w:rFonts w:ascii="Arial" w:hAnsi="Arial" w:cs="Arial"/>
        </w:rPr>
      </w:pPr>
      <w:r w:rsidRPr="00D91873">
        <w:rPr>
          <w:rFonts w:ascii="Arial" w:hAnsi="Arial" w:cs="Arial"/>
        </w:rPr>
        <w:t>The team must be real-in working together to reach a common goal</w:t>
      </w:r>
    </w:p>
    <w:p w14:paraId="45F8E0B6" w14:textId="77777777" w:rsidR="00DF4A0D" w:rsidRPr="00D91873" w:rsidRDefault="00DF4A0D" w:rsidP="00DF4A0D">
      <w:pPr>
        <w:rPr>
          <w:rFonts w:ascii="Arial" w:hAnsi="Arial" w:cs="Arial"/>
        </w:rPr>
      </w:pPr>
      <w:r w:rsidRPr="00D91873">
        <w:rPr>
          <w:rFonts w:ascii="Arial" w:hAnsi="Arial" w:cs="Arial"/>
        </w:rPr>
        <w:t>The team needs a compelling direction-everyone understanding of what they need to do to get to the shared purpose</w:t>
      </w:r>
    </w:p>
    <w:p w14:paraId="77D185A6" w14:textId="77777777" w:rsidR="00DF4A0D" w:rsidRPr="00D91873" w:rsidRDefault="00DF4A0D" w:rsidP="00DF4A0D">
      <w:pPr>
        <w:rPr>
          <w:rFonts w:ascii="Arial" w:hAnsi="Arial" w:cs="Arial"/>
        </w:rPr>
      </w:pPr>
      <w:r w:rsidRPr="00D91873">
        <w:rPr>
          <w:rFonts w:ascii="Arial" w:hAnsi="Arial" w:cs="Arial"/>
        </w:rPr>
        <w:t>The team needs enabling structures-having the right amount of people on a specific task that shares common values</w:t>
      </w:r>
    </w:p>
    <w:p w14:paraId="3C0121D9" w14:textId="77777777" w:rsidR="00DF4A0D" w:rsidRPr="00D91873" w:rsidRDefault="00DF4A0D" w:rsidP="00DF4A0D">
      <w:pPr>
        <w:rPr>
          <w:rFonts w:ascii="Arial" w:hAnsi="Arial" w:cs="Arial"/>
        </w:rPr>
      </w:pPr>
      <w:r w:rsidRPr="00D91873">
        <w:rPr>
          <w:rFonts w:ascii="Arial" w:hAnsi="Arial" w:cs="Arial"/>
        </w:rPr>
        <w:t>The team needs supportive organizations-good management who listens to staff are fair and understanding of each staff needs and issues</w:t>
      </w:r>
    </w:p>
    <w:p w14:paraId="127C5515" w14:textId="77777777" w:rsidR="00DF4A0D" w:rsidRPr="00D91873" w:rsidRDefault="00DF4A0D" w:rsidP="00DF4A0D">
      <w:pPr>
        <w:rPr>
          <w:rFonts w:ascii="Arial" w:hAnsi="Arial" w:cs="Arial"/>
        </w:rPr>
      </w:pPr>
      <w:r w:rsidRPr="00D91873">
        <w:rPr>
          <w:rFonts w:ascii="Arial" w:hAnsi="Arial" w:cs="Arial"/>
        </w:rPr>
        <w:t xml:space="preserve">The team needs expert coaching-to work together to resolve the conflict between the team and understand critical points which need to form an effective team </w:t>
      </w:r>
    </w:p>
    <w:p w14:paraId="0E10B7CC" w14:textId="46D8B289" w:rsidR="00B85339" w:rsidRDefault="00B85339" w:rsidP="00B85339">
      <w:pPr>
        <w:spacing w:after="0" w:line="240" w:lineRule="auto"/>
        <w:rPr>
          <w:rFonts w:ascii="Arial" w:eastAsia="Times New Roman" w:hAnsi="Arial" w:cs="Arial"/>
          <w:color w:val="333333"/>
          <w:lang w:eastAsia="en-GB"/>
        </w:rPr>
      </w:pPr>
    </w:p>
    <w:p w14:paraId="4B6864B1" w14:textId="7EEBB0C4" w:rsidR="009B48CB" w:rsidRDefault="009B48CB" w:rsidP="00B85339">
      <w:pPr>
        <w:spacing w:after="0" w:line="240" w:lineRule="auto"/>
        <w:rPr>
          <w:rFonts w:ascii="Arial" w:eastAsia="Times New Roman" w:hAnsi="Arial" w:cs="Arial"/>
          <w:color w:val="333333"/>
          <w:lang w:eastAsia="en-GB"/>
        </w:rPr>
      </w:pPr>
    </w:p>
    <w:p w14:paraId="32E94092" w14:textId="5030EA39" w:rsidR="009B48CB" w:rsidRDefault="002D5E23" w:rsidP="00B85339">
      <w:pPr>
        <w:spacing w:after="0" w:line="240" w:lineRule="auto"/>
      </w:pPr>
      <w:r>
        <w:t>What are the types of roles that are needed to create an effective team?</w:t>
      </w:r>
    </w:p>
    <w:p w14:paraId="7F965F46" w14:textId="46D20713" w:rsidR="000244A8" w:rsidRDefault="000244A8" w:rsidP="00B85339">
      <w:pPr>
        <w:spacing w:after="0" w:line="240" w:lineRule="auto"/>
      </w:pPr>
    </w:p>
    <w:p w14:paraId="02664D7B" w14:textId="05CA746C" w:rsidR="000244A8" w:rsidRDefault="000244A8" w:rsidP="00B85339">
      <w:pPr>
        <w:spacing w:after="0" w:line="240" w:lineRule="auto"/>
        <w:rPr>
          <w:rFonts w:ascii="Arial" w:eastAsia="Times New Roman" w:hAnsi="Arial" w:cs="Arial"/>
          <w:color w:val="333333"/>
          <w:lang w:eastAsia="en-GB"/>
        </w:rPr>
      </w:pPr>
      <w:r>
        <w:t xml:space="preserve">BELBIN </w:t>
      </w:r>
      <w:r w:rsidR="00D74355">
        <w:t xml:space="preserve">Follows </w:t>
      </w:r>
      <w:r w:rsidR="00DD63DC">
        <w:t xml:space="preserve">a 9 stage </w:t>
      </w:r>
    </w:p>
    <w:p w14:paraId="0AC8A70E" w14:textId="7CACF071" w:rsidR="009B48CB" w:rsidRDefault="001E1758" w:rsidP="00B85339">
      <w:pPr>
        <w:spacing w:after="0" w:line="240" w:lineRule="auto"/>
        <w:rPr>
          <w:rFonts w:ascii="Arial" w:eastAsia="Times New Roman" w:hAnsi="Arial" w:cs="Arial"/>
          <w:color w:val="333333"/>
          <w:lang w:eastAsia="en-GB"/>
        </w:rPr>
      </w:pPr>
      <w:r>
        <w:t>What type of impact can effective teamworking have on team success?</w:t>
      </w:r>
    </w:p>
    <w:p w14:paraId="53A6B7BF" w14:textId="43B025EF" w:rsidR="009B48CB" w:rsidRPr="00B85339" w:rsidRDefault="007A47CF" w:rsidP="00B85339">
      <w:pPr>
        <w:spacing w:after="0" w:line="240" w:lineRule="auto"/>
        <w:rPr>
          <w:rFonts w:ascii="Arial" w:eastAsia="Times New Roman" w:hAnsi="Arial" w:cs="Arial"/>
          <w:color w:val="333333"/>
          <w:lang w:eastAsia="en-GB"/>
        </w:rPr>
      </w:pPr>
      <w:r>
        <w:t>What are the barriers to effective teamworking identified in this scenario?</w:t>
      </w:r>
    </w:p>
    <w:p w14:paraId="6153B031" w14:textId="3267C8E7" w:rsidR="00EA22D9" w:rsidRPr="00B85339" w:rsidRDefault="00EA22D9" w:rsidP="00EA22D9">
      <w:pPr>
        <w:rPr>
          <w:rFonts w:ascii="Arial" w:hAnsi="Arial" w:cs="Arial"/>
        </w:rPr>
      </w:pPr>
    </w:p>
    <w:p w14:paraId="4AD5DBBF" w14:textId="77777777" w:rsidR="00B85339" w:rsidRPr="00B85339" w:rsidRDefault="00B85339" w:rsidP="00B85339">
      <w:pPr>
        <w:numPr>
          <w:ilvl w:val="0"/>
          <w:numId w:val="1"/>
        </w:numPr>
        <w:spacing w:before="100" w:beforeAutospacing="1" w:after="100" w:afterAutospacing="1" w:line="240" w:lineRule="auto"/>
        <w:rPr>
          <w:rFonts w:ascii="Open Sans" w:eastAsia="Times New Roman" w:hAnsi="Open Sans" w:cs="Open Sans"/>
          <w:b/>
          <w:bCs/>
          <w:color w:val="333333"/>
          <w:sz w:val="24"/>
          <w:szCs w:val="24"/>
          <w:lang w:eastAsia="en-GB"/>
        </w:rPr>
      </w:pPr>
      <w:r w:rsidRPr="00B85339">
        <w:rPr>
          <w:rFonts w:ascii="Open Sans" w:eastAsia="Times New Roman" w:hAnsi="Open Sans" w:cs="Open Sans"/>
          <w:color w:val="333333"/>
          <w:sz w:val="24"/>
          <w:szCs w:val="24"/>
          <w:lang w:eastAsia="en-GB"/>
        </w:rPr>
        <w:t>Tuckman, B. W. 1964. Personality structure, group composition, and group functioning. </w:t>
      </w:r>
      <w:r w:rsidRPr="00B85339">
        <w:rPr>
          <w:rFonts w:ascii="Open Sans" w:eastAsia="Times New Roman" w:hAnsi="Open Sans" w:cs="Open Sans"/>
          <w:i/>
          <w:iCs/>
          <w:color w:val="333333"/>
          <w:sz w:val="24"/>
          <w:szCs w:val="24"/>
          <w:lang w:eastAsia="en-GB"/>
        </w:rPr>
        <w:t>Sociometry</w:t>
      </w:r>
      <w:r w:rsidRPr="00B85339">
        <w:rPr>
          <w:rFonts w:ascii="Open Sans" w:eastAsia="Times New Roman" w:hAnsi="Open Sans" w:cs="Open Sans"/>
          <w:color w:val="333333"/>
          <w:sz w:val="24"/>
          <w:szCs w:val="24"/>
          <w:lang w:eastAsia="en-GB"/>
        </w:rPr>
        <w:t>, 27(4): 469–487.  </w:t>
      </w:r>
      <w:hyperlink r:id="rId19" w:tgtFrame="_blank" w:history="1">
        <w:r w:rsidRPr="00B85339">
          <w:rPr>
            <w:rFonts w:ascii="Open Sans" w:eastAsia="Times New Roman" w:hAnsi="Open Sans" w:cs="Open Sans"/>
            <w:color w:val="10147E"/>
            <w:sz w:val="24"/>
            <w:szCs w:val="24"/>
            <w:u w:val="single"/>
            <w:lang w:eastAsia="en-GB"/>
          </w:rPr>
          <w:t>[Google Scholar]</w:t>
        </w:r>
      </w:hyperlink>
      <w:r w:rsidRPr="00B85339">
        <w:rPr>
          <w:rFonts w:ascii="Open Sans" w:eastAsia="Times New Roman" w:hAnsi="Open Sans" w:cs="Open Sans"/>
          <w:noProof/>
          <w:color w:val="10147E"/>
          <w:sz w:val="24"/>
          <w:szCs w:val="24"/>
          <w:lang w:eastAsia="en-GB"/>
        </w:rPr>
        <w:drawing>
          <wp:inline distT="0" distB="0" distL="0" distR="0" wp14:anchorId="1F1063B0" wp14:editId="52CD0B3D">
            <wp:extent cx="807720" cy="190500"/>
            <wp:effectExtent l="0" t="0" r="0" b="0"/>
            <wp:docPr id="10" name="Picture 10" descr="OpenURL">
              <a:hlinkClick xmlns:a="http://schemas.openxmlformats.org/drawingml/2006/main" r:id="rId20" tgtFrame="&quot;_blank&quot;" tooltip="&quot;OpenUR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OpenURL">
                      <a:hlinkClick r:id="rId20" tgtFrame="&quot;_blank&quot;" tooltip="&quot;OpenURL&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07720" cy="190500"/>
                    </a:xfrm>
                    <a:prstGeom prst="rect">
                      <a:avLst/>
                    </a:prstGeom>
                    <a:noFill/>
                    <a:ln>
                      <a:noFill/>
                    </a:ln>
                  </pic:spPr>
                </pic:pic>
              </a:graphicData>
            </a:graphic>
          </wp:inline>
        </w:drawing>
      </w:r>
    </w:p>
    <w:p w14:paraId="095BFF63" w14:textId="77777777" w:rsidR="00B85339" w:rsidRPr="00B85339" w:rsidRDefault="00B85339" w:rsidP="00B85339">
      <w:pPr>
        <w:numPr>
          <w:ilvl w:val="0"/>
          <w:numId w:val="1"/>
        </w:numPr>
        <w:spacing w:before="100" w:beforeAutospacing="1" w:after="100" w:afterAutospacing="1" w:line="240" w:lineRule="auto"/>
        <w:rPr>
          <w:rFonts w:ascii="Open Sans" w:eastAsia="Times New Roman" w:hAnsi="Open Sans" w:cs="Open Sans"/>
          <w:b/>
          <w:bCs/>
          <w:color w:val="333333"/>
          <w:sz w:val="24"/>
          <w:szCs w:val="24"/>
          <w:lang w:eastAsia="en-GB"/>
        </w:rPr>
      </w:pPr>
      <w:r w:rsidRPr="00B85339">
        <w:rPr>
          <w:rFonts w:ascii="Open Sans" w:eastAsia="Times New Roman" w:hAnsi="Open Sans" w:cs="Open Sans"/>
          <w:color w:val="333333"/>
          <w:sz w:val="24"/>
          <w:szCs w:val="24"/>
          <w:lang w:eastAsia="en-GB"/>
        </w:rPr>
        <w:t>Tuckman, B. W. 1965. Developmental sequence in small groups. </w:t>
      </w:r>
      <w:r w:rsidRPr="00B85339">
        <w:rPr>
          <w:rFonts w:ascii="Open Sans" w:eastAsia="Times New Roman" w:hAnsi="Open Sans" w:cs="Open Sans"/>
          <w:i/>
          <w:iCs/>
          <w:color w:val="333333"/>
          <w:sz w:val="24"/>
          <w:szCs w:val="24"/>
          <w:lang w:eastAsia="en-GB"/>
        </w:rPr>
        <w:t>Psychological Bulletin</w:t>
      </w:r>
      <w:r w:rsidRPr="00B85339">
        <w:rPr>
          <w:rFonts w:ascii="Open Sans" w:eastAsia="Times New Roman" w:hAnsi="Open Sans" w:cs="Open Sans"/>
          <w:color w:val="333333"/>
          <w:sz w:val="24"/>
          <w:szCs w:val="24"/>
          <w:lang w:eastAsia="en-GB"/>
        </w:rPr>
        <w:t>, 65(6): 384–399.  </w:t>
      </w:r>
      <w:hyperlink r:id="rId22" w:tgtFrame="_blank" w:history="1">
        <w:r w:rsidRPr="00B85339">
          <w:rPr>
            <w:rFonts w:ascii="Open Sans" w:eastAsia="Times New Roman" w:hAnsi="Open Sans" w:cs="Open Sans"/>
            <w:color w:val="10147E"/>
            <w:sz w:val="24"/>
            <w:szCs w:val="24"/>
            <w:u w:val="single"/>
            <w:lang w:eastAsia="en-GB"/>
          </w:rPr>
          <w:t>[Google Scholar]</w:t>
        </w:r>
      </w:hyperlink>
      <w:r w:rsidRPr="00B85339">
        <w:rPr>
          <w:rFonts w:ascii="Open Sans" w:eastAsia="Times New Roman" w:hAnsi="Open Sans" w:cs="Open Sans"/>
          <w:noProof/>
          <w:color w:val="10147E"/>
          <w:sz w:val="24"/>
          <w:szCs w:val="24"/>
          <w:lang w:eastAsia="en-GB"/>
        </w:rPr>
        <w:drawing>
          <wp:inline distT="0" distB="0" distL="0" distR="0" wp14:anchorId="1F34F4C2" wp14:editId="4D9E88E6">
            <wp:extent cx="807720" cy="190500"/>
            <wp:effectExtent l="0" t="0" r="0" b="0"/>
            <wp:docPr id="11" name="Picture 11" descr="OpenURL">
              <a:hlinkClick xmlns:a="http://schemas.openxmlformats.org/drawingml/2006/main" r:id="rId23" tgtFrame="&quot;_blank&quot;" tooltip="&quot;OpenUR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penURL">
                      <a:hlinkClick r:id="rId23" tgtFrame="&quot;_blank&quot;" tooltip="&quot;OpenURL&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07720" cy="190500"/>
                    </a:xfrm>
                    <a:prstGeom prst="rect">
                      <a:avLst/>
                    </a:prstGeom>
                    <a:noFill/>
                    <a:ln>
                      <a:noFill/>
                    </a:ln>
                  </pic:spPr>
                </pic:pic>
              </a:graphicData>
            </a:graphic>
          </wp:inline>
        </w:drawing>
      </w:r>
    </w:p>
    <w:p w14:paraId="29613A01" w14:textId="77777777" w:rsidR="00B85339" w:rsidRPr="00B85339" w:rsidRDefault="00B85339" w:rsidP="00B85339">
      <w:pPr>
        <w:numPr>
          <w:ilvl w:val="0"/>
          <w:numId w:val="1"/>
        </w:numPr>
        <w:spacing w:before="100" w:beforeAutospacing="1" w:after="100" w:afterAutospacing="1" w:line="240" w:lineRule="auto"/>
        <w:rPr>
          <w:rFonts w:ascii="Open Sans" w:eastAsia="Times New Roman" w:hAnsi="Open Sans" w:cs="Open Sans"/>
          <w:b/>
          <w:bCs/>
          <w:color w:val="333333"/>
          <w:sz w:val="24"/>
          <w:szCs w:val="24"/>
          <w:lang w:eastAsia="en-GB"/>
        </w:rPr>
      </w:pPr>
      <w:r w:rsidRPr="00B85339">
        <w:rPr>
          <w:rFonts w:ascii="Open Sans" w:eastAsia="Times New Roman" w:hAnsi="Open Sans" w:cs="Open Sans"/>
          <w:color w:val="333333"/>
          <w:sz w:val="24"/>
          <w:szCs w:val="24"/>
          <w:lang w:eastAsia="en-GB"/>
        </w:rPr>
        <w:t>Tuckman, B. W. and Jensen, M. A. 1977. Stages of small-group development revisited. </w:t>
      </w:r>
      <w:r w:rsidRPr="00B85339">
        <w:rPr>
          <w:rFonts w:ascii="Open Sans" w:eastAsia="Times New Roman" w:hAnsi="Open Sans" w:cs="Open Sans"/>
          <w:i/>
          <w:iCs/>
          <w:color w:val="333333"/>
          <w:sz w:val="24"/>
          <w:szCs w:val="24"/>
          <w:lang w:eastAsia="en-GB"/>
        </w:rPr>
        <w:t>Group and Organization Studies</w:t>
      </w:r>
      <w:r w:rsidRPr="00B85339">
        <w:rPr>
          <w:rFonts w:ascii="Open Sans" w:eastAsia="Times New Roman" w:hAnsi="Open Sans" w:cs="Open Sans"/>
          <w:color w:val="333333"/>
          <w:sz w:val="24"/>
          <w:szCs w:val="24"/>
          <w:lang w:eastAsia="en-GB"/>
        </w:rPr>
        <w:t>, 2(4): 419–427.  </w:t>
      </w:r>
      <w:hyperlink r:id="rId24" w:tgtFrame="_blank" w:history="1">
        <w:r w:rsidRPr="00B85339">
          <w:rPr>
            <w:rFonts w:ascii="Open Sans" w:eastAsia="Times New Roman" w:hAnsi="Open Sans" w:cs="Open Sans"/>
            <w:color w:val="10147E"/>
            <w:sz w:val="24"/>
            <w:szCs w:val="24"/>
            <w:u w:val="single"/>
            <w:lang w:eastAsia="en-GB"/>
          </w:rPr>
          <w:t>[</w:t>
        </w:r>
        <w:proofErr w:type="spellStart"/>
        <w:r w:rsidRPr="00B85339">
          <w:rPr>
            <w:rFonts w:ascii="Open Sans" w:eastAsia="Times New Roman" w:hAnsi="Open Sans" w:cs="Open Sans"/>
            <w:color w:val="10147E"/>
            <w:sz w:val="24"/>
            <w:szCs w:val="24"/>
            <w:u w:val="single"/>
            <w:lang w:eastAsia="en-GB"/>
          </w:rPr>
          <w:t>Crossref</w:t>
        </w:r>
        <w:proofErr w:type="spellEnd"/>
        <w:r w:rsidRPr="00B85339">
          <w:rPr>
            <w:rFonts w:ascii="Open Sans" w:eastAsia="Times New Roman" w:hAnsi="Open Sans" w:cs="Open Sans"/>
            <w:color w:val="10147E"/>
            <w:sz w:val="24"/>
            <w:szCs w:val="24"/>
            <w:u w:val="single"/>
            <w:lang w:eastAsia="en-GB"/>
          </w:rPr>
          <w:t>]</w:t>
        </w:r>
      </w:hyperlink>
      <w:r w:rsidRPr="00B85339">
        <w:rPr>
          <w:rFonts w:ascii="Open Sans" w:eastAsia="Times New Roman" w:hAnsi="Open Sans" w:cs="Open Sans"/>
          <w:color w:val="333333"/>
          <w:sz w:val="24"/>
          <w:szCs w:val="24"/>
          <w:lang w:eastAsia="en-GB"/>
        </w:rPr>
        <w:t>, </w:t>
      </w:r>
      <w:hyperlink r:id="rId25" w:tgtFrame="_blank" w:history="1">
        <w:r w:rsidRPr="00B85339">
          <w:rPr>
            <w:rFonts w:ascii="Open Sans" w:eastAsia="Times New Roman" w:hAnsi="Open Sans" w:cs="Open Sans"/>
            <w:color w:val="10147E"/>
            <w:sz w:val="24"/>
            <w:szCs w:val="24"/>
            <w:u w:val="single"/>
            <w:lang w:eastAsia="en-GB"/>
          </w:rPr>
          <w:t>[Google Scholar]</w:t>
        </w:r>
      </w:hyperlink>
      <w:r w:rsidRPr="00B85339">
        <w:rPr>
          <w:rFonts w:ascii="Open Sans" w:eastAsia="Times New Roman" w:hAnsi="Open Sans" w:cs="Open Sans"/>
          <w:noProof/>
          <w:color w:val="10147E"/>
          <w:sz w:val="24"/>
          <w:szCs w:val="24"/>
          <w:lang w:eastAsia="en-GB"/>
        </w:rPr>
        <w:drawing>
          <wp:inline distT="0" distB="0" distL="0" distR="0" wp14:anchorId="55F6B1E6" wp14:editId="7413B64B">
            <wp:extent cx="807720" cy="190500"/>
            <wp:effectExtent l="0" t="0" r="0" b="0"/>
            <wp:docPr id="12" name="Picture 12" descr="OpenURL">
              <a:hlinkClick xmlns:a="http://schemas.openxmlformats.org/drawingml/2006/main" r:id="rId26" tgtFrame="&quot;_blank&quot;" tooltip="&quot;OpenUR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OpenURL">
                      <a:hlinkClick r:id="rId26" tgtFrame="&quot;_blank&quot;" tooltip="&quot;OpenURL&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07720" cy="190500"/>
                    </a:xfrm>
                    <a:prstGeom prst="rect">
                      <a:avLst/>
                    </a:prstGeom>
                    <a:noFill/>
                    <a:ln>
                      <a:noFill/>
                    </a:ln>
                  </pic:spPr>
                </pic:pic>
              </a:graphicData>
            </a:graphic>
          </wp:inline>
        </w:drawing>
      </w:r>
    </w:p>
    <w:p w14:paraId="11FB0551" w14:textId="77777777" w:rsidR="00B85339" w:rsidRPr="00B85339" w:rsidRDefault="00B85339" w:rsidP="00B85339">
      <w:pPr>
        <w:numPr>
          <w:ilvl w:val="0"/>
          <w:numId w:val="1"/>
        </w:numPr>
        <w:spacing w:before="100" w:beforeAutospacing="1" w:after="100" w:afterAutospacing="1" w:line="240" w:lineRule="auto"/>
        <w:rPr>
          <w:rFonts w:ascii="Open Sans" w:eastAsia="Times New Roman" w:hAnsi="Open Sans" w:cs="Open Sans"/>
          <w:b/>
          <w:bCs/>
          <w:color w:val="333333"/>
          <w:sz w:val="24"/>
          <w:szCs w:val="24"/>
          <w:lang w:eastAsia="en-GB"/>
        </w:rPr>
      </w:pPr>
      <w:r w:rsidRPr="00B85339">
        <w:rPr>
          <w:rFonts w:ascii="Open Sans" w:eastAsia="Times New Roman" w:hAnsi="Open Sans" w:cs="Open Sans"/>
          <w:color w:val="333333"/>
          <w:sz w:val="24"/>
          <w:szCs w:val="24"/>
          <w:lang w:eastAsia="en-GB"/>
        </w:rPr>
        <w:t>Tuckman, B. W. 1984. Citation classic: Development sequence in small groups. </w:t>
      </w:r>
      <w:r w:rsidRPr="00B85339">
        <w:rPr>
          <w:rFonts w:ascii="Open Sans" w:eastAsia="Times New Roman" w:hAnsi="Open Sans" w:cs="Open Sans"/>
          <w:i/>
          <w:iCs/>
          <w:color w:val="333333"/>
          <w:sz w:val="24"/>
          <w:szCs w:val="24"/>
          <w:lang w:eastAsia="en-GB"/>
        </w:rPr>
        <w:t>Current Concerns</w:t>
      </w:r>
      <w:r w:rsidRPr="00B85339">
        <w:rPr>
          <w:rFonts w:ascii="Open Sans" w:eastAsia="Times New Roman" w:hAnsi="Open Sans" w:cs="Open Sans"/>
          <w:color w:val="333333"/>
          <w:sz w:val="24"/>
          <w:szCs w:val="24"/>
          <w:lang w:eastAsia="en-GB"/>
        </w:rPr>
        <w:t>, 34: 14 Accessed 23 July 2008 from </w:t>
      </w:r>
      <w:hyperlink r:id="rId27" w:tgtFrame="_blank" w:history="1">
        <w:r w:rsidRPr="00B85339">
          <w:rPr>
            <w:rFonts w:ascii="Open Sans" w:eastAsia="Times New Roman" w:hAnsi="Open Sans" w:cs="Open Sans"/>
            <w:color w:val="10147E"/>
            <w:sz w:val="24"/>
            <w:szCs w:val="24"/>
            <w:u w:val="single"/>
            <w:lang w:eastAsia="en-GB"/>
          </w:rPr>
          <w:t>http://www.garfield.library.upenn.edu/classics1984/A1984TD25600001.pdf</w:t>
        </w:r>
      </w:hyperlink>
      <w:r w:rsidRPr="00B85339">
        <w:rPr>
          <w:rFonts w:ascii="Open Sans" w:eastAsia="Times New Roman" w:hAnsi="Open Sans" w:cs="Open Sans"/>
          <w:color w:val="333333"/>
          <w:sz w:val="24"/>
          <w:szCs w:val="24"/>
          <w:lang w:eastAsia="en-GB"/>
        </w:rPr>
        <w:t> </w:t>
      </w:r>
      <w:hyperlink r:id="rId28" w:tgtFrame="_blank" w:history="1">
        <w:r w:rsidRPr="00B85339">
          <w:rPr>
            <w:rFonts w:ascii="Open Sans" w:eastAsia="Times New Roman" w:hAnsi="Open Sans" w:cs="Open Sans"/>
            <w:color w:val="10147E"/>
            <w:sz w:val="24"/>
            <w:szCs w:val="24"/>
            <w:u w:val="single"/>
            <w:lang w:eastAsia="en-GB"/>
          </w:rPr>
          <w:t>[Google Scholar]</w:t>
        </w:r>
      </w:hyperlink>
      <w:r w:rsidRPr="00B85339">
        <w:rPr>
          <w:rFonts w:ascii="Open Sans" w:eastAsia="Times New Roman" w:hAnsi="Open Sans" w:cs="Open Sans"/>
          <w:noProof/>
          <w:color w:val="10147E"/>
          <w:sz w:val="24"/>
          <w:szCs w:val="24"/>
          <w:lang w:eastAsia="en-GB"/>
        </w:rPr>
        <w:drawing>
          <wp:inline distT="0" distB="0" distL="0" distR="0" wp14:anchorId="3345511C" wp14:editId="05456E60">
            <wp:extent cx="807720" cy="190500"/>
            <wp:effectExtent l="0" t="0" r="0" b="0"/>
            <wp:docPr id="13" name="Picture 13" descr="OpenURL">
              <a:hlinkClick xmlns:a="http://schemas.openxmlformats.org/drawingml/2006/main" r:id="rId29" tgtFrame="&quot;_blank&quot;" tooltip="&quot;OpenUR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OpenURL">
                      <a:hlinkClick r:id="rId29" tgtFrame="&quot;_blank&quot;" tooltip="&quot;OpenURL&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07720" cy="190500"/>
                    </a:xfrm>
                    <a:prstGeom prst="rect">
                      <a:avLst/>
                    </a:prstGeom>
                    <a:noFill/>
                    <a:ln>
                      <a:noFill/>
                    </a:ln>
                  </pic:spPr>
                </pic:pic>
              </a:graphicData>
            </a:graphic>
          </wp:inline>
        </w:drawing>
      </w:r>
    </w:p>
    <w:p w14:paraId="6607BCCE" w14:textId="77777777" w:rsidR="00B85339" w:rsidRPr="00B85339" w:rsidRDefault="00B85339" w:rsidP="00B85339">
      <w:pPr>
        <w:numPr>
          <w:ilvl w:val="0"/>
          <w:numId w:val="1"/>
        </w:numPr>
        <w:spacing w:before="100" w:beforeAutospacing="1" w:after="100" w:afterAutospacing="1" w:line="240" w:lineRule="auto"/>
        <w:rPr>
          <w:rFonts w:ascii="Open Sans" w:eastAsia="Times New Roman" w:hAnsi="Open Sans" w:cs="Open Sans"/>
          <w:b/>
          <w:bCs/>
          <w:color w:val="333333"/>
          <w:sz w:val="24"/>
          <w:szCs w:val="24"/>
          <w:lang w:eastAsia="en-GB"/>
        </w:rPr>
      </w:pPr>
      <w:r w:rsidRPr="00B85339">
        <w:rPr>
          <w:rFonts w:ascii="Open Sans" w:eastAsia="Times New Roman" w:hAnsi="Open Sans" w:cs="Open Sans"/>
          <w:color w:val="333333"/>
          <w:sz w:val="24"/>
          <w:szCs w:val="24"/>
          <w:lang w:eastAsia="en-GB"/>
        </w:rPr>
        <w:lastRenderedPageBreak/>
        <w:t xml:space="preserve">Tuckman, B. W. 1996. My mentor: Robert M. </w:t>
      </w:r>
      <w:proofErr w:type="spellStart"/>
      <w:r w:rsidRPr="00B85339">
        <w:rPr>
          <w:rFonts w:ascii="Open Sans" w:eastAsia="Times New Roman" w:hAnsi="Open Sans" w:cs="Open Sans"/>
          <w:color w:val="333333"/>
          <w:sz w:val="24"/>
          <w:szCs w:val="24"/>
          <w:lang w:eastAsia="en-GB"/>
        </w:rPr>
        <w:t>Gagné</w:t>
      </w:r>
      <w:proofErr w:type="spellEnd"/>
      <w:r w:rsidRPr="00B85339">
        <w:rPr>
          <w:rFonts w:ascii="Open Sans" w:eastAsia="Times New Roman" w:hAnsi="Open Sans" w:cs="Open Sans"/>
          <w:color w:val="333333"/>
          <w:sz w:val="24"/>
          <w:szCs w:val="24"/>
          <w:lang w:eastAsia="en-GB"/>
        </w:rPr>
        <w:t>. </w:t>
      </w:r>
      <w:r w:rsidRPr="00B85339">
        <w:rPr>
          <w:rFonts w:ascii="Open Sans" w:eastAsia="Times New Roman" w:hAnsi="Open Sans" w:cs="Open Sans"/>
          <w:i/>
          <w:iCs/>
          <w:color w:val="333333"/>
          <w:sz w:val="24"/>
          <w:szCs w:val="24"/>
          <w:lang w:eastAsia="en-GB"/>
        </w:rPr>
        <w:t>Peabody Journal of Education</w:t>
      </w:r>
      <w:r w:rsidRPr="00B85339">
        <w:rPr>
          <w:rFonts w:ascii="Open Sans" w:eastAsia="Times New Roman" w:hAnsi="Open Sans" w:cs="Open Sans"/>
          <w:color w:val="333333"/>
          <w:sz w:val="24"/>
          <w:szCs w:val="24"/>
          <w:lang w:eastAsia="en-GB"/>
        </w:rPr>
        <w:t>, 71(2): 3–11.  </w:t>
      </w:r>
      <w:hyperlink r:id="rId30" w:tgtFrame="_blank" w:history="1">
        <w:r w:rsidRPr="00B85339">
          <w:rPr>
            <w:rFonts w:ascii="Open Sans" w:eastAsia="Times New Roman" w:hAnsi="Open Sans" w:cs="Open Sans"/>
            <w:color w:val="10147E"/>
            <w:sz w:val="24"/>
            <w:szCs w:val="24"/>
            <w:u w:val="single"/>
            <w:lang w:eastAsia="en-GB"/>
          </w:rPr>
          <w:t>[Taylor &amp; Francis Online]</w:t>
        </w:r>
      </w:hyperlink>
      <w:r w:rsidRPr="00B85339">
        <w:rPr>
          <w:rFonts w:ascii="Open Sans" w:eastAsia="Times New Roman" w:hAnsi="Open Sans" w:cs="Open Sans"/>
          <w:color w:val="333333"/>
          <w:sz w:val="24"/>
          <w:szCs w:val="24"/>
          <w:lang w:eastAsia="en-GB"/>
        </w:rPr>
        <w:t>, </w:t>
      </w:r>
      <w:hyperlink r:id="rId31" w:tgtFrame="_blank" w:history="1">
        <w:r w:rsidRPr="00B85339">
          <w:rPr>
            <w:rFonts w:ascii="Open Sans" w:eastAsia="Times New Roman" w:hAnsi="Open Sans" w:cs="Open Sans"/>
            <w:color w:val="10147E"/>
            <w:sz w:val="24"/>
            <w:szCs w:val="24"/>
            <w:u w:val="single"/>
            <w:lang w:eastAsia="en-GB"/>
          </w:rPr>
          <w:t>[Google Scholar]</w:t>
        </w:r>
      </w:hyperlink>
      <w:r w:rsidRPr="00B85339">
        <w:rPr>
          <w:rFonts w:ascii="Open Sans" w:eastAsia="Times New Roman" w:hAnsi="Open Sans" w:cs="Open Sans"/>
          <w:noProof/>
          <w:color w:val="10147E"/>
          <w:sz w:val="24"/>
          <w:szCs w:val="24"/>
          <w:lang w:eastAsia="en-GB"/>
        </w:rPr>
        <w:drawing>
          <wp:inline distT="0" distB="0" distL="0" distR="0" wp14:anchorId="53A80C20" wp14:editId="70E60AC1">
            <wp:extent cx="807720" cy="190500"/>
            <wp:effectExtent l="0" t="0" r="0" b="0"/>
            <wp:docPr id="14" name="Picture 14" descr="OpenURL">
              <a:hlinkClick xmlns:a="http://schemas.openxmlformats.org/drawingml/2006/main" r:id="rId32" tgtFrame="&quot;_blank&quot;" tooltip="&quot;OpenUR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penURL">
                      <a:hlinkClick r:id="rId32" tgtFrame="&quot;_blank&quot;" tooltip="&quot;OpenURL&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07720" cy="190500"/>
                    </a:xfrm>
                    <a:prstGeom prst="rect">
                      <a:avLst/>
                    </a:prstGeom>
                    <a:noFill/>
                    <a:ln>
                      <a:noFill/>
                    </a:ln>
                  </pic:spPr>
                </pic:pic>
              </a:graphicData>
            </a:graphic>
          </wp:inline>
        </w:drawing>
      </w:r>
    </w:p>
    <w:p w14:paraId="51E31682" w14:textId="77777777" w:rsidR="00B85339" w:rsidRPr="00B85339" w:rsidRDefault="00B85339" w:rsidP="00B85339">
      <w:pPr>
        <w:numPr>
          <w:ilvl w:val="0"/>
          <w:numId w:val="1"/>
        </w:numPr>
        <w:spacing w:before="100" w:beforeAutospacing="1" w:after="100" w:afterAutospacing="1" w:line="240" w:lineRule="auto"/>
        <w:rPr>
          <w:rFonts w:ascii="Open Sans" w:eastAsia="Times New Roman" w:hAnsi="Open Sans" w:cs="Open Sans"/>
          <w:b/>
          <w:bCs/>
          <w:color w:val="333333"/>
          <w:sz w:val="24"/>
          <w:szCs w:val="24"/>
          <w:lang w:eastAsia="en-GB"/>
        </w:rPr>
      </w:pPr>
      <w:r w:rsidRPr="00B85339">
        <w:rPr>
          <w:rFonts w:ascii="Open Sans" w:eastAsia="Times New Roman" w:hAnsi="Open Sans" w:cs="Open Sans"/>
          <w:color w:val="333333"/>
          <w:sz w:val="24"/>
          <w:szCs w:val="24"/>
          <w:lang w:eastAsia="en-GB"/>
        </w:rPr>
        <w:t>Tuckman, B. W. 2003. Homepage. </w:t>
      </w:r>
      <w:r w:rsidRPr="00B85339">
        <w:rPr>
          <w:rFonts w:ascii="Open Sans" w:eastAsia="Times New Roman" w:hAnsi="Open Sans" w:cs="Open Sans"/>
          <w:i/>
          <w:iCs/>
          <w:color w:val="333333"/>
          <w:sz w:val="24"/>
          <w:szCs w:val="24"/>
          <w:lang w:eastAsia="en-GB"/>
        </w:rPr>
        <w:t>Ohio State University</w:t>
      </w:r>
      <w:r w:rsidRPr="00B85339">
        <w:rPr>
          <w:rFonts w:ascii="Open Sans" w:eastAsia="Times New Roman" w:hAnsi="Open Sans" w:cs="Open Sans"/>
          <w:color w:val="333333"/>
          <w:sz w:val="24"/>
          <w:szCs w:val="24"/>
          <w:lang w:eastAsia="en-GB"/>
        </w:rPr>
        <w:t>, Accessed 22 October 2006 from </w:t>
      </w:r>
      <w:hyperlink r:id="rId33" w:tgtFrame="_blank" w:history="1">
        <w:r w:rsidRPr="00B85339">
          <w:rPr>
            <w:rFonts w:ascii="Open Sans" w:eastAsia="Times New Roman" w:hAnsi="Open Sans" w:cs="Open Sans"/>
            <w:color w:val="10147E"/>
            <w:sz w:val="24"/>
            <w:szCs w:val="24"/>
            <w:u w:val="single"/>
            <w:lang w:eastAsia="en-GB"/>
          </w:rPr>
          <w:t>http://www.coe.ohio-state.edu/btuckman</w:t>
        </w:r>
      </w:hyperlink>
      <w:r w:rsidRPr="00B85339">
        <w:rPr>
          <w:rFonts w:ascii="Open Sans" w:eastAsia="Times New Roman" w:hAnsi="Open Sans" w:cs="Open Sans"/>
          <w:color w:val="333333"/>
          <w:sz w:val="24"/>
          <w:szCs w:val="24"/>
          <w:lang w:eastAsia="en-GB"/>
        </w:rPr>
        <w:t> </w:t>
      </w:r>
      <w:hyperlink r:id="rId34" w:tgtFrame="_blank" w:history="1">
        <w:r w:rsidRPr="00B85339">
          <w:rPr>
            <w:rFonts w:ascii="Open Sans" w:eastAsia="Times New Roman" w:hAnsi="Open Sans" w:cs="Open Sans"/>
            <w:color w:val="10147E"/>
            <w:sz w:val="24"/>
            <w:szCs w:val="24"/>
            <w:u w:val="single"/>
            <w:lang w:eastAsia="en-GB"/>
          </w:rPr>
          <w:t>[Google Scholar]</w:t>
        </w:r>
      </w:hyperlink>
      <w:r w:rsidRPr="00B85339">
        <w:rPr>
          <w:rFonts w:ascii="Open Sans" w:eastAsia="Times New Roman" w:hAnsi="Open Sans" w:cs="Open Sans"/>
          <w:noProof/>
          <w:color w:val="10147E"/>
          <w:sz w:val="24"/>
          <w:szCs w:val="24"/>
          <w:lang w:eastAsia="en-GB"/>
        </w:rPr>
        <w:drawing>
          <wp:inline distT="0" distB="0" distL="0" distR="0" wp14:anchorId="443773DE" wp14:editId="1E64D8E7">
            <wp:extent cx="807720" cy="190500"/>
            <wp:effectExtent l="0" t="0" r="0" b="0"/>
            <wp:docPr id="15" name="Picture 15" descr="OpenURL">
              <a:hlinkClick xmlns:a="http://schemas.openxmlformats.org/drawingml/2006/main" r:id="rId35" tgtFrame="&quot;_blank&quot;" tooltip="&quot;OpenUR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OpenURL">
                      <a:hlinkClick r:id="rId35" tgtFrame="&quot;_blank&quot;" tooltip="&quot;OpenURL&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07720" cy="190500"/>
                    </a:xfrm>
                    <a:prstGeom prst="rect">
                      <a:avLst/>
                    </a:prstGeom>
                    <a:noFill/>
                    <a:ln>
                      <a:noFill/>
                    </a:ln>
                  </pic:spPr>
                </pic:pic>
              </a:graphicData>
            </a:graphic>
          </wp:inline>
        </w:drawing>
      </w:r>
    </w:p>
    <w:p w14:paraId="0FE353BE" w14:textId="77777777" w:rsidR="00B85339" w:rsidRPr="00B85339" w:rsidRDefault="00B85339" w:rsidP="00B85339">
      <w:pPr>
        <w:numPr>
          <w:ilvl w:val="0"/>
          <w:numId w:val="1"/>
        </w:numPr>
        <w:spacing w:before="100" w:beforeAutospacing="1" w:after="100" w:afterAutospacing="1" w:line="240" w:lineRule="auto"/>
        <w:rPr>
          <w:rFonts w:ascii="Open Sans" w:eastAsia="Times New Roman" w:hAnsi="Open Sans" w:cs="Open Sans"/>
          <w:b/>
          <w:bCs/>
          <w:color w:val="333333"/>
          <w:sz w:val="24"/>
          <w:szCs w:val="24"/>
          <w:lang w:eastAsia="en-GB"/>
        </w:rPr>
      </w:pPr>
      <w:r w:rsidRPr="00B85339">
        <w:rPr>
          <w:rFonts w:ascii="Open Sans" w:eastAsia="Times New Roman" w:hAnsi="Open Sans" w:cs="Open Sans"/>
          <w:color w:val="333333"/>
          <w:sz w:val="24"/>
          <w:szCs w:val="24"/>
          <w:lang w:eastAsia="en-GB"/>
        </w:rPr>
        <w:t>Tuckman, B. W. 2008. </w:t>
      </w:r>
      <w:r w:rsidRPr="00B85339">
        <w:rPr>
          <w:rFonts w:ascii="Open Sans" w:eastAsia="Times New Roman" w:hAnsi="Open Sans" w:cs="Open Sans"/>
          <w:i/>
          <w:iCs/>
          <w:color w:val="333333"/>
          <w:sz w:val="24"/>
          <w:szCs w:val="24"/>
          <w:lang w:eastAsia="en-GB"/>
        </w:rPr>
        <w:t>Vita</w:t>
      </w:r>
      <w:r w:rsidRPr="00B85339">
        <w:rPr>
          <w:rFonts w:ascii="Open Sans" w:eastAsia="Times New Roman" w:hAnsi="Open Sans" w:cs="Open Sans"/>
          <w:color w:val="333333"/>
          <w:sz w:val="24"/>
          <w:szCs w:val="24"/>
          <w:lang w:eastAsia="en-GB"/>
        </w:rPr>
        <w:t> Accessed 23 July 2008 from </w:t>
      </w:r>
      <w:hyperlink r:id="rId36" w:tgtFrame="_blank" w:history="1">
        <w:r w:rsidRPr="00B85339">
          <w:rPr>
            <w:rFonts w:ascii="Open Sans" w:eastAsia="Times New Roman" w:hAnsi="Open Sans" w:cs="Open Sans"/>
            <w:color w:val="10147E"/>
            <w:sz w:val="24"/>
            <w:szCs w:val="24"/>
            <w:u w:val="single"/>
            <w:lang w:eastAsia="en-GB"/>
          </w:rPr>
          <w:t>http://dennislearningcenter.osu.edu/all-tour/tuckmanvita.htm</w:t>
        </w:r>
      </w:hyperlink>
      <w:r w:rsidRPr="00B85339">
        <w:rPr>
          <w:rFonts w:ascii="Open Sans" w:eastAsia="Times New Roman" w:hAnsi="Open Sans" w:cs="Open Sans"/>
          <w:color w:val="333333"/>
          <w:sz w:val="24"/>
          <w:szCs w:val="24"/>
          <w:lang w:eastAsia="en-GB"/>
        </w:rPr>
        <w:t> </w:t>
      </w:r>
      <w:hyperlink r:id="rId37" w:tgtFrame="_blank" w:history="1">
        <w:r w:rsidRPr="00B85339">
          <w:rPr>
            <w:rFonts w:ascii="Open Sans" w:eastAsia="Times New Roman" w:hAnsi="Open Sans" w:cs="Open Sans"/>
            <w:color w:val="10147E"/>
            <w:sz w:val="24"/>
            <w:szCs w:val="24"/>
            <w:u w:val="single"/>
            <w:lang w:eastAsia="en-GB"/>
          </w:rPr>
          <w:t>[Google Scholar]</w:t>
        </w:r>
      </w:hyperlink>
      <w:r w:rsidRPr="00B85339">
        <w:rPr>
          <w:rFonts w:ascii="Open Sans" w:eastAsia="Times New Roman" w:hAnsi="Open Sans" w:cs="Open Sans"/>
          <w:noProof/>
          <w:color w:val="10147E"/>
          <w:sz w:val="24"/>
          <w:szCs w:val="24"/>
          <w:lang w:eastAsia="en-GB"/>
        </w:rPr>
        <w:drawing>
          <wp:inline distT="0" distB="0" distL="0" distR="0" wp14:anchorId="1DE1D3D0" wp14:editId="7B878762">
            <wp:extent cx="807720" cy="190500"/>
            <wp:effectExtent l="0" t="0" r="0" b="0"/>
            <wp:docPr id="16" name="Picture 16" descr="OpenURL">
              <a:hlinkClick xmlns:a="http://schemas.openxmlformats.org/drawingml/2006/main" r:id="rId38" tgtFrame="&quot;_blank&quot;" tooltip="&quot;OpenUR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OpenURL">
                      <a:hlinkClick r:id="rId38" tgtFrame="&quot;_blank&quot;" tooltip="&quot;OpenURL&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07720" cy="190500"/>
                    </a:xfrm>
                    <a:prstGeom prst="rect">
                      <a:avLst/>
                    </a:prstGeom>
                    <a:noFill/>
                    <a:ln>
                      <a:noFill/>
                    </a:ln>
                  </pic:spPr>
                </pic:pic>
              </a:graphicData>
            </a:graphic>
          </wp:inline>
        </w:drawing>
      </w:r>
    </w:p>
    <w:p w14:paraId="32F1C3F5" w14:textId="77777777" w:rsidR="00974448" w:rsidRPr="00B85339" w:rsidRDefault="00974448" w:rsidP="00B85339">
      <w:pPr>
        <w:rPr>
          <w:rFonts w:ascii="Arial" w:hAnsi="Arial" w:cs="Arial"/>
        </w:rPr>
      </w:pPr>
    </w:p>
    <w:sectPr w:rsidR="00974448" w:rsidRPr="00B85339">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Rashida Morton" w:date="2022-07-03T10:49:00Z" w:initials="RM">
    <w:p w14:paraId="5C1305BB" w14:textId="77777777" w:rsidR="006049C1" w:rsidRDefault="006049C1" w:rsidP="009A60EB">
      <w:pPr>
        <w:pStyle w:val="CommentText"/>
      </w:pPr>
      <w:r>
        <w:rPr>
          <w:rStyle w:val="CommentReference"/>
        </w:rPr>
        <w:annotationRef/>
      </w:r>
      <w:r>
        <w:t>This report focuses on effective team work and communication which took into consideration the Next Plc case …..</w:t>
      </w:r>
    </w:p>
  </w:comment>
  <w:comment w:id="1" w:author="Rashida Morton" w:date="2022-07-03T10:51:00Z" w:initials="RM">
    <w:p w14:paraId="6C07000A" w14:textId="77777777" w:rsidR="000A4DB8" w:rsidRDefault="000A4DB8" w:rsidP="00CE5BBA">
      <w:pPr>
        <w:pStyle w:val="CommentText"/>
      </w:pPr>
      <w:r>
        <w:rPr>
          <w:rStyle w:val="CommentReference"/>
        </w:rPr>
        <w:annotationRef/>
      </w:r>
      <w:r>
        <w:t>Please bring 1/2 cotes and the back it up with in text citation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C1305BB" w15:done="0"/>
  <w15:commentEx w15:paraId="6C07000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6BF2C3" w16cex:dateUtc="2022-07-03T09:49:00Z"/>
  <w16cex:commentExtensible w16cex:durableId="266BF32F" w16cex:dateUtc="2022-07-03T09: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C1305BB" w16cid:durableId="266BF2C3"/>
  <w16cid:commentId w16cid:paraId="6C07000A" w16cid:durableId="266BF32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AE59F3"/>
    <w:multiLevelType w:val="multilevel"/>
    <w:tmpl w:val="0840C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580930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ashida Morton">
    <w15:presenceInfo w15:providerId="None" w15:userId="Rashida Mort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A3NDM0NjcwNbCwtDRT0lEKTi0uzszPAykwrAUASqHdwSwAAAA="/>
    <w:docVar w:name="dgnword-docGUID" w:val="{86B68FCE-5FFE-4D84-BEA8-2D04471450A8}"/>
    <w:docVar w:name="dgnword-eventsink" w:val="1090665888"/>
  </w:docVars>
  <w:rsids>
    <w:rsidRoot w:val="00974448"/>
    <w:rsid w:val="00002DCF"/>
    <w:rsid w:val="000244A8"/>
    <w:rsid w:val="000A4DB8"/>
    <w:rsid w:val="001639D8"/>
    <w:rsid w:val="001E1758"/>
    <w:rsid w:val="002462BE"/>
    <w:rsid w:val="00253628"/>
    <w:rsid w:val="00255A96"/>
    <w:rsid w:val="002D5E23"/>
    <w:rsid w:val="003209E9"/>
    <w:rsid w:val="003A74EC"/>
    <w:rsid w:val="003C40C7"/>
    <w:rsid w:val="005008AE"/>
    <w:rsid w:val="005352E7"/>
    <w:rsid w:val="0053660B"/>
    <w:rsid w:val="00546D66"/>
    <w:rsid w:val="006049C1"/>
    <w:rsid w:val="00613FBD"/>
    <w:rsid w:val="00684692"/>
    <w:rsid w:val="0073143E"/>
    <w:rsid w:val="00776EC2"/>
    <w:rsid w:val="007A47CF"/>
    <w:rsid w:val="0081724F"/>
    <w:rsid w:val="008536AB"/>
    <w:rsid w:val="00893F61"/>
    <w:rsid w:val="008D245E"/>
    <w:rsid w:val="008F7E39"/>
    <w:rsid w:val="00974448"/>
    <w:rsid w:val="009B48CB"/>
    <w:rsid w:val="009D392E"/>
    <w:rsid w:val="00A008DB"/>
    <w:rsid w:val="00AC4799"/>
    <w:rsid w:val="00B85339"/>
    <w:rsid w:val="00BA6F63"/>
    <w:rsid w:val="00C22B02"/>
    <w:rsid w:val="00C5658A"/>
    <w:rsid w:val="00CB3D53"/>
    <w:rsid w:val="00D20609"/>
    <w:rsid w:val="00D3423C"/>
    <w:rsid w:val="00D413DF"/>
    <w:rsid w:val="00D52B5F"/>
    <w:rsid w:val="00D74355"/>
    <w:rsid w:val="00DB294A"/>
    <w:rsid w:val="00DD63DC"/>
    <w:rsid w:val="00DF4A0D"/>
    <w:rsid w:val="00E33BDB"/>
    <w:rsid w:val="00EA22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2EF46"/>
  <w15:chartTrackingRefBased/>
  <w15:docId w15:val="{26CEBD21-ED53-4353-A19D-6E45C5C0D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f-lnk">
    <w:name w:val="ref-lnk"/>
    <w:basedOn w:val="DefaultParagraphFont"/>
    <w:rsid w:val="00B85339"/>
  </w:style>
  <w:style w:type="character" w:styleId="Hyperlink">
    <w:name w:val="Hyperlink"/>
    <w:basedOn w:val="DefaultParagraphFont"/>
    <w:uiPriority w:val="99"/>
    <w:unhideWhenUsed/>
    <w:rsid w:val="00B85339"/>
    <w:rPr>
      <w:color w:val="0000FF"/>
      <w:u w:val="single"/>
    </w:rPr>
  </w:style>
  <w:style w:type="paragraph" w:styleId="NormalWeb">
    <w:name w:val="Normal (Web)"/>
    <w:basedOn w:val="Normal"/>
    <w:uiPriority w:val="99"/>
    <w:unhideWhenUsed/>
    <w:rsid w:val="00B85339"/>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B85339"/>
    <w:rPr>
      <w:color w:val="605E5C"/>
      <w:shd w:val="clear" w:color="auto" w:fill="E1DFDD"/>
    </w:rPr>
  </w:style>
  <w:style w:type="character" w:styleId="CommentReference">
    <w:name w:val="annotation reference"/>
    <w:basedOn w:val="DefaultParagraphFont"/>
    <w:uiPriority w:val="99"/>
    <w:semiHidden/>
    <w:unhideWhenUsed/>
    <w:rsid w:val="006049C1"/>
    <w:rPr>
      <w:sz w:val="16"/>
      <w:szCs w:val="16"/>
    </w:rPr>
  </w:style>
  <w:style w:type="paragraph" w:styleId="CommentText">
    <w:name w:val="annotation text"/>
    <w:basedOn w:val="Normal"/>
    <w:link w:val="CommentTextChar"/>
    <w:uiPriority w:val="99"/>
    <w:unhideWhenUsed/>
    <w:rsid w:val="006049C1"/>
    <w:pPr>
      <w:spacing w:line="240" w:lineRule="auto"/>
    </w:pPr>
    <w:rPr>
      <w:sz w:val="20"/>
      <w:szCs w:val="20"/>
    </w:rPr>
  </w:style>
  <w:style w:type="character" w:customStyle="1" w:styleId="CommentTextChar">
    <w:name w:val="Comment Text Char"/>
    <w:basedOn w:val="DefaultParagraphFont"/>
    <w:link w:val="CommentText"/>
    <w:uiPriority w:val="99"/>
    <w:rsid w:val="006049C1"/>
    <w:rPr>
      <w:sz w:val="20"/>
      <w:szCs w:val="20"/>
    </w:rPr>
  </w:style>
  <w:style w:type="paragraph" w:styleId="CommentSubject">
    <w:name w:val="annotation subject"/>
    <w:basedOn w:val="CommentText"/>
    <w:next w:val="CommentText"/>
    <w:link w:val="CommentSubjectChar"/>
    <w:uiPriority w:val="99"/>
    <w:semiHidden/>
    <w:unhideWhenUsed/>
    <w:rsid w:val="006049C1"/>
    <w:rPr>
      <w:b/>
      <w:bCs/>
    </w:rPr>
  </w:style>
  <w:style w:type="character" w:customStyle="1" w:styleId="CommentSubjectChar">
    <w:name w:val="Comment Subject Char"/>
    <w:basedOn w:val="CommentTextChar"/>
    <w:link w:val="CommentSubject"/>
    <w:uiPriority w:val="99"/>
    <w:semiHidden/>
    <w:rsid w:val="006049C1"/>
    <w:rPr>
      <w:b/>
      <w:bCs/>
      <w:sz w:val="20"/>
      <w:szCs w:val="20"/>
    </w:rPr>
  </w:style>
  <w:style w:type="character" w:styleId="FollowedHyperlink">
    <w:name w:val="FollowedHyperlink"/>
    <w:basedOn w:val="DefaultParagraphFont"/>
    <w:uiPriority w:val="99"/>
    <w:semiHidden/>
    <w:unhideWhenUsed/>
    <w:rsid w:val="009B48C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847006">
      <w:bodyDiv w:val="1"/>
      <w:marLeft w:val="0"/>
      <w:marRight w:val="0"/>
      <w:marTop w:val="0"/>
      <w:marBottom w:val="0"/>
      <w:divBdr>
        <w:top w:val="none" w:sz="0" w:space="0" w:color="auto"/>
        <w:left w:val="none" w:sz="0" w:space="0" w:color="auto"/>
        <w:bottom w:val="none" w:sz="0" w:space="0" w:color="auto"/>
        <w:right w:val="none" w:sz="0" w:space="0" w:color="auto"/>
      </w:divBdr>
    </w:div>
    <w:div w:id="996810247">
      <w:bodyDiv w:val="1"/>
      <w:marLeft w:val="0"/>
      <w:marRight w:val="0"/>
      <w:marTop w:val="0"/>
      <w:marBottom w:val="0"/>
      <w:divBdr>
        <w:top w:val="none" w:sz="0" w:space="0" w:color="auto"/>
        <w:left w:val="none" w:sz="0" w:space="0" w:color="auto"/>
        <w:bottom w:val="none" w:sz="0" w:space="0" w:color="auto"/>
        <w:right w:val="none" w:sz="0" w:space="0" w:color="auto"/>
      </w:divBdr>
      <w:divsChild>
        <w:div w:id="1060246184">
          <w:marLeft w:val="0"/>
          <w:marRight w:val="0"/>
          <w:marTop w:val="0"/>
          <w:marBottom w:val="0"/>
          <w:divBdr>
            <w:top w:val="none" w:sz="0" w:space="0" w:color="auto"/>
            <w:left w:val="none" w:sz="0" w:space="0" w:color="auto"/>
            <w:bottom w:val="none" w:sz="0" w:space="0" w:color="auto"/>
            <w:right w:val="none" w:sz="0" w:space="0" w:color="auto"/>
          </w:divBdr>
        </w:div>
      </w:divsChild>
    </w:div>
    <w:div w:id="1259603815">
      <w:bodyDiv w:val="1"/>
      <w:marLeft w:val="0"/>
      <w:marRight w:val="0"/>
      <w:marTop w:val="0"/>
      <w:marBottom w:val="0"/>
      <w:divBdr>
        <w:top w:val="none" w:sz="0" w:space="0" w:color="auto"/>
        <w:left w:val="none" w:sz="0" w:space="0" w:color="auto"/>
        <w:bottom w:val="none" w:sz="0" w:space="0" w:color="auto"/>
        <w:right w:val="none" w:sz="0" w:space="0" w:color="auto"/>
      </w:divBdr>
      <w:divsChild>
        <w:div w:id="2061198355">
          <w:marLeft w:val="0"/>
          <w:marRight w:val="0"/>
          <w:marTop w:val="0"/>
          <w:marBottom w:val="0"/>
          <w:divBdr>
            <w:top w:val="none" w:sz="0" w:space="0" w:color="auto"/>
            <w:left w:val="none" w:sz="0" w:space="0" w:color="auto"/>
            <w:bottom w:val="none" w:sz="0" w:space="0" w:color="auto"/>
            <w:right w:val="none" w:sz="0" w:space="0" w:color="auto"/>
          </w:divBdr>
        </w:div>
      </w:divsChild>
    </w:div>
    <w:div w:id="1720015314">
      <w:bodyDiv w:val="1"/>
      <w:marLeft w:val="0"/>
      <w:marRight w:val="0"/>
      <w:marTop w:val="0"/>
      <w:marBottom w:val="0"/>
      <w:divBdr>
        <w:top w:val="none" w:sz="0" w:space="0" w:color="auto"/>
        <w:left w:val="none" w:sz="0" w:space="0" w:color="auto"/>
        <w:bottom w:val="none" w:sz="0" w:space="0" w:color="auto"/>
        <w:right w:val="none" w:sz="0" w:space="0" w:color="auto"/>
      </w:divBdr>
      <w:divsChild>
        <w:div w:id="1920207615">
          <w:marLeft w:val="0"/>
          <w:marRight w:val="0"/>
          <w:marTop w:val="0"/>
          <w:marBottom w:val="0"/>
          <w:divBdr>
            <w:top w:val="none" w:sz="0" w:space="0" w:color="auto"/>
            <w:left w:val="none" w:sz="0" w:space="0" w:color="auto"/>
            <w:bottom w:val="none" w:sz="0" w:space="0" w:color="auto"/>
            <w:right w:val="none" w:sz="0" w:space="0" w:color="auto"/>
          </w:divBdr>
          <w:divsChild>
            <w:div w:id="330329172">
              <w:marLeft w:val="0"/>
              <w:marRight w:val="0"/>
              <w:marTop w:val="0"/>
              <w:marBottom w:val="0"/>
              <w:divBdr>
                <w:top w:val="none" w:sz="0" w:space="0" w:color="auto"/>
                <w:left w:val="none" w:sz="0" w:space="0" w:color="auto"/>
                <w:bottom w:val="none" w:sz="0" w:space="0" w:color="auto"/>
                <w:right w:val="none" w:sz="0" w:space="0" w:color="auto"/>
              </w:divBdr>
              <w:divsChild>
                <w:div w:id="15650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www.tandfonline.com/doi/full/10.1080/13678861003589099" TargetMode="External"/><Relationship Id="rId18" Type="http://schemas.openxmlformats.org/officeDocument/2006/relationships/image" Target="media/image1.gif"/><Relationship Id="rId26" Type="http://schemas.openxmlformats.org/officeDocument/2006/relationships/hyperlink" Target="https://www.tandfonline.com/servlet/linkout?suffix=CIT0023&amp;dbid=16384&amp;doi=10.1177%2F105960117700200404&amp;type=refOpenUrl&amp;url=https%3A%2F%2Flibrarysearch.uwtsd.ac.uk%2Fopenurl%2F44WHELF_UWTSD%2F44WHELF_UWTSD%3A44WHELF_UWTSD_VU1%3Furl_ver%3DZ39.88-2004%26rft.genre%3Darticle%26rft_id%3Dinfo%3Adoi%2F10.1177%252F105960117700200404%26rfr_id%3Dinfo%3Asid%2Fliteratum%253Atandf%26rft.aulast%3DTuckman%26rft.aufirst%3DB.%2520W.%26rft.date%3D1977%26rft.atitle%3DStages%2520of%2520small-group%2520development%2520revisited%26rft.jtitle%3DGroup%2520and%2520Organization%2520Studies%26rft.volume%3D2%26rft.issue%3D4%26rft.spage%3D419%26rft.epage%3D427"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2.gif"/><Relationship Id="rId34" Type="http://schemas.openxmlformats.org/officeDocument/2006/relationships/hyperlink" Target="http://scholar.google.com/scholar_lookup?hl=en&amp;publication_year=2003&amp;author=B.+W.+Tuckman&amp;title=Homepage" TargetMode="External"/><Relationship Id="rId7" Type="http://schemas.openxmlformats.org/officeDocument/2006/relationships/webSettings" Target="webSettings.xml"/><Relationship Id="rId12" Type="http://schemas.openxmlformats.org/officeDocument/2006/relationships/hyperlink" Target="https://www.tandfonline.com/doi/full/10.1080/13678861003589099?scroll=top&amp;needAccess=true" TargetMode="External"/><Relationship Id="rId17" Type="http://schemas.openxmlformats.org/officeDocument/2006/relationships/hyperlink" Target="https://www.tandfonline.com/doi/full/10.1080/13678861003589099" TargetMode="External"/><Relationship Id="rId25" Type="http://schemas.openxmlformats.org/officeDocument/2006/relationships/hyperlink" Target="http://scholar.google.com/scholar_lookup?hl=en&amp;volume=2&amp;publication_year=1977&amp;pages=419-427&amp;issue=4&amp;author=B.+W.+Tuckman&amp;author=M.+A.+Jensen&amp;title=Stages+of+small-group+development+revisited" TargetMode="External"/><Relationship Id="rId33" Type="http://schemas.openxmlformats.org/officeDocument/2006/relationships/hyperlink" Target="http://www.coe.ohio-state.edu/btuckman" TargetMode="External"/><Relationship Id="rId38" Type="http://schemas.openxmlformats.org/officeDocument/2006/relationships/hyperlink" Target="https://www.tandfonline.com/servlet/linkout?suffix=CIT0027&amp;dbid=16384&amp;doi=&amp;type=refOpenUrl&amp;url=https%3A%2F%2Flibrarysearch.uwtsd.ac.uk%2Fopenurl%2F44WHELF_UWTSD%2F44WHELF_UWTSD%3A44WHELF_UWTSD_VU1%3Furl_ver%3DZ39.88-2004%26rft.genre%3Dbook%26rfr_id%3Dinfo%3Asid%2Fliteratum%253Atandf%26rft.aulast%3DTuckman%26rft.aufirst%3DB.%2520W.%26rft.date%3D2008%26rft.btitle%3DVitahttp%3A%2F%2Fdennislearningcenter.osu.edu%2Fall-tour%2Ftuckmanvita.htm" TargetMode="External"/><Relationship Id="rId2" Type="http://schemas.openxmlformats.org/officeDocument/2006/relationships/customXml" Target="../customXml/item2.xml"/><Relationship Id="rId16" Type="http://schemas.openxmlformats.org/officeDocument/2006/relationships/hyperlink" Target="https://www.tandfonline.com/doi/full/10.1080/13678861003589099" TargetMode="External"/><Relationship Id="rId20" Type="http://schemas.openxmlformats.org/officeDocument/2006/relationships/hyperlink" Target="https://www.tandfonline.com/servlet/linkout?suffix=CIT0021&amp;dbid=16384&amp;doi=&amp;type=refOpenUrl&amp;url=https%3A%2F%2Flibrarysearch.uwtsd.ac.uk%2Fopenurl%2F44WHELF_UWTSD%2F44WHELF_UWTSD%3A44WHELF_UWTSD_VU1%3Furl_ver%3DZ39.88-2004%26rft.genre%3Darticle%26rfr_id%3Dinfo%3Asid%2Fliteratum%253Atandf%26rft.aulast%3DTuckman%26rft.aufirst%3DB.%2520W.%26rft.date%3D1964%26rft.atitle%3DPersonality%2520structure%252C%2520group%2520composition%252C%2520and%2520group%2520functioning%26rft.jtitle%3DSociometry%26rft.volume%3D27%26rft.issue%3D4%26rft.spage%3D469%26rft.epage%3D487" TargetMode="External"/><Relationship Id="rId29" Type="http://schemas.openxmlformats.org/officeDocument/2006/relationships/hyperlink" Target="https://www.tandfonline.com/servlet/linkout?suffix=CIT0024&amp;dbid=16384&amp;doi=&amp;type=refOpenUrl&amp;url=https%3A%2F%2Flibrarysearch.uwtsd.ac.uk%2Fopenurl%2F44WHELF_UWTSD%2F44WHELF_UWTSD%3A44WHELF_UWTSD_VU1%3Furl_ver%3DZ39.88-2004%26rft.genre%3Darticle%26rfr_id%3Dinfo%3Asid%2Fliteratum%253Atandf%26rft.aulast%3DTuckman%26rft.aufirst%3DB.%2520W.%26rft.date%3D1984%26rft.atitle%3DCitation%2520classic%253A%2520Development%2520sequence%2520in%2520small%2520groups%26rft.jtitle%3DCurrent%2520Concerns%26rft.volume%3D34%26rft.spage%3D14http%3A%2F%2Fwww.garfield.library.upenn.edu%2Fclassics1984%2FA1984TD25600001.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8/08/relationships/commentsExtensible" Target="commentsExtensible.xml"/><Relationship Id="rId24" Type="http://schemas.openxmlformats.org/officeDocument/2006/relationships/hyperlink" Target="https://www.tandfonline.com/servlet/linkout?suffix=CIT0023&amp;dbid=16&amp;doi=10.1080%2F13678861003589099&amp;key=10.1177%2F105960117700200404" TargetMode="External"/><Relationship Id="rId32" Type="http://schemas.openxmlformats.org/officeDocument/2006/relationships/hyperlink" Target="https://www.tandfonline.com/servlet/linkout?suffix=CIT0025&amp;dbid=16384&amp;doi=10.1207%2Fs15327930pje7101_2&amp;type=refOpenUrl&amp;url=https%3A%2F%2Flibrarysearch.uwtsd.ac.uk%2Fopenurl%2F44WHELF_UWTSD%2F44WHELF_UWTSD%3A44WHELF_UWTSD_VU1%3Furl_ver%3DZ39.88-2004%26rft.genre%3Darticle%26rft_id%3Dinfo%3Adoi%2F10.1207%252Fs15327930pje7101_2%26rfr_id%3Dinfo%3Asid%2Fliteratum%253Atandf%26rft.aulast%3DTuckman%26rft.aufirst%3DB.%2520W.%26rft.date%3D1996%26rft.atitle%3DMy%2520mentor%253A%2520Robert%2520M.%2520Gagn%25C3%25A9%26rft.jtitle%3DPeabody%2520Journal%2520of%2520Education%26rft.volume%3D71%26rft.issue%3D2%26rft.spage%3D3%26rft.epage%3D11" TargetMode="External"/><Relationship Id="rId37" Type="http://schemas.openxmlformats.org/officeDocument/2006/relationships/hyperlink" Target="http://scholar.google.com/scholar_lookup?hl=en&amp;publication_year=2008&amp;author=B.+W.+Tuckman&amp;title=++Vita++" TargetMode="External"/><Relationship Id="rId40" Type="http://schemas.microsoft.com/office/2011/relationships/people" Target="people.xml"/><Relationship Id="rId5" Type="http://schemas.openxmlformats.org/officeDocument/2006/relationships/styles" Target="styles.xml"/><Relationship Id="rId15" Type="http://schemas.openxmlformats.org/officeDocument/2006/relationships/hyperlink" Target="https://www.tandfonline.com/doi/full/10.1080/13678861003589099" TargetMode="External"/><Relationship Id="rId23" Type="http://schemas.openxmlformats.org/officeDocument/2006/relationships/hyperlink" Target="https://www.tandfonline.com/servlet/linkout?suffix=CIT0022&amp;dbid=16384&amp;doi=&amp;type=refOpenUrl&amp;url=https%3A%2F%2Flibrarysearch.uwtsd.ac.uk%2Fopenurl%2F44WHELF_UWTSD%2F44WHELF_UWTSD%3A44WHELF_UWTSD_VU1%3Furl_ver%3DZ39.88-2004%26rft.genre%3Darticle%26rfr_id%3Dinfo%3Asid%2Fliteratum%253Atandf%26rft.aulast%3DTuckman%26rft.aufirst%3DB.%2520W.%26rft.date%3D1965%26rft.atitle%3DDevelopmental%2520sequence%2520in%2520small%2520groups%26rft.jtitle%3DPsychological%2520Bulletin%26rft.volume%3D65%26rft.issue%3D6%26rft.spage%3D384%26rft.epage%3D399" TargetMode="External"/><Relationship Id="rId28" Type="http://schemas.openxmlformats.org/officeDocument/2006/relationships/hyperlink" Target="http://scholar.google.com/scholar_lookup?hl=en&amp;volume=34&amp;publication_year=1984&amp;pages=14&amp;author=B.+W.+Tuckman&amp;title=Citation+classic%3A+Development+sequence+in+small+groups" TargetMode="External"/><Relationship Id="rId36" Type="http://schemas.openxmlformats.org/officeDocument/2006/relationships/hyperlink" Target="http://dennislearningcenter.osu.edu/all-tour/tuckmanvita.htm" TargetMode="External"/><Relationship Id="rId10" Type="http://schemas.microsoft.com/office/2016/09/relationships/commentsIds" Target="commentsIds.xml"/><Relationship Id="rId19" Type="http://schemas.openxmlformats.org/officeDocument/2006/relationships/hyperlink" Target="http://scholar.google.com/scholar_lookup?hl=en&amp;volume=27&amp;publication_year=1964&amp;pages=469-487&amp;issue=4&amp;author=B.+W.+Tuckman&amp;title=Personality+structure%2C+group+composition%2C+and+group+functioning" TargetMode="External"/><Relationship Id="rId31" Type="http://schemas.openxmlformats.org/officeDocument/2006/relationships/hyperlink" Target="http://scholar.google.com/scholar_lookup?hl=en&amp;volume=71&amp;publication_year=1996&amp;pages=3-11&amp;issue=2&amp;author=B.+W.+Tuckman&amp;title=My+mentor%3A+Robert+M.+Gagn%C3%A9" TargetMode="External"/><Relationship Id="rId4" Type="http://schemas.openxmlformats.org/officeDocument/2006/relationships/numbering" Target="numbering.xml"/><Relationship Id="rId9" Type="http://schemas.microsoft.com/office/2011/relationships/commentsExtended" Target="commentsExtended.xml"/><Relationship Id="rId14" Type="http://schemas.openxmlformats.org/officeDocument/2006/relationships/hyperlink" Target="https://www.tandfonline.com/doi/full/10.1080/13678861003589099" TargetMode="External"/><Relationship Id="rId22" Type="http://schemas.openxmlformats.org/officeDocument/2006/relationships/hyperlink" Target="http://scholar.google.com/scholar_lookup?hl=en&amp;volume=65&amp;publication_year=1965&amp;pages=384-399&amp;issue=6&amp;author=B.+W.+Tuckman&amp;title=Developmental+sequence+in+small+groups" TargetMode="External"/><Relationship Id="rId27" Type="http://schemas.openxmlformats.org/officeDocument/2006/relationships/hyperlink" Target="http://www.garfield.library.upenn.edu/classics1984/A1984TD25600001.pdf" TargetMode="External"/><Relationship Id="rId30" Type="http://schemas.openxmlformats.org/officeDocument/2006/relationships/hyperlink" Target="https://www.tandfonline.com/doi/10.1207/s15327930pje7101_2" TargetMode="External"/><Relationship Id="rId35" Type="http://schemas.openxmlformats.org/officeDocument/2006/relationships/hyperlink" Target="https://www.tandfonline.com/servlet/linkout?suffix=CIT0026&amp;dbid=16384&amp;doi=&amp;type=refOpenUrl&amp;url=https%3A%2F%2Flibrarysearch.uwtsd.ac.uk%2Fopenurl%2F44WHELF_UWTSD%2F44WHELF_UWTSD%3A44WHELF_UWTSD_VU1%3Furl_ver%3DZ39.88-2004%26rft.genre%3Darticle%26rfr_id%3Dinfo%3Asid%2Fliteratum%253Atandf%26rft.aulast%3DTuckman%26rft.aufirst%3DB.%2520W.%26rft.date%3D2003%26rft.atitle%3DHomepage%26rft.jtitle%3DOhio%2520State%2520Universityhttp%3A%2F%2Fwww.coe.ohio-state.edu%2Fbtuckm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7" ma:contentTypeDescription="Create a new document." ma:contentTypeScope="" ma:versionID="2bb4b1f779bdc5a9dd2f9da2fd34f9e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8c4b2392afd07f92a15f55120e67c04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83C68D-4C74-44D2-9B0F-3454E71B8B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DFCDFF-A557-4867-AC5F-4C289ECF1799}">
  <ds:schemaRefs>
    <ds:schemaRef ds:uri="http://schemas.microsoft.com/sharepoint/v3/contenttype/forms"/>
  </ds:schemaRefs>
</ds:datastoreItem>
</file>

<file path=customXml/itemProps3.xml><?xml version="1.0" encoding="utf-8"?>
<ds:datastoreItem xmlns:ds="http://schemas.openxmlformats.org/officeDocument/2006/customXml" ds:itemID="{A593183F-CB1C-4611-B9FC-C8ADDC4A4777}">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0b58af8-24e5-4252-ab67-b2f2985aee88"/>
    <ds:schemaRef ds:uri="http://purl.org/dc/elements/1.1/"/>
    <ds:schemaRef ds:uri="http://schemas.microsoft.com/office/2006/metadata/properties"/>
    <ds:schemaRef ds:uri="be49ff73-cec0-4379-9da8-63ff3cc411bb"/>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1429</Words>
  <Characters>8148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Rashida Morton</dc:creator>
  <cp:keywords/>
  <dc:description/>
  <cp:lastModifiedBy>Rashida Morton (2112665)</cp:lastModifiedBy>
  <cp:revision>2</cp:revision>
  <dcterms:created xsi:type="dcterms:W3CDTF">2022-07-06T23:40:00Z</dcterms:created>
  <dcterms:modified xsi:type="dcterms:W3CDTF">2022-07-06T23:40:00Z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