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BC4D78" w:rsidP="4799F355" w:rsidRDefault="7274BE0B" w14:paraId="49205988" w14:textId="0569A437">
      <w:pPr>
        <w:pStyle w:val="Normal"/>
      </w:pPr>
      <w:r w:rsidR="70A543F8">
        <w:rPr/>
        <w:t xml:space="preserve">  </w:t>
      </w:r>
      <w:r w:rsidR="407D4591">
        <w:rPr/>
        <w:t>=</w:t>
      </w:r>
      <w:r w:rsidR="7274BE0B">
        <w:drawing>
          <wp:inline wp14:editId="574A42F8" wp14:anchorId="2880487F">
            <wp:extent cx="5724525" cy="1933575"/>
            <wp:effectExtent l="0" t="0" r="0" b="0"/>
            <wp:docPr id="9946631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94663142" name=""/>
                    <pic:cNvPicPr/>
                  </pic:nvPicPr>
                  <pic:blipFill>
                    <a:blip xmlns:r="http://schemas.openxmlformats.org/officeDocument/2006/relationships" r:embed="rId7">
                      <a:extLst>
                        <a:ext uri="{28A0092B-C50C-407E-A947-70E740481C1C}">
                          <a14:useLocalDpi xmlns:a14="http://schemas.microsoft.com/office/drawing/2010/main" val="0"/>
                        </a:ext>
                      </a:extLst>
                    </a:blip>
                    <a:stretch>
                      <a:fillRect/>
                    </a:stretch>
                  </pic:blipFill>
                  <pic:spPr>
                    <a:xfrm>
                      <a:off x="0" y="0"/>
                      <a:ext cx="5724525" cy="1933575"/>
                    </a:xfrm>
                    <a:prstGeom prst="rect">
                      <a:avLst/>
                    </a:prstGeom>
                  </pic:spPr>
                </pic:pic>
              </a:graphicData>
            </a:graphic>
          </wp:inline>
        </w:drawing>
      </w:r>
    </w:p>
    <w:p w:rsidR="00BC4D78" w:rsidP="36A06D67" w:rsidRDefault="09E876F1" w14:paraId="57C5E603" w14:textId="3E46D942">
      <w:pPr>
        <w:rPr>
          <w:rFonts w:ascii="Aptos" w:hAnsi="Aptos" w:eastAsia="Aptos" w:cs="Aptos"/>
        </w:rPr>
      </w:pPr>
      <w:r w:rsidRPr="36A06D67">
        <w:rPr>
          <w:rFonts w:ascii="Times New Roman" w:hAnsi="Times New Roman" w:eastAsia="Times New Roman" w:cs="Times New Roman"/>
        </w:rPr>
        <w:t xml:space="preserve">Sourced from online: </w:t>
      </w:r>
      <w:r w:rsidRPr="36A06D67" w:rsidR="0778FD7E">
        <w:rPr>
          <w:rFonts w:ascii="Times New Roman" w:hAnsi="Times New Roman" w:eastAsia="Times New Roman" w:cs="Times New Roman"/>
        </w:rPr>
        <w:t>(Our Customers, 2021)</w:t>
      </w:r>
    </w:p>
    <w:p w:rsidR="00BC4D78" w:rsidP="36A06D67" w:rsidRDefault="00BC4D78" w14:paraId="3DFACA55" w14:textId="159F67F9">
      <w:pPr>
        <w:rPr>
          <w:rFonts w:ascii="Times New Roman" w:hAnsi="Times New Roman" w:eastAsia="Times New Roman" w:cs="Times New Roman"/>
        </w:rPr>
      </w:pPr>
    </w:p>
    <w:p w:rsidR="00BC4D78" w:rsidP="36A06D67" w:rsidRDefault="00BC4D78" w14:paraId="458A6A55" w14:textId="79AED8DF">
      <w:pPr>
        <w:rPr>
          <w:rFonts w:ascii="Arial" w:hAnsi="Arial" w:eastAsia="Arial" w:cs="Arial"/>
          <w:b/>
          <w:bCs/>
          <w:sz w:val="22"/>
          <w:szCs w:val="22"/>
        </w:rPr>
      </w:pPr>
    </w:p>
    <w:p w:rsidRPr="00DF7616" w:rsidR="00BC4D78" w:rsidP="36A06D67" w:rsidRDefault="00491AEC" w14:paraId="2660E9AD" w14:textId="50DED26B">
      <w:pPr>
        <w:rPr>
          <w:rFonts w:ascii="Arial" w:hAnsi="Arial" w:eastAsia="Arial" w:cs="Arial"/>
          <w:sz w:val="22"/>
          <w:szCs w:val="22"/>
        </w:rPr>
      </w:pPr>
      <w:r>
        <w:rPr>
          <w:rFonts w:ascii="Arial" w:hAnsi="Arial" w:eastAsia="Arial" w:cs="Arial"/>
          <w:b/>
          <w:bCs/>
          <w:sz w:val="22"/>
          <w:szCs w:val="22"/>
        </w:rPr>
        <w:t>ASSIGNMENT NAME</w:t>
      </w:r>
      <w:r w:rsidRPr="00DF7616" w:rsidR="00373987">
        <w:rPr>
          <w:rFonts w:ascii="Arial" w:hAnsi="Arial" w:eastAsia="Arial" w:cs="Arial"/>
          <w:sz w:val="22"/>
          <w:szCs w:val="22"/>
        </w:rPr>
        <w:t>:</w:t>
      </w:r>
      <w:r w:rsidRPr="00DF7616" w:rsidR="001D6C1E">
        <w:rPr>
          <w:rFonts w:ascii="Arial" w:hAnsi="Arial" w:eastAsia="Arial" w:cs="Arial"/>
          <w:sz w:val="22"/>
          <w:szCs w:val="22"/>
        </w:rPr>
        <w:t xml:space="preserve"> DIGITAL INNOVATION</w:t>
      </w:r>
      <w:r w:rsidR="004B283C">
        <w:rPr>
          <w:rFonts w:ascii="Arial" w:hAnsi="Arial" w:eastAsia="Arial" w:cs="Arial"/>
          <w:sz w:val="22"/>
          <w:szCs w:val="22"/>
        </w:rPr>
        <w:t xml:space="preserve"> -</w:t>
      </w:r>
      <w:r w:rsidRPr="00DF7616" w:rsidR="00373987">
        <w:rPr>
          <w:rFonts w:ascii="Arial" w:hAnsi="Arial" w:eastAsia="Arial" w:cs="Arial"/>
          <w:sz w:val="22"/>
          <w:szCs w:val="22"/>
        </w:rPr>
        <w:t xml:space="preserve"> NHS APP</w:t>
      </w:r>
      <w:r w:rsidR="004B283C">
        <w:rPr>
          <w:rFonts w:ascii="Arial" w:hAnsi="Arial" w:eastAsia="Arial" w:cs="Arial"/>
          <w:sz w:val="22"/>
          <w:szCs w:val="22"/>
        </w:rPr>
        <w:t>.</w:t>
      </w:r>
    </w:p>
    <w:p w:rsidR="00BC4D78" w:rsidP="2C9FA587" w:rsidRDefault="71483E43" w14:paraId="5E5787A5" w14:textId="44A9788B">
      <w:pPr>
        <w:rPr>
          <w:rFonts w:ascii="Arial" w:hAnsi="Arial" w:eastAsia="Arial" w:cs="Arial"/>
          <w:sz w:val="22"/>
          <w:szCs w:val="22"/>
        </w:rPr>
      </w:pPr>
      <w:r w:rsidRPr="36A06D67">
        <w:rPr>
          <w:rFonts w:ascii="Arial" w:hAnsi="Arial" w:eastAsia="Arial" w:cs="Arial"/>
          <w:b/>
          <w:bCs/>
          <w:sz w:val="22"/>
          <w:szCs w:val="22"/>
        </w:rPr>
        <w:t>MODULE NAME:</w:t>
      </w:r>
      <w:r w:rsidRPr="36A06D67">
        <w:rPr>
          <w:rFonts w:ascii="Arial" w:hAnsi="Arial" w:eastAsia="Arial" w:cs="Arial"/>
          <w:sz w:val="22"/>
          <w:szCs w:val="22"/>
        </w:rPr>
        <w:t xml:space="preserve"> DIGITAL TRANS</w:t>
      </w:r>
      <w:r w:rsidRPr="36A06D67" w:rsidR="63A58314">
        <w:rPr>
          <w:rFonts w:ascii="Arial" w:hAnsi="Arial" w:eastAsia="Arial" w:cs="Arial"/>
          <w:sz w:val="22"/>
          <w:szCs w:val="22"/>
        </w:rPr>
        <w:t xml:space="preserve">FORMATION </w:t>
      </w:r>
      <w:r w:rsidRPr="36A06D67" w:rsidR="32218A97">
        <w:rPr>
          <w:rFonts w:ascii="Arial" w:hAnsi="Arial" w:eastAsia="Arial" w:cs="Arial"/>
          <w:sz w:val="22"/>
          <w:szCs w:val="22"/>
        </w:rPr>
        <w:t>IN HEALTH</w:t>
      </w:r>
      <w:r w:rsidRPr="36A06D67" w:rsidR="63A58314">
        <w:rPr>
          <w:rFonts w:ascii="Arial" w:hAnsi="Arial" w:eastAsia="Arial" w:cs="Arial"/>
          <w:sz w:val="22"/>
          <w:szCs w:val="22"/>
        </w:rPr>
        <w:t xml:space="preserve"> AND CARE PROFESSIONS</w:t>
      </w:r>
    </w:p>
    <w:p w:rsidR="72C4FE48" w:rsidP="2C9FA587" w:rsidRDefault="63A58314" w14:paraId="1CFF7558" w14:textId="7B4B86A1">
      <w:pPr>
        <w:rPr>
          <w:rFonts w:ascii="Arial" w:hAnsi="Arial" w:eastAsia="Arial" w:cs="Arial"/>
          <w:sz w:val="22"/>
          <w:szCs w:val="22"/>
        </w:rPr>
      </w:pPr>
      <w:r w:rsidRPr="36A06D67">
        <w:rPr>
          <w:rFonts w:ascii="Arial" w:hAnsi="Arial" w:eastAsia="Arial" w:cs="Arial"/>
          <w:b/>
          <w:bCs/>
          <w:sz w:val="22"/>
          <w:szCs w:val="22"/>
        </w:rPr>
        <w:t>MODULE CODE:</w:t>
      </w:r>
      <w:r w:rsidRPr="36A06D67">
        <w:rPr>
          <w:rFonts w:ascii="Arial" w:hAnsi="Arial" w:eastAsia="Arial" w:cs="Arial"/>
          <w:sz w:val="22"/>
          <w:szCs w:val="22"/>
        </w:rPr>
        <w:t xml:space="preserve"> BMHP 6026</w:t>
      </w:r>
    </w:p>
    <w:p w:rsidR="2BCC6D2B" w:rsidP="2C9FA587" w:rsidRDefault="2BCC6D2B" w14:paraId="4AE99B4B" w14:textId="26A18BF2">
      <w:pPr>
        <w:rPr>
          <w:rFonts w:ascii="Arial" w:hAnsi="Arial" w:eastAsia="Arial" w:cs="Arial"/>
          <w:sz w:val="22"/>
          <w:szCs w:val="22"/>
        </w:rPr>
      </w:pPr>
      <w:r w:rsidRPr="2C9FA587">
        <w:rPr>
          <w:rFonts w:ascii="Arial" w:hAnsi="Arial" w:eastAsia="Arial" w:cs="Arial"/>
          <w:b/>
          <w:bCs/>
          <w:sz w:val="22"/>
          <w:szCs w:val="22"/>
        </w:rPr>
        <w:t>LECTURER NAME</w:t>
      </w:r>
      <w:r w:rsidRPr="2C9FA587" w:rsidR="23017FC0">
        <w:rPr>
          <w:rFonts w:ascii="Arial" w:hAnsi="Arial" w:eastAsia="Arial" w:cs="Arial"/>
          <w:b/>
          <w:bCs/>
          <w:sz w:val="22"/>
          <w:szCs w:val="22"/>
        </w:rPr>
        <w:t>:</w:t>
      </w:r>
      <w:r w:rsidRPr="2C9FA587" w:rsidR="23017FC0">
        <w:rPr>
          <w:rFonts w:ascii="Arial" w:hAnsi="Arial" w:eastAsia="Arial" w:cs="Arial"/>
          <w:sz w:val="22"/>
          <w:szCs w:val="22"/>
        </w:rPr>
        <w:t xml:space="preserve"> </w:t>
      </w:r>
      <w:r w:rsidRPr="2C9FA587" w:rsidR="6170171F">
        <w:rPr>
          <w:rFonts w:ascii="Arial" w:hAnsi="Arial" w:eastAsia="Arial" w:cs="Arial"/>
          <w:sz w:val="22"/>
          <w:szCs w:val="22"/>
        </w:rPr>
        <w:t>MARTIN SVEJDA</w:t>
      </w:r>
    </w:p>
    <w:p w:rsidR="6170171F" w:rsidP="2C9FA587" w:rsidRDefault="6170171F" w14:paraId="00F6F983" w14:textId="0ACC99A5">
      <w:pPr>
        <w:rPr>
          <w:rFonts w:ascii="Arial" w:hAnsi="Arial" w:eastAsia="Arial" w:cs="Arial"/>
          <w:sz w:val="22"/>
          <w:szCs w:val="22"/>
        </w:rPr>
      </w:pPr>
      <w:r w:rsidRPr="2C9FA587">
        <w:rPr>
          <w:rFonts w:ascii="Arial" w:hAnsi="Arial" w:eastAsia="Arial" w:cs="Arial"/>
          <w:b/>
          <w:bCs/>
          <w:sz w:val="22"/>
          <w:szCs w:val="22"/>
        </w:rPr>
        <w:t>STUDENT NUMBER:</w:t>
      </w:r>
      <w:r w:rsidRPr="2C9FA587">
        <w:rPr>
          <w:rFonts w:ascii="Arial" w:hAnsi="Arial" w:eastAsia="Arial" w:cs="Arial"/>
          <w:sz w:val="22"/>
          <w:szCs w:val="22"/>
        </w:rPr>
        <w:t xml:space="preserve"> 2315413</w:t>
      </w:r>
    </w:p>
    <w:p w:rsidR="6170171F" w:rsidP="2C9FA587" w:rsidRDefault="6170171F" w14:paraId="5EF02777" w14:textId="715757E0">
      <w:pPr>
        <w:rPr>
          <w:rFonts w:ascii="Arial" w:hAnsi="Arial" w:eastAsia="Arial" w:cs="Arial"/>
          <w:sz w:val="22"/>
          <w:szCs w:val="22"/>
        </w:rPr>
      </w:pPr>
      <w:r w:rsidRPr="2C9FA587">
        <w:rPr>
          <w:rFonts w:ascii="Arial" w:hAnsi="Arial" w:eastAsia="Arial" w:cs="Arial"/>
          <w:b/>
          <w:bCs/>
          <w:sz w:val="22"/>
          <w:szCs w:val="22"/>
        </w:rPr>
        <w:t>STUDENT NAME:</w:t>
      </w:r>
      <w:r w:rsidRPr="2C9FA587">
        <w:rPr>
          <w:rFonts w:ascii="Arial" w:hAnsi="Arial" w:eastAsia="Arial" w:cs="Arial"/>
          <w:sz w:val="22"/>
          <w:szCs w:val="22"/>
        </w:rPr>
        <w:t xml:space="preserve"> LUCRESHA LEWIS </w:t>
      </w:r>
    </w:p>
    <w:p w:rsidR="2C9FA587" w:rsidP="2C9FA587" w:rsidRDefault="2C9FA587" w14:paraId="3DE20451" w14:textId="313604EB"/>
    <w:p w:rsidR="5A4AE076" w:rsidP="2C9FA587" w:rsidRDefault="5A4AE076" w14:paraId="73A1620D" w14:textId="4DC1BDD5">
      <w:r w:rsidRPr="2C9FA587">
        <w:rPr>
          <w:rFonts w:ascii="Arial" w:hAnsi="Arial" w:eastAsia="Arial" w:cs="Arial"/>
          <w:sz w:val="22"/>
          <w:szCs w:val="22"/>
        </w:rPr>
        <w:t xml:space="preserve">     </w:t>
      </w:r>
      <w:r w:rsidRPr="2C9FA587" w:rsidR="44F84339">
        <w:rPr>
          <w:rFonts w:ascii="Arial" w:hAnsi="Arial" w:eastAsia="Arial" w:cs="Arial"/>
          <w:sz w:val="22"/>
          <w:szCs w:val="22"/>
        </w:rPr>
        <w:t xml:space="preserve">    </w:t>
      </w:r>
    </w:p>
    <w:p w:rsidR="2C9FA587" w:rsidP="2C9FA587" w:rsidRDefault="2C9FA587" w14:paraId="34529C92" w14:textId="5460284C">
      <w:pPr>
        <w:spacing w:before="240" w:after="240"/>
        <w:rPr>
          <w:rFonts w:ascii="Arial" w:hAnsi="Arial" w:eastAsia="Arial" w:cs="Arial"/>
          <w:sz w:val="22"/>
          <w:szCs w:val="22"/>
        </w:rPr>
      </w:pPr>
    </w:p>
    <w:p w:rsidR="2C9FA587" w:rsidRDefault="2C9FA587" w14:paraId="1A34012F" w14:textId="40B6FE85">
      <w:r>
        <w:br w:type="page"/>
      </w:r>
    </w:p>
    <w:p w:rsidR="07B1F787" w:rsidP="36A06D67" w:rsidRDefault="6C22CB36" w14:paraId="6702828F" w14:textId="648B0796">
      <w:pPr>
        <w:spacing w:line="360" w:lineRule="auto"/>
        <w:rPr>
          <w:rFonts w:ascii="Arial" w:hAnsi="Arial" w:eastAsia="Arial" w:cs="Arial"/>
          <w:b/>
          <w:bCs/>
          <w:sz w:val="22"/>
          <w:szCs w:val="22"/>
        </w:rPr>
      </w:pPr>
      <w:r w:rsidRPr="36A06D67">
        <w:rPr>
          <w:rFonts w:ascii="Arial" w:hAnsi="Arial" w:eastAsia="Arial" w:cs="Arial"/>
          <w:b/>
          <w:bCs/>
          <w:sz w:val="22"/>
          <w:szCs w:val="22"/>
        </w:rPr>
        <w:t xml:space="preserve">                                                                 CONTENTS</w:t>
      </w:r>
    </w:p>
    <w:p w:rsidR="07B1F787" w:rsidP="36A06D67" w:rsidRDefault="07B1F787" w14:paraId="22E211F6" w14:textId="23A35717">
      <w:pPr>
        <w:spacing w:line="360" w:lineRule="auto"/>
        <w:rPr>
          <w:rFonts w:ascii="Arial" w:hAnsi="Arial" w:eastAsia="Arial" w:cs="Arial"/>
          <w:b/>
          <w:bCs/>
          <w:sz w:val="22"/>
          <w:szCs w:val="22"/>
        </w:rPr>
      </w:pPr>
    </w:p>
    <w:p w:rsidR="07B1F787" w:rsidP="36A06D67" w:rsidRDefault="6C22CB36" w14:paraId="3518BC16" w14:textId="17788961">
      <w:pPr>
        <w:spacing w:line="360" w:lineRule="auto"/>
        <w:rPr>
          <w:rFonts w:ascii="Arial" w:hAnsi="Arial" w:eastAsia="Arial" w:cs="Arial"/>
          <w:b/>
          <w:bCs/>
          <w:sz w:val="22"/>
          <w:szCs w:val="22"/>
        </w:rPr>
      </w:pPr>
      <w:r w:rsidRPr="36A06D67">
        <w:rPr>
          <w:rFonts w:ascii="Arial" w:hAnsi="Arial" w:eastAsia="Arial" w:cs="Arial"/>
          <w:b/>
          <w:bCs/>
          <w:sz w:val="22"/>
          <w:szCs w:val="22"/>
        </w:rPr>
        <w:t>INTRODUCTION...........................................................................................</w:t>
      </w:r>
      <w:r w:rsidRPr="36A06D67" w:rsidR="6B73DB2B">
        <w:rPr>
          <w:rFonts w:ascii="Arial" w:hAnsi="Arial" w:eastAsia="Arial" w:cs="Arial"/>
          <w:b/>
          <w:bCs/>
          <w:sz w:val="22"/>
          <w:szCs w:val="22"/>
        </w:rPr>
        <w:t>.</w:t>
      </w:r>
      <w:r w:rsidRPr="36A06D67">
        <w:rPr>
          <w:rFonts w:ascii="Arial" w:hAnsi="Arial" w:eastAsia="Arial" w:cs="Arial"/>
          <w:b/>
          <w:bCs/>
          <w:sz w:val="22"/>
          <w:szCs w:val="22"/>
        </w:rPr>
        <w:t>.......</w:t>
      </w:r>
      <w:r w:rsidRPr="36A06D67" w:rsidR="4F0153EF">
        <w:rPr>
          <w:rFonts w:ascii="Arial" w:hAnsi="Arial" w:eastAsia="Arial" w:cs="Arial"/>
          <w:b/>
          <w:bCs/>
          <w:sz w:val="22"/>
          <w:szCs w:val="22"/>
        </w:rPr>
        <w:t>.</w:t>
      </w:r>
      <w:r w:rsidRPr="36A06D67" w:rsidR="4777850B">
        <w:rPr>
          <w:rFonts w:ascii="Arial" w:hAnsi="Arial" w:eastAsia="Arial" w:cs="Arial"/>
          <w:b/>
          <w:bCs/>
          <w:sz w:val="22"/>
          <w:szCs w:val="22"/>
        </w:rPr>
        <w:t>..1</w:t>
      </w:r>
    </w:p>
    <w:p w:rsidR="07B1F787" w:rsidP="36A06D67" w:rsidRDefault="7E67486A" w14:paraId="35A4CC7A" w14:textId="25F0BB5D">
      <w:pPr>
        <w:spacing w:line="360" w:lineRule="auto"/>
        <w:rPr>
          <w:rFonts w:ascii="Arial" w:hAnsi="Arial" w:eastAsia="Arial" w:cs="Arial"/>
          <w:b/>
          <w:bCs/>
          <w:sz w:val="22"/>
          <w:szCs w:val="22"/>
        </w:rPr>
      </w:pPr>
      <w:r w:rsidRPr="36A06D67">
        <w:rPr>
          <w:rFonts w:ascii="Arial" w:hAnsi="Arial" w:eastAsia="Arial" w:cs="Arial"/>
          <w:b/>
          <w:bCs/>
          <w:sz w:val="22"/>
          <w:szCs w:val="22"/>
        </w:rPr>
        <w:t>BACKGROUND TO NHS APP..................................................................</w:t>
      </w:r>
      <w:r w:rsidRPr="36A06D67" w:rsidR="56440D97">
        <w:rPr>
          <w:rFonts w:ascii="Arial" w:hAnsi="Arial" w:eastAsia="Arial" w:cs="Arial"/>
          <w:b/>
          <w:bCs/>
          <w:sz w:val="22"/>
          <w:szCs w:val="22"/>
        </w:rPr>
        <w:t>.</w:t>
      </w:r>
      <w:r w:rsidRPr="36A06D67">
        <w:rPr>
          <w:rFonts w:ascii="Arial" w:hAnsi="Arial" w:eastAsia="Arial" w:cs="Arial"/>
          <w:b/>
          <w:bCs/>
          <w:sz w:val="22"/>
          <w:szCs w:val="22"/>
        </w:rPr>
        <w:t>....</w:t>
      </w:r>
      <w:r w:rsidRPr="36A06D67" w:rsidR="1D951510">
        <w:rPr>
          <w:rFonts w:ascii="Arial" w:hAnsi="Arial" w:eastAsia="Arial" w:cs="Arial"/>
          <w:b/>
          <w:bCs/>
          <w:sz w:val="22"/>
          <w:szCs w:val="22"/>
        </w:rPr>
        <w:t>.</w:t>
      </w:r>
      <w:r w:rsidRPr="36A06D67">
        <w:rPr>
          <w:rFonts w:ascii="Arial" w:hAnsi="Arial" w:eastAsia="Arial" w:cs="Arial"/>
          <w:b/>
          <w:bCs/>
          <w:sz w:val="22"/>
          <w:szCs w:val="22"/>
        </w:rPr>
        <w:t>........2</w:t>
      </w:r>
    </w:p>
    <w:p w:rsidR="07B1F787" w:rsidP="36A06D67" w:rsidRDefault="7E67486A" w14:paraId="33981239" w14:textId="0594201F">
      <w:pPr>
        <w:spacing w:line="360" w:lineRule="auto"/>
        <w:rPr>
          <w:rFonts w:ascii="Arial" w:hAnsi="Arial" w:eastAsia="Arial" w:cs="Arial"/>
          <w:b/>
          <w:bCs/>
          <w:sz w:val="22"/>
          <w:szCs w:val="22"/>
        </w:rPr>
      </w:pPr>
      <w:r w:rsidRPr="36A06D67">
        <w:rPr>
          <w:rFonts w:ascii="Arial" w:hAnsi="Arial" w:eastAsia="Arial" w:cs="Arial"/>
          <w:b/>
          <w:bCs/>
          <w:sz w:val="22"/>
          <w:szCs w:val="22"/>
        </w:rPr>
        <w:t>IMPACT OF THE NHS APP WORK IMPACT................................................</w:t>
      </w:r>
      <w:r w:rsidRPr="36A06D67" w:rsidR="51708CE4">
        <w:rPr>
          <w:rFonts w:ascii="Arial" w:hAnsi="Arial" w:eastAsia="Arial" w:cs="Arial"/>
          <w:b/>
          <w:bCs/>
          <w:sz w:val="22"/>
          <w:szCs w:val="22"/>
        </w:rPr>
        <w:t>...</w:t>
      </w:r>
      <w:r w:rsidRPr="36A06D67" w:rsidR="42E8526D">
        <w:rPr>
          <w:rFonts w:ascii="Arial" w:hAnsi="Arial" w:eastAsia="Arial" w:cs="Arial"/>
          <w:b/>
          <w:bCs/>
          <w:sz w:val="22"/>
          <w:szCs w:val="22"/>
        </w:rPr>
        <w:t>.</w:t>
      </w:r>
      <w:r w:rsidRPr="36A06D67" w:rsidR="30DE3D9B">
        <w:rPr>
          <w:rFonts w:ascii="Arial" w:hAnsi="Arial" w:eastAsia="Arial" w:cs="Arial"/>
          <w:b/>
          <w:bCs/>
          <w:sz w:val="22"/>
          <w:szCs w:val="22"/>
        </w:rPr>
        <w:t>.</w:t>
      </w:r>
      <w:r w:rsidRPr="36A06D67" w:rsidR="51708CE4">
        <w:rPr>
          <w:rFonts w:ascii="Arial" w:hAnsi="Arial" w:eastAsia="Arial" w:cs="Arial"/>
          <w:b/>
          <w:bCs/>
          <w:sz w:val="22"/>
          <w:szCs w:val="22"/>
        </w:rPr>
        <w:t>.....3</w:t>
      </w:r>
    </w:p>
    <w:p w:rsidR="07B1F787" w:rsidP="36A06D67" w:rsidRDefault="29211282" w14:paraId="345EB82F" w14:textId="7BC8162A">
      <w:pPr>
        <w:tabs>
          <w:tab w:val="left" w:pos="1238"/>
        </w:tabs>
        <w:spacing w:line="360" w:lineRule="auto"/>
        <w:jc w:val="both"/>
        <w:rPr>
          <w:rFonts w:ascii="Arial" w:hAnsi="Arial" w:eastAsia="Arial" w:cs="Arial"/>
          <w:b/>
          <w:bCs/>
          <w:color w:val="000000" w:themeColor="text1"/>
          <w:sz w:val="22"/>
          <w:szCs w:val="22"/>
        </w:rPr>
      </w:pPr>
      <w:r w:rsidRPr="36A06D67">
        <w:rPr>
          <w:rFonts w:ascii="Arial" w:hAnsi="Arial" w:eastAsia="Arial" w:cs="Arial"/>
          <w:b/>
          <w:bCs/>
          <w:color w:val="000000" w:themeColor="text1"/>
          <w:sz w:val="22"/>
          <w:szCs w:val="22"/>
        </w:rPr>
        <w:t>IMPACT ON SERVICE DELIVERY...............................................................</w:t>
      </w:r>
      <w:r w:rsidRPr="36A06D67" w:rsidR="7FE286B8">
        <w:rPr>
          <w:rFonts w:ascii="Arial" w:hAnsi="Arial" w:eastAsia="Arial" w:cs="Arial"/>
          <w:b/>
          <w:bCs/>
          <w:color w:val="000000" w:themeColor="text1"/>
          <w:sz w:val="22"/>
          <w:szCs w:val="22"/>
        </w:rPr>
        <w:t>.</w:t>
      </w:r>
      <w:r w:rsidRPr="36A06D67">
        <w:rPr>
          <w:rFonts w:ascii="Arial" w:hAnsi="Arial" w:eastAsia="Arial" w:cs="Arial"/>
          <w:b/>
          <w:bCs/>
          <w:color w:val="000000" w:themeColor="text1"/>
          <w:sz w:val="22"/>
          <w:szCs w:val="22"/>
        </w:rPr>
        <w:t>..........4</w:t>
      </w:r>
    </w:p>
    <w:p w:rsidR="07B1F787" w:rsidP="36A06D67" w:rsidRDefault="5A8381E5" w14:paraId="31BEC897" w14:textId="0F1091E0">
      <w:pPr>
        <w:tabs>
          <w:tab w:val="left" w:pos="1238"/>
        </w:tabs>
        <w:spacing w:line="360" w:lineRule="auto"/>
        <w:jc w:val="both"/>
        <w:rPr>
          <w:rFonts w:ascii="Arial" w:hAnsi="Arial" w:eastAsia="Arial" w:cs="Arial"/>
          <w:b/>
          <w:bCs/>
          <w:color w:val="000000" w:themeColor="text1"/>
          <w:sz w:val="22"/>
          <w:szCs w:val="22"/>
        </w:rPr>
      </w:pPr>
      <w:r w:rsidRPr="36A06D67">
        <w:rPr>
          <w:rFonts w:ascii="Arial" w:hAnsi="Arial" w:eastAsia="Arial" w:cs="Arial"/>
          <w:b/>
          <w:bCs/>
          <w:color w:val="000000" w:themeColor="text1"/>
          <w:sz w:val="22"/>
          <w:szCs w:val="22"/>
        </w:rPr>
        <w:t>IMPACTS ON PATIENTS, USERS, AND COMMUNITIES......................................5</w:t>
      </w:r>
    </w:p>
    <w:p w:rsidR="07B1F787" w:rsidP="36A06D67" w:rsidRDefault="2F97CF2E" w14:paraId="6C32D8F9" w14:textId="5E05E89D">
      <w:pPr>
        <w:tabs>
          <w:tab w:val="left" w:pos="1238"/>
        </w:tabs>
        <w:spacing w:line="360" w:lineRule="auto"/>
        <w:jc w:val="both"/>
        <w:rPr>
          <w:rFonts w:ascii="Arial" w:hAnsi="Arial" w:eastAsia="Arial" w:cs="Arial"/>
          <w:b/>
          <w:bCs/>
          <w:color w:val="000000" w:themeColor="text1"/>
          <w:sz w:val="22"/>
          <w:szCs w:val="22"/>
        </w:rPr>
      </w:pPr>
      <w:r w:rsidRPr="36A06D67">
        <w:rPr>
          <w:rFonts w:ascii="Arial" w:hAnsi="Arial" w:eastAsia="Arial" w:cs="Arial"/>
          <w:b/>
          <w:bCs/>
          <w:color w:val="000000" w:themeColor="text1"/>
          <w:sz w:val="22"/>
          <w:szCs w:val="22"/>
        </w:rPr>
        <w:t>CONCLUSION..........................................................................................................6</w:t>
      </w:r>
    </w:p>
    <w:p w:rsidR="07B1F787" w:rsidP="36A06D67" w:rsidRDefault="07B1F787" w14:paraId="4A41C941" w14:textId="2A4DBC54">
      <w:pPr>
        <w:tabs>
          <w:tab w:val="left" w:pos="1238"/>
        </w:tabs>
        <w:spacing w:line="360" w:lineRule="auto"/>
        <w:jc w:val="both"/>
        <w:rPr>
          <w:rFonts w:ascii="Arial" w:hAnsi="Arial" w:eastAsia="Arial" w:cs="Arial"/>
          <w:b/>
          <w:bCs/>
          <w:color w:val="000000" w:themeColor="text1"/>
          <w:sz w:val="22"/>
          <w:szCs w:val="22"/>
        </w:rPr>
      </w:pPr>
    </w:p>
    <w:p w:rsidR="07B1F787" w:rsidP="36A06D67" w:rsidRDefault="07B1F787" w14:paraId="5AD0D107" w14:textId="5F575856">
      <w:pPr>
        <w:spacing w:line="360" w:lineRule="auto"/>
        <w:rPr>
          <w:rFonts w:ascii="Arial" w:hAnsi="Arial" w:eastAsia="Arial" w:cs="Arial"/>
          <w:b/>
          <w:bCs/>
          <w:sz w:val="22"/>
          <w:szCs w:val="22"/>
        </w:rPr>
      </w:pPr>
    </w:p>
    <w:p w:rsidR="07B1F787" w:rsidP="36A06D67" w:rsidRDefault="07B1F787" w14:paraId="254BC52E" w14:textId="5F19B97C">
      <w:pPr>
        <w:spacing w:line="360" w:lineRule="auto"/>
        <w:rPr>
          <w:rFonts w:ascii="Arial" w:hAnsi="Arial" w:eastAsia="Arial" w:cs="Arial"/>
          <w:b/>
          <w:bCs/>
          <w:sz w:val="22"/>
          <w:szCs w:val="22"/>
        </w:rPr>
      </w:pPr>
    </w:p>
    <w:p w:rsidR="07B1F787" w:rsidP="36A06D67" w:rsidRDefault="7E67486A" w14:paraId="500FCBBE" w14:textId="1FF68860">
      <w:pPr>
        <w:spacing w:line="360" w:lineRule="auto"/>
        <w:rPr>
          <w:rFonts w:ascii="Arial" w:hAnsi="Arial" w:eastAsia="Arial" w:cs="Arial"/>
          <w:b/>
          <w:bCs/>
          <w:sz w:val="22"/>
          <w:szCs w:val="22"/>
        </w:rPr>
      </w:pPr>
      <w:r w:rsidRPr="36A06D67">
        <w:rPr>
          <w:rFonts w:ascii="Arial" w:hAnsi="Arial" w:eastAsia="Arial" w:cs="Arial"/>
          <w:b/>
          <w:bCs/>
          <w:sz w:val="22"/>
          <w:szCs w:val="22"/>
        </w:rPr>
        <w:t xml:space="preserve"> </w:t>
      </w:r>
    </w:p>
    <w:p w:rsidR="07B1F787" w:rsidP="36A06D67" w:rsidRDefault="07B1F787" w14:paraId="121BB968" w14:textId="4509CEFA">
      <w:pPr>
        <w:spacing w:line="360" w:lineRule="auto"/>
        <w:rPr>
          <w:rFonts w:ascii="Arial" w:hAnsi="Arial" w:eastAsia="Arial" w:cs="Arial"/>
          <w:b/>
          <w:bCs/>
          <w:sz w:val="22"/>
          <w:szCs w:val="22"/>
        </w:rPr>
      </w:pPr>
    </w:p>
    <w:p w:rsidR="07B1F787" w:rsidP="36A06D67" w:rsidRDefault="07B1F787" w14:paraId="1DD87ABC" w14:textId="38B5ABA2">
      <w:pPr>
        <w:spacing w:line="360" w:lineRule="auto"/>
        <w:rPr>
          <w:rFonts w:ascii="Arial" w:hAnsi="Arial" w:eastAsia="Arial" w:cs="Arial"/>
          <w:b/>
          <w:bCs/>
          <w:sz w:val="22"/>
          <w:szCs w:val="22"/>
        </w:rPr>
      </w:pPr>
    </w:p>
    <w:p w:rsidR="07B1F787" w:rsidP="36A06D67" w:rsidRDefault="07B1F787" w14:paraId="00FF4295" w14:textId="6D3EEC07">
      <w:pPr>
        <w:spacing w:line="360" w:lineRule="auto"/>
        <w:rPr>
          <w:rFonts w:ascii="Arial" w:hAnsi="Arial" w:eastAsia="Arial" w:cs="Arial"/>
          <w:b/>
          <w:bCs/>
          <w:sz w:val="22"/>
          <w:szCs w:val="22"/>
        </w:rPr>
      </w:pPr>
    </w:p>
    <w:p w:rsidR="07B1F787" w:rsidP="36A06D67" w:rsidRDefault="07B1F787" w14:paraId="0D53ABB4" w14:textId="6B85C56C">
      <w:pPr>
        <w:spacing w:line="360" w:lineRule="auto"/>
        <w:rPr>
          <w:rFonts w:ascii="Arial" w:hAnsi="Arial" w:eastAsia="Arial" w:cs="Arial"/>
          <w:b/>
          <w:bCs/>
          <w:sz w:val="22"/>
          <w:szCs w:val="22"/>
        </w:rPr>
      </w:pPr>
    </w:p>
    <w:p w:rsidR="07B1F787" w:rsidP="36A06D67" w:rsidRDefault="07B1F787" w14:paraId="40A335B6" w14:textId="45845E0A">
      <w:pPr>
        <w:spacing w:line="360" w:lineRule="auto"/>
        <w:rPr>
          <w:rFonts w:ascii="Arial" w:hAnsi="Arial" w:eastAsia="Arial" w:cs="Arial"/>
          <w:b/>
          <w:bCs/>
          <w:sz w:val="22"/>
          <w:szCs w:val="22"/>
        </w:rPr>
      </w:pPr>
    </w:p>
    <w:p w:rsidR="07B1F787" w:rsidP="36A06D67" w:rsidRDefault="07B1F787" w14:paraId="28B3D21F" w14:textId="6234F303">
      <w:r>
        <w:br w:type="page"/>
      </w:r>
    </w:p>
    <w:p w:rsidR="07B1F787" w:rsidP="36A06D67" w:rsidRDefault="44F146DF" w14:paraId="0F0FD53B" w14:textId="2A72B836">
      <w:pPr>
        <w:spacing w:line="360" w:lineRule="auto"/>
        <w:rPr>
          <w:rFonts w:ascii="Arial" w:hAnsi="Arial" w:eastAsia="Arial" w:cs="Arial"/>
          <w:sz w:val="22"/>
          <w:szCs w:val="22"/>
        </w:rPr>
      </w:pPr>
      <w:r w:rsidRPr="36A06D67">
        <w:rPr>
          <w:rFonts w:ascii="Arial" w:hAnsi="Arial" w:eastAsia="Arial" w:cs="Arial"/>
          <w:b/>
          <w:bCs/>
          <w:sz w:val="22"/>
          <w:szCs w:val="22"/>
        </w:rPr>
        <w:t xml:space="preserve">INTRODUCTION </w:t>
      </w:r>
    </w:p>
    <w:p w:rsidR="07B1F787" w:rsidP="36A06D67" w:rsidRDefault="44F146DF" w14:paraId="410805CA" w14:textId="4C5AAED8">
      <w:pPr>
        <w:spacing w:line="360" w:lineRule="auto"/>
        <w:jc w:val="both"/>
        <w:rPr>
          <w:rFonts w:ascii="Arial" w:hAnsi="Arial" w:eastAsia="Arial" w:cs="Arial"/>
          <w:sz w:val="22"/>
          <w:szCs w:val="22"/>
        </w:rPr>
      </w:pPr>
      <w:r w:rsidRPr="36A06D67">
        <w:rPr>
          <w:rFonts w:ascii="Arial" w:hAnsi="Arial" w:eastAsia="Arial" w:cs="Arial"/>
          <w:sz w:val="22"/>
          <w:szCs w:val="22"/>
        </w:rPr>
        <w:t xml:space="preserve"> </w:t>
      </w:r>
      <w:r w:rsidRPr="36A06D67" w:rsidR="3098853A">
        <w:rPr>
          <w:rFonts w:ascii="Arial" w:hAnsi="Arial" w:eastAsia="Arial" w:cs="Arial"/>
          <w:sz w:val="22"/>
          <w:szCs w:val="22"/>
        </w:rPr>
        <w:t xml:space="preserve">    </w:t>
      </w:r>
      <w:r w:rsidRPr="36A06D67">
        <w:rPr>
          <w:rFonts w:ascii="Arial" w:hAnsi="Arial" w:eastAsia="Arial" w:cs="Arial"/>
          <w:sz w:val="22"/>
          <w:szCs w:val="22"/>
        </w:rPr>
        <w:t xml:space="preserve">The rapid </w:t>
      </w:r>
      <w:r w:rsidRPr="36A06D67" w:rsidR="0127F3C8">
        <w:rPr>
          <w:rFonts w:ascii="Arial" w:hAnsi="Arial" w:eastAsia="Arial" w:cs="Arial"/>
          <w:sz w:val="22"/>
          <w:szCs w:val="22"/>
        </w:rPr>
        <w:t xml:space="preserve">technological </w:t>
      </w:r>
      <w:r w:rsidRPr="36A06D67" w:rsidR="623180FF">
        <w:rPr>
          <w:rFonts w:ascii="Arial" w:hAnsi="Arial" w:eastAsia="Arial" w:cs="Arial"/>
          <w:sz w:val="22"/>
          <w:szCs w:val="22"/>
        </w:rPr>
        <w:t>development in</w:t>
      </w:r>
      <w:r w:rsidRPr="36A06D67" w:rsidR="0127F3C8">
        <w:rPr>
          <w:rFonts w:ascii="Arial" w:hAnsi="Arial" w:eastAsia="Arial" w:cs="Arial"/>
          <w:sz w:val="22"/>
          <w:szCs w:val="22"/>
        </w:rPr>
        <w:t xml:space="preserve"> the 21</w:t>
      </w:r>
      <w:r w:rsidRPr="36A06D67" w:rsidR="0127F3C8">
        <w:rPr>
          <w:rFonts w:ascii="Arial" w:hAnsi="Arial" w:eastAsia="Arial" w:cs="Arial"/>
          <w:sz w:val="22"/>
          <w:szCs w:val="22"/>
          <w:vertAlign w:val="superscript"/>
        </w:rPr>
        <w:t>st</w:t>
      </w:r>
      <w:r w:rsidRPr="36A06D67" w:rsidR="0127F3C8">
        <w:rPr>
          <w:rFonts w:ascii="Arial" w:hAnsi="Arial" w:eastAsia="Arial" w:cs="Arial"/>
          <w:sz w:val="22"/>
          <w:szCs w:val="22"/>
        </w:rPr>
        <w:t xml:space="preserve"> century</w:t>
      </w:r>
      <w:r w:rsidRPr="36A06D67" w:rsidR="27DE5810">
        <w:rPr>
          <w:rFonts w:ascii="Arial" w:hAnsi="Arial" w:eastAsia="Arial" w:cs="Arial"/>
          <w:sz w:val="22"/>
          <w:szCs w:val="22"/>
        </w:rPr>
        <w:t xml:space="preserve"> </w:t>
      </w:r>
      <w:r w:rsidRPr="36A06D67" w:rsidR="0127F3C8">
        <w:rPr>
          <w:rFonts w:ascii="Arial" w:hAnsi="Arial" w:eastAsia="Arial" w:cs="Arial"/>
          <w:sz w:val="22"/>
          <w:szCs w:val="22"/>
        </w:rPr>
        <w:t xml:space="preserve">has revolutionised the way </w:t>
      </w:r>
      <w:r w:rsidRPr="36A06D67" w:rsidR="62D8337F">
        <w:rPr>
          <w:rFonts w:ascii="Arial" w:hAnsi="Arial" w:eastAsia="Arial" w:cs="Arial"/>
          <w:sz w:val="22"/>
          <w:szCs w:val="22"/>
        </w:rPr>
        <w:t xml:space="preserve">health and social care are delivered across the </w:t>
      </w:r>
      <w:r w:rsidRPr="36A06D67" w:rsidR="17215C95">
        <w:rPr>
          <w:rFonts w:ascii="Arial" w:hAnsi="Arial" w:eastAsia="Arial" w:cs="Arial"/>
          <w:sz w:val="22"/>
          <w:szCs w:val="22"/>
        </w:rPr>
        <w:t>United Kingdom</w:t>
      </w:r>
      <w:r w:rsidRPr="36A06D67" w:rsidR="07C911D5">
        <w:rPr>
          <w:rFonts w:ascii="Arial" w:hAnsi="Arial" w:eastAsia="Arial" w:cs="Arial"/>
          <w:sz w:val="22"/>
          <w:szCs w:val="22"/>
        </w:rPr>
        <w:t xml:space="preserve"> </w:t>
      </w:r>
      <w:r w:rsidRPr="36A06D67" w:rsidR="33F46C69">
        <w:rPr>
          <w:rFonts w:ascii="Arial" w:hAnsi="Arial" w:eastAsia="Arial" w:cs="Arial"/>
          <w:sz w:val="22"/>
          <w:szCs w:val="22"/>
        </w:rPr>
        <w:t>and beyond</w:t>
      </w:r>
      <w:r w:rsidRPr="36A06D67" w:rsidR="614237F5">
        <w:rPr>
          <w:rFonts w:ascii="Arial" w:hAnsi="Arial" w:eastAsia="Arial" w:cs="Arial"/>
          <w:sz w:val="22"/>
          <w:szCs w:val="22"/>
        </w:rPr>
        <w:t xml:space="preserve">. According to the NHS </w:t>
      </w:r>
      <w:r w:rsidRPr="36A06D67" w:rsidR="5FC48D21">
        <w:rPr>
          <w:rFonts w:ascii="Arial" w:hAnsi="Arial" w:eastAsia="Arial" w:cs="Arial"/>
          <w:sz w:val="22"/>
          <w:szCs w:val="22"/>
        </w:rPr>
        <w:t>England (2019), digital</w:t>
      </w:r>
      <w:r w:rsidRPr="36A06D67" w:rsidR="5227DB94">
        <w:rPr>
          <w:rFonts w:ascii="Arial" w:hAnsi="Arial" w:eastAsia="Arial" w:cs="Arial"/>
          <w:sz w:val="22"/>
          <w:szCs w:val="22"/>
        </w:rPr>
        <w:t xml:space="preserve"> innovation is priorit</w:t>
      </w:r>
      <w:r w:rsidRPr="36A06D67" w:rsidR="7FF04BCB">
        <w:rPr>
          <w:rFonts w:ascii="Arial" w:hAnsi="Arial" w:eastAsia="Arial" w:cs="Arial"/>
          <w:sz w:val="22"/>
          <w:szCs w:val="22"/>
        </w:rPr>
        <w:t xml:space="preserve">ised with the NHS strategy as a </w:t>
      </w:r>
      <w:r w:rsidRPr="36A06D67" w:rsidR="41C604CB">
        <w:rPr>
          <w:rFonts w:ascii="Arial" w:hAnsi="Arial" w:eastAsia="Arial" w:cs="Arial"/>
          <w:sz w:val="22"/>
          <w:szCs w:val="22"/>
        </w:rPr>
        <w:t>mechanism of improving eff</w:t>
      </w:r>
      <w:r w:rsidRPr="36A06D67" w:rsidR="3C66C0B7">
        <w:rPr>
          <w:rFonts w:ascii="Arial" w:hAnsi="Arial" w:eastAsia="Arial" w:cs="Arial"/>
          <w:sz w:val="22"/>
          <w:szCs w:val="22"/>
        </w:rPr>
        <w:t xml:space="preserve">iciency, strengthening </w:t>
      </w:r>
      <w:r w:rsidRPr="36A06D67" w:rsidR="450D4191">
        <w:rPr>
          <w:rFonts w:ascii="Arial" w:hAnsi="Arial" w:eastAsia="Arial" w:cs="Arial"/>
          <w:sz w:val="22"/>
          <w:szCs w:val="22"/>
        </w:rPr>
        <w:t>patient</w:t>
      </w:r>
      <w:r w:rsidRPr="36A06D67" w:rsidR="3C66C0B7">
        <w:rPr>
          <w:rFonts w:ascii="Arial" w:hAnsi="Arial" w:eastAsia="Arial" w:cs="Arial"/>
          <w:sz w:val="22"/>
          <w:szCs w:val="22"/>
        </w:rPr>
        <w:t xml:space="preserve"> o</w:t>
      </w:r>
      <w:r w:rsidRPr="36A06D67" w:rsidR="476D5743">
        <w:rPr>
          <w:rFonts w:ascii="Arial" w:hAnsi="Arial" w:eastAsia="Arial" w:cs="Arial"/>
          <w:sz w:val="22"/>
          <w:szCs w:val="22"/>
        </w:rPr>
        <w:t>utcome while</w:t>
      </w:r>
      <w:r w:rsidRPr="36A06D67" w:rsidR="3C66C0B7">
        <w:rPr>
          <w:rFonts w:ascii="Arial" w:hAnsi="Arial" w:eastAsia="Arial" w:cs="Arial"/>
          <w:sz w:val="22"/>
          <w:szCs w:val="22"/>
        </w:rPr>
        <w:t xml:space="preserve"> </w:t>
      </w:r>
      <w:r w:rsidRPr="36A06D67" w:rsidR="0EFE093A">
        <w:rPr>
          <w:rFonts w:ascii="Arial" w:hAnsi="Arial" w:eastAsia="Arial" w:cs="Arial"/>
          <w:sz w:val="22"/>
          <w:szCs w:val="22"/>
        </w:rPr>
        <w:t xml:space="preserve">responding to </w:t>
      </w:r>
      <w:r w:rsidRPr="36A06D67" w:rsidR="3318079A">
        <w:rPr>
          <w:rFonts w:ascii="Arial" w:hAnsi="Arial" w:eastAsia="Arial" w:cs="Arial"/>
          <w:sz w:val="22"/>
          <w:szCs w:val="22"/>
        </w:rPr>
        <w:t>the growing</w:t>
      </w:r>
      <w:r w:rsidRPr="36A06D67" w:rsidR="0EFE093A">
        <w:rPr>
          <w:rFonts w:ascii="Arial" w:hAnsi="Arial" w:eastAsia="Arial" w:cs="Arial"/>
          <w:sz w:val="22"/>
          <w:szCs w:val="22"/>
        </w:rPr>
        <w:t xml:space="preserve"> pressures of an ageing population, </w:t>
      </w:r>
      <w:r w:rsidRPr="36A06D67" w:rsidR="4CD85B1B">
        <w:rPr>
          <w:rFonts w:ascii="Arial" w:hAnsi="Arial" w:eastAsia="Arial" w:cs="Arial"/>
          <w:sz w:val="22"/>
          <w:szCs w:val="22"/>
        </w:rPr>
        <w:t xml:space="preserve">limited resources, and </w:t>
      </w:r>
      <w:r w:rsidRPr="36A06D67" w:rsidR="71EB6BDE">
        <w:rPr>
          <w:rFonts w:ascii="Arial" w:hAnsi="Arial" w:eastAsia="Arial" w:cs="Arial"/>
          <w:sz w:val="22"/>
          <w:szCs w:val="22"/>
        </w:rPr>
        <w:t>increased demand</w:t>
      </w:r>
      <w:r w:rsidRPr="36A06D67" w:rsidR="3AC2FD55">
        <w:rPr>
          <w:rFonts w:ascii="Arial" w:hAnsi="Arial" w:eastAsia="Arial" w:cs="Arial"/>
          <w:sz w:val="22"/>
          <w:szCs w:val="22"/>
        </w:rPr>
        <w:t xml:space="preserve"> for quality person-centred services </w:t>
      </w:r>
      <w:r w:rsidRPr="36A06D67" w:rsidR="0E1A01D9">
        <w:rPr>
          <w:rFonts w:ascii="Arial" w:hAnsi="Arial" w:eastAsia="Arial" w:cs="Arial"/>
          <w:sz w:val="22"/>
          <w:szCs w:val="22"/>
        </w:rPr>
        <w:t>(</w:t>
      </w:r>
      <w:r w:rsidRPr="36A06D67" w:rsidR="3D9EB306">
        <w:rPr>
          <w:rFonts w:ascii="Arial" w:hAnsi="Arial" w:eastAsia="Arial" w:cs="Arial"/>
          <w:sz w:val="22"/>
          <w:szCs w:val="22"/>
        </w:rPr>
        <w:t>Ocean</w:t>
      </w:r>
      <w:r w:rsidRPr="36A06D67" w:rsidR="0E1A01D9">
        <w:rPr>
          <w:rFonts w:ascii="Arial" w:hAnsi="Arial" w:eastAsia="Arial" w:cs="Arial"/>
          <w:sz w:val="22"/>
          <w:szCs w:val="22"/>
        </w:rPr>
        <w:t xml:space="preserve"> and </w:t>
      </w:r>
      <w:r w:rsidRPr="36A06D67" w:rsidR="11760465">
        <w:rPr>
          <w:rFonts w:ascii="Arial" w:hAnsi="Arial" w:eastAsia="Arial" w:cs="Arial"/>
          <w:sz w:val="22"/>
          <w:szCs w:val="22"/>
        </w:rPr>
        <w:t>Meyer, 2023).</w:t>
      </w:r>
      <w:r w:rsidRPr="36A06D67" w:rsidR="4CD85B1B">
        <w:rPr>
          <w:rFonts w:ascii="Arial" w:hAnsi="Arial" w:eastAsia="Arial" w:cs="Arial"/>
          <w:sz w:val="22"/>
          <w:szCs w:val="22"/>
        </w:rPr>
        <w:t xml:space="preserve"> </w:t>
      </w:r>
      <w:r w:rsidRPr="36A06D67" w:rsidR="4A3B24B7">
        <w:rPr>
          <w:rFonts w:ascii="Arial" w:hAnsi="Arial" w:eastAsia="Arial" w:cs="Arial"/>
          <w:sz w:val="22"/>
          <w:szCs w:val="22"/>
        </w:rPr>
        <w:t xml:space="preserve">The following NHS App, </w:t>
      </w:r>
      <w:r w:rsidRPr="36A06D67" w:rsidR="0B6B80FF">
        <w:rPr>
          <w:rFonts w:ascii="Arial" w:hAnsi="Arial" w:eastAsia="Arial" w:cs="Arial"/>
          <w:sz w:val="22"/>
          <w:szCs w:val="22"/>
        </w:rPr>
        <w:t>launched in</w:t>
      </w:r>
      <w:r w:rsidRPr="36A06D67" w:rsidR="051CEB80">
        <w:rPr>
          <w:rFonts w:ascii="Arial" w:hAnsi="Arial" w:eastAsia="Arial" w:cs="Arial"/>
          <w:sz w:val="22"/>
          <w:szCs w:val="22"/>
        </w:rPr>
        <w:t xml:space="preserve"> January 2019, is one</w:t>
      </w:r>
      <w:r w:rsidRPr="36A06D67" w:rsidR="3419E429">
        <w:rPr>
          <w:rFonts w:ascii="Arial" w:hAnsi="Arial" w:eastAsia="Arial" w:cs="Arial"/>
          <w:sz w:val="22"/>
          <w:szCs w:val="22"/>
        </w:rPr>
        <w:t xml:space="preserve"> </w:t>
      </w:r>
      <w:r w:rsidRPr="36A06D67" w:rsidR="2626E752">
        <w:rPr>
          <w:rFonts w:ascii="Arial" w:hAnsi="Arial" w:eastAsia="Arial" w:cs="Arial"/>
          <w:sz w:val="22"/>
          <w:szCs w:val="22"/>
        </w:rPr>
        <w:t>of the</w:t>
      </w:r>
      <w:r w:rsidRPr="36A06D67" w:rsidR="3419E429">
        <w:rPr>
          <w:rFonts w:ascii="Arial" w:hAnsi="Arial" w:eastAsia="Arial" w:cs="Arial"/>
          <w:sz w:val="22"/>
          <w:szCs w:val="22"/>
        </w:rPr>
        <w:t xml:space="preserve"> prominent developments,</w:t>
      </w:r>
      <w:r w:rsidRPr="36A06D67" w:rsidR="206D699A">
        <w:rPr>
          <w:rFonts w:ascii="Arial" w:hAnsi="Arial" w:eastAsia="Arial" w:cs="Arial"/>
          <w:sz w:val="22"/>
          <w:szCs w:val="22"/>
        </w:rPr>
        <w:t xml:space="preserve"> intended as a </w:t>
      </w:r>
      <w:r w:rsidRPr="36A06D67" w:rsidR="650E23AA">
        <w:rPr>
          <w:rFonts w:ascii="Arial" w:hAnsi="Arial" w:eastAsia="Arial" w:cs="Arial"/>
          <w:sz w:val="22"/>
          <w:szCs w:val="22"/>
        </w:rPr>
        <w:t>“digital front door</w:t>
      </w:r>
      <w:r w:rsidRPr="36A06D67" w:rsidR="4847DAC2">
        <w:rPr>
          <w:rFonts w:ascii="Arial" w:hAnsi="Arial" w:eastAsia="Arial" w:cs="Arial"/>
          <w:sz w:val="22"/>
          <w:szCs w:val="22"/>
        </w:rPr>
        <w:t>” that could enable patients</w:t>
      </w:r>
      <w:r w:rsidRPr="36A06D67" w:rsidR="1A8F4946">
        <w:rPr>
          <w:rFonts w:ascii="Arial" w:hAnsi="Arial" w:eastAsia="Arial" w:cs="Arial"/>
          <w:sz w:val="22"/>
          <w:szCs w:val="22"/>
        </w:rPr>
        <w:t xml:space="preserve"> to </w:t>
      </w:r>
      <w:r w:rsidRPr="36A06D67" w:rsidR="291638B8">
        <w:rPr>
          <w:rFonts w:ascii="Arial" w:hAnsi="Arial" w:eastAsia="Arial" w:cs="Arial"/>
          <w:sz w:val="22"/>
          <w:szCs w:val="22"/>
        </w:rPr>
        <w:t xml:space="preserve">interact virtually with NHS services. By </w:t>
      </w:r>
      <w:r w:rsidRPr="36A06D67" w:rsidR="13421FC9">
        <w:rPr>
          <w:rFonts w:ascii="Arial" w:hAnsi="Arial" w:eastAsia="Arial" w:cs="Arial"/>
          <w:sz w:val="22"/>
          <w:szCs w:val="22"/>
        </w:rPr>
        <w:t xml:space="preserve">2024, NHS </w:t>
      </w:r>
      <w:r w:rsidRPr="36A06D67" w:rsidR="34A44FC9">
        <w:rPr>
          <w:rFonts w:ascii="Arial" w:hAnsi="Arial" w:eastAsia="Arial" w:cs="Arial"/>
          <w:sz w:val="22"/>
          <w:szCs w:val="22"/>
        </w:rPr>
        <w:t xml:space="preserve">England reported that more than </w:t>
      </w:r>
      <w:r w:rsidRPr="36A06D67" w:rsidR="585A0989">
        <w:rPr>
          <w:rFonts w:ascii="Arial" w:hAnsi="Arial" w:eastAsia="Arial" w:cs="Arial"/>
          <w:sz w:val="22"/>
          <w:szCs w:val="22"/>
        </w:rPr>
        <w:t xml:space="preserve">33 million people had downloaded the app, </w:t>
      </w:r>
      <w:r w:rsidRPr="36A06D67" w:rsidR="4ACCDF89">
        <w:rPr>
          <w:rFonts w:ascii="Arial" w:hAnsi="Arial" w:eastAsia="Arial" w:cs="Arial"/>
          <w:sz w:val="22"/>
          <w:szCs w:val="22"/>
        </w:rPr>
        <w:t xml:space="preserve">making it one of the </w:t>
      </w:r>
      <w:r w:rsidRPr="36A06D67" w:rsidR="3143EBB3">
        <w:rPr>
          <w:rFonts w:ascii="Arial" w:hAnsi="Arial" w:eastAsia="Arial" w:cs="Arial"/>
          <w:sz w:val="22"/>
          <w:szCs w:val="22"/>
        </w:rPr>
        <w:t xml:space="preserve">most </w:t>
      </w:r>
      <w:r w:rsidRPr="36A06D67" w:rsidR="4ACCDF89">
        <w:rPr>
          <w:rFonts w:ascii="Arial" w:hAnsi="Arial" w:eastAsia="Arial" w:cs="Arial"/>
          <w:sz w:val="22"/>
          <w:szCs w:val="22"/>
        </w:rPr>
        <w:t>widely used</w:t>
      </w:r>
      <w:r w:rsidRPr="36A06D67" w:rsidR="3EA96CE8">
        <w:rPr>
          <w:rFonts w:ascii="Arial" w:hAnsi="Arial" w:eastAsia="Arial" w:cs="Arial"/>
          <w:sz w:val="22"/>
          <w:szCs w:val="22"/>
        </w:rPr>
        <w:t xml:space="preserve"> health innovation in </w:t>
      </w:r>
      <w:r w:rsidRPr="36A06D67" w:rsidR="7E050893">
        <w:rPr>
          <w:rFonts w:ascii="Arial" w:hAnsi="Arial" w:eastAsia="Arial" w:cs="Arial"/>
          <w:sz w:val="22"/>
          <w:szCs w:val="22"/>
        </w:rPr>
        <w:t xml:space="preserve">Europe. The following report </w:t>
      </w:r>
      <w:r w:rsidRPr="36A06D67" w:rsidR="31C39A97">
        <w:rPr>
          <w:rFonts w:ascii="Arial" w:hAnsi="Arial" w:eastAsia="Arial" w:cs="Arial"/>
          <w:sz w:val="22"/>
          <w:szCs w:val="22"/>
        </w:rPr>
        <w:t>critically</w:t>
      </w:r>
      <w:r w:rsidRPr="36A06D67" w:rsidR="7E050893">
        <w:rPr>
          <w:rFonts w:ascii="Arial" w:hAnsi="Arial" w:eastAsia="Arial" w:cs="Arial"/>
          <w:sz w:val="22"/>
          <w:szCs w:val="22"/>
        </w:rPr>
        <w:t xml:space="preserve"> an</w:t>
      </w:r>
      <w:r w:rsidRPr="36A06D67" w:rsidR="68611A8F">
        <w:rPr>
          <w:rFonts w:ascii="Arial" w:hAnsi="Arial" w:eastAsia="Arial" w:cs="Arial"/>
          <w:sz w:val="22"/>
          <w:szCs w:val="22"/>
        </w:rPr>
        <w:t>alyses the</w:t>
      </w:r>
      <w:r w:rsidRPr="36A06D67" w:rsidR="4434235A">
        <w:rPr>
          <w:rFonts w:ascii="Arial" w:hAnsi="Arial" w:eastAsia="Arial" w:cs="Arial"/>
          <w:sz w:val="22"/>
          <w:szCs w:val="22"/>
        </w:rPr>
        <w:t xml:space="preserve"> NHS app as a </w:t>
      </w:r>
      <w:r w:rsidRPr="36A06D67" w:rsidR="57D8BCB9">
        <w:rPr>
          <w:rFonts w:ascii="Arial" w:hAnsi="Arial" w:eastAsia="Arial" w:cs="Arial"/>
          <w:sz w:val="22"/>
          <w:szCs w:val="22"/>
        </w:rPr>
        <w:t xml:space="preserve">digital innovation with transformational impact, by </w:t>
      </w:r>
      <w:r w:rsidRPr="36A06D67" w:rsidR="76BBC60B">
        <w:rPr>
          <w:rFonts w:ascii="Arial" w:hAnsi="Arial" w:eastAsia="Arial" w:cs="Arial"/>
          <w:sz w:val="22"/>
          <w:szCs w:val="22"/>
        </w:rPr>
        <w:t>considering the effects on the workforce, service delivery</w:t>
      </w:r>
      <w:r w:rsidRPr="36A06D67" w:rsidR="12C70780">
        <w:rPr>
          <w:rFonts w:ascii="Arial" w:hAnsi="Arial" w:eastAsia="Arial" w:cs="Arial"/>
          <w:sz w:val="22"/>
          <w:szCs w:val="22"/>
        </w:rPr>
        <w:t>, and wider outcomes.</w:t>
      </w:r>
    </w:p>
    <w:p w:rsidR="658EA4DF" w:rsidP="36A06D67" w:rsidRDefault="12C70780" w14:paraId="574C0833" w14:textId="27FA0702">
      <w:pPr>
        <w:spacing w:line="360" w:lineRule="auto"/>
        <w:rPr>
          <w:rFonts w:ascii="Arial" w:hAnsi="Arial" w:eastAsia="Arial" w:cs="Arial"/>
          <w:sz w:val="22"/>
          <w:szCs w:val="22"/>
        </w:rPr>
      </w:pPr>
      <w:r w:rsidRPr="36A06D67">
        <w:rPr>
          <w:rFonts w:ascii="Arial" w:hAnsi="Arial" w:eastAsia="Arial" w:cs="Arial"/>
          <w:b/>
          <w:bCs/>
          <w:sz w:val="22"/>
          <w:szCs w:val="22"/>
        </w:rPr>
        <w:t>BACKGROUND TO</w:t>
      </w:r>
      <w:r w:rsidRPr="36A06D67" w:rsidR="444F1DB8">
        <w:rPr>
          <w:rFonts w:ascii="Arial" w:hAnsi="Arial" w:eastAsia="Arial" w:cs="Arial"/>
          <w:b/>
          <w:bCs/>
          <w:sz w:val="22"/>
          <w:szCs w:val="22"/>
        </w:rPr>
        <w:t xml:space="preserve"> NHS</w:t>
      </w:r>
      <w:r w:rsidRPr="36A06D67">
        <w:rPr>
          <w:rFonts w:ascii="Arial" w:hAnsi="Arial" w:eastAsia="Arial" w:cs="Arial"/>
          <w:b/>
          <w:bCs/>
          <w:sz w:val="22"/>
          <w:szCs w:val="22"/>
        </w:rPr>
        <w:t xml:space="preserve"> APP</w:t>
      </w:r>
      <w:r w:rsidRPr="36A06D67" w:rsidR="4434235A">
        <w:rPr>
          <w:rFonts w:ascii="Arial" w:hAnsi="Arial" w:eastAsia="Arial" w:cs="Arial"/>
          <w:sz w:val="22"/>
          <w:szCs w:val="22"/>
        </w:rPr>
        <w:t xml:space="preserve"> </w:t>
      </w:r>
    </w:p>
    <w:p w:rsidR="0F2EA240" w:rsidP="36A06D67" w:rsidRDefault="6A89A379" w14:paraId="2C07AED9" w14:textId="23B68539">
      <w:pPr>
        <w:spacing w:line="360" w:lineRule="auto"/>
        <w:jc w:val="both"/>
        <w:rPr>
          <w:rFonts w:ascii="Arial" w:hAnsi="Arial" w:eastAsia="Arial" w:cs="Arial"/>
          <w:sz w:val="22"/>
          <w:szCs w:val="22"/>
        </w:rPr>
      </w:pPr>
      <w:r w:rsidRPr="36A06D67">
        <w:rPr>
          <w:rFonts w:ascii="Arial" w:hAnsi="Arial" w:eastAsia="Arial" w:cs="Arial"/>
          <w:sz w:val="22"/>
          <w:szCs w:val="22"/>
        </w:rPr>
        <w:t xml:space="preserve"> </w:t>
      </w:r>
      <w:r w:rsidRPr="36A06D67" w:rsidR="24B9BC45">
        <w:rPr>
          <w:rFonts w:ascii="Arial" w:hAnsi="Arial" w:eastAsia="Arial" w:cs="Arial"/>
          <w:sz w:val="22"/>
          <w:szCs w:val="22"/>
        </w:rPr>
        <w:t xml:space="preserve">     </w:t>
      </w:r>
      <w:r w:rsidRPr="36A06D67" w:rsidR="25721170">
        <w:rPr>
          <w:rFonts w:ascii="Arial" w:hAnsi="Arial" w:eastAsia="Arial" w:cs="Arial"/>
          <w:sz w:val="22"/>
          <w:szCs w:val="22"/>
        </w:rPr>
        <w:t xml:space="preserve"> </w:t>
      </w:r>
      <w:r w:rsidRPr="36A06D67">
        <w:rPr>
          <w:rFonts w:ascii="Arial" w:hAnsi="Arial" w:eastAsia="Arial" w:cs="Arial"/>
          <w:sz w:val="22"/>
          <w:szCs w:val="22"/>
        </w:rPr>
        <w:t xml:space="preserve">Blueprints and documents such as the </w:t>
      </w:r>
      <w:r w:rsidRPr="36A06D67" w:rsidR="28BCEA69">
        <w:rPr>
          <w:rFonts w:ascii="Arial" w:hAnsi="Arial" w:eastAsia="Arial" w:cs="Arial"/>
          <w:sz w:val="22"/>
          <w:szCs w:val="22"/>
        </w:rPr>
        <w:t>NHS long</w:t>
      </w:r>
      <w:r w:rsidRPr="36A06D67" w:rsidR="2AE96404">
        <w:rPr>
          <w:rFonts w:ascii="Arial" w:hAnsi="Arial" w:eastAsia="Arial" w:cs="Arial"/>
          <w:sz w:val="22"/>
          <w:szCs w:val="22"/>
        </w:rPr>
        <w:t xml:space="preserve"> Term Plan (2019) and the Topol Review continuously cha</w:t>
      </w:r>
      <w:r w:rsidRPr="36A06D67" w:rsidR="084838B9">
        <w:rPr>
          <w:rFonts w:ascii="Arial" w:hAnsi="Arial" w:eastAsia="Arial" w:cs="Arial"/>
          <w:sz w:val="22"/>
          <w:szCs w:val="22"/>
        </w:rPr>
        <w:t xml:space="preserve">mpioned the greater </w:t>
      </w:r>
      <w:r w:rsidRPr="36A06D67" w:rsidR="130AEA1D">
        <w:rPr>
          <w:rFonts w:ascii="Arial" w:hAnsi="Arial" w:eastAsia="Arial" w:cs="Arial"/>
          <w:sz w:val="22"/>
          <w:szCs w:val="22"/>
        </w:rPr>
        <w:t>adoptio</w:t>
      </w:r>
      <w:r w:rsidRPr="36A06D67" w:rsidR="579004ED">
        <w:rPr>
          <w:rFonts w:ascii="Arial" w:hAnsi="Arial" w:eastAsia="Arial" w:cs="Arial"/>
          <w:sz w:val="22"/>
          <w:szCs w:val="22"/>
        </w:rPr>
        <w:t>n of digital tools as new catalyst of person-centre</w:t>
      </w:r>
      <w:r w:rsidRPr="36A06D67" w:rsidR="6334A7E5">
        <w:rPr>
          <w:rFonts w:ascii="Arial" w:hAnsi="Arial" w:eastAsia="Arial" w:cs="Arial"/>
          <w:sz w:val="22"/>
          <w:szCs w:val="22"/>
        </w:rPr>
        <w:t>d</w:t>
      </w:r>
      <w:r w:rsidRPr="36A06D67" w:rsidR="45BA4DB6">
        <w:rPr>
          <w:rFonts w:ascii="Arial" w:hAnsi="Arial" w:eastAsia="Arial" w:cs="Arial"/>
          <w:sz w:val="22"/>
          <w:szCs w:val="22"/>
        </w:rPr>
        <w:t xml:space="preserve"> </w:t>
      </w:r>
      <w:r w:rsidRPr="36A06D67" w:rsidR="08F0E8EE">
        <w:rPr>
          <w:rFonts w:ascii="Arial" w:hAnsi="Arial" w:eastAsia="Arial" w:cs="Arial"/>
          <w:sz w:val="22"/>
          <w:szCs w:val="22"/>
        </w:rPr>
        <w:t>care</w:t>
      </w:r>
      <w:r w:rsidRPr="36A06D67" w:rsidR="1A4DE595">
        <w:rPr>
          <w:rFonts w:ascii="Arial" w:hAnsi="Arial" w:eastAsia="Arial" w:cs="Arial"/>
          <w:sz w:val="22"/>
          <w:szCs w:val="22"/>
        </w:rPr>
        <w:t xml:space="preserve">, </w:t>
      </w:r>
      <w:r w:rsidRPr="36A06D67" w:rsidR="546E9D0B">
        <w:rPr>
          <w:rFonts w:ascii="Arial" w:hAnsi="Arial" w:eastAsia="Arial" w:cs="Arial"/>
          <w:sz w:val="22"/>
          <w:szCs w:val="22"/>
        </w:rPr>
        <w:t>efficiency, and</w:t>
      </w:r>
      <w:r w:rsidRPr="36A06D67" w:rsidR="416D2C4B">
        <w:rPr>
          <w:rFonts w:ascii="Arial" w:hAnsi="Arial" w:eastAsia="Arial" w:cs="Arial"/>
          <w:sz w:val="22"/>
          <w:szCs w:val="22"/>
        </w:rPr>
        <w:t xml:space="preserve"> streamlining of operations in indus</w:t>
      </w:r>
      <w:r w:rsidRPr="36A06D67" w:rsidR="5AC8363D">
        <w:rPr>
          <w:rFonts w:ascii="Arial" w:hAnsi="Arial" w:eastAsia="Arial" w:cs="Arial"/>
          <w:sz w:val="22"/>
          <w:szCs w:val="22"/>
        </w:rPr>
        <w:t>try 4.0. Following numerous trials in 2018</w:t>
      </w:r>
      <w:r w:rsidRPr="36A06D67" w:rsidR="419A59F5">
        <w:rPr>
          <w:rFonts w:ascii="Arial" w:hAnsi="Arial" w:eastAsia="Arial" w:cs="Arial"/>
          <w:sz w:val="22"/>
          <w:szCs w:val="22"/>
        </w:rPr>
        <w:t xml:space="preserve">, and the NHS app was officially launched as </w:t>
      </w:r>
      <w:r w:rsidRPr="36A06D67" w:rsidR="58B1D9F0">
        <w:rPr>
          <w:rFonts w:ascii="Arial" w:hAnsi="Arial" w:eastAsia="Arial" w:cs="Arial"/>
          <w:sz w:val="22"/>
          <w:szCs w:val="22"/>
        </w:rPr>
        <w:t xml:space="preserve">a single portal that enables patients to interact </w:t>
      </w:r>
      <w:r w:rsidRPr="36A06D67" w:rsidR="0BE9BCBB">
        <w:rPr>
          <w:rFonts w:ascii="Arial" w:hAnsi="Arial" w:eastAsia="Arial" w:cs="Arial"/>
          <w:sz w:val="22"/>
          <w:szCs w:val="22"/>
        </w:rPr>
        <w:t>digitally</w:t>
      </w:r>
      <w:r w:rsidRPr="36A06D67" w:rsidR="58B1D9F0">
        <w:rPr>
          <w:rFonts w:ascii="Arial" w:hAnsi="Arial" w:eastAsia="Arial" w:cs="Arial"/>
          <w:sz w:val="22"/>
          <w:szCs w:val="22"/>
        </w:rPr>
        <w:t xml:space="preserve"> with </w:t>
      </w:r>
      <w:r w:rsidRPr="36A06D67" w:rsidR="6236A702">
        <w:rPr>
          <w:rFonts w:ascii="Arial" w:hAnsi="Arial" w:eastAsia="Arial" w:cs="Arial"/>
          <w:sz w:val="22"/>
          <w:szCs w:val="22"/>
        </w:rPr>
        <w:t>NHS</w:t>
      </w:r>
      <w:r w:rsidRPr="36A06D67" w:rsidR="4AD1DEA0">
        <w:rPr>
          <w:rFonts w:ascii="Arial" w:hAnsi="Arial" w:eastAsia="Arial" w:cs="Arial"/>
          <w:sz w:val="22"/>
          <w:szCs w:val="22"/>
        </w:rPr>
        <w:t xml:space="preserve"> services (Reidy et al., 2025</w:t>
      </w:r>
      <w:r w:rsidRPr="36A06D67" w:rsidR="738D01BE">
        <w:rPr>
          <w:rFonts w:ascii="Arial" w:hAnsi="Arial" w:eastAsia="Arial" w:cs="Arial"/>
          <w:sz w:val="22"/>
          <w:szCs w:val="22"/>
        </w:rPr>
        <w:t>).</w:t>
      </w:r>
      <w:r w:rsidRPr="36A06D67" w:rsidR="42E2EEBE">
        <w:rPr>
          <w:rFonts w:ascii="Arial" w:hAnsi="Arial" w:eastAsia="Arial" w:cs="Arial"/>
          <w:sz w:val="22"/>
          <w:szCs w:val="22"/>
        </w:rPr>
        <w:t xml:space="preserve"> </w:t>
      </w:r>
      <w:r w:rsidRPr="36A06D67" w:rsidR="4AAB6FE0">
        <w:rPr>
          <w:rFonts w:ascii="Arial" w:hAnsi="Arial" w:eastAsia="Arial" w:cs="Arial"/>
          <w:sz w:val="22"/>
          <w:szCs w:val="22"/>
        </w:rPr>
        <w:t xml:space="preserve">The health </w:t>
      </w:r>
      <w:r w:rsidRPr="36A06D67" w:rsidR="0620E73E">
        <w:rPr>
          <w:rFonts w:ascii="Arial" w:hAnsi="Arial" w:eastAsia="Arial" w:cs="Arial"/>
          <w:sz w:val="22"/>
          <w:szCs w:val="22"/>
        </w:rPr>
        <w:t>app was</w:t>
      </w:r>
      <w:r w:rsidRPr="36A06D67" w:rsidR="063FAA2A">
        <w:rPr>
          <w:rFonts w:ascii="Arial" w:hAnsi="Arial" w:eastAsia="Arial" w:cs="Arial"/>
          <w:sz w:val="22"/>
          <w:szCs w:val="22"/>
        </w:rPr>
        <w:t xml:space="preserve"> designed to provide a single secure platform for patients to </w:t>
      </w:r>
      <w:r w:rsidRPr="36A06D67" w:rsidR="3591CA88">
        <w:rPr>
          <w:rFonts w:ascii="Arial" w:hAnsi="Arial" w:eastAsia="Arial" w:cs="Arial"/>
          <w:sz w:val="22"/>
          <w:szCs w:val="22"/>
        </w:rPr>
        <w:t xml:space="preserve">access NHS services, </w:t>
      </w:r>
      <w:r w:rsidRPr="36A06D67" w:rsidR="28DCDBAA">
        <w:rPr>
          <w:rFonts w:ascii="Arial" w:hAnsi="Arial" w:eastAsia="Arial" w:cs="Arial"/>
          <w:sz w:val="22"/>
          <w:szCs w:val="22"/>
        </w:rPr>
        <w:t>including booking</w:t>
      </w:r>
      <w:r w:rsidRPr="36A06D67" w:rsidR="3591CA88">
        <w:rPr>
          <w:rFonts w:ascii="Arial" w:hAnsi="Arial" w:eastAsia="Arial" w:cs="Arial"/>
          <w:sz w:val="22"/>
          <w:szCs w:val="22"/>
        </w:rPr>
        <w:t xml:space="preserve"> GP appointments, orde</w:t>
      </w:r>
      <w:r w:rsidRPr="36A06D67" w:rsidR="1E1E0F85">
        <w:rPr>
          <w:rFonts w:ascii="Arial" w:hAnsi="Arial" w:eastAsia="Arial" w:cs="Arial"/>
          <w:sz w:val="22"/>
          <w:szCs w:val="22"/>
        </w:rPr>
        <w:t>ring</w:t>
      </w:r>
      <w:r w:rsidRPr="36A06D67" w:rsidR="39325F2C">
        <w:rPr>
          <w:rFonts w:ascii="Arial" w:hAnsi="Arial" w:eastAsia="Arial" w:cs="Arial"/>
          <w:sz w:val="22"/>
          <w:szCs w:val="22"/>
        </w:rPr>
        <w:t xml:space="preserve"> repeat</w:t>
      </w:r>
      <w:r w:rsidRPr="36A06D67" w:rsidR="1E1E0F85">
        <w:rPr>
          <w:rFonts w:ascii="Arial" w:hAnsi="Arial" w:eastAsia="Arial" w:cs="Arial"/>
          <w:sz w:val="22"/>
          <w:szCs w:val="22"/>
        </w:rPr>
        <w:t xml:space="preserve"> prescriptions, checking</w:t>
      </w:r>
      <w:r w:rsidRPr="36A06D67" w:rsidR="1336E586">
        <w:rPr>
          <w:rFonts w:ascii="Arial" w:hAnsi="Arial" w:eastAsia="Arial" w:cs="Arial"/>
          <w:sz w:val="22"/>
          <w:szCs w:val="22"/>
        </w:rPr>
        <w:t xml:space="preserve"> medical records, and accessing of</w:t>
      </w:r>
      <w:r w:rsidRPr="36A06D67" w:rsidR="1CA4E38C">
        <w:rPr>
          <w:rFonts w:ascii="Arial" w:hAnsi="Arial" w:eastAsia="Arial" w:cs="Arial"/>
          <w:sz w:val="22"/>
          <w:szCs w:val="22"/>
        </w:rPr>
        <w:t>ficial COVID-1</w:t>
      </w:r>
      <w:r w:rsidRPr="36A06D67" w:rsidR="5AC604B9">
        <w:rPr>
          <w:rFonts w:ascii="Arial" w:hAnsi="Arial" w:eastAsia="Arial" w:cs="Arial"/>
          <w:sz w:val="22"/>
          <w:szCs w:val="22"/>
        </w:rPr>
        <w:t>9 vaccination passes during the pandemic</w:t>
      </w:r>
      <w:r w:rsidRPr="36A06D67" w:rsidR="035BCE23">
        <w:rPr>
          <w:rFonts w:ascii="Arial" w:hAnsi="Arial" w:eastAsia="Arial" w:cs="Arial"/>
          <w:sz w:val="22"/>
          <w:szCs w:val="22"/>
        </w:rPr>
        <w:t xml:space="preserve"> </w:t>
      </w:r>
      <w:r w:rsidRPr="36A06D67" w:rsidR="5BCDB91A">
        <w:rPr>
          <w:rFonts w:ascii="Arial" w:hAnsi="Arial" w:eastAsia="Arial" w:cs="Arial"/>
          <w:sz w:val="22"/>
          <w:szCs w:val="22"/>
        </w:rPr>
        <w:t>(</w:t>
      </w:r>
      <w:r w:rsidRPr="36A06D67" w:rsidR="035BCE23">
        <w:rPr>
          <w:rFonts w:ascii="Arial" w:hAnsi="Arial" w:eastAsia="Arial" w:cs="Arial"/>
          <w:sz w:val="22"/>
          <w:szCs w:val="22"/>
        </w:rPr>
        <w:t>Department of Health</w:t>
      </w:r>
      <w:r w:rsidRPr="36A06D67" w:rsidR="0E6AED86">
        <w:rPr>
          <w:rFonts w:ascii="Arial" w:hAnsi="Arial" w:eastAsia="Arial" w:cs="Arial"/>
          <w:sz w:val="22"/>
          <w:szCs w:val="22"/>
        </w:rPr>
        <w:t xml:space="preserve"> and </w:t>
      </w:r>
      <w:r w:rsidRPr="36A06D67" w:rsidR="317A81A4">
        <w:rPr>
          <w:rFonts w:ascii="Arial" w:hAnsi="Arial" w:eastAsia="Arial" w:cs="Arial"/>
          <w:sz w:val="22"/>
          <w:szCs w:val="22"/>
        </w:rPr>
        <w:t>Social care,2024).</w:t>
      </w:r>
      <w:r w:rsidRPr="36A06D67" w:rsidR="035109D3">
        <w:rPr>
          <w:rFonts w:ascii="Arial" w:hAnsi="Arial" w:eastAsia="Arial" w:cs="Arial"/>
          <w:sz w:val="22"/>
          <w:szCs w:val="22"/>
        </w:rPr>
        <w:t xml:space="preserve"> Ho</w:t>
      </w:r>
      <w:r w:rsidRPr="36A06D67" w:rsidR="22A8BC56">
        <w:rPr>
          <w:rFonts w:ascii="Arial" w:hAnsi="Arial" w:eastAsia="Arial" w:cs="Arial"/>
          <w:sz w:val="22"/>
          <w:szCs w:val="22"/>
        </w:rPr>
        <w:t>w</w:t>
      </w:r>
      <w:r w:rsidRPr="36A06D67" w:rsidR="035109D3">
        <w:rPr>
          <w:rFonts w:ascii="Arial" w:hAnsi="Arial" w:eastAsia="Arial" w:cs="Arial"/>
          <w:sz w:val="22"/>
          <w:szCs w:val="22"/>
        </w:rPr>
        <w:t>ever,</w:t>
      </w:r>
      <w:r w:rsidRPr="36A06D67" w:rsidR="7709D70A">
        <w:rPr>
          <w:rFonts w:ascii="Arial" w:hAnsi="Arial" w:eastAsia="Arial" w:cs="Arial"/>
          <w:sz w:val="22"/>
          <w:szCs w:val="22"/>
        </w:rPr>
        <w:t xml:space="preserve"> the big leap in the use of the </w:t>
      </w:r>
      <w:r w:rsidRPr="36A06D67" w:rsidR="45889363">
        <w:rPr>
          <w:rFonts w:ascii="Arial" w:hAnsi="Arial" w:eastAsia="Arial" w:cs="Arial"/>
          <w:sz w:val="22"/>
          <w:szCs w:val="22"/>
        </w:rPr>
        <w:t>app was witnesses during the Covid</w:t>
      </w:r>
      <w:r w:rsidRPr="36A06D67" w:rsidR="2ADA079A">
        <w:rPr>
          <w:rFonts w:ascii="Arial" w:hAnsi="Arial" w:eastAsia="Arial" w:cs="Arial"/>
          <w:sz w:val="22"/>
          <w:szCs w:val="22"/>
        </w:rPr>
        <w:t>-19 pandemic, which, although it disrupted</w:t>
      </w:r>
      <w:r w:rsidRPr="36A06D67" w:rsidR="05177DC3">
        <w:rPr>
          <w:rFonts w:ascii="Arial" w:hAnsi="Arial" w:eastAsia="Arial" w:cs="Arial"/>
          <w:sz w:val="22"/>
          <w:szCs w:val="22"/>
        </w:rPr>
        <w:t xml:space="preserve"> livelihoods, revolutionised digital </w:t>
      </w:r>
      <w:r w:rsidRPr="36A06D67" w:rsidR="56892A47">
        <w:rPr>
          <w:rFonts w:ascii="Arial" w:hAnsi="Arial" w:eastAsia="Arial" w:cs="Arial"/>
          <w:sz w:val="22"/>
          <w:szCs w:val="22"/>
        </w:rPr>
        <w:t>service</w:t>
      </w:r>
      <w:r w:rsidRPr="36A06D67" w:rsidR="4C8B27A0">
        <w:rPr>
          <w:rFonts w:ascii="Arial" w:hAnsi="Arial" w:eastAsia="Arial" w:cs="Arial"/>
          <w:sz w:val="22"/>
          <w:szCs w:val="22"/>
        </w:rPr>
        <w:t xml:space="preserve"> delivery </w:t>
      </w:r>
      <w:r w:rsidRPr="36A06D67" w:rsidR="578E542C">
        <w:rPr>
          <w:rFonts w:ascii="Arial" w:hAnsi="Arial" w:eastAsia="Arial" w:cs="Arial"/>
          <w:sz w:val="22"/>
          <w:szCs w:val="22"/>
        </w:rPr>
        <w:t xml:space="preserve">(Dyda </w:t>
      </w:r>
      <w:r w:rsidRPr="36A06D67" w:rsidR="6197E544">
        <w:rPr>
          <w:rFonts w:ascii="Arial" w:hAnsi="Arial" w:eastAsia="Arial" w:cs="Arial"/>
          <w:sz w:val="22"/>
          <w:szCs w:val="22"/>
        </w:rPr>
        <w:t>et al., (</w:t>
      </w:r>
      <w:r w:rsidRPr="36A06D67" w:rsidR="578E542C">
        <w:rPr>
          <w:rFonts w:ascii="Arial" w:hAnsi="Arial" w:eastAsia="Arial" w:cs="Arial"/>
          <w:sz w:val="22"/>
          <w:szCs w:val="22"/>
        </w:rPr>
        <w:t>2021)</w:t>
      </w:r>
      <w:r w:rsidRPr="36A06D67" w:rsidR="17EF09AE">
        <w:rPr>
          <w:rFonts w:ascii="Arial" w:hAnsi="Arial" w:eastAsia="Arial" w:cs="Arial"/>
          <w:sz w:val="22"/>
          <w:szCs w:val="22"/>
        </w:rPr>
        <w:t xml:space="preserve">.  An observational study conducted by </w:t>
      </w:r>
      <w:r w:rsidRPr="36A06D67" w:rsidR="618AACEF">
        <w:rPr>
          <w:rFonts w:ascii="Arial" w:hAnsi="Arial" w:eastAsia="Arial" w:cs="Arial"/>
          <w:sz w:val="22"/>
          <w:szCs w:val="22"/>
        </w:rPr>
        <w:t xml:space="preserve">Sukriti et al., (2023) analysed </w:t>
      </w:r>
      <w:r w:rsidRPr="36A06D67" w:rsidR="5A9E16A5">
        <w:rPr>
          <w:rFonts w:ascii="Arial" w:hAnsi="Arial" w:eastAsia="Arial" w:cs="Arial"/>
          <w:sz w:val="22"/>
          <w:szCs w:val="22"/>
        </w:rPr>
        <w:t xml:space="preserve">registration and </w:t>
      </w:r>
      <w:r w:rsidRPr="36A06D67" w:rsidR="18CC0061">
        <w:rPr>
          <w:rFonts w:ascii="Arial" w:hAnsi="Arial" w:eastAsia="Arial" w:cs="Arial"/>
          <w:sz w:val="22"/>
          <w:szCs w:val="22"/>
        </w:rPr>
        <w:t>downloaded 8,524</w:t>
      </w:r>
      <w:r w:rsidRPr="36A06D67" w:rsidR="588A7727">
        <w:rPr>
          <w:rFonts w:ascii="Arial" w:hAnsi="Arial" w:eastAsia="Arial" w:cs="Arial"/>
          <w:sz w:val="22"/>
          <w:szCs w:val="22"/>
        </w:rPr>
        <w:t>, 882 times and registered 4,449,869 users. E</w:t>
      </w:r>
      <w:r w:rsidRPr="36A06D67" w:rsidR="58C227A4">
        <w:rPr>
          <w:rFonts w:ascii="Arial" w:hAnsi="Arial" w:eastAsia="Arial" w:cs="Arial"/>
          <w:sz w:val="22"/>
          <w:szCs w:val="22"/>
        </w:rPr>
        <w:t>ven so, Ca</w:t>
      </w:r>
      <w:r w:rsidRPr="36A06D67" w:rsidR="3C44E0CC">
        <w:rPr>
          <w:rFonts w:ascii="Arial" w:hAnsi="Arial" w:eastAsia="Arial" w:cs="Arial"/>
          <w:sz w:val="22"/>
          <w:szCs w:val="22"/>
        </w:rPr>
        <w:t>rini et al., (2021) opined th</w:t>
      </w:r>
      <w:r w:rsidRPr="36A06D67" w:rsidR="42F17E01">
        <w:rPr>
          <w:rFonts w:ascii="Arial" w:hAnsi="Arial" w:eastAsia="Arial" w:cs="Arial"/>
          <w:sz w:val="22"/>
          <w:szCs w:val="22"/>
        </w:rPr>
        <w:t xml:space="preserve">at for a digital innovation in </w:t>
      </w:r>
      <w:r w:rsidRPr="36A06D67" w:rsidR="486C312E">
        <w:rPr>
          <w:rFonts w:ascii="Arial" w:hAnsi="Arial" w:eastAsia="Arial" w:cs="Arial"/>
          <w:sz w:val="22"/>
          <w:szCs w:val="22"/>
        </w:rPr>
        <w:t>health and</w:t>
      </w:r>
      <w:r w:rsidRPr="36A06D67" w:rsidR="42F17E01">
        <w:rPr>
          <w:rFonts w:ascii="Arial" w:hAnsi="Arial" w:eastAsia="Arial" w:cs="Arial"/>
          <w:sz w:val="22"/>
          <w:szCs w:val="22"/>
        </w:rPr>
        <w:t xml:space="preserve"> social care to </w:t>
      </w:r>
      <w:r w:rsidRPr="36A06D67" w:rsidR="593407E3">
        <w:rPr>
          <w:rFonts w:ascii="Arial" w:hAnsi="Arial" w:eastAsia="Arial" w:cs="Arial"/>
          <w:sz w:val="22"/>
          <w:szCs w:val="22"/>
        </w:rPr>
        <w:t>be considered</w:t>
      </w:r>
      <w:r w:rsidRPr="36A06D67" w:rsidR="684E066B">
        <w:rPr>
          <w:rFonts w:ascii="Arial" w:hAnsi="Arial" w:eastAsia="Arial" w:cs="Arial"/>
          <w:sz w:val="22"/>
          <w:szCs w:val="22"/>
        </w:rPr>
        <w:t xml:space="preserve"> effective, it must demonstrate </w:t>
      </w:r>
      <w:r w:rsidRPr="36A06D67" w:rsidR="6EFD1607">
        <w:rPr>
          <w:rFonts w:ascii="Arial" w:hAnsi="Arial" w:eastAsia="Arial" w:cs="Arial"/>
          <w:sz w:val="22"/>
          <w:szCs w:val="22"/>
        </w:rPr>
        <w:t xml:space="preserve">measurable improvements </w:t>
      </w:r>
      <w:r w:rsidRPr="36A06D67" w:rsidR="5BA55740">
        <w:rPr>
          <w:rFonts w:ascii="Arial" w:hAnsi="Arial" w:eastAsia="Arial" w:cs="Arial"/>
          <w:sz w:val="22"/>
          <w:szCs w:val="22"/>
        </w:rPr>
        <w:t>in access</w:t>
      </w:r>
      <w:r w:rsidRPr="36A06D67" w:rsidR="41ED9639">
        <w:rPr>
          <w:rFonts w:ascii="Arial" w:hAnsi="Arial" w:eastAsia="Arial" w:cs="Arial"/>
          <w:sz w:val="22"/>
          <w:szCs w:val="22"/>
        </w:rPr>
        <w:t>, quality and efficiency of care,</w:t>
      </w:r>
      <w:r w:rsidRPr="36A06D67" w:rsidR="388AA854">
        <w:rPr>
          <w:rFonts w:ascii="Arial" w:hAnsi="Arial" w:eastAsia="Arial" w:cs="Arial"/>
          <w:sz w:val="22"/>
          <w:szCs w:val="22"/>
        </w:rPr>
        <w:t xml:space="preserve"> while maintaining equality and </w:t>
      </w:r>
      <w:r w:rsidRPr="36A06D67" w:rsidR="783FCF69">
        <w:rPr>
          <w:rFonts w:ascii="Arial" w:hAnsi="Arial" w:eastAsia="Arial" w:cs="Arial"/>
          <w:sz w:val="22"/>
          <w:szCs w:val="22"/>
        </w:rPr>
        <w:t>patient trust. Also,</w:t>
      </w:r>
      <w:r w:rsidRPr="36A06D67" w:rsidR="251816A0">
        <w:rPr>
          <w:rFonts w:ascii="Arial" w:hAnsi="Arial" w:eastAsia="Arial" w:cs="Arial"/>
          <w:sz w:val="22"/>
          <w:szCs w:val="22"/>
        </w:rPr>
        <w:t xml:space="preserve"> Jeilani and Hussein (2025) </w:t>
      </w:r>
      <w:r w:rsidRPr="36A06D67" w:rsidR="6D3F5309">
        <w:rPr>
          <w:rFonts w:ascii="Arial" w:hAnsi="Arial" w:eastAsia="Arial" w:cs="Arial"/>
          <w:sz w:val="22"/>
          <w:szCs w:val="22"/>
        </w:rPr>
        <w:t>cautioned</w:t>
      </w:r>
      <w:r w:rsidRPr="36A06D67" w:rsidR="251816A0">
        <w:rPr>
          <w:rFonts w:ascii="Arial" w:hAnsi="Arial" w:eastAsia="Arial" w:cs="Arial"/>
          <w:sz w:val="22"/>
          <w:szCs w:val="22"/>
        </w:rPr>
        <w:t xml:space="preserve"> </w:t>
      </w:r>
      <w:r w:rsidRPr="36A06D67" w:rsidR="7A3A1448">
        <w:rPr>
          <w:rFonts w:ascii="Arial" w:hAnsi="Arial" w:eastAsia="Arial" w:cs="Arial"/>
          <w:sz w:val="22"/>
          <w:szCs w:val="22"/>
        </w:rPr>
        <w:t xml:space="preserve">that </w:t>
      </w:r>
      <w:r w:rsidRPr="36A06D67" w:rsidR="4F09BACB">
        <w:rPr>
          <w:rFonts w:ascii="Arial" w:hAnsi="Arial" w:eastAsia="Arial" w:cs="Arial"/>
          <w:sz w:val="22"/>
          <w:szCs w:val="22"/>
        </w:rPr>
        <w:t xml:space="preserve">effectiveness it not only adoption rates, but also integration into existing </w:t>
      </w:r>
      <w:r w:rsidRPr="36A06D67" w:rsidR="46F36317">
        <w:rPr>
          <w:rFonts w:ascii="Arial" w:hAnsi="Arial" w:eastAsia="Arial" w:cs="Arial"/>
          <w:sz w:val="22"/>
          <w:szCs w:val="22"/>
        </w:rPr>
        <w:t>workflows, tangible benefits for sta</w:t>
      </w:r>
      <w:r w:rsidRPr="36A06D67" w:rsidR="0989B3CF">
        <w:rPr>
          <w:rFonts w:ascii="Arial" w:hAnsi="Arial" w:eastAsia="Arial" w:cs="Arial"/>
          <w:sz w:val="22"/>
          <w:szCs w:val="22"/>
        </w:rPr>
        <w:t>ff workload, positive patient</w:t>
      </w:r>
      <w:r w:rsidRPr="36A06D67" w:rsidR="2E81829D">
        <w:rPr>
          <w:rFonts w:ascii="Arial" w:hAnsi="Arial" w:eastAsia="Arial" w:cs="Arial"/>
          <w:sz w:val="22"/>
          <w:szCs w:val="22"/>
        </w:rPr>
        <w:t xml:space="preserve"> experiences, and meaningful</w:t>
      </w:r>
      <w:r w:rsidRPr="36A06D67" w:rsidR="0989B3CF">
        <w:rPr>
          <w:rFonts w:ascii="Arial" w:hAnsi="Arial" w:eastAsia="Arial" w:cs="Arial"/>
          <w:sz w:val="22"/>
          <w:szCs w:val="22"/>
        </w:rPr>
        <w:t xml:space="preserve"> </w:t>
      </w:r>
      <w:r w:rsidRPr="36A06D67" w:rsidR="57550D77">
        <w:rPr>
          <w:rFonts w:ascii="Arial" w:hAnsi="Arial" w:eastAsia="Arial" w:cs="Arial"/>
          <w:sz w:val="22"/>
          <w:szCs w:val="22"/>
        </w:rPr>
        <w:t>outcomes at the community or</w:t>
      </w:r>
    </w:p>
    <w:p w:rsidR="0F2EA240" w:rsidP="36A06D67" w:rsidRDefault="57550D77" w14:paraId="3ECFED91" w14:textId="13E6E967">
      <w:pPr>
        <w:spacing w:line="360" w:lineRule="auto"/>
        <w:jc w:val="both"/>
        <w:rPr>
          <w:rFonts w:ascii="Arial" w:hAnsi="Arial" w:eastAsia="Arial" w:cs="Arial"/>
          <w:sz w:val="22"/>
          <w:szCs w:val="22"/>
        </w:rPr>
      </w:pPr>
      <w:r w:rsidRPr="36A06D67">
        <w:rPr>
          <w:rFonts w:ascii="Arial" w:hAnsi="Arial" w:eastAsia="Arial" w:cs="Arial"/>
          <w:sz w:val="22"/>
          <w:szCs w:val="22"/>
        </w:rPr>
        <w:t xml:space="preserve"> population</w:t>
      </w:r>
      <w:r w:rsidRPr="36A06D67" w:rsidR="0989B3CF">
        <w:rPr>
          <w:rFonts w:ascii="Arial" w:hAnsi="Arial" w:eastAsia="Arial" w:cs="Arial"/>
          <w:sz w:val="22"/>
          <w:szCs w:val="22"/>
        </w:rPr>
        <w:t xml:space="preserve"> </w:t>
      </w:r>
      <w:r w:rsidRPr="36A06D67" w:rsidR="5A37E2FF">
        <w:rPr>
          <w:rFonts w:ascii="Arial" w:hAnsi="Arial" w:eastAsia="Arial" w:cs="Arial"/>
          <w:sz w:val="22"/>
          <w:szCs w:val="22"/>
        </w:rPr>
        <w:t xml:space="preserve">level. Therefore, the current report focused on evaluating the </w:t>
      </w:r>
      <w:r w:rsidRPr="36A06D67" w:rsidR="6AD447A5">
        <w:rPr>
          <w:rFonts w:ascii="Arial" w:hAnsi="Arial" w:eastAsia="Arial" w:cs="Arial"/>
          <w:sz w:val="22"/>
          <w:szCs w:val="22"/>
        </w:rPr>
        <w:t>NHS App as a contemporary digital transformation.</w:t>
      </w:r>
      <w:r w:rsidRPr="36A06D67" w:rsidR="6D030FD8">
        <w:rPr>
          <w:rFonts w:ascii="Arial" w:hAnsi="Arial" w:eastAsia="Arial" w:cs="Arial"/>
          <w:sz w:val="22"/>
          <w:szCs w:val="22"/>
        </w:rPr>
        <w:t xml:space="preserve">                                              </w:t>
      </w:r>
    </w:p>
    <w:p w:rsidR="36A06D67" w:rsidP="36A06D67" w:rsidRDefault="36A06D67" w14:paraId="3AB5615B" w14:textId="11F9B027">
      <w:pPr>
        <w:spacing w:line="360" w:lineRule="auto"/>
        <w:jc w:val="both"/>
        <w:rPr>
          <w:rFonts w:ascii="Arial" w:hAnsi="Arial" w:eastAsia="Arial" w:cs="Arial"/>
          <w:b/>
          <w:bCs/>
          <w:sz w:val="22"/>
          <w:szCs w:val="22"/>
        </w:rPr>
      </w:pPr>
    </w:p>
    <w:p w:rsidR="36A06D67" w:rsidP="36A06D67" w:rsidRDefault="36A06D67" w14:paraId="19219D79" w14:textId="7BEE954B">
      <w:pPr>
        <w:spacing w:line="360" w:lineRule="auto"/>
        <w:rPr>
          <w:rFonts w:ascii="Arial" w:hAnsi="Arial" w:eastAsia="Arial" w:cs="Arial"/>
          <w:b/>
          <w:bCs/>
          <w:sz w:val="22"/>
          <w:szCs w:val="22"/>
        </w:rPr>
      </w:pPr>
    </w:p>
    <w:p w:rsidR="2C9FA587" w:rsidP="36A06D67" w:rsidRDefault="6D030FD8" w14:paraId="251BF8DA" w14:textId="7634DC43">
      <w:pPr>
        <w:spacing w:line="360" w:lineRule="auto"/>
        <w:rPr>
          <w:rFonts w:ascii="Arial" w:hAnsi="Arial" w:eastAsia="Arial" w:cs="Arial"/>
          <w:b/>
          <w:bCs/>
          <w:sz w:val="22"/>
          <w:szCs w:val="22"/>
        </w:rPr>
      </w:pPr>
      <w:r w:rsidRPr="36A06D67">
        <w:rPr>
          <w:rFonts w:ascii="Arial" w:hAnsi="Arial" w:eastAsia="Arial" w:cs="Arial"/>
          <w:b/>
          <w:bCs/>
          <w:sz w:val="22"/>
          <w:szCs w:val="22"/>
        </w:rPr>
        <w:t>IMPACT OF THE NHS App</w:t>
      </w:r>
    </w:p>
    <w:p w:rsidR="2C9FA587" w:rsidP="36A06D67" w:rsidRDefault="6D030FD8" w14:paraId="1E85B833" w14:textId="5A8C51D5">
      <w:pPr>
        <w:spacing w:line="360" w:lineRule="auto"/>
        <w:rPr>
          <w:rFonts w:ascii="Arial" w:hAnsi="Arial" w:eastAsia="Arial" w:cs="Arial"/>
          <w:b/>
          <w:bCs/>
          <w:sz w:val="22"/>
          <w:szCs w:val="22"/>
        </w:rPr>
      </w:pPr>
      <w:r w:rsidRPr="36A06D67">
        <w:rPr>
          <w:rFonts w:ascii="Arial" w:hAnsi="Arial" w:eastAsia="Arial" w:cs="Arial"/>
          <w:b/>
          <w:bCs/>
          <w:sz w:val="22"/>
          <w:szCs w:val="22"/>
        </w:rPr>
        <w:t>W</w:t>
      </w:r>
      <w:r w:rsidRPr="36A06D67" w:rsidR="589A9E47">
        <w:rPr>
          <w:rFonts w:ascii="Arial" w:hAnsi="Arial" w:eastAsia="Arial" w:cs="Arial"/>
          <w:b/>
          <w:bCs/>
          <w:sz w:val="22"/>
          <w:szCs w:val="22"/>
        </w:rPr>
        <w:t>ORK IMPACT</w:t>
      </w:r>
    </w:p>
    <w:p w:rsidR="589A9E47" w:rsidP="36A06D67" w:rsidRDefault="589A9E47" w14:paraId="4F52D028" w14:textId="1DF87120">
      <w:pPr>
        <w:tabs>
          <w:tab w:val="left" w:pos="1238"/>
        </w:tabs>
        <w:spacing w:line="360" w:lineRule="auto"/>
        <w:ind w:firstLine="720"/>
        <w:jc w:val="both"/>
        <w:rPr>
          <w:rFonts w:ascii="Arial" w:hAnsi="Arial" w:eastAsia="Arial" w:cs="Arial"/>
          <w:sz w:val="22"/>
          <w:szCs w:val="22"/>
        </w:rPr>
      </w:pPr>
      <w:r w:rsidRPr="36A06D67">
        <w:rPr>
          <w:rFonts w:ascii="Arial" w:hAnsi="Arial" w:eastAsia="Arial" w:cs="Arial"/>
          <w:sz w:val="22"/>
          <w:szCs w:val="22"/>
        </w:rPr>
        <w:t xml:space="preserve">      </w:t>
      </w:r>
      <w:r w:rsidRPr="36A06D67" w:rsidR="23EA1792">
        <w:rPr>
          <w:rFonts w:ascii="Arial" w:hAnsi="Arial" w:eastAsia="Arial" w:cs="Arial"/>
          <w:sz w:val="22"/>
          <w:szCs w:val="22"/>
        </w:rPr>
        <w:t xml:space="preserve"> </w:t>
      </w:r>
      <w:r w:rsidRPr="36A06D67">
        <w:rPr>
          <w:rFonts w:ascii="Arial" w:hAnsi="Arial" w:eastAsia="Arial" w:cs="Arial"/>
          <w:sz w:val="22"/>
          <w:szCs w:val="22"/>
        </w:rPr>
        <w:t>Follo</w:t>
      </w:r>
      <w:r w:rsidRPr="36A06D67" w:rsidR="72046BF8">
        <w:rPr>
          <w:rFonts w:ascii="Arial" w:hAnsi="Arial" w:eastAsia="Arial" w:cs="Arial"/>
          <w:sz w:val="22"/>
          <w:szCs w:val="22"/>
        </w:rPr>
        <w:t xml:space="preserve">wing an extensive analysis of the studies </w:t>
      </w:r>
      <w:r w:rsidRPr="36A06D67" w:rsidR="0C7A831B">
        <w:rPr>
          <w:rFonts w:ascii="Arial" w:hAnsi="Arial" w:eastAsia="Arial" w:cs="Arial"/>
          <w:sz w:val="22"/>
          <w:szCs w:val="22"/>
        </w:rPr>
        <w:t xml:space="preserve">and policy </w:t>
      </w:r>
      <w:r w:rsidRPr="36A06D67" w:rsidR="2BC05ABB">
        <w:rPr>
          <w:rFonts w:ascii="Arial" w:hAnsi="Arial" w:eastAsia="Arial" w:cs="Arial"/>
          <w:sz w:val="22"/>
          <w:szCs w:val="22"/>
        </w:rPr>
        <w:t>documents, one of the key impacts</w:t>
      </w:r>
      <w:r w:rsidRPr="36A06D67" w:rsidR="39550781">
        <w:rPr>
          <w:rFonts w:ascii="Arial" w:hAnsi="Arial" w:eastAsia="Arial" w:cs="Arial"/>
          <w:sz w:val="22"/>
          <w:szCs w:val="22"/>
        </w:rPr>
        <w:t xml:space="preserve"> of the NHS app is the</w:t>
      </w:r>
      <w:r w:rsidRPr="36A06D67" w:rsidR="780F2457">
        <w:rPr>
          <w:rFonts w:ascii="Arial" w:hAnsi="Arial" w:eastAsia="Arial" w:cs="Arial"/>
          <w:sz w:val="22"/>
          <w:szCs w:val="22"/>
        </w:rPr>
        <w:t xml:space="preserve"> reshaping </w:t>
      </w:r>
      <w:r w:rsidRPr="36A06D67" w:rsidR="1F547AB0">
        <w:rPr>
          <w:rFonts w:ascii="Arial" w:hAnsi="Arial" w:eastAsia="Arial" w:cs="Arial"/>
          <w:sz w:val="22"/>
          <w:szCs w:val="22"/>
        </w:rPr>
        <w:t>of the</w:t>
      </w:r>
      <w:r w:rsidRPr="36A06D67" w:rsidR="68FAFBB3">
        <w:rPr>
          <w:rFonts w:ascii="Arial" w:hAnsi="Arial" w:eastAsia="Arial" w:cs="Arial"/>
          <w:sz w:val="22"/>
          <w:szCs w:val="22"/>
        </w:rPr>
        <w:t xml:space="preserve"> roles and </w:t>
      </w:r>
      <w:r w:rsidRPr="36A06D67" w:rsidR="1453885C">
        <w:rPr>
          <w:rFonts w:ascii="Arial" w:hAnsi="Arial" w:eastAsia="Arial" w:cs="Arial"/>
          <w:sz w:val="22"/>
          <w:szCs w:val="22"/>
        </w:rPr>
        <w:t>responsibilities</w:t>
      </w:r>
      <w:r w:rsidRPr="36A06D67" w:rsidR="04616DBE">
        <w:rPr>
          <w:rFonts w:ascii="Arial" w:hAnsi="Arial" w:eastAsia="Arial" w:cs="Arial"/>
          <w:sz w:val="22"/>
          <w:szCs w:val="22"/>
        </w:rPr>
        <w:t xml:space="preserve"> of </w:t>
      </w:r>
      <w:r w:rsidRPr="36A06D67" w:rsidR="09E4C4B3">
        <w:rPr>
          <w:rFonts w:ascii="Arial" w:hAnsi="Arial" w:eastAsia="Arial" w:cs="Arial"/>
          <w:sz w:val="22"/>
          <w:szCs w:val="22"/>
        </w:rPr>
        <w:t>the hea</w:t>
      </w:r>
      <w:r w:rsidRPr="36A06D67" w:rsidR="1910D765">
        <w:rPr>
          <w:rFonts w:ascii="Arial" w:hAnsi="Arial" w:eastAsia="Arial" w:cs="Arial"/>
          <w:sz w:val="22"/>
          <w:szCs w:val="22"/>
        </w:rPr>
        <w:t xml:space="preserve">lthcare staff, leading to a reduction in administrative burden. </w:t>
      </w:r>
      <w:r w:rsidRPr="36A06D67" w:rsidR="4A93D807">
        <w:rPr>
          <w:rFonts w:ascii="Arial" w:hAnsi="Arial" w:eastAsia="Arial" w:cs="Arial"/>
          <w:sz w:val="22"/>
          <w:szCs w:val="22"/>
        </w:rPr>
        <w:t xml:space="preserve">A report by NHS </w:t>
      </w:r>
      <w:r w:rsidRPr="36A06D67" w:rsidR="6FAB6518">
        <w:rPr>
          <w:rFonts w:ascii="Arial" w:hAnsi="Arial" w:eastAsia="Arial" w:cs="Arial"/>
          <w:sz w:val="22"/>
          <w:szCs w:val="22"/>
        </w:rPr>
        <w:t>Digital (</w:t>
      </w:r>
      <w:r w:rsidRPr="36A06D67" w:rsidR="4A93D807">
        <w:rPr>
          <w:rFonts w:ascii="Arial" w:hAnsi="Arial" w:eastAsia="Arial" w:cs="Arial"/>
          <w:sz w:val="22"/>
          <w:szCs w:val="22"/>
        </w:rPr>
        <w:t xml:space="preserve">2023) found that </w:t>
      </w:r>
      <w:r w:rsidRPr="36A06D67" w:rsidR="15A0EA26">
        <w:rPr>
          <w:rFonts w:ascii="Arial" w:hAnsi="Arial" w:eastAsia="Arial" w:cs="Arial"/>
          <w:sz w:val="22"/>
          <w:szCs w:val="22"/>
        </w:rPr>
        <w:t xml:space="preserve">2019 and 2023, over 500 million prescription request and then 90 million </w:t>
      </w:r>
      <w:r w:rsidRPr="36A06D67" w:rsidR="6778A539">
        <w:rPr>
          <w:rFonts w:ascii="Arial" w:hAnsi="Arial" w:eastAsia="Arial" w:cs="Arial"/>
          <w:sz w:val="22"/>
          <w:szCs w:val="22"/>
        </w:rPr>
        <w:t xml:space="preserve">appointment bookings were made through the App. Also, the Department of </w:t>
      </w:r>
      <w:r w:rsidRPr="36A06D67" w:rsidR="6E6CE43A">
        <w:rPr>
          <w:rFonts w:ascii="Arial" w:hAnsi="Arial" w:eastAsia="Arial" w:cs="Arial"/>
          <w:sz w:val="22"/>
          <w:szCs w:val="22"/>
        </w:rPr>
        <w:t>Health and social care (2025) reported that adoption of the NHS app saved almost 5.7 mi</w:t>
      </w:r>
      <w:r w:rsidRPr="36A06D67" w:rsidR="73F1808D">
        <w:rPr>
          <w:rFonts w:ascii="Arial" w:hAnsi="Arial" w:eastAsia="Arial" w:cs="Arial"/>
          <w:sz w:val="22"/>
          <w:szCs w:val="22"/>
        </w:rPr>
        <w:t>llion staff hours, including 1.26 mil</w:t>
      </w:r>
      <w:r w:rsidRPr="36A06D67" w:rsidR="7A15B38F">
        <w:rPr>
          <w:rFonts w:ascii="Arial" w:hAnsi="Arial" w:eastAsia="Arial" w:cs="Arial"/>
          <w:sz w:val="22"/>
          <w:szCs w:val="22"/>
        </w:rPr>
        <w:t xml:space="preserve">lion clinical hours across care settings, </w:t>
      </w:r>
      <w:r w:rsidRPr="36A06D67" w:rsidR="5EA31B95">
        <w:rPr>
          <w:rFonts w:ascii="Arial" w:hAnsi="Arial" w:eastAsia="Arial" w:cs="Arial"/>
          <w:sz w:val="22"/>
          <w:szCs w:val="22"/>
        </w:rPr>
        <w:t>equivalent</w:t>
      </w:r>
      <w:r w:rsidRPr="36A06D67" w:rsidR="636E30F6">
        <w:rPr>
          <w:rFonts w:ascii="Arial" w:hAnsi="Arial" w:eastAsia="Arial" w:cs="Arial"/>
          <w:sz w:val="22"/>
          <w:szCs w:val="22"/>
        </w:rPr>
        <w:t xml:space="preserve"> to £622 million </w:t>
      </w:r>
      <w:r w:rsidRPr="36A06D67" w:rsidR="4A62C9A1">
        <w:rPr>
          <w:rFonts w:ascii="Arial" w:hAnsi="Arial" w:eastAsia="Arial" w:cs="Arial"/>
          <w:sz w:val="22"/>
          <w:szCs w:val="22"/>
        </w:rPr>
        <w:t>saved. This culminated in the freeing up of reception staff and G</w:t>
      </w:r>
      <w:r w:rsidRPr="36A06D67" w:rsidR="2C785F5D">
        <w:rPr>
          <w:rFonts w:ascii="Arial" w:hAnsi="Arial" w:eastAsia="Arial" w:cs="Arial"/>
          <w:sz w:val="22"/>
          <w:szCs w:val="22"/>
        </w:rPr>
        <w:t>Ps to focus on complex clinical tasks, as consist</w:t>
      </w:r>
      <w:r w:rsidRPr="36A06D67" w:rsidR="5000D0A6">
        <w:rPr>
          <w:rFonts w:ascii="Arial" w:hAnsi="Arial" w:eastAsia="Arial" w:cs="Arial"/>
          <w:sz w:val="22"/>
          <w:szCs w:val="22"/>
        </w:rPr>
        <w:t>ent with To</w:t>
      </w:r>
      <w:r w:rsidRPr="36A06D67" w:rsidR="6DFD31B8">
        <w:rPr>
          <w:rFonts w:ascii="Arial" w:hAnsi="Arial" w:eastAsia="Arial" w:cs="Arial"/>
          <w:sz w:val="22"/>
          <w:szCs w:val="22"/>
        </w:rPr>
        <w:t>pol Review'</w:t>
      </w:r>
      <w:r w:rsidRPr="36A06D67" w:rsidR="07ADDCF7">
        <w:rPr>
          <w:rFonts w:ascii="Arial" w:hAnsi="Arial" w:eastAsia="Arial" w:cs="Arial"/>
          <w:sz w:val="22"/>
          <w:szCs w:val="22"/>
        </w:rPr>
        <w:t>s emphasis on releasing</w:t>
      </w:r>
      <w:r w:rsidRPr="36A06D67" w:rsidR="6DFD31B8">
        <w:rPr>
          <w:rFonts w:ascii="Arial" w:hAnsi="Arial" w:eastAsia="Arial" w:cs="Arial"/>
          <w:sz w:val="22"/>
          <w:szCs w:val="22"/>
        </w:rPr>
        <w:t xml:space="preserve"> </w:t>
      </w:r>
      <w:r w:rsidRPr="36A06D67" w:rsidR="2B7CC88E">
        <w:rPr>
          <w:rFonts w:ascii="Arial" w:hAnsi="Arial" w:eastAsia="Arial" w:cs="Arial"/>
          <w:sz w:val="22"/>
          <w:szCs w:val="22"/>
        </w:rPr>
        <w:t xml:space="preserve">workforce capacity through digital tools </w:t>
      </w:r>
      <w:r w:rsidRPr="36A06D67" w:rsidR="7E8F97A4">
        <w:rPr>
          <w:rFonts w:ascii="Arial" w:hAnsi="Arial" w:eastAsia="Arial" w:cs="Arial"/>
          <w:sz w:val="22"/>
          <w:szCs w:val="22"/>
        </w:rPr>
        <w:t>and</w:t>
      </w:r>
      <w:r w:rsidRPr="36A06D67" w:rsidR="2B7CC88E">
        <w:rPr>
          <w:rFonts w:ascii="Arial" w:hAnsi="Arial" w:eastAsia="Arial" w:cs="Arial"/>
          <w:sz w:val="22"/>
          <w:szCs w:val="22"/>
        </w:rPr>
        <w:t xml:space="preserve"> retrain</w:t>
      </w:r>
      <w:r w:rsidRPr="36A06D67" w:rsidR="626F3653">
        <w:rPr>
          <w:rFonts w:ascii="Arial" w:hAnsi="Arial" w:eastAsia="Arial" w:cs="Arial"/>
          <w:sz w:val="22"/>
          <w:szCs w:val="22"/>
        </w:rPr>
        <w:t xml:space="preserve"> retaining staff </w:t>
      </w:r>
      <w:r w:rsidRPr="36A06D67" w:rsidR="4AB68294">
        <w:rPr>
          <w:rFonts w:ascii="Arial" w:hAnsi="Arial" w:eastAsia="Arial" w:cs="Arial"/>
          <w:sz w:val="22"/>
          <w:szCs w:val="22"/>
        </w:rPr>
        <w:t>for higher value tasks (</w:t>
      </w:r>
      <w:r w:rsidRPr="36A06D67" w:rsidR="4D833D89">
        <w:rPr>
          <w:rFonts w:ascii="Arial" w:hAnsi="Arial" w:eastAsia="Arial" w:cs="Arial"/>
          <w:sz w:val="22"/>
          <w:szCs w:val="22"/>
        </w:rPr>
        <w:t xml:space="preserve">Topol,2019). Camacho et </w:t>
      </w:r>
      <w:r w:rsidRPr="36A06D67" w:rsidR="3FA06BA8">
        <w:rPr>
          <w:rFonts w:ascii="Arial" w:hAnsi="Arial" w:eastAsia="Arial" w:cs="Arial"/>
          <w:sz w:val="22"/>
          <w:szCs w:val="22"/>
        </w:rPr>
        <w:t xml:space="preserve">al., (2024) also found </w:t>
      </w:r>
      <w:r w:rsidRPr="36A06D67" w:rsidR="1E24E687">
        <w:rPr>
          <w:rFonts w:ascii="Arial" w:hAnsi="Arial" w:eastAsia="Arial" w:cs="Arial"/>
          <w:sz w:val="22"/>
          <w:szCs w:val="22"/>
        </w:rPr>
        <w:t>that the</w:t>
      </w:r>
      <w:r w:rsidRPr="36A06D67" w:rsidR="3FA06BA8">
        <w:rPr>
          <w:rFonts w:ascii="Arial" w:hAnsi="Arial" w:eastAsia="Arial" w:cs="Arial"/>
          <w:sz w:val="22"/>
          <w:szCs w:val="22"/>
        </w:rPr>
        <w:t xml:space="preserve"> NHS ap</w:t>
      </w:r>
      <w:r w:rsidRPr="36A06D67" w:rsidR="7D5B57C0">
        <w:rPr>
          <w:rFonts w:ascii="Arial" w:hAnsi="Arial" w:eastAsia="Arial" w:cs="Arial"/>
          <w:sz w:val="22"/>
          <w:szCs w:val="22"/>
        </w:rPr>
        <w:t>p has reduced</w:t>
      </w:r>
      <w:r w:rsidRPr="36A06D67" w:rsidR="63F3450C">
        <w:rPr>
          <w:rFonts w:ascii="Arial" w:hAnsi="Arial" w:eastAsia="Arial" w:cs="Arial"/>
          <w:sz w:val="22"/>
          <w:szCs w:val="22"/>
        </w:rPr>
        <w:t xml:space="preserve"> errors associated with manual </w:t>
      </w:r>
      <w:r w:rsidRPr="36A06D67" w:rsidR="2CF01F3C">
        <w:rPr>
          <w:rFonts w:ascii="Arial" w:hAnsi="Arial" w:eastAsia="Arial" w:cs="Arial"/>
          <w:sz w:val="22"/>
          <w:szCs w:val="22"/>
        </w:rPr>
        <w:t>entry, especially in pres</w:t>
      </w:r>
      <w:r w:rsidRPr="36A06D67" w:rsidR="623E4082">
        <w:rPr>
          <w:rFonts w:ascii="Arial" w:hAnsi="Arial" w:eastAsia="Arial" w:cs="Arial"/>
          <w:sz w:val="22"/>
          <w:szCs w:val="22"/>
        </w:rPr>
        <w:t>criptions and the distribution of test result. Automation of the funct</w:t>
      </w:r>
      <w:r w:rsidRPr="36A06D67" w:rsidR="4609FFD9">
        <w:rPr>
          <w:rFonts w:ascii="Arial" w:hAnsi="Arial" w:eastAsia="Arial" w:cs="Arial"/>
          <w:sz w:val="22"/>
          <w:szCs w:val="22"/>
        </w:rPr>
        <w:t>ions has cul</w:t>
      </w:r>
      <w:r w:rsidRPr="36A06D67" w:rsidR="0B4D1574">
        <w:rPr>
          <w:rFonts w:ascii="Arial" w:hAnsi="Arial" w:eastAsia="Arial" w:cs="Arial"/>
          <w:sz w:val="22"/>
          <w:szCs w:val="22"/>
        </w:rPr>
        <w:t>minated in frontline staff reporting</w:t>
      </w:r>
      <w:r w:rsidRPr="36A06D67" w:rsidR="420BDC18">
        <w:rPr>
          <w:rFonts w:ascii="Arial" w:hAnsi="Arial" w:eastAsia="Arial" w:cs="Arial"/>
          <w:sz w:val="22"/>
          <w:szCs w:val="22"/>
        </w:rPr>
        <w:t xml:space="preserve"> improve accuracy in patient care man</w:t>
      </w:r>
      <w:r w:rsidRPr="36A06D67" w:rsidR="34AF5EA3">
        <w:rPr>
          <w:rFonts w:ascii="Arial" w:hAnsi="Arial" w:eastAsia="Arial" w:cs="Arial"/>
          <w:sz w:val="22"/>
          <w:szCs w:val="22"/>
        </w:rPr>
        <w:t>agement (Camacho et al</w:t>
      </w:r>
      <w:r w:rsidRPr="36A06D67" w:rsidR="1B236B3A">
        <w:rPr>
          <w:rFonts w:ascii="Arial" w:hAnsi="Arial" w:eastAsia="Arial" w:cs="Arial"/>
          <w:sz w:val="22"/>
          <w:szCs w:val="22"/>
        </w:rPr>
        <w:t>.,</w:t>
      </w:r>
      <w:r w:rsidRPr="36A06D67" w:rsidR="2D412B25">
        <w:rPr>
          <w:rFonts w:ascii="Arial" w:hAnsi="Arial" w:eastAsia="Arial" w:cs="Arial"/>
          <w:sz w:val="22"/>
          <w:szCs w:val="22"/>
        </w:rPr>
        <w:t xml:space="preserve">   </w:t>
      </w:r>
      <w:r w:rsidRPr="36A06D67" w:rsidR="1B236B3A">
        <w:rPr>
          <w:rFonts w:ascii="Arial" w:hAnsi="Arial" w:eastAsia="Arial" w:cs="Arial"/>
          <w:sz w:val="22"/>
          <w:szCs w:val="22"/>
        </w:rPr>
        <w:t>2024)</w:t>
      </w:r>
      <w:r w:rsidRPr="36A06D67" w:rsidR="7927ED5B">
        <w:rPr>
          <w:rFonts w:ascii="Arial" w:hAnsi="Arial" w:eastAsia="Arial" w:cs="Arial"/>
          <w:sz w:val="22"/>
          <w:szCs w:val="22"/>
        </w:rPr>
        <w:t xml:space="preserve">. On the other hand, </w:t>
      </w:r>
      <w:r w:rsidRPr="36A06D67" w:rsidR="6F308DA3">
        <w:rPr>
          <w:rFonts w:ascii="Arial" w:hAnsi="Arial" w:eastAsia="Arial" w:cs="Arial"/>
          <w:sz w:val="22"/>
          <w:szCs w:val="22"/>
        </w:rPr>
        <w:t>Nuffield Trust (</w:t>
      </w:r>
      <w:r w:rsidRPr="36A06D67" w:rsidR="6BACAB7F">
        <w:rPr>
          <w:rFonts w:ascii="Arial" w:hAnsi="Arial" w:eastAsia="Arial" w:cs="Arial"/>
          <w:sz w:val="22"/>
          <w:szCs w:val="22"/>
        </w:rPr>
        <w:t xml:space="preserve">2022) noted that staff members </w:t>
      </w:r>
      <w:r w:rsidRPr="36A06D67" w:rsidR="57919611">
        <w:rPr>
          <w:rFonts w:ascii="Arial" w:hAnsi="Arial" w:eastAsia="Arial" w:cs="Arial"/>
          <w:sz w:val="22"/>
          <w:szCs w:val="22"/>
        </w:rPr>
        <w:t>exhibited</w:t>
      </w:r>
      <w:r w:rsidRPr="36A06D67" w:rsidR="0727E364">
        <w:rPr>
          <w:rFonts w:ascii="Arial" w:hAnsi="Arial" w:eastAsia="Arial" w:cs="Arial"/>
          <w:sz w:val="22"/>
          <w:szCs w:val="22"/>
        </w:rPr>
        <w:t xml:space="preserve"> </w:t>
      </w:r>
      <w:r w:rsidRPr="36A06D67" w:rsidR="7F69EB70">
        <w:rPr>
          <w:rFonts w:ascii="Arial" w:hAnsi="Arial" w:eastAsia="Arial" w:cs="Arial"/>
          <w:sz w:val="22"/>
          <w:szCs w:val="22"/>
        </w:rPr>
        <w:t xml:space="preserve">improved morals because </w:t>
      </w:r>
      <w:r w:rsidRPr="36A06D67" w:rsidR="09086C6D">
        <w:rPr>
          <w:rFonts w:ascii="Arial" w:hAnsi="Arial" w:eastAsia="Arial" w:cs="Arial"/>
          <w:sz w:val="22"/>
          <w:szCs w:val="22"/>
        </w:rPr>
        <w:t>tool</w:t>
      </w:r>
      <w:r w:rsidRPr="36A06D67" w:rsidR="18C5FDAC">
        <w:rPr>
          <w:rFonts w:ascii="Arial" w:hAnsi="Arial" w:eastAsia="Arial" w:cs="Arial"/>
          <w:sz w:val="22"/>
          <w:szCs w:val="22"/>
        </w:rPr>
        <w:t xml:space="preserve"> reduce repetitive, low –value work, culminating in greater</w:t>
      </w:r>
      <w:r w:rsidRPr="36A06D67" w:rsidR="7BFE7598">
        <w:rPr>
          <w:rFonts w:ascii="Arial" w:hAnsi="Arial" w:eastAsia="Arial" w:cs="Arial"/>
          <w:sz w:val="22"/>
          <w:szCs w:val="22"/>
        </w:rPr>
        <w:t xml:space="preserve"> focus on relational care aspects for person-centric </w:t>
      </w:r>
      <w:r w:rsidRPr="36A06D67" w:rsidR="0825292E">
        <w:rPr>
          <w:rFonts w:ascii="Arial" w:hAnsi="Arial" w:eastAsia="Arial" w:cs="Arial"/>
          <w:sz w:val="22"/>
          <w:szCs w:val="22"/>
        </w:rPr>
        <w:t>services. Even s</w:t>
      </w:r>
      <w:r w:rsidRPr="36A06D67" w:rsidR="7D578972">
        <w:rPr>
          <w:rFonts w:ascii="Arial" w:hAnsi="Arial" w:eastAsia="Arial" w:cs="Arial"/>
          <w:sz w:val="22"/>
          <w:szCs w:val="22"/>
        </w:rPr>
        <w:t>o, the adoption of the NHS app</w:t>
      </w:r>
      <w:r w:rsidRPr="36A06D67" w:rsidR="78373924">
        <w:rPr>
          <w:rFonts w:ascii="Arial" w:hAnsi="Arial" w:eastAsia="Arial" w:cs="Arial"/>
          <w:sz w:val="22"/>
          <w:szCs w:val="22"/>
        </w:rPr>
        <w:t xml:space="preserve"> has created several challenges that have compromised its effectiveness.  </w:t>
      </w:r>
      <w:r w:rsidRPr="36A06D67" w:rsidR="106F9886">
        <w:rPr>
          <w:rFonts w:ascii="Arial" w:hAnsi="Arial" w:eastAsia="Arial" w:cs="Arial"/>
          <w:sz w:val="22"/>
          <w:szCs w:val="22"/>
        </w:rPr>
        <w:t>The British</w:t>
      </w:r>
      <w:r w:rsidRPr="36A06D67" w:rsidR="78373924">
        <w:rPr>
          <w:rFonts w:ascii="Arial" w:hAnsi="Arial" w:eastAsia="Arial" w:cs="Arial"/>
          <w:sz w:val="22"/>
          <w:szCs w:val="22"/>
        </w:rPr>
        <w:t xml:space="preserve"> Medical Association (2023) argued that although digital systems such as the NHS</w:t>
      </w:r>
      <w:r w:rsidRPr="36A06D67" w:rsidR="20E400D5">
        <w:rPr>
          <w:rFonts w:ascii="Arial" w:hAnsi="Arial" w:eastAsia="Arial" w:cs="Arial"/>
          <w:sz w:val="22"/>
          <w:szCs w:val="22"/>
        </w:rPr>
        <w:t xml:space="preserve"> </w:t>
      </w:r>
      <w:r w:rsidRPr="36A06D67" w:rsidR="78373924">
        <w:rPr>
          <w:rFonts w:ascii="Arial" w:hAnsi="Arial" w:eastAsia="Arial" w:cs="Arial"/>
          <w:sz w:val="22"/>
          <w:szCs w:val="22"/>
        </w:rPr>
        <w:t>app reduced some administrative strain, they also generated new demands, such as the</w:t>
      </w:r>
      <w:r w:rsidRPr="36A06D67" w:rsidR="362D00A3">
        <w:rPr>
          <w:rFonts w:ascii="Arial" w:hAnsi="Arial" w:eastAsia="Arial" w:cs="Arial"/>
          <w:sz w:val="22"/>
          <w:szCs w:val="22"/>
        </w:rPr>
        <w:t xml:space="preserve"> </w:t>
      </w:r>
      <w:r w:rsidRPr="36A06D67" w:rsidR="78373924">
        <w:rPr>
          <w:rFonts w:ascii="Arial" w:hAnsi="Arial" w:eastAsia="Arial" w:cs="Arial"/>
          <w:sz w:val="22"/>
          <w:szCs w:val="22"/>
        </w:rPr>
        <w:t xml:space="preserve">need for staff to support digitally excluded patients, manage duplicate queries </w:t>
      </w:r>
      <w:r w:rsidRPr="36A06D67" w:rsidR="2691E84A">
        <w:rPr>
          <w:rFonts w:ascii="Arial" w:hAnsi="Arial" w:eastAsia="Arial" w:cs="Arial"/>
          <w:sz w:val="22"/>
          <w:szCs w:val="22"/>
        </w:rPr>
        <w:t>and troubleshoot</w:t>
      </w:r>
      <w:r w:rsidRPr="36A06D67" w:rsidR="2607D0DA">
        <w:rPr>
          <w:rFonts w:ascii="Arial" w:hAnsi="Arial" w:eastAsia="Arial" w:cs="Arial"/>
          <w:sz w:val="22"/>
          <w:szCs w:val="22"/>
        </w:rPr>
        <w:t xml:space="preserve"> </w:t>
      </w:r>
      <w:r w:rsidRPr="36A06D67" w:rsidR="4B38C22F">
        <w:rPr>
          <w:rFonts w:ascii="Arial" w:hAnsi="Arial" w:eastAsia="Arial" w:cs="Arial"/>
          <w:color w:val="000000" w:themeColor="text1"/>
          <w:sz w:val="22"/>
          <w:szCs w:val="22"/>
        </w:rPr>
        <w:t>technical issues. Limited IT infrastructure in rural or underfunded practices has also created uneven impacts across the NHS workforce, despite the noble efforts of the NHS England’s Digital Readiness Programme (Zhang et al., 2023). From a workforce development perspective, the NHS App necessitates upskilling and digital literacy. Hammerton et al., (2022) found that 38% of NHS staff felt underprepared to manage digital-first care, especially among the older practitioners. This can lead to a digital divide within the workforce and significant inequalities between the digitally mature and the less digitally advanced practices. The relationship between the implementation of the NHS app and the English workforce can be explained through the Sociotechnical Systems Theory (STS).  Under the STS, Khalil (2024) noted that technology in healthcare only succeeds when the technical systems, like the NHS app and the social system (workforce roles, skills, and culture), are adapted in tandem. Local initiatives, such as the NHS Widening Digital Participation programme, have sought to address this by providing digital skills training, but uptake remains uneven (Good Things Foundation, 2024).</w:t>
      </w:r>
    </w:p>
    <w:p w:rsidR="2847820C" w:rsidP="36A06D67" w:rsidRDefault="2847820C" w14:paraId="135A1BEF" w14:textId="6472FDC7">
      <w:pPr>
        <w:tabs>
          <w:tab w:val="left" w:pos="1238"/>
        </w:tabs>
        <w:spacing w:line="360" w:lineRule="auto"/>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 xml:space="preserve"> </w:t>
      </w:r>
      <w:r w:rsidRPr="36A06D67">
        <w:rPr>
          <w:rFonts w:ascii="Arial" w:hAnsi="Arial" w:eastAsia="Arial" w:cs="Arial"/>
          <w:b/>
          <w:bCs/>
          <w:color w:val="000000" w:themeColor="text1"/>
          <w:sz w:val="22"/>
          <w:szCs w:val="22"/>
        </w:rPr>
        <w:t>IMPACT ON SERVICE DELIVERY</w:t>
      </w:r>
    </w:p>
    <w:p w:rsidR="5E069FB6" w:rsidP="36A06D67" w:rsidRDefault="5E069FB6" w14:paraId="2B1E7C7E" w14:textId="63829D7A">
      <w:pPr>
        <w:tabs>
          <w:tab w:val="left" w:pos="1238"/>
        </w:tabs>
        <w:spacing w:line="360" w:lineRule="auto"/>
        <w:ind w:firstLine="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Since its inception, the NHS app has transformed how healthcare services are delivered, with measurable impacts on efficiency, access, and continuity of care. Between 2019 and 2024, usage of the app surged from fewer than 300,000 downloads to over 33 million users, making it the most widely adopted healthcare app in Europe (Department of Health and Social Care, NHS England &amp; NHS Digital, 2024). The benefits of service provision are now evident. With more than 84% of GP practices in England now integrated, the NHS app has facilitated more than 1.7 million appointment bookings and more than 30 million prescription requests per month (NHS England, 2024; Sukriti et al., 2023). Mistry (2024) also noted that the NHS App has reduced call volumes, streamlined patient flow, and reduced bottlenecks in primary care through bypassing the traditional reception lines. During the Covid-19 pandemic, the role of the NHS app expanded to include Covid-19 passes, which were accessed over 29 million times in 2021 alone. Kendall et al., (2023) argued that this feature not only supported national vaccination efforts but also reduced the administrative strain on practices through the removal of the need for paper-based certification.</w:t>
      </w:r>
    </w:p>
    <w:p w:rsidR="5E069FB6" w:rsidP="36A06D67" w:rsidRDefault="5E069FB6" w14:paraId="5150846F" w14:textId="39C30EEA">
      <w:pPr>
        <w:tabs>
          <w:tab w:val="left" w:pos="1238"/>
        </w:tabs>
        <w:spacing w:line="360" w:lineRule="auto"/>
        <w:ind w:firstLine="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Nevertheless, the improvements in service delivery are not uniformly distributed. Sukriti et al., (2021) found that although digitally literate urban populations significantly benefited from the NHS app, service uptake was lower in deprived regions where digital literacy and internet access are limited. Failure to address this barrier can create a “two-tier NHS”, where digitally connected patients enjoy quicker access, while others still place disproportionate pressure on face-to-face services, through reliance on the traditional access routes (Brown, 2022). Fragmented IT systems between primary, secondary, and social care continue to hinder seamless interoperability, hence limiting the capacity of the NHS to deliver fully integrated services across care pathways (Trane et al., 2022). Greenhalgh et al., (2025) also cautioned that reliance on app-based services may still fragment the continuity of services. Although digital apps such as the NHS transform efficiency and access, they can inadvertently hinder patients from experiencing compassion, empathy, and relationship-based services, through reducing opportunities for human interaction (Greenhalgh et al., 2025). This is consistent with Livieri et al., (2025), who affirmed that person-centred care heavily relies on non-verbal cues, active listening, and therapeutic relationships, which are difficult to replicate in transactional digital exchanges.</w:t>
      </w:r>
    </w:p>
    <w:p w:rsidR="6A9BF987" w:rsidP="36A06D67" w:rsidRDefault="6A9BF987" w14:paraId="25C1D215" w14:textId="1187D32E">
      <w:pPr>
        <w:tabs>
          <w:tab w:val="left" w:pos="1238"/>
        </w:tabs>
        <w:spacing w:line="360" w:lineRule="auto"/>
        <w:jc w:val="both"/>
        <w:rPr>
          <w:rFonts w:ascii="Arial" w:hAnsi="Arial" w:eastAsia="Arial" w:cs="Arial"/>
          <w:b/>
          <w:bCs/>
          <w:color w:val="000000" w:themeColor="text1"/>
          <w:sz w:val="22"/>
          <w:szCs w:val="22"/>
        </w:rPr>
      </w:pPr>
      <w:r w:rsidRPr="36A06D67">
        <w:rPr>
          <w:rFonts w:ascii="Arial" w:hAnsi="Arial" w:eastAsia="Arial" w:cs="Arial"/>
          <w:b/>
          <w:bCs/>
          <w:color w:val="000000" w:themeColor="text1"/>
          <w:sz w:val="22"/>
          <w:szCs w:val="22"/>
        </w:rPr>
        <w:t xml:space="preserve">IMPACTS </w:t>
      </w:r>
      <w:r w:rsidRPr="36A06D67" w:rsidR="5617A210">
        <w:rPr>
          <w:rFonts w:ascii="Arial" w:hAnsi="Arial" w:eastAsia="Arial" w:cs="Arial"/>
          <w:b/>
          <w:bCs/>
          <w:color w:val="000000" w:themeColor="text1"/>
          <w:sz w:val="22"/>
          <w:szCs w:val="22"/>
        </w:rPr>
        <w:t xml:space="preserve">ON </w:t>
      </w:r>
      <w:r w:rsidRPr="36A06D67" w:rsidR="542D42C9">
        <w:rPr>
          <w:rFonts w:ascii="Arial" w:hAnsi="Arial" w:eastAsia="Arial" w:cs="Arial"/>
          <w:b/>
          <w:bCs/>
          <w:color w:val="000000" w:themeColor="text1"/>
          <w:sz w:val="22"/>
          <w:szCs w:val="22"/>
        </w:rPr>
        <w:t>PATIENTS, USERS,</w:t>
      </w:r>
      <w:r w:rsidRPr="36A06D67" w:rsidR="5E069FB6">
        <w:rPr>
          <w:rFonts w:ascii="Arial" w:hAnsi="Arial" w:eastAsia="Arial" w:cs="Arial"/>
          <w:b/>
          <w:bCs/>
          <w:color w:val="000000" w:themeColor="text1"/>
          <w:sz w:val="22"/>
          <w:szCs w:val="22"/>
        </w:rPr>
        <w:t xml:space="preserve"> </w:t>
      </w:r>
      <w:r w:rsidRPr="36A06D67" w:rsidR="02597AA0">
        <w:rPr>
          <w:rFonts w:ascii="Arial" w:hAnsi="Arial" w:eastAsia="Arial" w:cs="Arial"/>
          <w:b/>
          <w:bCs/>
          <w:color w:val="000000" w:themeColor="text1"/>
          <w:sz w:val="22"/>
          <w:szCs w:val="22"/>
        </w:rPr>
        <w:t>AND COMMUNITIES</w:t>
      </w:r>
      <w:r w:rsidRPr="36A06D67" w:rsidR="5E069FB6">
        <w:rPr>
          <w:rFonts w:ascii="Arial" w:hAnsi="Arial" w:eastAsia="Arial" w:cs="Arial"/>
          <w:b/>
          <w:bCs/>
          <w:color w:val="000000" w:themeColor="text1"/>
          <w:sz w:val="22"/>
          <w:szCs w:val="22"/>
        </w:rPr>
        <w:t>.</w:t>
      </w:r>
    </w:p>
    <w:p w:rsidR="5E069FB6" w:rsidP="36A06D67" w:rsidRDefault="5E069FB6" w14:paraId="512F0921" w14:textId="181A037C">
      <w:pPr>
        <w:tabs>
          <w:tab w:val="left" w:pos="1238"/>
        </w:tabs>
        <w:spacing w:line="360" w:lineRule="auto"/>
        <w:ind w:firstLine="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According to Lynch et al., (2022), digital health innovations should be guided by principles such as usability, equity and inclusion, safety and reliability, data privacy, and transparency. Implementation of the NHS app has culminated in diverse impacts on patients and service users. By acting as a one stop portal, the app has strengthened autonomy, convenience, and empowerment of patients. The ability to view medical records, book appointments, and order prescriptions digitally is directly consistent with the principles of person-centred care and shared decision-making (Jayasinghe, 2025), as championed by the Nursing and Midwifery Council (2018). Patients also report higher levels of satisfaction, with 72% rating the app easy to use (Department of Health and Social Care, NHS England and NHS Digital, 2024). Evidence from Reidy et al., (2025) also suggested that the app benefits the working age population who report reduced time spent navigating healthcare bureaucracy. Marshal et al., (2021) also found a strong correlation between real-time access to medical records by patients and increased responsibility in self-management. From this perspective, digital tools are seen as vehicles for engagement and empowerment. Even so, the high rates of digital poverty significantly reduce the universality of the benefits. A study by Allman (2022) found that 11 million adults in the UK lacked the digital skills necessary to access NHS online services, while 14% of older persons aged 65 and above remain digitally disadvantaged. The exclusion disproportionally affects older adults, socioeconomically disadvantaged people, people with disabilities, and ethnic minorities. Moreover, patient empowerment gained through access to records could culminate in unintended consequences. Some patients experience heightened anxiety when accessing clinical notes without adequate clinical interpretation, leading to additional follow-up and burden on staff (Kuppanda and Jenkins, 2023). Data privacy continues to remain a persistent concern, with NHS England Digital (2024) survey indicating that 28% of users fear their data m</w:t>
      </w:r>
      <w:r w:rsidRPr="36A06D67" w:rsidR="2E90628C">
        <w:rPr>
          <w:rFonts w:ascii="Arial" w:hAnsi="Arial" w:eastAsia="Arial" w:cs="Arial"/>
          <w:color w:val="000000" w:themeColor="text1"/>
          <w:sz w:val="22"/>
          <w:szCs w:val="22"/>
        </w:rPr>
        <w:t xml:space="preserve">ay be used or </w:t>
      </w:r>
      <w:r w:rsidRPr="36A06D67" w:rsidR="27BA0A76">
        <w:rPr>
          <w:rFonts w:ascii="Arial" w:hAnsi="Arial" w:eastAsia="Arial" w:cs="Arial"/>
          <w:color w:val="000000" w:themeColor="text1"/>
          <w:sz w:val="22"/>
          <w:szCs w:val="22"/>
        </w:rPr>
        <w:t>misused</w:t>
      </w:r>
      <w:r w:rsidRPr="36A06D67" w:rsidR="2E90628C">
        <w:rPr>
          <w:rFonts w:ascii="Arial" w:hAnsi="Arial" w:eastAsia="Arial" w:cs="Arial"/>
          <w:color w:val="000000" w:themeColor="text1"/>
          <w:sz w:val="22"/>
          <w:szCs w:val="22"/>
        </w:rPr>
        <w:t>, or accessed by third parties</w:t>
      </w:r>
      <w:r w:rsidRPr="36A06D67" w:rsidR="5A262BBF">
        <w:rPr>
          <w:rFonts w:ascii="Arial" w:hAnsi="Arial" w:eastAsia="Arial" w:cs="Arial"/>
          <w:color w:val="000000" w:themeColor="text1"/>
          <w:sz w:val="22"/>
          <w:szCs w:val="22"/>
        </w:rPr>
        <w:t xml:space="preserve"> (Rajput et al., 2025).</w:t>
      </w:r>
    </w:p>
    <w:p w:rsidR="5A262BBF" w:rsidP="36A06D67" w:rsidRDefault="5A262BBF" w14:paraId="279F5E82" w14:textId="7AFC4E42">
      <w:pPr>
        <w:tabs>
          <w:tab w:val="left" w:pos="1238"/>
        </w:tabs>
        <w:spacing w:line="360" w:lineRule="auto"/>
        <w:ind w:firstLine="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 xml:space="preserve">At the population and community level, the NHS app has contributed to wider attainment of the public health goals. Inclusion of health messaging, organ donation registration, and vaccination programs has shifted the app to be a vehicle for large-scale health promotion (NHS Digital, 2023). For example, Reidy et al., (2025) noted that by facilitating over 21 million vaccine bookings, the NHS app supported the largest vaccination campaign in the history of the NHS. Due to the high number of persons with complex physical and mental health issues, the digital innovation transformed health promotion. Patient reminders, health campaigns, and trusted NHS guidance promote healthier lifestyle choices and timely engagement with services. Such a proactive approach is supported by Waldman and Terzic (2019) as aligned with the public goals of shifting care from a reactive treatment to prevention and early intervention, enshrined in the Long-term Plan. Therefore, the digital transformation is not only a clinical tool but also a platform for mobilizing community health interventions, while developing sustainable solutions to the social determinants of care (Reidy et al., 2025). Nevertheless, digital exclusion continues to perpetuate inequalities between affluent, digitally literate populations and the deprived ones (Marmot, 2020). Areas, communities, and populations with low internet access cannot experience the benefits of NHS apps, leading to uneven public health outcomes. Reliance on digital platforms for public health communication can also alienate communities with low trust in digital technologies. Dyda et al., (2021) cautioned that digital-first strategies risk “hollowing out” local, face-to-face provision if not sensitively approached. This can weaken social trust and community cohesion, especially among collectivist communities or areas underserved by healthcare infrastructure. Even so, the app has improved family and community dynamics. Younger relatives who are the majority users and early adopters often assist older family members in navigating digital health, creating a new pattern of co-production and resilience (Greenhalgh et al., 2022). Still, reliance on family support could undermine independence and confidentiality </w:t>
      </w:r>
    </w:p>
    <w:p w:rsidR="36A06D67" w:rsidP="36A06D67" w:rsidRDefault="36A06D67" w14:paraId="3F164208" w14:textId="1A530409">
      <w:pPr>
        <w:tabs>
          <w:tab w:val="left" w:pos="1238"/>
        </w:tabs>
        <w:spacing w:line="360" w:lineRule="auto"/>
        <w:ind w:firstLine="720"/>
        <w:jc w:val="both"/>
        <w:rPr>
          <w:rFonts w:ascii="Arial" w:hAnsi="Arial" w:eastAsia="Arial" w:cs="Arial"/>
          <w:color w:val="000000" w:themeColor="text1"/>
          <w:sz w:val="22"/>
          <w:szCs w:val="22"/>
        </w:rPr>
      </w:pPr>
    </w:p>
    <w:p w:rsidR="49AF0D67" w:rsidP="36A06D67" w:rsidRDefault="49AF0D67" w14:paraId="48956CD2" w14:textId="7F7EC9EC">
      <w:pPr>
        <w:tabs>
          <w:tab w:val="left" w:pos="1238"/>
        </w:tabs>
        <w:spacing w:line="360" w:lineRule="auto"/>
        <w:jc w:val="both"/>
        <w:rPr>
          <w:rFonts w:ascii="Arial" w:hAnsi="Arial" w:eastAsia="Arial" w:cs="Arial"/>
          <w:b/>
          <w:bCs/>
          <w:color w:val="000000" w:themeColor="text1"/>
          <w:sz w:val="22"/>
          <w:szCs w:val="22"/>
        </w:rPr>
      </w:pPr>
      <w:r w:rsidRPr="36A06D67">
        <w:rPr>
          <w:rFonts w:ascii="Arial" w:hAnsi="Arial" w:eastAsia="Arial" w:cs="Arial"/>
          <w:b/>
          <w:bCs/>
          <w:color w:val="000000" w:themeColor="text1"/>
          <w:sz w:val="22"/>
          <w:szCs w:val="22"/>
        </w:rPr>
        <w:t>CONCLUSION</w:t>
      </w:r>
    </w:p>
    <w:p w:rsidR="36A06D67" w:rsidP="36A06D67" w:rsidRDefault="36A06D67" w14:paraId="6883AD96" w14:textId="18550C91">
      <w:pPr>
        <w:tabs>
          <w:tab w:val="left" w:pos="1238"/>
        </w:tabs>
        <w:spacing w:line="360" w:lineRule="auto"/>
        <w:ind w:firstLine="720"/>
        <w:jc w:val="both"/>
        <w:rPr>
          <w:rFonts w:ascii="Arial" w:hAnsi="Arial" w:eastAsia="Arial" w:cs="Arial"/>
          <w:color w:val="000000" w:themeColor="text1"/>
          <w:sz w:val="22"/>
          <w:szCs w:val="22"/>
        </w:rPr>
      </w:pPr>
    </w:p>
    <w:p w:rsidR="49AF0D67" w:rsidP="36A06D67" w:rsidRDefault="49AF0D67" w14:paraId="3A90E1AD" w14:textId="57DFD4F2">
      <w:pPr>
        <w:tabs>
          <w:tab w:val="left" w:pos="1238"/>
        </w:tabs>
        <w:spacing w:line="360" w:lineRule="auto"/>
        <w:ind w:firstLine="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 xml:space="preserve">In conclusion, digital transformation and innovation remain a key catalyst for quality, effectiveness, and efficiency of care delivery in the fourth industrial revolution. The report examined the NHS app as </w:t>
      </w:r>
      <w:r w:rsidRPr="36A06D67" w:rsidR="7B35F024">
        <w:rPr>
          <w:rFonts w:ascii="Arial" w:hAnsi="Arial" w:eastAsia="Arial" w:cs="Arial"/>
          <w:color w:val="000000" w:themeColor="text1"/>
          <w:sz w:val="22"/>
          <w:szCs w:val="22"/>
        </w:rPr>
        <w:t>one</w:t>
      </w:r>
      <w:r w:rsidRPr="36A06D67">
        <w:rPr>
          <w:rFonts w:ascii="Arial" w:hAnsi="Arial" w:eastAsia="Arial" w:cs="Arial"/>
          <w:color w:val="000000" w:themeColor="text1"/>
          <w:sz w:val="22"/>
          <w:szCs w:val="22"/>
        </w:rPr>
        <w:t xml:space="preserve"> of the core digital innovations and discussed the remarkable positive influence on service delivery, the healthcare workforce, healthcare service users, and communities. The emerging concerns or existing barriers to the attainment of full potential were also examined. It is recommended that government and policymakers continue to develop sustainable solutions to the identified challenges while improving on the strengths, for a healthier, prosperous nation through the power of technology.</w:t>
      </w:r>
    </w:p>
    <w:p w:rsidR="36A06D67" w:rsidP="36A06D67" w:rsidRDefault="36A06D67" w14:paraId="49C879E6" w14:textId="0CF41352">
      <w:pPr>
        <w:tabs>
          <w:tab w:val="left" w:pos="1238"/>
        </w:tabs>
        <w:spacing w:line="360" w:lineRule="auto"/>
        <w:ind w:firstLine="720"/>
        <w:jc w:val="both"/>
        <w:rPr>
          <w:rFonts w:ascii="Arial" w:hAnsi="Arial" w:eastAsia="Arial" w:cs="Arial"/>
          <w:color w:val="000000" w:themeColor="text1"/>
          <w:sz w:val="22"/>
          <w:szCs w:val="22"/>
        </w:rPr>
      </w:pPr>
    </w:p>
    <w:p w:rsidR="36A06D67" w:rsidP="36A06D67" w:rsidRDefault="36A06D67" w14:paraId="1EF117EB" w14:textId="7EB1D028">
      <w:pPr>
        <w:tabs>
          <w:tab w:val="left" w:pos="1238"/>
        </w:tabs>
        <w:spacing w:line="360" w:lineRule="auto"/>
        <w:jc w:val="both"/>
        <w:rPr>
          <w:rFonts w:ascii="Arial" w:hAnsi="Arial" w:eastAsia="Arial" w:cs="Arial"/>
          <w:color w:val="000000" w:themeColor="text1"/>
          <w:sz w:val="22"/>
          <w:szCs w:val="22"/>
        </w:rPr>
      </w:pPr>
    </w:p>
    <w:p w:rsidR="36A06D67" w:rsidP="36A06D67" w:rsidRDefault="36A06D67" w14:paraId="30F86318" w14:textId="5704757E">
      <w:pPr>
        <w:tabs>
          <w:tab w:val="left" w:pos="1238"/>
        </w:tabs>
        <w:spacing w:line="360" w:lineRule="auto"/>
        <w:jc w:val="both"/>
        <w:rPr>
          <w:rFonts w:ascii="Arial" w:hAnsi="Arial" w:eastAsia="Arial" w:cs="Arial"/>
          <w:b/>
          <w:bCs/>
          <w:color w:val="000000" w:themeColor="text1"/>
          <w:sz w:val="22"/>
          <w:szCs w:val="22"/>
        </w:rPr>
      </w:pPr>
    </w:p>
    <w:p w:rsidR="36A06D67" w:rsidP="36A06D67" w:rsidRDefault="36A06D67" w14:paraId="5C65C7FA" w14:textId="5E5B4277">
      <w:pPr>
        <w:tabs>
          <w:tab w:val="left" w:pos="1238"/>
        </w:tabs>
        <w:spacing w:line="360" w:lineRule="auto"/>
        <w:jc w:val="both"/>
        <w:rPr>
          <w:rFonts w:ascii="Arial" w:hAnsi="Arial" w:eastAsia="Arial" w:cs="Arial"/>
          <w:b/>
          <w:bCs/>
          <w:color w:val="000000" w:themeColor="text1"/>
          <w:sz w:val="22"/>
          <w:szCs w:val="22"/>
        </w:rPr>
      </w:pPr>
    </w:p>
    <w:p w:rsidR="36A06D67" w:rsidP="36A06D67" w:rsidRDefault="36A06D67" w14:paraId="50D8DD0F" w14:textId="080EF0B2">
      <w:pPr>
        <w:tabs>
          <w:tab w:val="left" w:pos="1238"/>
        </w:tabs>
        <w:spacing w:line="360" w:lineRule="auto"/>
        <w:jc w:val="both"/>
        <w:rPr>
          <w:rFonts w:ascii="Arial" w:hAnsi="Arial" w:eastAsia="Arial" w:cs="Arial"/>
          <w:b/>
          <w:bCs/>
          <w:color w:val="000000" w:themeColor="text1"/>
          <w:sz w:val="22"/>
          <w:szCs w:val="22"/>
        </w:rPr>
      </w:pPr>
    </w:p>
    <w:p w:rsidR="36A06D67" w:rsidP="36A06D67" w:rsidRDefault="36A06D67" w14:paraId="36DB89C8" w14:textId="0B8C4A89">
      <w:pPr>
        <w:tabs>
          <w:tab w:val="left" w:pos="1238"/>
        </w:tabs>
        <w:spacing w:line="360" w:lineRule="auto"/>
        <w:jc w:val="both"/>
        <w:rPr>
          <w:rFonts w:ascii="Arial" w:hAnsi="Arial" w:eastAsia="Arial" w:cs="Arial"/>
          <w:b/>
          <w:bCs/>
          <w:color w:val="000000" w:themeColor="text1"/>
          <w:sz w:val="22"/>
          <w:szCs w:val="22"/>
        </w:rPr>
      </w:pPr>
    </w:p>
    <w:p w:rsidR="36A06D67" w:rsidP="36A06D67" w:rsidRDefault="36A06D67" w14:paraId="07D8BC52" w14:textId="7A6DF65B">
      <w:pPr>
        <w:tabs>
          <w:tab w:val="left" w:pos="1238"/>
        </w:tabs>
        <w:spacing w:line="360" w:lineRule="auto"/>
        <w:jc w:val="both"/>
        <w:rPr>
          <w:rFonts w:ascii="Arial" w:hAnsi="Arial" w:eastAsia="Arial" w:cs="Arial"/>
          <w:b/>
          <w:bCs/>
          <w:color w:val="000000" w:themeColor="text1"/>
          <w:sz w:val="22"/>
          <w:szCs w:val="22"/>
        </w:rPr>
      </w:pPr>
    </w:p>
    <w:p w:rsidR="36A06D67" w:rsidP="36A06D67" w:rsidRDefault="36A06D67" w14:paraId="5333B7B9" w14:textId="28368724">
      <w:pPr>
        <w:tabs>
          <w:tab w:val="left" w:pos="1238"/>
        </w:tabs>
        <w:spacing w:line="360" w:lineRule="auto"/>
        <w:jc w:val="both"/>
        <w:rPr>
          <w:rFonts w:ascii="Arial" w:hAnsi="Arial" w:eastAsia="Arial" w:cs="Arial"/>
          <w:b/>
          <w:bCs/>
          <w:color w:val="000000" w:themeColor="text1"/>
          <w:sz w:val="22"/>
          <w:szCs w:val="22"/>
        </w:rPr>
      </w:pPr>
    </w:p>
    <w:p w:rsidR="36A06D67" w:rsidP="36A06D67" w:rsidRDefault="36A06D67" w14:paraId="436A37CD" w14:textId="0435F50A">
      <w:pPr>
        <w:tabs>
          <w:tab w:val="left" w:pos="1238"/>
        </w:tabs>
        <w:spacing w:line="360" w:lineRule="auto"/>
        <w:jc w:val="both"/>
        <w:rPr>
          <w:rFonts w:ascii="Arial" w:hAnsi="Arial" w:eastAsia="Arial" w:cs="Arial"/>
          <w:b/>
          <w:bCs/>
          <w:color w:val="000000" w:themeColor="text1"/>
          <w:sz w:val="22"/>
          <w:szCs w:val="22"/>
        </w:rPr>
      </w:pPr>
    </w:p>
    <w:p w:rsidR="36A06D67" w:rsidP="36A06D67" w:rsidRDefault="36A06D67" w14:paraId="212447D8" w14:textId="7F648713">
      <w:pPr>
        <w:tabs>
          <w:tab w:val="left" w:pos="1238"/>
        </w:tabs>
        <w:spacing w:line="360" w:lineRule="auto"/>
        <w:jc w:val="both"/>
        <w:rPr>
          <w:rFonts w:ascii="Arial" w:hAnsi="Arial" w:eastAsia="Arial" w:cs="Arial"/>
          <w:b/>
          <w:bCs/>
          <w:color w:val="000000" w:themeColor="text1"/>
          <w:sz w:val="22"/>
          <w:szCs w:val="22"/>
        </w:rPr>
      </w:pPr>
    </w:p>
    <w:p w:rsidR="36A06D67" w:rsidP="36A06D67" w:rsidRDefault="36A06D67" w14:paraId="76BB70DC" w14:textId="0466CC29">
      <w:pPr>
        <w:tabs>
          <w:tab w:val="left" w:pos="1238"/>
        </w:tabs>
        <w:spacing w:line="360" w:lineRule="auto"/>
        <w:jc w:val="both"/>
        <w:rPr>
          <w:rFonts w:ascii="Arial" w:hAnsi="Arial" w:eastAsia="Arial" w:cs="Arial"/>
          <w:b/>
          <w:bCs/>
          <w:color w:val="000000" w:themeColor="text1"/>
          <w:sz w:val="22"/>
          <w:szCs w:val="22"/>
        </w:rPr>
      </w:pPr>
    </w:p>
    <w:p w:rsidR="7A342629" w:rsidP="36A06D67" w:rsidRDefault="7A342629" w14:paraId="0886401B" w14:textId="2A9B69DA">
      <w:pPr>
        <w:tabs>
          <w:tab w:val="left" w:pos="1238"/>
        </w:tabs>
        <w:spacing w:line="360" w:lineRule="auto"/>
        <w:jc w:val="both"/>
        <w:rPr>
          <w:rFonts w:ascii="Arial" w:hAnsi="Arial" w:eastAsia="Arial" w:cs="Arial"/>
          <w:color w:val="000000" w:themeColor="text1"/>
          <w:sz w:val="22"/>
          <w:szCs w:val="22"/>
        </w:rPr>
      </w:pPr>
      <w:r w:rsidRPr="36A06D67">
        <w:rPr>
          <w:rFonts w:ascii="Arial" w:hAnsi="Arial" w:eastAsia="Arial" w:cs="Arial"/>
          <w:b/>
          <w:bCs/>
          <w:color w:val="000000" w:themeColor="text1"/>
          <w:sz w:val="22"/>
          <w:szCs w:val="22"/>
        </w:rPr>
        <w:t>References</w:t>
      </w:r>
    </w:p>
    <w:p w:rsidR="7A342629" w:rsidP="36A06D67" w:rsidRDefault="7A342629" w14:paraId="24D15D78" w14:textId="4B09BA94">
      <w:pPr>
        <w:spacing w:line="360" w:lineRule="auto"/>
        <w:ind w:left="720" w:hanging="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 xml:space="preserve">Allmann, K., 2022. </w:t>
      </w:r>
      <w:r w:rsidRPr="36A06D67">
        <w:rPr>
          <w:rFonts w:ascii="Arial" w:hAnsi="Arial" w:eastAsia="Arial" w:cs="Arial"/>
          <w:i/>
          <w:iCs/>
          <w:color w:val="000000" w:themeColor="text1"/>
          <w:sz w:val="22"/>
          <w:szCs w:val="22"/>
        </w:rPr>
        <w:t>UK Digital Poverty Evidence Review 2022</w:t>
      </w:r>
      <w:r w:rsidRPr="36A06D67">
        <w:rPr>
          <w:rFonts w:ascii="Arial" w:hAnsi="Arial" w:eastAsia="Arial" w:cs="Arial"/>
          <w:color w:val="000000" w:themeColor="text1"/>
          <w:sz w:val="22"/>
          <w:szCs w:val="22"/>
        </w:rPr>
        <w:t xml:space="preserve">. Digital Poverty Alliance. [pdf] Available at: </w:t>
      </w:r>
      <w:hyperlink r:id="rId8">
        <w:r w:rsidRPr="36A06D67">
          <w:rPr>
            <w:rStyle w:val="Hyperlink"/>
            <w:rFonts w:ascii="Arial" w:hAnsi="Arial" w:eastAsia="Arial" w:cs="Arial"/>
            <w:sz w:val="22"/>
            <w:szCs w:val="22"/>
          </w:rPr>
          <w:t>https://digitalpovertyalliance.org/wp-content/uploads/2022/06/UK-Digital-Poverty-Evidence-Review-2022-v1.0-compressed.pdf</w:t>
        </w:r>
      </w:hyperlink>
      <w:r w:rsidRPr="36A06D67">
        <w:rPr>
          <w:rFonts w:ascii="Arial" w:hAnsi="Arial" w:eastAsia="Arial" w:cs="Arial"/>
          <w:color w:val="000000" w:themeColor="text1"/>
          <w:sz w:val="22"/>
          <w:szCs w:val="22"/>
        </w:rPr>
        <w:t xml:space="preserve"> [Accessed 2 Oct. 2025].</w:t>
      </w:r>
    </w:p>
    <w:p w:rsidR="7A342629" w:rsidP="36A06D67" w:rsidRDefault="7A342629" w14:paraId="2540BD7A" w14:textId="75C59C43">
      <w:pPr>
        <w:spacing w:line="360" w:lineRule="auto"/>
        <w:ind w:left="720" w:hanging="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 xml:space="preserve">British Medical Association (BMA). 2023. </w:t>
      </w:r>
      <w:r w:rsidRPr="36A06D67">
        <w:rPr>
          <w:rFonts w:ascii="Arial" w:hAnsi="Arial" w:eastAsia="Arial" w:cs="Arial"/>
          <w:i/>
          <w:iCs/>
          <w:color w:val="000000" w:themeColor="text1"/>
          <w:sz w:val="22"/>
          <w:szCs w:val="22"/>
        </w:rPr>
        <w:t>Digital transformation in general practice: workforce perspectives</w:t>
      </w:r>
      <w:r w:rsidRPr="36A06D67">
        <w:rPr>
          <w:rFonts w:ascii="Arial" w:hAnsi="Arial" w:eastAsia="Arial" w:cs="Arial"/>
          <w:color w:val="000000" w:themeColor="text1"/>
          <w:sz w:val="22"/>
          <w:szCs w:val="22"/>
        </w:rPr>
        <w:t xml:space="preserve">. London: BMA. Available at: </w:t>
      </w:r>
      <w:hyperlink r:id="rId9">
        <w:r w:rsidRPr="36A06D67">
          <w:rPr>
            <w:rStyle w:val="Hyperlink"/>
            <w:rFonts w:ascii="Arial" w:hAnsi="Arial" w:eastAsia="Arial" w:cs="Arial"/>
            <w:sz w:val="22"/>
            <w:szCs w:val="22"/>
          </w:rPr>
          <w:t>https://www.bma.org.uk/media/6578/bma-infrastructure-2-report-getting-it-right-dec-2022.pdf</w:t>
        </w:r>
      </w:hyperlink>
      <w:r w:rsidRPr="36A06D67">
        <w:rPr>
          <w:rFonts w:ascii="Arial" w:hAnsi="Arial" w:eastAsia="Arial" w:cs="Arial"/>
          <w:color w:val="000000" w:themeColor="text1"/>
          <w:sz w:val="22"/>
          <w:szCs w:val="22"/>
        </w:rPr>
        <w:t xml:space="preserve"> </w:t>
      </w:r>
    </w:p>
    <w:p w:rsidR="7A342629" w:rsidP="36A06D67" w:rsidRDefault="7A342629" w14:paraId="5F71134C" w14:textId="5B32A1B9">
      <w:pPr>
        <w:spacing w:line="360" w:lineRule="auto"/>
        <w:ind w:left="720" w:hanging="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 xml:space="preserve">Brown, M. (ed.), 2022. </w:t>
      </w:r>
      <w:r w:rsidRPr="36A06D67">
        <w:rPr>
          <w:rFonts w:ascii="Arial" w:hAnsi="Arial" w:eastAsia="Arial" w:cs="Arial"/>
          <w:i/>
          <w:iCs/>
          <w:color w:val="000000" w:themeColor="text1"/>
          <w:sz w:val="22"/>
          <w:szCs w:val="22"/>
        </w:rPr>
        <w:t>The Digital Divide: Reducing inequalities for better health</w:t>
      </w:r>
      <w:r w:rsidRPr="36A06D67">
        <w:rPr>
          <w:rFonts w:ascii="Arial" w:hAnsi="Arial" w:eastAsia="Arial" w:cs="Arial"/>
          <w:color w:val="000000" w:themeColor="text1"/>
          <w:sz w:val="22"/>
          <w:szCs w:val="22"/>
        </w:rPr>
        <w:t xml:space="preserve">. Public Policy Projects. [pdf] Available at: </w:t>
      </w:r>
      <w:hyperlink r:id="rId10">
        <w:r w:rsidRPr="36A06D67">
          <w:rPr>
            <w:rStyle w:val="Hyperlink"/>
            <w:rFonts w:ascii="Arial" w:hAnsi="Arial" w:eastAsia="Arial" w:cs="Arial"/>
            <w:sz w:val="22"/>
            <w:szCs w:val="22"/>
          </w:rPr>
          <w:t>https://publicpolicyprojects.com/wp-content/uploads/2023/07/PPP-Digital-Divide-report-22.pdf</w:t>
        </w:r>
      </w:hyperlink>
      <w:r w:rsidRPr="36A06D67">
        <w:rPr>
          <w:rFonts w:ascii="Arial" w:hAnsi="Arial" w:eastAsia="Arial" w:cs="Arial"/>
          <w:color w:val="000000" w:themeColor="text1"/>
          <w:sz w:val="22"/>
          <w:szCs w:val="22"/>
        </w:rPr>
        <w:t xml:space="preserve"> [Accessed 2 Oct. 2025].</w:t>
      </w:r>
    </w:p>
    <w:p w:rsidR="7A342629" w:rsidP="36A06D67" w:rsidRDefault="7A342629" w14:paraId="2103A885" w14:textId="1A87383D">
      <w:pPr>
        <w:spacing w:line="360" w:lineRule="auto"/>
        <w:ind w:left="720" w:hanging="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Camacho, E.M., Gavan, S., Keers, R.N., Chuter, A. and Elliott, R.A., 2024. Estimating the impact on patient safety of enabling the digital transfer of patients’ prescription information in the English NHS. </w:t>
      </w:r>
      <w:r w:rsidRPr="36A06D67">
        <w:rPr>
          <w:rFonts w:ascii="Arial" w:hAnsi="Arial" w:eastAsia="Arial" w:cs="Arial"/>
          <w:i/>
          <w:iCs/>
          <w:color w:val="000000" w:themeColor="text1"/>
          <w:sz w:val="22"/>
          <w:szCs w:val="22"/>
        </w:rPr>
        <w:t>BMJ quality &amp; safety</w:t>
      </w:r>
      <w:r w:rsidRPr="36A06D67">
        <w:rPr>
          <w:rFonts w:ascii="Arial" w:hAnsi="Arial" w:eastAsia="Arial" w:cs="Arial"/>
          <w:color w:val="000000" w:themeColor="text1"/>
          <w:sz w:val="22"/>
          <w:szCs w:val="22"/>
        </w:rPr>
        <w:t>, </w:t>
      </w:r>
      <w:r w:rsidRPr="36A06D67">
        <w:rPr>
          <w:rFonts w:ascii="Arial" w:hAnsi="Arial" w:eastAsia="Arial" w:cs="Arial"/>
          <w:i/>
          <w:iCs/>
          <w:color w:val="000000" w:themeColor="text1"/>
          <w:sz w:val="22"/>
          <w:szCs w:val="22"/>
        </w:rPr>
        <w:t>33</w:t>
      </w:r>
      <w:r w:rsidRPr="36A06D67">
        <w:rPr>
          <w:rFonts w:ascii="Arial" w:hAnsi="Arial" w:eastAsia="Arial" w:cs="Arial"/>
          <w:color w:val="000000" w:themeColor="text1"/>
          <w:sz w:val="22"/>
          <w:szCs w:val="22"/>
        </w:rPr>
        <w:t xml:space="preserve">(11), pp.726-737. </w:t>
      </w:r>
      <w:hyperlink r:id="rId11">
        <w:r w:rsidRPr="36A06D67">
          <w:rPr>
            <w:rStyle w:val="Hyperlink"/>
            <w:rFonts w:ascii="Arial" w:hAnsi="Arial" w:eastAsia="Arial" w:cs="Arial"/>
            <w:sz w:val="22"/>
            <w:szCs w:val="22"/>
          </w:rPr>
          <w:t>https://doi.org/10.1136/bmjqs-2023-016675</w:t>
        </w:r>
      </w:hyperlink>
      <w:r w:rsidRPr="36A06D67">
        <w:rPr>
          <w:rFonts w:ascii="Arial" w:hAnsi="Arial" w:eastAsia="Arial" w:cs="Arial"/>
          <w:color w:val="000000" w:themeColor="text1"/>
          <w:sz w:val="22"/>
          <w:szCs w:val="22"/>
        </w:rPr>
        <w:t xml:space="preserve"> </w:t>
      </w:r>
    </w:p>
    <w:p w:rsidR="7A342629" w:rsidP="36A06D67" w:rsidRDefault="7A342629" w14:paraId="1A586408" w14:textId="6F7E8065">
      <w:pPr>
        <w:spacing w:line="360" w:lineRule="auto"/>
        <w:ind w:left="720" w:hanging="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Carini, E., Villani, L., Pezzullo, A.M., Gentili, A., Barbara, A., Ricciardi, W. and Boccia, S., 2021. The impact of digital patient portals on health outcomes, system efficiency, and patient attitudes: updated systematic literature review. </w:t>
      </w:r>
      <w:r w:rsidRPr="36A06D67">
        <w:rPr>
          <w:rFonts w:ascii="Arial" w:hAnsi="Arial" w:eastAsia="Arial" w:cs="Arial"/>
          <w:i/>
          <w:iCs/>
          <w:color w:val="000000" w:themeColor="text1"/>
          <w:sz w:val="22"/>
          <w:szCs w:val="22"/>
        </w:rPr>
        <w:t>Journal of Medical Internet Research</w:t>
      </w:r>
      <w:r w:rsidRPr="36A06D67">
        <w:rPr>
          <w:rFonts w:ascii="Arial" w:hAnsi="Arial" w:eastAsia="Arial" w:cs="Arial"/>
          <w:color w:val="000000" w:themeColor="text1"/>
          <w:sz w:val="22"/>
          <w:szCs w:val="22"/>
        </w:rPr>
        <w:t>, </w:t>
      </w:r>
      <w:r w:rsidRPr="36A06D67">
        <w:rPr>
          <w:rFonts w:ascii="Arial" w:hAnsi="Arial" w:eastAsia="Arial" w:cs="Arial"/>
          <w:i/>
          <w:iCs/>
          <w:color w:val="000000" w:themeColor="text1"/>
          <w:sz w:val="22"/>
          <w:szCs w:val="22"/>
        </w:rPr>
        <w:t>23</w:t>
      </w:r>
      <w:r w:rsidRPr="36A06D67">
        <w:rPr>
          <w:rFonts w:ascii="Arial" w:hAnsi="Arial" w:eastAsia="Arial" w:cs="Arial"/>
          <w:color w:val="000000" w:themeColor="text1"/>
          <w:sz w:val="22"/>
          <w:szCs w:val="22"/>
        </w:rPr>
        <w:t xml:space="preserve">(9), p.e26189. </w:t>
      </w:r>
      <w:hyperlink r:id="rId12">
        <w:r w:rsidRPr="36A06D67">
          <w:rPr>
            <w:rStyle w:val="Hyperlink"/>
            <w:rFonts w:ascii="Arial" w:hAnsi="Arial" w:eastAsia="Arial" w:cs="Arial"/>
            <w:sz w:val="22"/>
            <w:szCs w:val="22"/>
          </w:rPr>
          <w:t>https://doi.org/10.2196/26189</w:t>
        </w:r>
      </w:hyperlink>
      <w:r w:rsidRPr="36A06D67">
        <w:rPr>
          <w:rFonts w:ascii="Arial" w:hAnsi="Arial" w:eastAsia="Arial" w:cs="Arial"/>
          <w:color w:val="000000" w:themeColor="text1"/>
          <w:sz w:val="22"/>
          <w:szCs w:val="22"/>
        </w:rPr>
        <w:t xml:space="preserve"> </w:t>
      </w:r>
    </w:p>
    <w:p w:rsidR="7A342629" w:rsidP="36A06D67" w:rsidRDefault="7A342629" w14:paraId="75E81013" w14:textId="4632A2E4">
      <w:pPr>
        <w:spacing w:line="360" w:lineRule="auto"/>
        <w:ind w:left="720" w:hanging="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 xml:space="preserve">Department of Health and Social Care (2025) </w:t>
      </w:r>
      <w:r w:rsidRPr="36A06D67">
        <w:rPr>
          <w:rFonts w:ascii="Arial" w:hAnsi="Arial" w:eastAsia="Arial" w:cs="Arial"/>
          <w:i/>
          <w:iCs/>
          <w:color w:val="000000" w:themeColor="text1"/>
          <w:sz w:val="22"/>
          <w:szCs w:val="22"/>
        </w:rPr>
        <w:t>Major NHS App expansion cuts waiting times</w:t>
      </w:r>
      <w:r w:rsidRPr="36A06D67">
        <w:rPr>
          <w:rFonts w:ascii="Arial" w:hAnsi="Arial" w:eastAsia="Arial" w:cs="Arial"/>
          <w:color w:val="000000" w:themeColor="text1"/>
          <w:sz w:val="22"/>
          <w:szCs w:val="22"/>
        </w:rPr>
        <w:t xml:space="preserve">. GOV.UK, 28 April. Available at: </w:t>
      </w:r>
      <w:hyperlink r:id="rId13">
        <w:r w:rsidRPr="36A06D67">
          <w:rPr>
            <w:rStyle w:val="Hyperlink"/>
            <w:rFonts w:ascii="Arial" w:hAnsi="Arial" w:eastAsia="Arial" w:cs="Arial"/>
            <w:sz w:val="22"/>
            <w:szCs w:val="22"/>
          </w:rPr>
          <w:t>https://www.gov.uk/government/news/major-nhs-app-expansion-cuts-waiting-times</w:t>
        </w:r>
      </w:hyperlink>
      <w:r w:rsidRPr="36A06D67">
        <w:rPr>
          <w:rFonts w:ascii="Arial" w:hAnsi="Arial" w:eastAsia="Arial" w:cs="Arial"/>
          <w:color w:val="000000" w:themeColor="text1"/>
          <w:sz w:val="22"/>
          <w:szCs w:val="22"/>
        </w:rPr>
        <w:t xml:space="preserve"> (Accessed: 2 October 2025).</w:t>
      </w:r>
    </w:p>
    <w:p w:rsidR="7A342629" w:rsidP="36A06D67" w:rsidRDefault="7A342629" w14:paraId="3FCB1C9F" w14:textId="180D02C2">
      <w:pPr>
        <w:spacing w:line="360" w:lineRule="auto"/>
        <w:ind w:left="720" w:hanging="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 xml:space="preserve">Department of Health and Social Care (DHSC). 2025. </w:t>
      </w:r>
      <w:r w:rsidRPr="36A06D67">
        <w:rPr>
          <w:rFonts w:ascii="Arial" w:hAnsi="Arial" w:eastAsia="Arial" w:cs="Arial"/>
          <w:i/>
          <w:iCs/>
          <w:color w:val="000000" w:themeColor="text1"/>
          <w:sz w:val="22"/>
          <w:szCs w:val="22"/>
        </w:rPr>
        <w:t>Major NHS App expansion cuts waiting times</w:t>
      </w:r>
      <w:r w:rsidRPr="36A06D67">
        <w:rPr>
          <w:rFonts w:ascii="Arial" w:hAnsi="Arial" w:eastAsia="Arial" w:cs="Arial"/>
          <w:color w:val="000000" w:themeColor="text1"/>
          <w:sz w:val="22"/>
          <w:szCs w:val="22"/>
        </w:rPr>
        <w:t xml:space="preserve">. London: DHSC. Available at: </w:t>
      </w:r>
      <w:hyperlink r:id="rId14">
        <w:r w:rsidRPr="36A06D67">
          <w:rPr>
            <w:rStyle w:val="Hyperlink"/>
            <w:rFonts w:ascii="Arial" w:hAnsi="Arial" w:eastAsia="Arial" w:cs="Arial"/>
            <w:sz w:val="22"/>
            <w:szCs w:val="22"/>
          </w:rPr>
          <w:t>https://www.gov.uk/government/news/major-nhs-app-expansion-cuts-waiting-times</w:t>
        </w:r>
      </w:hyperlink>
      <w:r w:rsidRPr="36A06D67">
        <w:rPr>
          <w:rFonts w:ascii="Arial" w:hAnsi="Arial" w:eastAsia="Arial" w:cs="Arial"/>
          <w:color w:val="000000" w:themeColor="text1"/>
          <w:sz w:val="22"/>
          <w:szCs w:val="22"/>
        </w:rPr>
        <w:t xml:space="preserve"> [Accessed 1 October 2025].</w:t>
      </w:r>
    </w:p>
    <w:p w:rsidR="7A342629" w:rsidP="36A06D67" w:rsidRDefault="7A342629" w14:paraId="37BDFEEC" w14:textId="2D70B4FC">
      <w:pPr>
        <w:spacing w:line="360" w:lineRule="auto"/>
        <w:ind w:left="720" w:hanging="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 xml:space="preserve">Department of Health and Social Care (DHSC). 2025. </w:t>
      </w:r>
      <w:r w:rsidRPr="36A06D67">
        <w:rPr>
          <w:rFonts w:ascii="Arial" w:hAnsi="Arial" w:eastAsia="Arial" w:cs="Arial"/>
          <w:i/>
          <w:iCs/>
          <w:color w:val="000000" w:themeColor="text1"/>
          <w:sz w:val="22"/>
          <w:szCs w:val="22"/>
        </w:rPr>
        <w:t>Patients to receive reminders and test results via the NHS App</w:t>
      </w:r>
      <w:r w:rsidRPr="36A06D67">
        <w:rPr>
          <w:rFonts w:ascii="Arial" w:hAnsi="Arial" w:eastAsia="Arial" w:cs="Arial"/>
          <w:color w:val="000000" w:themeColor="text1"/>
          <w:sz w:val="22"/>
          <w:szCs w:val="22"/>
        </w:rPr>
        <w:t xml:space="preserve">. London: DHSC. Available at: </w:t>
      </w:r>
      <w:hyperlink r:id="rId15">
        <w:r w:rsidRPr="36A06D67">
          <w:rPr>
            <w:rStyle w:val="Hyperlink"/>
            <w:rFonts w:ascii="Arial" w:hAnsi="Arial" w:eastAsia="Arial" w:cs="Arial"/>
            <w:sz w:val="22"/>
            <w:szCs w:val="22"/>
          </w:rPr>
          <w:t>https://www.gov.uk/government/news/patients-to-receive-reminders-and-test-results-via-the-nhs-app</w:t>
        </w:r>
      </w:hyperlink>
      <w:r w:rsidRPr="36A06D67">
        <w:rPr>
          <w:rFonts w:ascii="Arial" w:hAnsi="Arial" w:eastAsia="Arial" w:cs="Arial"/>
          <w:color w:val="000000" w:themeColor="text1"/>
          <w:sz w:val="22"/>
          <w:szCs w:val="22"/>
        </w:rPr>
        <w:t xml:space="preserve"> [Accessed 1 October 2025].</w:t>
      </w:r>
    </w:p>
    <w:p w:rsidR="7A342629" w:rsidP="36A06D67" w:rsidRDefault="7A342629" w14:paraId="31A6FAD9" w14:textId="68C20882">
      <w:pPr>
        <w:spacing w:line="360" w:lineRule="auto"/>
        <w:ind w:left="720" w:hanging="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 xml:space="preserve">Department of Health and Social Care, NHS England &amp; NHS Digital (2024) </w:t>
      </w:r>
      <w:r w:rsidRPr="36A06D67">
        <w:rPr>
          <w:rFonts w:ascii="Arial" w:hAnsi="Arial" w:eastAsia="Arial" w:cs="Arial"/>
          <w:i/>
          <w:iCs/>
          <w:color w:val="000000" w:themeColor="text1"/>
          <w:sz w:val="22"/>
          <w:szCs w:val="22"/>
        </w:rPr>
        <w:t>NHS App hits over 30 million sign-ups</w:t>
      </w:r>
      <w:r w:rsidRPr="36A06D67">
        <w:rPr>
          <w:rFonts w:ascii="Arial" w:hAnsi="Arial" w:eastAsia="Arial" w:cs="Arial"/>
          <w:color w:val="000000" w:themeColor="text1"/>
          <w:sz w:val="22"/>
          <w:szCs w:val="22"/>
        </w:rPr>
        <w:t xml:space="preserve">. GOV.UK, 31 December. Available at: </w:t>
      </w:r>
      <w:hyperlink r:id="rId16">
        <w:r w:rsidRPr="36A06D67">
          <w:rPr>
            <w:rStyle w:val="Hyperlink"/>
            <w:rFonts w:ascii="Arial" w:hAnsi="Arial" w:eastAsia="Arial" w:cs="Arial"/>
            <w:sz w:val="22"/>
            <w:szCs w:val="22"/>
          </w:rPr>
          <w:t>https://www.gov.uk/government/news/nhs-app-hits-over-30-million-sign-ups</w:t>
        </w:r>
      </w:hyperlink>
      <w:r w:rsidRPr="36A06D67">
        <w:rPr>
          <w:rFonts w:ascii="Arial" w:hAnsi="Arial" w:eastAsia="Arial" w:cs="Arial"/>
          <w:color w:val="000000" w:themeColor="text1"/>
          <w:sz w:val="22"/>
          <w:szCs w:val="22"/>
        </w:rPr>
        <w:t xml:space="preserve"> (Accessed: 2 October 2025).</w:t>
      </w:r>
    </w:p>
    <w:p w:rsidR="7A342629" w:rsidP="36A06D67" w:rsidRDefault="7A342629" w14:paraId="1ABF73AD" w14:textId="63C2B164">
      <w:pPr>
        <w:spacing w:line="360" w:lineRule="auto"/>
        <w:ind w:left="720" w:hanging="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Dyda, A., Fahim, M., Fraser, J., Kirrane, M., Wong, I., McNeil, K., Ruge, M., Lau, C.L. and Sullivan, C., 2021. Managing the digital disruption associated with COVID-19-driven rapid digital transformation in Brisbane, Australia. </w:t>
      </w:r>
      <w:r w:rsidRPr="36A06D67">
        <w:rPr>
          <w:rFonts w:ascii="Arial" w:hAnsi="Arial" w:eastAsia="Arial" w:cs="Arial"/>
          <w:i/>
          <w:iCs/>
          <w:color w:val="000000" w:themeColor="text1"/>
          <w:sz w:val="22"/>
          <w:szCs w:val="22"/>
        </w:rPr>
        <w:t>Applied Clinical Informatics</w:t>
      </w:r>
      <w:r w:rsidRPr="36A06D67">
        <w:rPr>
          <w:rFonts w:ascii="Arial" w:hAnsi="Arial" w:eastAsia="Arial" w:cs="Arial"/>
          <w:color w:val="000000" w:themeColor="text1"/>
          <w:sz w:val="22"/>
          <w:szCs w:val="22"/>
        </w:rPr>
        <w:t>, </w:t>
      </w:r>
      <w:r w:rsidRPr="36A06D67">
        <w:rPr>
          <w:rFonts w:ascii="Arial" w:hAnsi="Arial" w:eastAsia="Arial" w:cs="Arial"/>
          <w:i/>
          <w:iCs/>
          <w:color w:val="000000" w:themeColor="text1"/>
          <w:sz w:val="22"/>
          <w:szCs w:val="22"/>
        </w:rPr>
        <w:t>12</w:t>
      </w:r>
      <w:r w:rsidRPr="36A06D67">
        <w:rPr>
          <w:rFonts w:ascii="Arial" w:hAnsi="Arial" w:eastAsia="Arial" w:cs="Arial"/>
          <w:color w:val="000000" w:themeColor="text1"/>
          <w:sz w:val="22"/>
          <w:szCs w:val="22"/>
        </w:rPr>
        <w:t xml:space="preserve">(05), pp.1135-1143. </w:t>
      </w:r>
      <w:hyperlink r:id="rId17">
        <w:r w:rsidRPr="36A06D67">
          <w:rPr>
            <w:rStyle w:val="Hyperlink"/>
            <w:rFonts w:ascii="Arial" w:hAnsi="Arial" w:eastAsia="Arial" w:cs="Arial"/>
            <w:sz w:val="22"/>
            <w:szCs w:val="22"/>
          </w:rPr>
          <w:t>https://doi.org/10.1055/s-0041-1740190</w:t>
        </w:r>
      </w:hyperlink>
      <w:r w:rsidRPr="36A06D67">
        <w:rPr>
          <w:rFonts w:ascii="Arial" w:hAnsi="Arial" w:eastAsia="Arial" w:cs="Arial"/>
          <w:color w:val="000000" w:themeColor="text1"/>
          <w:sz w:val="22"/>
          <w:szCs w:val="22"/>
        </w:rPr>
        <w:t xml:space="preserve"> </w:t>
      </w:r>
    </w:p>
    <w:p w:rsidR="7A342629" w:rsidP="36A06D67" w:rsidRDefault="7A342629" w14:paraId="287E596B" w14:textId="72EF6EC9">
      <w:pPr>
        <w:spacing w:line="360" w:lineRule="auto"/>
        <w:ind w:left="720" w:hanging="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 xml:space="preserve">Good Things Foundation (2024) </w:t>
      </w:r>
      <w:r w:rsidRPr="36A06D67">
        <w:rPr>
          <w:rFonts w:ascii="Arial" w:hAnsi="Arial" w:eastAsia="Arial" w:cs="Arial"/>
          <w:i/>
          <w:iCs/>
          <w:color w:val="000000" w:themeColor="text1"/>
          <w:sz w:val="22"/>
          <w:szCs w:val="22"/>
        </w:rPr>
        <w:t>An evaluation of the Widening Digital Participation in Health programme</w:t>
      </w:r>
      <w:r w:rsidRPr="36A06D67">
        <w:rPr>
          <w:rFonts w:ascii="Arial" w:hAnsi="Arial" w:eastAsia="Arial" w:cs="Arial"/>
          <w:color w:val="000000" w:themeColor="text1"/>
          <w:sz w:val="22"/>
          <w:szCs w:val="22"/>
        </w:rPr>
        <w:t xml:space="preserve">. London: Good Things Foundation. Available at: </w:t>
      </w:r>
      <w:hyperlink r:id="rId18">
        <w:r w:rsidRPr="36A06D67">
          <w:rPr>
            <w:rStyle w:val="Hyperlink"/>
            <w:rFonts w:ascii="Arial" w:hAnsi="Arial" w:eastAsia="Arial" w:cs="Arial"/>
            <w:sz w:val="22"/>
            <w:szCs w:val="22"/>
          </w:rPr>
          <w:t>https://www.goodthingsfoundation.org/policy-and-research/research-and-evidence/research-2024/health-and-digital-evaluation-widening-participation-programme</w:t>
        </w:r>
      </w:hyperlink>
      <w:r w:rsidRPr="36A06D67">
        <w:rPr>
          <w:rFonts w:ascii="Arial" w:hAnsi="Arial" w:eastAsia="Arial" w:cs="Arial"/>
          <w:color w:val="000000" w:themeColor="text1"/>
          <w:sz w:val="22"/>
          <w:szCs w:val="22"/>
        </w:rPr>
        <w:t xml:space="preserve"> (Accessed: 3 October 2025).</w:t>
      </w:r>
    </w:p>
    <w:p w:rsidR="7A342629" w:rsidP="36A06D67" w:rsidRDefault="7A342629" w14:paraId="30468A00" w14:textId="04B3FF10">
      <w:pPr>
        <w:spacing w:line="360" w:lineRule="auto"/>
        <w:ind w:left="720" w:hanging="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Greenhalgh, T., Clarke, A., Byng, R., Dakin, F., Faulkner, S., Hemmings, N., Hughes, G., Husain, L., Kalin, A., Ladds, E. and MacIver, E., 2025. After the disruptive innovation: How remote and digital services were embedded, blended and abandoned in UK general practice-longitudinal study. </w:t>
      </w:r>
      <w:r w:rsidRPr="36A06D67">
        <w:rPr>
          <w:rFonts w:ascii="Arial" w:hAnsi="Arial" w:eastAsia="Arial" w:cs="Arial"/>
          <w:i/>
          <w:iCs/>
          <w:color w:val="000000" w:themeColor="text1"/>
          <w:sz w:val="22"/>
          <w:szCs w:val="22"/>
        </w:rPr>
        <w:t>Health and Social Care Delivery Research</w:t>
      </w:r>
      <w:r w:rsidRPr="36A06D67">
        <w:rPr>
          <w:rFonts w:ascii="Arial" w:hAnsi="Arial" w:eastAsia="Arial" w:cs="Arial"/>
          <w:color w:val="000000" w:themeColor="text1"/>
          <w:sz w:val="22"/>
          <w:szCs w:val="22"/>
        </w:rPr>
        <w:t xml:space="preserve">, pp.1-37. </w:t>
      </w:r>
      <w:hyperlink r:id="rId19">
        <w:r w:rsidRPr="36A06D67">
          <w:rPr>
            <w:rStyle w:val="Hyperlink"/>
            <w:rFonts w:ascii="Arial" w:hAnsi="Arial" w:eastAsia="Arial" w:cs="Arial"/>
            <w:sz w:val="22"/>
            <w:szCs w:val="22"/>
          </w:rPr>
          <w:t>https://www.ncbi.nlm.nih.gov/books/NBK615506/</w:t>
        </w:r>
      </w:hyperlink>
      <w:r w:rsidRPr="36A06D67">
        <w:rPr>
          <w:rFonts w:ascii="Arial" w:hAnsi="Arial" w:eastAsia="Arial" w:cs="Arial"/>
          <w:color w:val="000000" w:themeColor="text1"/>
          <w:sz w:val="22"/>
          <w:szCs w:val="22"/>
        </w:rPr>
        <w:t xml:space="preserve"> </w:t>
      </w:r>
    </w:p>
    <w:p w:rsidR="7A342629" w:rsidP="36A06D67" w:rsidRDefault="7A342629" w14:paraId="17AE050C" w14:textId="570DCB91">
      <w:pPr>
        <w:spacing w:line="360" w:lineRule="auto"/>
        <w:ind w:left="720" w:hanging="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Hammerton, M., Benson, T. and Sibley, A., 2022. Readiness for five digital technologies in general practice: perceptions of staff in one part of southern England. </w:t>
      </w:r>
      <w:r w:rsidRPr="36A06D67">
        <w:rPr>
          <w:rFonts w:ascii="Arial" w:hAnsi="Arial" w:eastAsia="Arial" w:cs="Arial"/>
          <w:i/>
          <w:iCs/>
          <w:color w:val="000000" w:themeColor="text1"/>
          <w:sz w:val="22"/>
          <w:szCs w:val="22"/>
        </w:rPr>
        <w:t>BMJ Open Quality</w:t>
      </w:r>
      <w:r w:rsidRPr="36A06D67">
        <w:rPr>
          <w:rFonts w:ascii="Arial" w:hAnsi="Arial" w:eastAsia="Arial" w:cs="Arial"/>
          <w:color w:val="000000" w:themeColor="text1"/>
          <w:sz w:val="22"/>
          <w:szCs w:val="22"/>
        </w:rPr>
        <w:t>, </w:t>
      </w:r>
      <w:r w:rsidRPr="36A06D67">
        <w:rPr>
          <w:rFonts w:ascii="Arial" w:hAnsi="Arial" w:eastAsia="Arial" w:cs="Arial"/>
          <w:i/>
          <w:iCs/>
          <w:color w:val="000000" w:themeColor="text1"/>
          <w:sz w:val="22"/>
          <w:szCs w:val="22"/>
        </w:rPr>
        <w:t>11</w:t>
      </w:r>
      <w:r w:rsidRPr="36A06D67">
        <w:rPr>
          <w:rFonts w:ascii="Arial" w:hAnsi="Arial" w:eastAsia="Arial" w:cs="Arial"/>
          <w:color w:val="000000" w:themeColor="text1"/>
          <w:sz w:val="22"/>
          <w:szCs w:val="22"/>
        </w:rPr>
        <w:t xml:space="preserve">(2), p.e001865. </w:t>
      </w:r>
      <w:hyperlink r:id="rId20">
        <w:r w:rsidRPr="36A06D67">
          <w:rPr>
            <w:rStyle w:val="Hyperlink"/>
            <w:rFonts w:ascii="Arial" w:hAnsi="Arial" w:eastAsia="Arial" w:cs="Arial"/>
            <w:sz w:val="22"/>
            <w:szCs w:val="22"/>
          </w:rPr>
          <w:t>https://doi.org/10.1136/bmjoq-2022-001865</w:t>
        </w:r>
      </w:hyperlink>
      <w:r w:rsidRPr="36A06D67">
        <w:rPr>
          <w:rFonts w:ascii="Arial" w:hAnsi="Arial" w:eastAsia="Arial" w:cs="Arial"/>
          <w:color w:val="000000" w:themeColor="text1"/>
          <w:sz w:val="22"/>
          <w:szCs w:val="22"/>
        </w:rPr>
        <w:t xml:space="preserve"> </w:t>
      </w:r>
    </w:p>
    <w:p w:rsidR="7A342629" w:rsidP="36A06D67" w:rsidRDefault="7A342629" w14:paraId="740F25E8" w14:textId="1DF972B1">
      <w:pPr>
        <w:spacing w:line="360" w:lineRule="auto"/>
        <w:ind w:left="720" w:hanging="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Jayasinghe, S., 2025. People-centred care: a systems view of a new paradigm. </w:t>
      </w:r>
      <w:r w:rsidRPr="36A06D67">
        <w:rPr>
          <w:rFonts w:ascii="Arial" w:hAnsi="Arial" w:eastAsia="Arial" w:cs="Arial"/>
          <w:i/>
          <w:iCs/>
          <w:color w:val="000000" w:themeColor="text1"/>
          <w:sz w:val="22"/>
          <w:szCs w:val="22"/>
        </w:rPr>
        <w:t>Discover Health Systems</w:t>
      </w:r>
      <w:r w:rsidRPr="36A06D67">
        <w:rPr>
          <w:rFonts w:ascii="Arial" w:hAnsi="Arial" w:eastAsia="Arial" w:cs="Arial"/>
          <w:color w:val="000000" w:themeColor="text1"/>
          <w:sz w:val="22"/>
          <w:szCs w:val="22"/>
        </w:rPr>
        <w:t>, </w:t>
      </w:r>
      <w:r w:rsidRPr="36A06D67">
        <w:rPr>
          <w:rFonts w:ascii="Arial" w:hAnsi="Arial" w:eastAsia="Arial" w:cs="Arial"/>
          <w:i/>
          <w:iCs/>
          <w:color w:val="000000" w:themeColor="text1"/>
          <w:sz w:val="22"/>
          <w:szCs w:val="22"/>
        </w:rPr>
        <w:t>4</w:t>
      </w:r>
      <w:r w:rsidRPr="36A06D67">
        <w:rPr>
          <w:rFonts w:ascii="Arial" w:hAnsi="Arial" w:eastAsia="Arial" w:cs="Arial"/>
          <w:color w:val="000000" w:themeColor="text1"/>
          <w:sz w:val="22"/>
          <w:szCs w:val="22"/>
        </w:rPr>
        <w:t xml:space="preserve">(1), p.43. </w:t>
      </w:r>
      <w:hyperlink r:id="rId21">
        <w:r w:rsidRPr="36A06D67">
          <w:rPr>
            <w:rStyle w:val="Hyperlink"/>
            <w:rFonts w:ascii="Arial" w:hAnsi="Arial" w:eastAsia="Arial" w:cs="Arial"/>
            <w:sz w:val="22"/>
            <w:szCs w:val="22"/>
          </w:rPr>
          <w:t>https://link.springer.com/article/10.1007/s44250-025-00215-9</w:t>
        </w:r>
      </w:hyperlink>
      <w:r w:rsidRPr="36A06D67">
        <w:rPr>
          <w:rFonts w:ascii="Arial" w:hAnsi="Arial" w:eastAsia="Arial" w:cs="Arial"/>
          <w:color w:val="000000" w:themeColor="text1"/>
          <w:sz w:val="22"/>
          <w:szCs w:val="22"/>
        </w:rPr>
        <w:t xml:space="preserve"> </w:t>
      </w:r>
    </w:p>
    <w:p w:rsidR="7A342629" w:rsidP="36A06D67" w:rsidRDefault="7A342629" w14:paraId="7BA22795" w14:textId="4E4E40E7">
      <w:pPr>
        <w:spacing w:line="360" w:lineRule="auto"/>
        <w:ind w:left="720" w:hanging="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Jeilani, A. and Hussein, A., 2025. Impact of digital health technologies adoption on healthcare workers’ performance and workload: perspective with DOI and TOE models. </w:t>
      </w:r>
      <w:r w:rsidRPr="36A06D67">
        <w:rPr>
          <w:rFonts w:ascii="Arial" w:hAnsi="Arial" w:eastAsia="Arial" w:cs="Arial"/>
          <w:i/>
          <w:iCs/>
          <w:color w:val="000000" w:themeColor="text1"/>
          <w:sz w:val="22"/>
          <w:szCs w:val="22"/>
        </w:rPr>
        <w:t>BMC Health Services Research</w:t>
      </w:r>
      <w:r w:rsidRPr="36A06D67">
        <w:rPr>
          <w:rFonts w:ascii="Arial" w:hAnsi="Arial" w:eastAsia="Arial" w:cs="Arial"/>
          <w:color w:val="000000" w:themeColor="text1"/>
          <w:sz w:val="22"/>
          <w:szCs w:val="22"/>
        </w:rPr>
        <w:t>, </w:t>
      </w:r>
      <w:r w:rsidRPr="36A06D67">
        <w:rPr>
          <w:rFonts w:ascii="Arial" w:hAnsi="Arial" w:eastAsia="Arial" w:cs="Arial"/>
          <w:i/>
          <w:iCs/>
          <w:color w:val="000000" w:themeColor="text1"/>
          <w:sz w:val="22"/>
          <w:szCs w:val="22"/>
        </w:rPr>
        <w:t>25</w:t>
      </w:r>
      <w:r w:rsidRPr="36A06D67">
        <w:rPr>
          <w:rFonts w:ascii="Arial" w:hAnsi="Arial" w:eastAsia="Arial" w:cs="Arial"/>
          <w:color w:val="000000" w:themeColor="text1"/>
          <w:sz w:val="22"/>
          <w:szCs w:val="22"/>
        </w:rPr>
        <w:t>(1), p.271.</w:t>
      </w:r>
      <w:r w:rsidRPr="36A06D67">
        <w:rPr>
          <w:rFonts w:ascii="Arial" w:hAnsi="Arial" w:eastAsia="Arial" w:cs="Arial"/>
          <w:color w:val="333333"/>
          <w:sz w:val="22"/>
          <w:szCs w:val="22"/>
        </w:rPr>
        <w:t xml:space="preserve"> </w:t>
      </w:r>
      <w:hyperlink r:id="rId22">
        <w:r w:rsidRPr="36A06D67">
          <w:rPr>
            <w:rStyle w:val="Hyperlink"/>
            <w:rFonts w:ascii="Arial" w:hAnsi="Arial" w:eastAsia="Arial" w:cs="Arial"/>
            <w:sz w:val="22"/>
            <w:szCs w:val="22"/>
          </w:rPr>
          <w:t>https://doi.org/10.1186/s12913-025-12414-4</w:t>
        </w:r>
      </w:hyperlink>
      <w:r w:rsidRPr="36A06D67">
        <w:rPr>
          <w:rFonts w:ascii="Arial" w:hAnsi="Arial" w:eastAsia="Arial" w:cs="Arial"/>
          <w:color w:val="000000" w:themeColor="text1"/>
          <w:sz w:val="22"/>
          <w:szCs w:val="22"/>
        </w:rPr>
        <w:t xml:space="preserve"> </w:t>
      </w:r>
    </w:p>
    <w:p w:rsidR="7A342629" w:rsidP="36A06D67" w:rsidRDefault="7A342629" w14:paraId="77FAFD11" w14:textId="7C40B670">
      <w:pPr>
        <w:spacing w:line="360" w:lineRule="auto"/>
        <w:ind w:left="720" w:hanging="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Kendall, M., Tsallis, D., Wymant, C., Di Francia, A., Balogun, Y., Didelot, X., Ferretti, L. and Fraser, C., 2023. Epidemiological impacts of the NHS COVID-19 app in England and Wales throughout its first year. </w:t>
      </w:r>
      <w:r w:rsidRPr="36A06D67">
        <w:rPr>
          <w:rFonts w:ascii="Arial" w:hAnsi="Arial" w:eastAsia="Arial" w:cs="Arial"/>
          <w:i/>
          <w:iCs/>
          <w:color w:val="000000" w:themeColor="text1"/>
          <w:sz w:val="22"/>
          <w:szCs w:val="22"/>
        </w:rPr>
        <w:t>Nature Communications</w:t>
      </w:r>
      <w:r w:rsidRPr="36A06D67">
        <w:rPr>
          <w:rFonts w:ascii="Arial" w:hAnsi="Arial" w:eastAsia="Arial" w:cs="Arial"/>
          <w:color w:val="000000" w:themeColor="text1"/>
          <w:sz w:val="22"/>
          <w:szCs w:val="22"/>
        </w:rPr>
        <w:t>, </w:t>
      </w:r>
      <w:r w:rsidRPr="36A06D67">
        <w:rPr>
          <w:rFonts w:ascii="Arial" w:hAnsi="Arial" w:eastAsia="Arial" w:cs="Arial"/>
          <w:i/>
          <w:iCs/>
          <w:color w:val="000000" w:themeColor="text1"/>
          <w:sz w:val="22"/>
          <w:szCs w:val="22"/>
        </w:rPr>
        <w:t>14</w:t>
      </w:r>
      <w:r w:rsidRPr="36A06D67">
        <w:rPr>
          <w:rFonts w:ascii="Arial" w:hAnsi="Arial" w:eastAsia="Arial" w:cs="Arial"/>
          <w:color w:val="000000" w:themeColor="text1"/>
          <w:sz w:val="22"/>
          <w:szCs w:val="22"/>
        </w:rPr>
        <w:t xml:space="preserve">(1), p.858. </w:t>
      </w:r>
      <w:hyperlink r:id="rId23">
        <w:r w:rsidRPr="36A06D67">
          <w:rPr>
            <w:rStyle w:val="Hyperlink"/>
            <w:rFonts w:ascii="Arial" w:hAnsi="Arial" w:eastAsia="Arial" w:cs="Arial"/>
            <w:sz w:val="22"/>
            <w:szCs w:val="22"/>
          </w:rPr>
          <w:t>https://doi.org/10.1038/s41467-023-36495-z</w:t>
        </w:r>
      </w:hyperlink>
      <w:r w:rsidRPr="36A06D67">
        <w:rPr>
          <w:rFonts w:ascii="Arial" w:hAnsi="Arial" w:eastAsia="Arial" w:cs="Arial"/>
          <w:color w:val="000000" w:themeColor="text1"/>
          <w:sz w:val="22"/>
          <w:szCs w:val="22"/>
        </w:rPr>
        <w:t xml:space="preserve"> </w:t>
      </w:r>
    </w:p>
    <w:p w:rsidR="7A342629" w:rsidP="36A06D67" w:rsidRDefault="7A342629" w14:paraId="1B97279F" w14:textId="5C4FAEFD">
      <w:pPr>
        <w:spacing w:line="360" w:lineRule="auto"/>
        <w:ind w:left="720" w:hanging="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Khalil, F.G., 2024. Socio-technical platforms for care transformation: An integrative synthesis and conceptualization. </w:t>
      </w:r>
      <w:r w:rsidRPr="36A06D67">
        <w:rPr>
          <w:rFonts w:ascii="Arial" w:hAnsi="Arial" w:eastAsia="Arial" w:cs="Arial"/>
          <w:i/>
          <w:iCs/>
          <w:color w:val="000000" w:themeColor="text1"/>
          <w:sz w:val="22"/>
          <w:szCs w:val="22"/>
        </w:rPr>
        <w:t>Technology in Society</w:t>
      </w:r>
      <w:r w:rsidRPr="36A06D67">
        <w:rPr>
          <w:rFonts w:ascii="Arial" w:hAnsi="Arial" w:eastAsia="Arial" w:cs="Arial"/>
          <w:color w:val="000000" w:themeColor="text1"/>
          <w:sz w:val="22"/>
          <w:szCs w:val="22"/>
        </w:rPr>
        <w:t>, </w:t>
      </w:r>
      <w:r w:rsidRPr="36A06D67">
        <w:rPr>
          <w:rFonts w:ascii="Arial" w:hAnsi="Arial" w:eastAsia="Arial" w:cs="Arial"/>
          <w:i/>
          <w:iCs/>
          <w:color w:val="000000" w:themeColor="text1"/>
          <w:sz w:val="22"/>
          <w:szCs w:val="22"/>
        </w:rPr>
        <w:t>77</w:t>
      </w:r>
      <w:r w:rsidRPr="36A06D67">
        <w:rPr>
          <w:rFonts w:ascii="Arial" w:hAnsi="Arial" w:eastAsia="Arial" w:cs="Arial"/>
          <w:color w:val="000000" w:themeColor="text1"/>
          <w:sz w:val="22"/>
          <w:szCs w:val="22"/>
        </w:rPr>
        <w:t>, p.102532.</w:t>
      </w:r>
    </w:p>
    <w:p w:rsidR="7A342629" w:rsidP="36A06D67" w:rsidRDefault="7A342629" w14:paraId="679305E4" w14:textId="4F19211E">
      <w:pPr>
        <w:spacing w:line="360" w:lineRule="auto"/>
        <w:ind w:left="720" w:hanging="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Kuppanda, P.M. and Jenkins, J., 2023. Evaluation of experiences and attitudes of patients towards patient portal–enabled access to their health information or medical records: a qualitative grounded theory study. </w:t>
      </w:r>
      <w:r w:rsidRPr="36A06D67">
        <w:rPr>
          <w:rFonts w:ascii="Arial" w:hAnsi="Arial" w:eastAsia="Arial" w:cs="Arial"/>
          <w:i/>
          <w:iCs/>
          <w:color w:val="000000" w:themeColor="text1"/>
          <w:sz w:val="22"/>
          <w:szCs w:val="22"/>
        </w:rPr>
        <w:t>Qualitative Health Research</w:t>
      </w:r>
      <w:r w:rsidRPr="36A06D67">
        <w:rPr>
          <w:rFonts w:ascii="Arial" w:hAnsi="Arial" w:eastAsia="Arial" w:cs="Arial"/>
          <w:color w:val="000000" w:themeColor="text1"/>
          <w:sz w:val="22"/>
          <w:szCs w:val="22"/>
        </w:rPr>
        <w:t>, </w:t>
      </w:r>
      <w:r w:rsidRPr="36A06D67">
        <w:rPr>
          <w:rFonts w:ascii="Arial" w:hAnsi="Arial" w:eastAsia="Arial" w:cs="Arial"/>
          <w:i/>
          <w:iCs/>
          <w:color w:val="000000" w:themeColor="text1"/>
          <w:sz w:val="22"/>
          <w:szCs w:val="22"/>
        </w:rPr>
        <w:t>33</w:t>
      </w:r>
      <w:r w:rsidRPr="36A06D67">
        <w:rPr>
          <w:rFonts w:ascii="Arial" w:hAnsi="Arial" w:eastAsia="Arial" w:cs="Arial"/>
          <w:color w:val="000000" w:themeColor="text1"/>
          <w:sz w:val="22"/>
          <w:szCs w:val="22"/>
        </w:rPr>
        <w:t>(12), pp.1080-1090.</w:t>
      </w:r>
    </w:p>
    <w:p w:rsidR="7A342629" w:rsidP="36A06D67" w:rsidRDefault="7A342629" w14:paraId="7897DE1C" w14:textId="0FC97C4B">
      <w:pPr>
        <w:spacing w:line="360" w:lineRule="auto"/>
        <w:ind w:left="720" w:hanging="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Livieri, G., Mangina, E., Protopapadakis, E.D. and Panayiotou, A.G., 2025. The gaps and challenges in digital health technology use as perceived by patients: a scoping review and narrative meta-synthesis. </w:t>
      </w:r>
      <w:r w:rsidRPr="36A06D67">
        <w:rPr>
          <w:rFonts w:ascii="Arial" w:hAnsi="Arial" w:eastAsia="Arial" w:cs="Arial"/>
          <w:i/>
          <w:iCs/>
          <w:color w:val="000000" w:themeColor="text1"/>
          <w:sz w:val="22"/>
          <w:szCs w:val="22"/>
        </w:rPr>
        <w:t>Frontiers in Digital Health</w:t>
      </w:r>
      <w:r w:rsidRPr="36A06D67">
        <w:rPr>
          <w:rFonts w:ascii="Arial" w:hAnsi="Arial" w:eastAsia="Arial" w:cs="Arial"/>
          <w:color w:val="000000" w:themeColor="text1"/>
          <w:sz w:val="22"/>
          <w:szCs w:val="22"/>
        </w:rPr>
        <w:t>, </w:t>
      </w:r>
      <w:r w:rsidRPr="36A06D67">
        <w:rPr>
          <w:rFonts w:ascii="Arial" w:hAnsi="Arial" w:eastAsia="Arial" w:cs="Arial"/>
          <w:i/>
          <w:iCs/>
          <w:color w:val="000000" w:themeColor="text1"/>
          <w:sz w:val="22"/>
          <w:szCs w:val="22"/>
        </w:rPr>
        <w:t>7</w:t>
      </w:r>
      <w:r w:rsidRPr="36A06D67">
        <w:rPr>
          <w:rFonts w:ascii="Arial" w:hAnsi="Arial" w:eastAsia="Arial" w:cs="Arial"/>
          <w:color w:val="000000" w:themeColor="text1"/>
          <w:sz w:val="22"/>
          <w:szCs w:val="22"/>
        </w:rPr>
        <w:t xml:space="preserve">, p.1474956. </w:t>
      </w:r>
      <w:hyperlink r:id="rId24">
        <w:r w:rsidRPr="36A06D67">
          <w:rPr>
            <w:rStyle w:val="Hyperlink"/>
            <w:rFonts w:ascii="Arial" w:hAnsi="Arial" w:eastAsia="Arial" w:cs="Arial"/>
            <w:sz w:val="22"/>
            <w:szCs w:val="22"/>
          </w:rPr>
          <w:t>https://doi.org/10.3389/fdgth.2025.1474956</w:t>
        </w:r>
      </w:hyperlink>
      <w:r w:rsidRPr="36A06D67">
        <w:rPr>
          <w:rFonts w:ascii="Arial" w:hAnsi="Arial" w:eastAsia="Arial" w:cs="Arial"/>
          <w:color w:val="000000" w:themeColor="text1"/>
          <w:sz w:val="22"/>
          <w:szCs w:val="22"/>
        </w:rPr>
        <w:t xml:space="preserve"> </w:t>
      </w:r>
    </w:p>
    <w:p w:rsidR="7A342629" w:rsidP="36A06D67" w:rsidRDefault="7A342629" w14:paraId="56F2798A" w14:textId="0E883A41">
      <w:pPr>
        <w:spacing w:line="360" w:lineRule="auto"/>
        <w:ind w:left="720" w:hanging="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Lynch, M., Yoo, J., Mukami, D., Arian, W., Bashford, T., Hobden, P., Luthra, P., Patel, M., Ralph, N., Winters, N. and McGrath, L., 2022. Principles to guide the effective use of technology to support capacity development in global health partnerships. </w:t>
      </w:r>
      <w:r w:rsidRPr="36A06D67">
        <w:rPr>
          <w:rFonts w:ascii="Arial" w:hAnsi="Arial" w:eastAsia="Arial" w:cs="Arial"/>
          <w:i/>
          <w:iCs/>
          <w:color w:val="000000" w:themeColor="text1"/>
          <w:sz w:val="22"/>
          <w:szCs w:val="22"/>
        </w:rPr>
        <w:t>BMJ Global Health</w:t>
      </w:r>
      <w:r w:rsidRPr="36A06D67">
        <w:rPr>
          <w:rFonts w:ascii="Arial" w:hAnsi="Arial" w:eastAsia="Arial" w:cs="Arial"/>
          <w:color w:val="000000" w:themeColor="text1"/>
          <w:sz w:val="22"/>
          <w:szCs w:val="22"/>
        </w:rPr>
        <w:t>, </w:t>
      </w:r>
      <w:r w:rsidRPr="36A06D67">
        <w:rPr>
          <w:rFonts w:ascii="Arial" w:hAnsi="Arial" w:eastAsia="Arial" w:cs="Arial"/>
          <w:i/>
          <w:iCs/>
          <w:color w:val="000000" w:themeColor="text1"/>
          <w:sz w:val="22"/>
          <w:szCs w:val="22"/>
        </w:rPr>
        <w:t>6</w:t>
      </w:r>
      <w:r w:rsidRPr="36A06D67">
        <w:rPr>
          <w:rFonts w:ascii="Arial" w:hAnsi="Arial" w:eastAsia="Arial" w:cs="Arial"/>
          <w:color w:val="000000" w:themeColor="text1"/>
          <w:sz w:val="22"/>
          <w:szCs w:val="22"/>
        </w:rPr>
        <w:t xml:space="preserve">(Suppl 6), p.e006783. </w:t>
      </w:r>
      <w:hyperlink r:id="rId25">
        <w:r w:rsidRPr="36A06D67">
          <w:rPr>
            <w:rStyle w:val="Hyperlink"/>
            <w:rFonts w:ascii="Arial" w:hAnsi="Arial" w:eastAsia="Arial" w:cs="Arial"/>
            <w:sz w:val="22"/>
            <w:szCs w:val="22"/>
          </w:rPr>
          <w:t>https://doi.org/10.1136/bmjgh-2021-006783</w:t>
        </w:r>
      </w:hyperlink>
      <w:r w:rsidRPr="36A06D67">
        <w:rPr>
          <w:rFonts w:ascii="Arial" w:hAnsi="Arial" w:eastAsia="Arial" w:cs="Arial"/>
          <w:color w:val="000000" w:themeColor="text1"/>
          <w:sz w:val="22"/>
          <w:szCs w:val="22"/>
        </w:rPr>
        <w:t xml:space="preserve"> </w:t>
      </w:r>
    </w:p>
    <w:p w:rsidR="7A342629" w:rsidP="36A06D67" w:rsidRDefault="7A342629" w14:paraId="60E783E5" w14:textId="1419948B">
      <w:pPr>
        <w:spacing w:line="360" w:lineRule="auto"/>
        <w:ind w:left="720" w:hanging="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 xml:space="preserve">Marmot, M., Allen, J., Boyce, T., Goldblatt, P. &amp; Morrison, J., 2020. </w:t>
      </w:r>
      <w:r w:rsidRPr="36A06D67">
        <w:rPr>
          <w:rFonts w:ascii="Arial" w:hAnsi="Arial" w:eastAsia="Arial" w:cs="Arial"/>
          <w:i/>
          <w:iCs/>
          <w:color w:val="000000" w:themeColor="text1"/>
          <w:sz w:val="22"/>
          <w:szCs w:val="22"/>
        </w:rPr>
        <w:t>Health Equity in England: The Marmot Review 10 Years On</w:t>
      </w:r>
      <w:r w:rsidRPr="36A06D67">
        <w:rPr>
          <w:rFonts w:ascii="Arial" w:hAnsi="Arial" w:eastAsia="Arial" w:cs="Arial"/>
          <w:color w:val="000000" w:themeColor="text1"/>
          <w:sz w:val="22"/>
          <w:szCs w:val="22"/>
        </w:rPr>
        <w:t>. Institute of Health Equity; The Health Foundation.</w:t>
      </w:r>
    </w:p>
    <w:p w:rsidR="7A342629" w:rsidP="36A06D67" w:rsidRDefault="7A342629" w14:paraId="64A61FBA" w14:textId="0F731665">
      <w:pPr>
        <w:spacing w:line="360" w:lineRule="auto"/>
        <w:ind w:left="720" w:hanging="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Marshall, J., Chahin, A. and Rush, B., 2016. Review of clinical databases. </w:t>
      </w:r>
      <w:r w:rsidRPr="36A06D67">
        <w:rPr>
          <w:rFonts w:ascii="Arial" w:hAnsi="Arial" w:eastAsia="Arial" w:cs="Arial"/>
          <w:i/>
          <w:iCs/>
          <w:color w:val="000000" w:themeColor="text1"/>
          <w:sz w:val="22"/>
          <w:szCs w:val="22"/>
        </w:rPr>
        <w:t>Secondary Analysis of Electronic Health Records</w:t>
      </w:r>
      <w:r w:rsidRPr="36A06D67">
        <w:rPr>
          <w:rFonts w:ascii="Arial" w:hAnsi="Arial" w:eastAsia="Arial" w:cs="Arial"/>
          <w:color w:val="000000" w:themeColor="text1"/>
          <w:sz w:val="22"/>
          <w:szCs w:val="22"/>
        </w:rPr>
        <w:t xml:space="preserve">, pp.9-16. </w:t>
      </w:r>
      <w:hyperlink r:id="rId26">
        <w:r w:rsidRPr="36A06D67">
          <w:rPr>
            <w:rStyle w:val="Hyperlink"/>
            <w:rFonts w:ascii="Arial" w:hAnsi="Arial" w:eastAsia="Arial" w:cs="Arial"/>
            <w:sz w:val="22"/>
            <w:szCs w:val="22"/>
          </w:rPr>
          <w:t>https://www.ncbi.nlm.nih.gov/books/NBK543648/</w:t>
        </w:r>
      </w:hyperlink>
      <w:r w:rsidRPr="36A06D67">
        <w:rPr>
          <w:rFonts w:ascii="Arial" w:hAnsi="Arial" w:eastAsia="Arial" w:cs="Arial"/>
          <w:color w:val="000000" w:themeColor="text1"/>
          <w:sz w:val="22"/>
          <w:szCs w:val="22"/>
        </w:rPr>
        <w:t xml:space="preserve"> </w:t>
      </w:r>
    </w:p>
    <w:p w:rsidR="7A342629" w:rsidP="36A06D67" w:rsidRDefault="7A342629" w14:paraId="343DDC2E" w14:textId="5514E5D1">
      <w:pPr>
        <w:spacing w:line="360" w:lineRule="auto"/>
        <w:ind w:left="720" w:hanging="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 xml:space="preserve">Mistry, P., 2024. </w:t>
      </w:r>
      <w:r w:rsidRPr="36A06D67">
        <w:rPr>
          <w:rFonts w:ascii="Arial" w:hAnsi="Arial" w:eastAsia="Arial" w:cs="Arial"/>
          <w:i/>
          <w:iCs/>
          <w:color w:val="000000" w:themeColor="text1"/>
          <w:sz w:val="22"/>
          <w:szCs w:val="22"/>
        </w:rPr>
        <w:t>The reality of, and potential for, digitally enabled care in the community</w:t>
      </w:r>
      <w:r w:rsidRPr="36A06D67">
        <w:rPr>
          <w:rFonts w:ascii="Arial" w:hAnsi="Arial" w:eastAsia="Arial" w:cs="Arial"/>
          <w:color w:val="000000" w:themeColor="text1"/>
          <w:sz w:val="22"/>
          <w:szCs w:val="22"/>
        </w:rPr>
        <w:t xml:space="preserve">. The King’s Fund. [online] 1 August. Available at: </w:t>
      </w:r>
      <w:hyperlink r:id="rId27">
        <w:r w:rsidRPr="36A06D67">
          <w:rPr>
            <w:rStyle w:val="Hyperlink"/>
            <w:rFonts w:ascii="Arial" w:hAnsi="Arial" w:eastAsia="Arial" w:cs="Arial"/>
            <w:sz w:val="22"/>
            <w:szCs w:val="22"/>
          </w:rPr>
          <w:t>https://www.kingsfund.org.uk/insight-and-analysis/long-reads/the-reality-of-and-potential-for-digitally-enabled-care-in-the-community</w:t>
        </w:r>
      </w:hyperlink>
      <w:r w:rsidRPr="36A06D67">
        <w:rPr>
          <w:rFonts w:ascii="Arial" w:hAnsi="Arial" w:eastAsia="Arial" w:cs="Arial"/>
          <w:color w:val="000000" w:themeColor="text1"/>
          <w:sz w:val="22"/>
          <w:szCs w:val="22"/>
        </w:rPr>
        <w:t xml:space="preserve"> [Accessed 2 Oct. 2025].</w:t>
      </w:r>
    </w:p>
    <w:p w:rsidR="7A342629" w:rsidP="36A06D67" w:rsidRDefault="7A342629" w14:paraId="2C55C14C" w14:textId="1FBD56D1">
      <w:pPr>
        <w:spacing w:line="360" w:lineRule="auto"/>
        <w:ind w:left="720" w:hanging="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 xml:space="preserve">NHS England Digital. 2024.  </w:t>
      </w:r>
      <w:r w:rsidRPr="36A06D67">
        <w:rPr>
          <w:rFonts w:ascii="Arial" w:hAnsi="Arial" w:eastAsia="Arial" w:cs="Arial"/>
          <w:i/>
          <w:iCs/>
          <w:color w:val="000000" w:themeColor="text1"/>
          <w:sz w:val="22"/>
          <w:szCs w:val="22"/>
        </w:rPr>
        <w:t>Public attitudes to data in the NHS and social care</w:t>
      </w:r>
      <w:r w:rsidRPr="36A06D67">
        <w:rPr>
          <w:rFonts w:ascii="Arial" w:hAnsi="Arial" w:eastAsia="Arial" w:cs="Arial"/>
          <w:color w:val="000000" w:themeColor="text1"/>
          <w:sz w:val="22"/>
          <w:szCs w:val="22"/>
        </w:rPr>
        <w:t xml:space="preserve">. London: NHS England. Available at: </w:t>
      </w:r>
      <w:hyperlink r:id="rId28">
        <w:r w:rsidRPr="36A06D67">
          <w:rPr>
            <w:rStyle w:val="Hyperlink"/>
            <w:rFonts w:ascii="Arial" w:hAnsi="Arial" w:eastAsia="Arial" w:cs="Arial"/>
            <w:sz w:val="22"/>
            <w:szCs w:val="22"/>
          </w:rPr>
          <w:t>https://digital.nhs.uk/data-and-information/keeping-data-safe-and-benefitting-the-public/public-attitudes-to-data-in-the-nhs-and-social-care</w:t>
        </w:r>
      </w:hyperlink>
      <w:r w:rsidRPr="36A06D67">
        <w:rPr>
          <w:rFonts w:ascii="Arial" w:hAnsi="Arial" w:eastAsia="Arial" w:cs="Arial"/>
          <w:color w:val="000000" w:themeColor="text1"/>
          <w:sz w:val="22"/>
          <w:szCs w:val="22"/>
        </w:rPr>
        <w:t xml:space="preserve"> (Accessed: 2 October 2025).</w:t>
      </w:r>
    </w:p>
    <w:p w:rsidR="7A342629" w:rsidP="36A06D67" w:rsidRDefault="7A342629" w14:paraId="6BD85AA2" w14:textId="4258245D">
      <w:pPr>
        <w:spacing w:line="360" w:lineRule="auto"/>
        <w:ind w:left="720" w:hanging="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 xml:space="preserve">NHS England, 2023. </w:t>
      </w:r>
      <w:r w:rsidRPr="36A06D67">
        <w:rPr>
          <w:rFonts w:ascii="Arial" w:hAnsi="Arial" w:eastAsia="Arial" w:cs="Arial"/>
          <w:i/>
          <w:iCs/>
          <w:color w:val="000000" w:themeColor="text1"/>
          <w:sz w:val="22"/>
          <w:szCs w:val="22"/>
        </w:rPr>
        <w:t>NHS App reaches record users on fifth anniversary</w:t>
      </w:r>
      <w:r w:rsidRPr="36A06D67">
        <w:rPr>
          <w:rFonts w:ascii="Arial" w:hAnsi="Arial" w:eastAsia="Arial" w:cs="Arial"/>
          <w:color w:val="000000" w:themeColor="text1"/>
          <w:sz w:val="22"/>
          <w:szCs w:val="22"/>
        </w:rPr>
        <w:t xml:space="preserve">. [online] 27 December. Available at: </w:t>
      </w:r>
      <w:hyperlink r:id="rId29">
        <w:r w:rsidRPr="36A06D67">
          <w:rPr>
            <w:rStyle w:val="Hyperlink"/>
            <w:rFonts w:ascii="Arial" w:hAnsi="Arial" w:eastAsia="Arial" w:cs="Arial"/>
            <w:sz w:val="22"/>
            <w:szCs w:val="22"/>
          </w:rPr>
          <w:t>https://www.england.nhs.uk/2023/12/nhs-app-reaches-record-users-on-fifth-anniversary/</w:t>
        </w:r>
      </w:hyperlink>
      <w:r w:rsidRPr="36A06D67">
        <w:rPr>
          <w:rFonts w:ascii="Arial" w:hAnsi="Arial" w:eastAsia="Arial" w:cs="Arial"/>
          <w:color w:val="000000" w:themeColor="text1"/>
          <w:sz w:val="22"/>
          <w:szCs w:val="22"/>
        </w:rPr>
        <w:t xml:space="preserve"> [Accessed 2 Oct. 2025].</w:t>
      </w:r>
    </w:p>
    <w:p w:rsidR="7A342629" w:rsidP="36A06D67" w:rsidRDefault="7A342629" w14:paraId="1A398958" w14:textId="14AA53A8">
      <w:pPr>
        <w:spacing w:line="360" w:lineRule="auto"/>
        <w:ind w:left="720" w:hanging="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 xml:space="preserve">Nuffield Trust, 2022. </w:t>
      </w:r>
      <w:r w:rsidRPr="36A06D67">
        <w:rPr>
          <w:rFonts w:ascii="Arial" w:hAnsi="Arial" w:eastAsia="Arial" w:cs="Arial"/>
          <w:i/>
          <w:iCs/>
          <w:color w:val="000000" w:themeColor="text1"/>
          <w:sz w:val="22"/>
          <w:szCs w:val="22"/>
        </w:rPr>
        <w:t>The impact of digital technology on the NHS workforce.</w:t>
      </w:r>
      <w:r w:rsidRPr="36A06D67">
        <w:rPr>
          <w:rFonts w:ascii="Arial" w:hAnsi="Arial" w:eastAsia="Arial" w:cs="Arial"/>
          <w:color w:val="000000" w:themeColor="text1"/>
          <w:sz w:val="22"/>
          <w:szCs w:val="22"/>
        </w:rPr>
        <w:t xml:space="preserve"> [online] Nuffield Trust. Available at: </w:t>
      </w:r>
      <w:hyperlink r:id="rId30">
        <w:r w:rsidRPr="36A06D67">
          <w:rPr>
            <w:rStyle w:val="Hyperlink"/>
            <w:rFonts w:ascii="Arial" w:hAnsi="Arial" w:eastAsia="Arial" w:cs="Arial"/>
            <w:sz w:val="22"/>
            <w:szCs w:val="22"/>
          </w:rPr>
          <w:t>https://www.nuffieldtrust.org.uk/research/the-impact-of-covid-19-on-the-use-of-digital-technology-in-the-nhs</w:t>
        </w:r>
      </w:hyperlink>
      <w:r w:rsidRPr="36A06D67">
        <w:rPr>
          <w:rFonts w:ascii="Arial" w:hAnsi="Arial" w:eastAsia="Arial" w:cs="Arial"/>
          <w:color w:val="000000" w:themeColor="text1"/>
          <w:sz w:val="22"/>
          <w:szCs w:val="22"/>
        </w:rPr>
        <w:t xml:space="preserve"> </w:t>
      </w:r>
    </w:p>
    <w:p w:rsidR="7A342629" w:rsidP="36A06D67" w:rsidRDefault="7A342629" w14:paraId="6A176DE4" w14:textId="5172F145">
      <w:pPr>
        <w:spacing w:line="360" w:lineRule="auto"/>
        <w:ind w:left="720" w:hanging="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 xml:space="preserve">Nursing and Midwifery Council (NMC). (2018) </w:t>
      </w:r>
      <w:r w:rsidRPr="36A06D67">
        <w:rPr>
          <w:rFonts w:ascii="Arial" w:hAnsi="Arial" w:eastAsia="Arial" w:cs="Arial"/>
          <w:i/>
          <w:iCs/>
          <w:color w:val="000000" w:themeColor="text1"/>
          <w:sz w:val="22"/>
          <w:szCs w:val="22"/>
        </w:rPr>
        <w:t>The Code: Professional Standards of Practice and Behaviour for Nurses, Midwives and Nursing Associates</w:t>
      </w:r>
      <w:r w:rsidRPr="36A06D67">
        <w:rPr>
          <w:rFonts w:ascii="Arial" w:hAnsi="Arial" w:eastAsia="Arial" w:cs="Arial"/>
          <w:color w:val="000000" w:themeColor="text1"/>
          <w:sz w:val="22"/>
          <w:szCs w:val="22"/>
        </w:rPr>
        <w:t xml:space="preserve">. London: NMC. [online]. Available at: </w:t>
      </w:r>
      <w:hyperlink r:id="rId31">
        <w:r w:rsidRPr="36A06D67">
          <w:rPr>
            <w:rStyle w:val="Hyperlink"/>
            <w:rFonts w:ascii="Arial" w:hAnsi="Arial" w:eastAsia="Arial" w:cs="Arial"/>
            <w:sz w:val="22"/>
            <w:szCs w:val="22"/>
          </w:rPr>
          <w:t>https://www.nmc.org.uk/globalassets/sitedocuments/nmc-publications/nmc-code.pdf</w:t>
        </w:r>
      </w:hyperlink>
      <w:r w:rsidRPr="36A06D67">
        <w:rPr>
          <w:rFonts w:ascii="Arial" w:hAnsi="Arial" w:eastAsia="Arial" w:cs="Arial"/>
          <w:color w:val="000000" w:themeColor="text1"/>
          <w:sz w:val="22"/>
          <w:szCs w:val="22"/>
        </w:rPr>
        <w:t xml:space="preserve">  (Accessed: 2 October 2025).</w:t>
      </w:r>
    </w:p>
    <w:p w:rsidR="7A342629" w:rsidP="36A06D67" w:rsidRDefault="7A342629" w14:paraId="43CD44B5" w14:textId="080AC4F2">
      <w:pPr>
        <w:spacing w:line="360" w:lineRule="auto"/>
        <w:ind w:left="720" w:hanging="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Ocean, N. and Meyer, C., 2023. Satisfaction and attrition in the UK healthcare sector over the past decade. </w:t>
      </w:r>
      <w:r w:rsidRPr="36A06D67">
        <w:rPr>
          <w:rFonts w:ascii="Arial" w:hAnsi="Arial" w:eastAsia="Arial" w:cs="Arial"/>
          <w:i/>
          <w:iCs/>
          <w:color w:val="000000" w:themeColor="text1"/>
          <w:sz w:val="22"/>
          <w:szCs w:val="22"/>
        </w:rPr>
        <w:t>PLoS One</w:t>
      </w:r>
      <w:r w:rsidRPr="36A06D67">
        <w:rPr>
          <w:rFonts w:ascii="Arial" w:hAnsi="Arial" w:eastAsia="Arial" w:cs="Arial"/>
          <w:color w:val="000000" w:themeColor="text1"/>
          <w:sz w:val="22"/>
          <w:szCs w:val="22"/>
        </w:rPr>
        <w:t>, </w:t>
      </w:r>
      <w:r w:rsidRPr="36A06D67">
        <w:rPr>
          <w:rFonts w:ascii="Arial" w:hAnsi="Arial" w:eastAsia="Arial" w:cs="Arial"/>
          <w:i/>
          <w:iCs/>
          <w:color w:val="000000" w:themeColor="text1"/>
          <w:sz w:val="22"/>
          <w:szCs w:val="22"/>
        </w:rPr>
        <w:t>18</w:t>
      </w:r>
      <w:r w:rsidRPr="36A06D67">
        <w:rPr>
          <w:rFonts w:ascii="Arial" w:hAnsi="Arial" w:eastAsia="Arial" w:cs="Arial"/>
          <w:color w:val="000000" w:themeColor="text1"/>
          <w:sz w:val="22"/>
          <w:szCs w:val="22"/>
        </w:rPr>
        <w:t xml:space="preserve">(4), p.e0284516. </w:t>
      </w:r>
      <w:hyperlink r:id="rId32">
        <w:r w:rsidRPr="36A06D67">
          <w:rPr>
            <w:rStyle w:val="Hyperlink"/>
            <w:rFonts w:ascii="Arial" w:hAnsi="Arial" w:eastAsia="Arial" w:cs="Arial"/>
            <w:sz w:val="22"/>
            <w:szCs w:val="22"/>
          </w:rPr>
          <w:t>https://doi.org/10.1371/journal.pone.0284516</w:t>
        </w:r>
      </w:hyperlink>
      <w:r w:rsidRPr="36A06D67">
        <w:rPr>
          <w:rFonts w:ascii="Arial" w:hAnsi="Arial" w:eastAsia="Arial" w:cs="Arial"/>
          <w:color w:val="000000" w:themeColor="text1"/>
          <w:sz w:val="22"/>
          <w:szCs w:val="22"/>
        </w:rPr>
        <w:t xml:space="preserve"> </w:t>
      </w:r>
    </w:p>
    <w:p w:rsidR="46803A8D" w:rsidP="36A06D67" w:rsidRDefault="46803A8D" w14:paraId="568A2462" w14:textId="1D07D335">
      <w:pPr>
        <w:spacing w:after="240" w:line="360" w:lineRule="auto"/>
        <w:jc w:val="both"/>
      </w:pPr>
      <w:r w:rsidRPr="36A06D67">
        <w:rPr>
          <w:rFonts w:ascii="Times New Roman" w:hAnsi="Times New Roman" w:eastAsia="Times New Roman" w:cs="Times New Roman"/>
        </w:rPr>
        <w:t xml:space="preserve">Our Customers (2021). </w:t>
      </w:r>
      <w:r w:rsidRPr="36A06D67">
        <w:rPr>
          <w:rFonts w:ascii="Times New Roman" w:hAnsi="Times New Roman" w:eastAsia="Times New Roman" w:cs="Times New Roman"/>
          <w:i/>
          <w:iCs/>
        </w:rPr>
        <w:t>NHS Digital</w:t>
      </w:r>
      <w:r w:rsidRPr="36A06D67">
        <w:rPr>
          <w:rFonts w:ascii="Times New Roman" w:hAnsi="Times New Roman" w:eastAsia="Times New Roman" w:cs="Times New Roman"/>
        </w:rPr>
        <w:t xml:space="preserve">. [online] Exponential-e Ltd. Available at: </w:t>
      </w:r>
      <w:hyperlink r:id="rId33">
        <w:r w:rsidRPr="36A06D67">
          <w:rPr>
            <w:rStyle w:val="Hyperlink"/>
            <w:rFonts w:ascii="Times New Roman" w:hAnsi="Times New Roman" w:eastAsia="Times New Roman" w:cs="Times New Roman"/>
          </w:rPr>
          <w:t>https://www.exponential-e.com/resources/case-studies/nhs-digital</w:t>
        </w:r>
      </w:hyperlink>
      <w:r w:rsidRPr="36A06D67">
        <w:rPr>
          <w:rFonts w:ascii="Times New Roman" w:hAnsi="Times New Roman" w:eastAsia="Times New Roman" w:cs="Times New Roman"/>
        </w:rPr>
        <w:t xml:space="preserve"> [Accessed 21 Oct. 2025].</w:t>
      </w:r>
    </w:p>
    <w:p w:rsidR="36A06D67" w:rsidP="36A06D67" w:rsidRDefault="36A06D67" w14:paraId="3154386D" w14:textId="06961E7A">
      <w:pPr>
        <w:spacing w:line="360" w:lineRule="auto"/>
        <w:ind w:left="720" w:hanging="720"/>
        <w:jc w:val="both"/>
        <w:rPr>
          <w:rFonts w:ascii="Arial" w:hAnsi="Arial" w:eastAsia="Arial" w:cs="Arial"/>
          <w:color w:val="000000" w:themeColor="text1"/>
          <w:sz w:val="22"/>
          <w:szCs w:val="22"/>
        </w:rPr>
      </w:pPr>
    </w:p>
    <w:p w:rsidR="7A342629" w:rsidP="36A06D67" w:rsidRDefault="7A342629" w14:paraId="0D5DD05C" w14:textId="6A265010">
      <w:pPr>
        <w:spacing w:line="360" w:lineRule="auto"/>
        <w:ind w:left="720" w:hanging="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Rajput, K., Darzi, A. and Ghafur, S., 2025. Overlooked and under-reported: the impact of cyberattacks on primary care in the UK National Health Service. </w:t>
      </w:r>
      <w:r w:rsidRPr="36A06D67">
        <w:rPr>
          <w:rFonts w:ascii="Arial" w:hAnsi="Arial" w:eastAsia="Arial" w:cs="Arial"/>
          <w:i/>
          <w:iCs/>
          <w:color w:val="000000" w:themeColor="text1"/>
          <w:sz w:val="22"/>
          <w:szCs w:val="22"/>
        </w:rPr>
        <w:t>The Lancet Digital Health</w:t>
      </w:r>
      <w:r w:rsidRPr="36A06D67">
        <w:rPr>
          <w:rFonts w:ascii="Arial" w:hAnsi="Arial" w:eastAsia="Arial" w:cs="Arial"/>
          <w:color w:val="000000" w:themeColor="text1"/>
          <w:sz w:val="22"/>
          <w:szCs w:val="22"/>
        </w:rPr>
        <w:t xml:space="preserve">. </w:t>
      </w:r>
      <w:hyperlink r:id="rId34">
        <w:r w:rsidRPr="36A06D67">
          <w:rPr>
            <w:rStyle w:val="Hyperlink"/>
            <w:rFonts w:ascii="Arial" w:hAnsi="Arial" w:eastAsia="Arial" w:cs="Arial"/>
            <w:sz w:val="22"/>
            <w:szCs w:val="22"/>
          </w:rPr>
          <w:t>https://doi.org/10.1016/j.landig.2025.100879</w:t>
        </w:r>
      </w:hyperlink>
      <w:r w:rsidRPr="36A06D67">
        <w:rPr>
          <w:rFonts w:ascii="Arial" w:hAnsi="Arial" w:eastAsia="Arial" w:cs="Arial"/>
          <w:color w:val="000000" w:themeColor="text1"/>
          <w:sz w:val="22"/>
          <w:szCs w:val="22"/>
        </w:rPr>
        <w:t xml:space="preserve"> </w:t>
      </w:r>
    </w:p>
    <w:p w:rsidR="7A342629" w:rsidP="36A06D67" w:rsidRDefault="7A342629" w14:paraId="64911500" w14:textId="45B35880">
      <w:pPr>
        <w:spacing w:line="360" w:lineRule="auto"/>
        <w:ind w:left="720" w:hanging="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Reidy, C., Papoutsi, C., Kc, S., Gudgin, B., Laverty, A.A., Greaves, F. and Powell, J., 2025. Qualitative evaluation of the implementation and national roll-out of the NHS App in England. </w:t>
      </w:r>
      <w:r w:rsidRPr="36A06D67">
        <w:rPr>
          <w:rFonts w:ascii="Arial" w:hAnsi="Arial" w:eastAsia="Arial" w:cs="Arial"/>
          <w:i/>
          <w:iCs/>
          <w:color w:val="000000" w:themeColor="text1"/>
          <w:sz w:val="22"/>
          <w:szCs w:val="22"/>
        </w:rPr>
        <w:t>BMC medicine</w:t>
      </w:r>
      <w:r w:rsidRPr="36A06D67">
        <w:rPr>
          <w:rFonts w:ascii="Arial" w:hAnsi="Arial" w:eastAsia="Arial" w:cs="Arial"/>
          <w:color w:val="000000" w:themeColor="text1"/>
          <w:sz w:val="22"/>
          <w:szCs w:val="22"/>
        </w:rPr>
        <w:t>, </w:t>
      </w:r>
      <w:r w:rsidRPr="36A06D67">
        <w:rPr>
          <w:rFonts w:ascii="Arial" w:hAnsi="Arial" w:eastAsia="Arial" w:cs="Arial"/>
          <w:i/>
          <w:iCs/>
          <w:color w:val="000000" w:themeColor="text1"/>
          <w:sz w:val="22"/>
          <w:szCs w:val="22"/>
        </w:rPr>
        <w:t>23</w:t>
      </w:r>
      <w:r w:rsidRPr="36A06D67">
        <w:rPr>
          <w:rFonts w:ascii="Arial" w:hAnsi="Arial" w:eastAsia="Arial" w:cs="Arial"/>
          <w:color w:val="000000" w:themeColor="text1"/>
          <w:sz w:val="22"/>
          <w:szCs w:val="22"/>
        </w:rPr>
        <w:t xml:space="preserve">(1), p.20. </w:t>
      </w:r>
      <w:hyperlink r:id="rId35">
        <w:r w:rsidRPr="36A06D67">
          <w:rPr>
            <w:rStyle w:val="Hyperlink"/>
            <w:rFonts w:ascii="Arial" w:hAnsi="Arial" w:eastAsia="Arial" w:cs="Arial"/>
            <w:sz w:val="22"/>
            <w:szCs w:val="22"/>
          </w:rPr>
          <w:t>https://bmcmedicine.biomedcentral.com/articles/10.1186/s12916-024-03842-w</w:t>
        </w:r>
      </w:hyperlink>
      <w:r w:rsidRPr="36A06D67">
        <w:rPr>
          <w:rFonts w:ascii="Arial" w:hAnsi="Arial" w:eastAsia="Arial" w:cs="Arial"/>
          <w:color w:val="000000" w:themeColor="text1"/>
          <w:sz w:val="22"/>
          <w:szCs w:val="22"/>
        </w:rPr>
        <w:t xml:space="preserve"> </w:t>
      </w:r>
    </w:p>
    <w:p w:rsidR="7A342629" w:rsidP="36A06D67" w:rsidRDefault="7A342629" w14:paraId="7DC46E5F" w14:textId="78A63CE3">
      <w:pPr>
        <w:spacing w:line="360" w:lineRule="auto"/>
        <w:ind w:left="720" w:hanging="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Sukriti, K.C., Tewolde, S., Laverty, A.A., Costelloe, C., Papoutsi, C., Reidy, C., Gudgin, B., Shenton, C., Majeed, A., Powell, J. and Greaves, F., 2023. Uptake and adoption of the NHS App in England: an observational study. </w:t>
      </w:r>
      <w:r w:rsidRPr="36A06D67">
        <w:rPr>
          <w:rFonts w:ascii="Arial" w:hAnsi="Arial" w:eastAsia="Arial" w:cs="Arial"/>
          <w:i/>
          <w:iCs/>
          <w:color w:val="000000" w:themeColor="text1"/>
          <w:sz w:val="22"/>
          <w:szCs w:val="22"/>
        </w:rPr>
        <w:t>British Journal of General Practice</w:t>
      </w:r>
      <w:r w:rsidRPr="36A06D67">
        <w:rPr>
          <w:rFonts w:ascii="Arial" w:hAnsi="Arial" w:eastAsia="Arial" w:cs="Arial"/>
          <w:color w:val="000000" w:themeColor="text1"/>
          <w:sz w:val="22"/>
          <w:szCs w:val="22"/>
        </w:rPr>
        <w:t xml:space="preserve">. </w:t>
      </w:r>
      <w:hyperlink r:id="rId36">
        <w:r w:rsidRPr="36A06D67">
          <w:rPr>
            <w:rStyle w:val="Hyperlink"/>
            <w:rFonts w:ascii="Arial" w:hAnsi="Arial" w:eastAsia="Arial" w:cs="Arial"/>
            <w:sz w:val="22"/>
            <w:szCs w:val="22"/>
          </w:rPr>
          <w:t>https://doi.org/10.3399/BJGP.2022.0150</w:t>
        </w:r>
      </w:hyperlink>
      <w:r w:rsidRPr="36A06D67">
        <w:rPr>
          <w:rFonts w:ascii="Arial" w:hAnsi="Arial" w:eastAsia="Arial" w:cs="Arial"/>
          <w:color w:val="000000" w:themeColor="text1"/>
          <w:sz w:val="22"/>
          <w:szCs w:val="22"/>
        </w:rPr>
        <w:t xml:space="preserve"> </w:t>
      </w:r>
    </w:p>
    <w:p w:rsidR="7A342629" w:rsidP="36A06D67" w:rsidRDefault="7A342629" w14:paraId="52C43C66" w14:textId="620564B6">
      <w:pPr>
        <w:spacing w:line="360" w:lineRule="auto"/>
        <w:ind w:left="720" w:hanging="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 xml:space="preserve">Topol, E., 2019. </w:t>
      </w:r>
      <w:r w:rsidRPr="36A06D67">
        <w:rPr>
          <w:rFonts w:ascii="Arial" w:hAnsi="Arial" w:eastAsia="Arial" w:cs="Arial"/>
          <w:i/>
          <w:iCs/>
          <w:color w:val="000000" w:themeColor="text1"/>
          <w:sz w:val="22"/>
          <w:szCs w:val="22"/>
        </w:rPr>
        <w:t>The Topol Review: Preparing the healthcare workforce to deliver the digital future.</w:t>
      </w:r>
      <w:r w:rsidRPr="36A06D67">
        <w:rPr>
          <w:rFonts w:ascii="Arial" w:hAnsi="Arial" w:eastAsia="Arial" w:cs="Arial"/>
          <w:color w:val="000000" w:themeColor="text1"/>
          <w:sz w:val="22"/>
          <w:szCs w:val="22"/>
        </w:rPr>
        <w:t xml:space="preserve"> London: NHS Health Education England. </w:t>
      </w:r>
      <w:hyperlink r:id="rId37">
        <w:r w:rsidRPr="36A06D67">
          <w:rPr>
            <w:rStyle w:val="Hyperlink"/>
            <w:rFonts w:ascii="Arial" w:hAnsi="Arial" w:eastAsia="Arial" w:cs="Arial"/>
            <w:sz w:val="22"/>
            <w:szCs w:val="22"/>
          </w:rPr>
          <w:t>https://www.voced.edu.au/content/ngv:100521</w:t>
        </w:r>
      </w:hyperlink>
      <w:r w:rsidRPr="36A06D67">
        <w:rPr>
          <w:rFonts w:ascii="Arial" w:hAnsi="Arial" w:eastAsia="Arial" w:cs="Arial"/>
          <w:color w:val="000000" w:themeColor="text1"/>
          <w:sz w:val="22"/>
          <w:szCs w:val="22"/>
        </w:rPr>
        <w:t xml:space="preserve"> </w:t>
      </w:r>
    </w:p>
    <w:p w:rsidR="7A342629" w:rsidP="36A06D67" w:rsidRDefault="7A342629" w14:paraId="0EE5E23D" w14:textId="3985D116">
      <w:pPr>
        <w:spacing w:line="360" w:lineRule="auto"/>
        <w:ind w:left="720" w:hanging="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Trane, K., Aasbrenn, K., Rønningen, M., Odden, S., Lexén, A. and Landheim, A., 2022. Integration of care in complex and fragmented service systems: experiences of staff in flexible assertive community treatment teams. </w:t>
      </w:r>
      <w:r w:rsidRPr="36A06D67">
        <w:rPr>
          <w:rFonts w:ascii="Arial" w:hAnsi="Arial" w:eastAsia="Arial" w:cs="Arial"/>
          <w:i/>
          <w:iCs/>
          <w:color w:val="000000" w:themeColor="text1"/>
          <w:sz w:val="22"/>
          <w:szCs w:val="22"/>
        </w:rPr>
        <w:t>International Journal of Integrated Care</w:t>
      </w:r>
      <w:r w:rsidRPr="36A06D67">
        <w:rPr>
          <w:rFonts w:ascii="Arial" w:hAnsi="Arial" w:eastAsia="Arial" w:cs="Arial"/>
          <w:color w:val="000000" w:themeColor="text1"/>
          <w:sz w:val="22"/>
          <w:szCs w:val="22"/>
        </w:rPr>
        <w:t>, </w:t>
      </w:r>
      <w:r w:rsidRPr="36A06D67">
        <w:rPr>
          <w:rFonts w:ascii="Arial" w:hAnsi="Arial" w:eastAsia="Arial" w:cs="Arial"/>
          <w:i/>
          <w:iCs/>
          <w:color w:val="000000" w:themeColor="text1"/>
          <w:sz w:val="22"/>
          <w:szCs w:val="22"/>
        </w:rPr>
        <w:t>22</w:t>
      </w:r>
      <w:r w:rsidRPr="36A06D67">
        <w:rPr>
          <w:rFonts w:ascii="Arial" w:hAnsi="Arial" w:eastAsia="Arial" w:cs="Arial"/>
          <w:color w:val="000000" w:themeColor="text1"/>
          <w:sz w:val="22"/>
          <w:szCs w:val="22"/>
        </w:rPr>
        <w:t xml:space="preserve">(2), p.17. </w:t>
      </w:r>
      <w:hyperlink r:id="rId38">
        <w:r w:rsidRPr="36A06D67">
          <w:rPr>
            <w:rStyle w:val="Hyperlink"/>
            <w:rFonts w:ascii="Arial" w:hAnsi="Arial" w:eastAsia="Arial" w:cs="Arial"/>
            <w:sz w:val="22"/>
            <w:szCs w:val="22"/>
          </w:rPr>
          <w:t>https://doi.org/10.5334/ijic.6011</w:t>
        </w:r>
      </w:hyperlink>
      <w:r w:rsidRPr="36A06D67">
        <w:rPr>
          <w:rFonts w:ascii="Arial" w:hAnsi="Arial" w:eastAsia="Arial" w:cs="Arial"/>
          <w:color w:val="000000" w:themeColor="text1"/>
          <w:sz w:val="22"/>
          <w:szCs w:val="22"/>
        </w:rPr>
        <w:t xml:space="preserve"> </w:t>
      </w:r>
    </w:p>
    <w:p w:rsidR="7A342629" w:rsidP="36A06D67" w:rsidRDefault="7A342629" w14:paraId="573EB47E" w14:textId="680DDB1D">
      <w:pPr>
        <w:spacing w:line="360" w:lineRule="auto"/>
        <w:ind w:left="720" w:hanging="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Waldman, S.A. and Terzic, A., 2019. Healthcare evolves from reactive to proactive. </w:t>
      </w:r>
      <w:r w:rsidRPr="36A06D67">
        <w:rPr>
          <w:rFonts w:ascii="Arial" w:hAnsi="Arial" w:eastAsia="Arial" w:cs="Arial"/>
          <w:i/>
          <w:iCs/>
          <w:color w:val="000000" w:themeColor="text1"/>
          <w:sz w:val="22"/>
          <w:szCs w:val="22"/>
        </w:rPr>
        <w:t>Clinical pharmacology and therapeutics</w:t>
      </w:r>
      <w:r w:rsidRPr="36A06D67">
        <w:rPr>
          <w:rFonts w:ascii="Arial" w:hAnsi="Arial" w:eastAsia="Arial" w:cs="Arial"/>
          <w:color w:val="000000" w:themeColor="text1"/>
          <w:sz w:val="22"/>
          <w:szCs w:val="22"/>
        </w:rPr>
        <w:t>, </w:t>
      </w:r>
      <w:r w:rsidRPr="36A06D67">
        <w:rPr>
          <w:rFonts w:ascii="Arial" w:hAnsi="Arial" w:eastAsia="Arial" w:cs="Arial"/>
          <w:i/>
          <w:iCs/>
          <w:color w:val="000000" w:themeColor="text1"/>
          <w:sz w:val="22"/>
          <w:szCs w:val="22"/>
        </w:rPr>
        <w:t>105</w:t>
      </w:r>
      <w:r w:rsidRPr="36A06D67">
        <w:rPr>
          <w:rFonts w:ascii="Arial" w:hAnsi="Arial" w:eastAsia="Arial" w:cs="Arial"/>
          <w:color w:val="000000" w:themeColor="text1"/>
          <w:sz w:val="22"/>
          <w:szCs w:val="22"/>
        </w:rPr>
        <w:t xml:space="preserve">(1), p.10. </w:t>
      </w:r>
      <w:hyperlink r:id="rId39">
        <w:r w:rsidRPr="36A06D67">
          <w:rPr>
            <w:rStyle w:val="Hyperlink"/>
            <w:rFonts w:ascii="Arial" w:hAnsi="Arial" w:eastAsia="Arial" w:cs="Arial"/>
            <w:sz w:val="22"/>
            <w:szCs w:val="22"/>
          </w:rPr>
          <w:t>https://pmc.ncbi.nlm.nih.gov/articles/PMC6314203/</w:t>
        </w:r>
      </w:hyperlink>
      <w:r w:rsidRPr="36A06D67">
        <w:rPr>
          <w:rFonts w:ascii="Arial" w:hAnsi="Arial" w:eastAsia="Arial" w:cs="Arial"/>
          <w:color w:val="000000" w:themeColor="text1"/>
          <w:sz w:val="22"/>
          <w:szCs w:val="22"/>
        </w:rPr>
        <w:t xml:space="preserve"> </w:t>
      </w:r>
    </w:p>
    <w:p w:rsidR="7A342629" w:rsidP="36A06D67" w:rsidRDefault="7A342629" w14:paraId="15C13F18" w14:textId="3A8DACA3">
      <w:pPr>
        <w:spacing w:line="360" w:lineRule="auto"/>
        <w:ind w:left="720" w:hanging="720"/>
        <w:jc w:val="both"/>
        <w:rPr>
          <w:rFonts w:ascii="Arial" w:hAnsi="Arial" w:eastAsia="Arial" w:cs="Arial"/>
          <w:color w:val="000000" w:themeColor="text1"/>
          <w:sz w:val="22"/>
          <w:szCs w:val="22"/>
        </w:rPr>
      </w:pPr>
      <w:r w:rsidRPr="36A06D67">
        <w:rPr>
          <w:rFonts w:ascii="Arial" w:hAnsi="Arial" w:eastAsia="Arial" w:cs="Arial"/>
          <w:color w:val="000000" w:themeColor="text1"/>
          <w:sz w:val="22"/>
          <w:szCs w:val="22"/>
        </w:rPr>
        <w:t>Zhang, J., Gallifant, J., Pierce, R.L., Fordham, A., Teo, J., Celi, L. and Ashrafian, H., 2023. Quantifying digital health inequality across a national healthcare system. </w:t>
      </w:r>
      <w:r w:rsidRPr="36A06D67">
        <w:rPr>
          <w:rFonts w:ascii="Arial" w:hAnsi="Arial" w:eastAsia="Arial" w:cs="Arial"/>
          <w:i/>
          <w:iCs/>
          <w:color w:val="000000" w:themeColor="text1"/>
          <w:sz w:val="22"/>
          <w:szCs w:val="22"/>
        </w:rPr>
        <w:t>BMJ health &amp; care informatics</w:t>
      </w:r>
      <w:r w:rsidRPr="36A06D67">
        <w:rPr>
          <w:rFonts w:ascii="Arial" w:hAnsi="Arial" w:eastAsia="Arial" w:cs="Arial"/>
          <w:color w:val="000000" w:themeColor="text1"/>
          <w:sz w:val="22"/>
          <w:szCs w:val="22"/>
        </w:rPr>
        <w:t>, </w:t>
      </w:r>
      <w:r w:rsidRPr="36A06D67">
        <w:rPr>
          <w:rFonts w:ascii="Arial" w:hAnsi="Arial" w:eastAsia="Arial" w:cs="Arial"/>
          <w:i/>
          <w:iCs/>
          <w:color w:val="000000" w:themeColor="text1"/>
          <w:sz w:val="22"/>
          <w:szCs w:val="22"/>
        </w:rPr>
        <w:t>30</w:t>
      </w:r>
      <w:r w:rsidRPr="36A06D67">
        <w:rPr>
          <w:rFonts w:ascii="Arial" w:hAnsi="Arial" w:eastAsia="Arial" w:cs="Arial"/>
          <w:color w:val="000000" w:themeColor="text1"/>
          <w:sz w:val="22"/>
          <w:szCs w:val="22"/>
        </w:rPr>
        <w:t xml:space="preserve">(1), p.e100809. </w:t>
      </w:r>
      <w:hyperlink r:id="rId40">
        <w:r w:rsidRPr="36A06D67">
          <w:rPr>
            <w:rStyle w:val="Hyperlink"/>
            <w:rFonts w:ascii="Arial" w:hAnsi="Arial" w:eastAsia="Arial" w:cs="Arial"/>
            <w:sz w:val="22"/>
            <w:szCs w:val="22"/>
          </w:rPr>
          <w:t>https://doi.org/10.1136/bmjhci-2023-100809</w:t>
        </w:r>
      </w:hyperlink>
    </w:p>
    <w:p w:rsidR="36A06D67" w:rsidP="36A06D67" w:rsidRDefault="36A06D67" w14:paraId="4E88DCEA" w14:textId="1FA787B8">
      <w:pPr>
        <w:spacing w:before="240" w:after="240"/>
        <w:jc w:val="both"/>
        <w:rPr>
          <w:rFonts w:ascii="Arial" w:hAnsi="Arial" w:eastAsia="Arial" w:cs="Arial"/>
          <w:sz w:val="22"/>
          <w:szCs w:val="22"/>
        </w:rPr>
      </w:pPr>
    </w:p>
    <w:p w:rsidR="2C9FA587" w:rsidP="36A06D67" w:rsidRDefault="2C9FA587" w14:paraId="7E7098C3" w14:textId="42D5D7FF">
      <w:pPr>
        <w:spacing w:line="360" w:lineRule="auto"/>
      </w:pPr>
    </w:p>
    <w:sectPr w:rsidR="2C9FA587">
      <w:headerReference w:type="default" r:id="rId41"/>
      <w:footerReference w:type="default" r:id="rId42"/>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74477" w:rsidRDefault="00674477" w14:paraId="0970A44B" w14:textId="77777777">
      <w:pPr>
        <w:spacing w:after="0" w:line="240" w:lineRule="auto"/>
      </w:pPr>
      <w:r>
        <w:separator/>
      </w:r>
    </w:p>
  </w:endnote>
  <w:endnote w:type="continuationSeparator" w:id="0">
    <w:p w:rsidR="00674477" w:rsidRDefault="00674477" w14:paraId="6FB1C53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C9FA587" w:rsidTr="36A06D67" w14:paraId="1E18AE8F" w14:textId="77777777">
      <w:trPr>
        <w:trHeight w:val="300"/>
      </w:trPr>
      <w:tc>
        <w:tcPr>
          <w:tcW w:w="3005" w:type="dxa"/>
        </w:tcPr>
        <w:p w:rsidR="2C9FA587" w:rsidP="2C9FA587" w:rsidRDefault="2C9FA587" w14:paraId="77A4B4A7" w14:textId="68EA4E02">
          <w:pPr>
            <w:pStyle w:val="Header"/>
            <w:ind w:left="-115"/>
          </w:pPr>
        </w:p>
      </w:tc>
      <w:tc>
        <w:tcPr>
          <w:tcW w:w="3005" w:type="dxa"/>
        </w:tcPr>
        <w:p w:rsidR="2C9FA587" w:rsidP="2C9FA587" w:rsidRDefault="2C9FA587" w14:paraId="19D0092D" w14:textId="777CD813">
          <w:pPr>
            <w:pStyle w:val="Header"/>
            <w:jc w:val="center"/>
          </w:pPr>
        </w:p>
      </w:tc>
      <w:tc>
        <w:tcPr>
          <w:tcW w:w="3005" w:type="dxa"/>
        </w:tcPr>
        <w:p w:rsidR="2C9FA587" w:rsidP="2C9FA587" w:rsidRDefault="2C9FA587" w14:paraId="731E2510" w14:textId="766738B8">
          <w:pPr>
            <w:pStyle w:val="Header"/>
            <w:ind w:right="-115"/>
            <w:jc w:val="right"/>
          </w:pPr>
          <w:r>
            <w:fldChar w:fldCharType="begin"/>
          </w:r>
          <w:r>
            <w:instrText>PAGE</w:instrText>
          </w:r>
          <w:r>
            <w:fldChar w:fldCharType="separate"/>
          </w:r>
          <w:r w:rsidR="001D6C1E">
            <w:rPr>
              <w:noProof/>
            </w:rPr>
            <w:t>1</w:t>
          </w:r>
          <w:r>
            <w:fldChar w:fldCharType="end"/>
          </w:r>
        </w:p>
      </w:tc>
    </w:tr>
  </w:tbl>
  <w:p w:rsidR="2C9FA587" w:rsidP="2C9FA587" w:rsidRDefault="2C9FA587" w14:paraId="622990C1" w14:textId="543EE6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74477" w:rsidRDefault="00674477" w14:paraId="5D434292" w14:textId="77777777">
      <w:pPr>
        <w:spacing w:after="0" w:line="240" w:lineRule="auto"/>
      </w:pPr>
      <w:r>
        <w:separator/>
      </w:r>
    </w:p>
  </w:footnote>
  <w:footnote w:type="continuationSeparator" w:id="0">
    <w:p w:rsidR="00674477" w:rsidRDefault="00674477" w14:paraId="3D83B25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C9FA587" w:rsidTr="2C9FA587" w14:paraId="02588DF2" w14:textId="77777777">
      <w:trPr>
        <w:trHeight w:val="300"/>
      </w:trPr>
      <w:tc>
        <w:tcPr>
          <w:tcW w:w="3005" w:type="dxa"/>
        </w:tcPr>
        <w:p w:rsidR="2C9FA587" w:rsidP="2C9FA587" w:rsidRDefault="2C9FA587" w14:paraId="4EB3B94B" w14:textId="245EE3D2">
          <w:pPr>
            <w:pStyle w:val="Header"/>
            <w:ind w:left="-115"/>
          </w:pPr>
        </w:p>
      </w:tc>
      <w:tc>
        <w:tcPr>
          <w:tcW w:w="3005" w:type="dxa"/>
        </w:tcPr>
        <w:p w:rsidR="2C9FA587" w:rsidP="2C9FA587" w:rsidRDefault="2C9FA587" w14:paraId="106EEC8E" w14:textId="5F01937C">
          <w:pPr>
            <w:pStyle w:val="Header"/>
            <w:jc w:val="center"/>
          </w:pPr>
        </w:p>
      </w:tc>
      <w:tc>
        <w:tcPr>
          <w:tcW w:w="3005" w:type="dxa"/>
        </w:tcPr>
        <w:p w:rsidR="2C9FA587" w:rsidP="2C9FA587" w:rsidRDefault="2C9FA587" w14:paraId="0F8B2E19" w14:textId="2D3593FD">
          <w:pPr>
            <w:pStyle w:val="Header"/>
            <w:ind w:right="-115"/>
            <w:jc w:val="right"/>
          </w:pPr>
        </w:p>
      </w:tc>
    </w:tr>
  </w:tbl>
  <w:p w:rsidR="2C9FA587" w:rsidP="2C9FA587" w:rsidRDefault="2C9FA587" w14:paraId="3AD30B6F" w14:textId="634E26F3">
    <w:pPr>
      <w:pStyle w:val="Header"/>
    </w:pPr>
  </w:p>
</w:hdr>
</file>

<file path=word/intelligence2.xml><?xml version="1.0" encoding="utf-8"?>
<int2:intelligence xmlns:int2="http://schemas.microsoft.com/office/intelligence/2020/intelligence" xmlns:oel="http://schemas.microsoft.com/office/2019/extlst">
  <int2:observations>
    <int2:textHash int2:hashCode="MJltLRGUi6Lvxk" int2:id="HGBm7FtB">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55DE52"/>
    <w:rsid w:val="00187EEA"/>
    <w:rsid w:val="001A36A1"/>
    <w:rsid w:val="001D6C1E"/>
    <w:rsid w:val="00373987"/>
    <w:rsid w:val="003E40EF"/>
    <w:rsid w:val="0043338C"/>
    <w:rsid w:val="0044D3CB"/>
    <w:rsid w:val="00491AEC"/>
    <w:rsid w:val="00492904"/>
    <w:rsid w:val="004B05E6"/>
    <w:rsid w:val="004B283C"/>
    <w:rsid w:val="006321E0"/>
    <w:rsid w:val="00674477"/>
    <w:rsid w:val="006F5E49"/>
    <w:rsid w:val="007B5DAD"/>
    <w:rsid w:val="00896865"/>
    <w:rsid w:val="008C5343"/>
    <w:rsid w:val="00A4665E"/>
    <w:rsid w:val="00AA1AF8"/>
    <w:rsid w:val="00AB0C61"/>
    <w:rsid w:val="00B577CC"/>
    <w:rsid w:val="00BC4D78"/>
    <w:rsid w:val="00BE07EC"/>
    <w:rsid w:val="00C81227"/>
    <w:rsid w:val="00D5C3AB"/>
    <w:rsid w:val="00DF7616"/>
    <w:rsid w:val="0127F3C8"/>
    <w:rsid w:val="012CC17B"/>
    <w:rsid w:val="015C65A9"/>
    <w:rsid w:val="01BD922F"/>
    <w:rsid w:val="0240FFDF"/>
    <w:rsid w:val="02597AA0"/>
    <w:rsid w:val="026871C3"/>
    <w:rsid w:val="035109D3"/>
    <w:rsid w:val="035BCE23"/>
    <w:rsid w:val="036B334C"/>
    <w:rsid w:val="03AC13BD"/>
    <w:rsid w:val="03E7863B"/>
    <w:rsid w:val="03FE8404"/>
    <w:rsid w:val="0438E3AA"/>
    <w:rsid w:val="04616DBE"/>
    <w:rsid w:val="04698DFF"/>
    <w:rsid w:val="04770177"/>
    <w:rsid w:val="0494D5FB"/>
    <w:rsid w:val="04B45AC3"/>
    <w:rsid w:val="04D4FB14"/>
    <w:rsid w:val="04D4FF21"/>
    <w:rsid w:val="05177DC3"/>
    <w:rsid w:val="051CEB80"/>
    <w:rsid w:val="0526AAD5"/>
    <w:rsid w:val="054E938D"/>
    <w:rsid w:val="05819A2C"/>
    <w:rsid w:val="05AAC77D"/>
    <w:rsid w:val="05C01EBA"/>
    <w:rsid w:val="05D63660"/>
    <w:rsid w:val="05FEBE03"/>
    <w:rsid w:val="0618A294"/>
    <w:rsid w:val="0620E73E"/>
    <w:rsid w:val="063FAA2A"/>
    <w:rsid w:val="06525E6F"/>
    <w:rsid w:val="06664678"/>
    <w:rsid w:val="06726910"/>
    <w:rsid w:val="06DE3752"/>
    <w:rsid w:val="0727E364"/>
    <w:rsid w:val="0770F8BC"/>
    <w:rsid w:val="0778FD7E"/>
    <w:rsid w:val="078F1161"/>
    <w:rsid w:val="0790166B"/>
    <w:rsid w:val="07A4BFC1"/>
    <w:rsid w:val="07A92E54"/>
    <w:rsid w:val="07ADDCF7"/>
    <w:rsid w:val="07B1F787"/>
    <w:rsid w:val="07C52831"/>
    <w:rsid w:val="07C911D5"/>
    <w:rsid w:val="080914F2"/>
    <w:rsid w:val="08203803"/>
    <w:rsid w:val="0825292E"/>
    <w:rsid w:val="084838B9"/>
    <w:rsid w:val="089DF185"/>
    <w:rsid w:val="08AE2632"/>
    <w:rsid w:val="08F0E8EE"/>
    <w:rsid w:val="09086C6D"/>
    <w:rsid w:val="0948ECEF"/>
    <w:rsid w:val="095102B8"/>
    <w:rsid w:val="0989B3CF"/>
    <w:rsid w:val="09CDD56F"/>
    <w:rsid w:val="09E4C4B3"/>
    <w:rsid w:val="09E876F1"/>
    <w:rsid w:val="09F5D2E9"/>
    <w:rsid w:val="0A01FA2E"/>
    <w:rsid w:val="0A4C3401"/>
    <w:rsid w:val="0AA52F20"/>
    <w:rsid w:val="0B41885F"/>
    <w:rsid w:val="0B4D1574"/>
    <w:rsid w:val="0B6B80FF"/>
    <w:rsid w:val="0B70E441"/>
    <w:rsid w:val="0BE9BCBB"/>
    <w:rsid w:val="0C10B35A"/>
    <w:rsid w:val="0C7A831B"/>
    <w:rsid w:val="0DA3C689"/>
    <w:rsid w:val="0DDC9914"/>
    <w:rsid w:val="0DF2518E"/>
    <w:rsid w:val="0E1A01D9"/>
    <w:rsid w:val="0E384EB8"/>
    <w:rsid w:val="0E6AED86"/>
    <w:rsid w:val="0E74A750"/>
    <w:rsid w:val="0EC74846"/>
    <w:rsid w:val="0EFE093A"/>
    <w:rsid w:val="0F28946E"/>
    <w:rsid w:val="0F2EA240"/>
    <w:rsid w:val="0FAED2A2"/>
    <w:rsid w:val="0FB0B92A"/>
    <w:rsid w:val="0FEF8B0B"/>
    <w:rsid w:val="100ECCA0"/>
    <w:rsid w:val="104455FE"/>
    <w:rsid w:val="106F9886"/>
    <w:rsid w:val="11571C9F"/>
    <w:rsid w:val="116B5E72"/>
    <w:rsid w:val="11760465"/>
    <w:rsid w:val="11A4FDD3"/>
    <w:rsid w:val="11B12757"/>
    <w:rsid w:val="124CC6B1"/>
    <w:rsid w:val="12681935"/>
    <w:rsid w:val="12A99F2F"/>
    <w:rsid w:val="12BD4066"/>
    <w:rsid w:val="12C70780"/>
    <w:rsid w:val="12EDE1FB"/>
    <w:rsid w:val="130AEA1D"/>
    <w:rsid w:val="132A31E8"/>
    <w:rsid w:val="1336E586"/>
    <w:rsid w:val="13421FC9"/>
    <w:rsid w:val="1354B7B7"/>
    <w:rsid w:val="137B1C64"/>
    <w:rsid w:val="13916260"/>
    <w:rsid w:val="13E49653"/>
    <w:rsid w:val="13E747E3"/>
    <w:rsid w:val="143CA4FC"/>
    <w:rsid w:val="14457C0A"/>
    <w:rsid w:val="1453885C"/>
    <w:rsid w:val="147BABFA"/>
    <w:rsid w:val="15236852"/>
    <w:rsid w:val="15A0EA26"/>
    <w:rsid w:val="15BEED3A"/>
    <w:rsid w:val="15EE2306"/>
    <w:rsid w:val="15F7453A"/>
    <w:rsid w:val="162CBE6B"/>
    <w:rsid w:val="17043F8C"/>
    <w:rsid w:val="1711665F"/>
    <w:rsid w:val="17164A82"/>
    <w:rsid w:val="17215C95"/>
    <w:rsid w:val="1724FF87"/>
    <w:rsid w:val="17A3965B"/>
    <w:rsid w:val="17B5BCB3"/>
    <w:rsid w:val="17C48964"/>
    <w:rsid w:val="17EF09AE"/>
    <w:rsid w:val="180E1A14"/>
    <w:rsid w:val="182D9FE3"/>
    <w:rsid w:val="18BF08DA"/>
    <w:rsid w:val="18C5FDAC"/>
    <w:rsid w:val="18CC0061"/>
    <w:rsid w:val="190F5684"/>
    <w:rsid w:val="1910D765"/>
    <w:rsid w:val="191312F5"/>
    <w:rsid w:val="19347A47"/>
    <w:rsid w:val="196CACBA"/>
    <w:rsid w:val="198F61E2"/>
    <w:rsid w:val="1996FCF1"/>
    <w:rsid w:val="19AFBE3E"/>
    <w:rsid w:val="19BAAB51"/>
    <w:rsid w:val="1A2D1750"/>
    <w:rsid w:val="1A4DE595"/>
    <w:rsid w:val="1A63C1B3"/>
    <w:rsid w:val="1A8F4946"/>
    <w:rsid w:val="1ACDD8C8"/>
    <w:rsid w:val="1B108E6E"/>
    <w:rsid w:val="1B236B3A"/>
    <w:rsid w:val="1B8B12DA"/>
    <w:rsid w:val="1BA85B18"/>
    <w:rsid w:val="1BBA0107"/>
    <w:rsid w:val="1BF66F5F"/>
    <w:rsid w:val="1BFE0052"/>
    <w:rsid w:val="1C115169"/>
    <w:rsid w:val="1C1D8EDA"/>
    <w:rsid w:val="1C949B22"/>
    <w:rsid w:val="1CA4E38C"/>
    <w:rsid w:val="1CAB0500"/>
    <w:rsid w:val="1CCA2675"/>
    <w:rsid w:val="1CCD917B"/>
    <w:rsid w:val="1D0FB77F"/>
    <w:rsid w:val="1D2ACDCD"/>
    <w:rsid w:val="1D3D2D40"/>
    <w:rsid w:val="1D6EE36E"/>
    <w:rsid w:val="1D8B3563"/>
    <w:rsid w:val="1D951510"/>
    <w:rsid w:val="1D98953B"/>
    <w:rsid w:val="1DECA5E9"/>
    <w:rsid w:val="1E1899D9"/>
    <w:rsid w:val="1E1E0F85"/>
    <w:rsid w:val="1E24E687"/>
    <w:rsid w:val="1E976D9E"/>
    <w:rsid w:val="1EB7DC72"/>
    <w:rsid w:val="1EBA86FA"/>
    <w:rsid w:val="1ECF49C7"/>
    <w:rsid w:val="1EFB524F"/>
    <w:rsid w:val="1F1DDD86"/>
    <w:rsid w:val="1F1DE90A"/>
    <w:rsid w:val="1F547AB0"/>
    <w:rsid w:val="1F6CF187"/>
    <w:rsid w:val="1F6DD2C1"/>
    <w:rsid w:val="1F7AB4EA"/>
    <w:rsid w:val="1F98F2F0"/>
    <w:rsid w:val="1FA28DB9"/>
    <w:rsid w:val="1FA4104C"/>
    <w:rsid w:val="206D699A"/>
    <w:rsid w:val="20BF0B15"/>
    <w:rsid w:val="20C4763E"/>
    <w:rsid w:val="20CD9CF5"/>
    <w:rsid w:val="20E400D5"/>
    <w:rsid w:val="212BB6B5"/>
    <w:rsid w:val="212FCB2E"/>
    <w:rsid w:val="2136DD3C"/>
    <w:rsid w:val="216684AD"/>
    <w:rsid w:val="218B509B"/>
    <w:rsid w:val="21A168F1"/>
    <w:rsid w:val="21E0423E"/>
    <w:rsid w:val="22A8BC56"/>
    <w:rsid w:val="22BA6017"/>
    <w:rsid w:val="22CAFBC5"/>
    <w:rsid w:val="22DDFCA6"/>
    <w:rsid w:val="23017FC0"/>
    <w:rsid w:val="2330E2E4"/>
    <w:rsid w:val="23475B1C"/>
    <w:rsid w:val="23624637"/>
    <w:rsid w:val="23CD03D1"/>
    <w:rsid w:val="23D81997"/>
    <w:rsid w:val="23EA1792"/>
    <w:rsid w:val="23EDCFCC"/>
    <w:rsid w:val="24389952"/>
    <w:rsid w:val="2450F010"/>
    <w:rsid w:val="2450F035"/>
    <w:rsid w:val="24B9BC45"/>
    <w:rsid w:val="24E60C3D"/>
    <w:rsid w:val="24FA5794"/>
    <w:rsid w:val="251816A0"/>
    <w:rsid w:val="252B1E0D"/>
    <w:rsid w:val="25601E21"/>
    <w:rsid w:val="25713701"/>
    <w:rsid w:val="25721170"/>
    <w:rsid w:val="25754CF9"/>
    <w:rsid w:val="2607D0DA"/>
    <w:rsid w:val="2626E752"/>
    <w:rsid w:val="26516C40"/>
    <w:rsid w:val="2691E84A"/>
    <w:rsid w:val="269F9EF8"/>
    <w:rsid w:val="26A7D45B"/>
    <w:rsid w:val="26D50DDB"/>
    <w:rsid w:val="271FDDB2"/>
    <w:rsid w:val="27816336"/>
    <w:rsid w:val="279A962D"/>
    <w:rsid w:val="27BA0A76"/>
    <w:rsid w:val="27DE5810"/>
    <w:rsid w:val="280C2171"/>
    <w:rsid w:val="2847820C"/>
    <w:rsid w:val="284BB946"/>
    <w:rsid w:val="28980038"/>
    <w:rsid w:val="28BCEA69"/>
    <w:rsid w:val="28DCDBAA"/>
    <w:rsid w:val="2901D1DC"/>
    <w:rsid w:val="29045EA3"/>
    <w:rsid w:val="291638B8"/>
    <w:rsid w:val="29211282"/>
    <w:rsid w:val="2945E357"/>
    <w:rsid w:val="2A9708A3"/>
    <w:rsid w:val="2ADA079A"/>
    <w:rsid w:val="2AE96404"/>
    <w:rsid w:val="2B2D359B"/>
    <w:rsid w:val="2B36D4C6"/>
    <w:rsid w:val="2B66D78D"/>
    <w:rsid w:val="2B7CC88E"/>
    <w:rsid w:val="2BC05ABB"/>
    <w:rsid w:val="2BCC6D2B"/>
    <w:rsid w:val="2BD043B5"/>
    <w:rsid w:val="2BE34C4C"/>
    <w:rsid w:val="2C0C1689"/>
    <w:rsid w:val="2C27E97C"/>
    <w:rsid w:val="2C341BAA"/>
    <w:rsid w:val="2C58D9B6"/>
    <w:rsid w:val="2C785F5D"/>
    <w:rsid w:val="2C7A62BD"/>
    <w:rsid w:val="2C839CD8"/>
    <w:rsid w:val="2C9FA587"/>
    <w:rsid w:val="2CE0B0D7"/>
    <w:rsid w:val="2CE744B5"/>
    <w:rsid w:val="2CF01F3C"/>
    <w:rsid w:val="2CF7082B"/>
    <w:rsid w:val="2D025817"/>
    <w:rsid w:val="2D412B25"/>
    <w:rsid w:val="2D57027A"/>
    <w:rsid w:val="2D572DD7"/>
    <w:rsid w:val="2E08296E"/>
    <w:rsid w:val="2E0C8742"/>
    <w:rsid w:val="2E6EF475"/>
    <w:rsid w:val="2E7EEA3C"/>
    <w:rsid w:val="2E81829D"/>
    <w:rsid w:val="2E831CA1"/>
    <w:rsid w:val="2E90628C"/>
    <w:rsid w:val="2F378800"/>
    <w:rsid w:val="2F451D6C"/>
    <w:rsid w:val="2F55E887"/>
    <w:rsid w:val="2F97CF2E"/>
    <w:rsid w:val="2F99949F"/>
    <w:rsid w:val="2FB52D15"/>
    <w:rsid w:val="2FBE0F79"/>
    <w:rsid w:val="2FF19868"/>
    <w:rsid w:val="304AE8D2"/>
    <w:rsid w:val="3098853A"/>
    <w:rsid w:val="30C412A5"/>
    <w:rsid w:val="30DE3D9B"/>
    <w:rsid w:val="3120FEF9"/>
    <w:rsid w:val="3143EBB3"/>
    <w:rsid w:val="315F15FD"/>
    <w:rsid w:val="317A81A4"/>
    <w:rsid w:val="319E3B33"/>
    <w:rsid w:val="31C39A97"/>
    <w:rsid w:val="31E127A1"/>
    <w:rsid w:val="31FE5A99"/>
    <w:rsid w:val="32184CA1"/>
    <w:rsid w:val="32218A97"/>
    <w:rsid w:val="32641F62"/>
    <w:rsid w:val="330936C5"/>
    <w:rsid w:val="3318079A"/>
    <w:rsid w:val="334D7181"/>
    <w:rsid w:val="33B0476F"/>
    <w:rsid w:val="33B868E7"/>
    <w:rsid w:val="33F46C69"/>
    <w:rsid w:val="3419E429"/>
    <w:rsid w:val="343E1732"/>
    <w:rsid w:val="34568A92"/>
    <w:rsid w:val="3464DF58"/>
    <w:rsid w:val="346F328C"/>
    <w:rsid w:val="3485043C"/>
    <w:rsid w:val="348F4F4A"/>
    <w:rsid w:val="34A44FC9"/>
    <w:rsid w:val="34AF5EA3"/>
    <w:rsid w:val="34AFABA8"/>
    <w:rsid w:val="3510A0F8"/>
    <w:rsid w:val="3563EA9F"/>
    <w:rsid w:val="3591CA88"/>
    <w:rsid w:val="35DE1B66"/>
    <w:rsid w:val="35FFFD65"/>
    <w:rsid w:val="362D00A3"/>
    <w:rsid w:val="3639569E"/>
    <w:rsid w:val="36450BE7"/>
    <w:rsid w:val="365ED1F0"/>
    <w:rsid w:val="365F915F"/>
    <w:rsid w:val="367C1BC6"/>
    <w:rsid w:val="3687DF11"/>
    <w:rsid w:val="368B72B6"/>
    <w:rsid w:val="36A06D67"/>
    <w:rsid w:val="36B64FC9"/>
    <w:rsid w:val="370C8151"/>
    <w:rsid w:val="372C246C"/>
    <w:rsid w:val="3759E0E8"/>
    <w:rsid w:val="37C2A65C"/>
    <w:rsid w:val="3814AABF"/>
    <w:rsid w:val="38194E19"/>
    <w:rsid w:val="3848FB97"/>
    <w:rsid w:val="388AA854"/>
    <w:rsid w:val="389036D9"/>
    <w:rsid w:val="38CBBCEE"/>
    <w:rsid w:val="38D60CDE"/>
    <w:rsid w:val="38F602E6"/>
    <w:rsid w:val="39325F2C"/>
    <w:rsid w:val="39550781"/>
    <w:rsid w:val="39DD949A"/>
    <w:rsid w:val="39ECEA49"/>
    <w:rsid w:val="3A547E01"/>
    <w:rsid w:val="3A562E8E"/>
    <w:rsid w:val="3ABD0CD0"/>
    <w:rsid w:val="3AC2FD55"/>
    <w:rsid w:val="3ADEE8D6"/>
    <w:rsid w:val="3AEBD8D5"/>
    <w:rsid w:val="3B7E79EA"/>
    <w:rsid w:val="3B88EC87"/>
    <w:rsid w:val="3B8DA9BE"/>
    <w:rsid w:val="3BBB358D"/>
    <w:rsid w:val="3BEE6466"/>
    <w:rsid w:val="3BF1379E"/>
    <w:rsid w:val="3BF4CE56"/>
    <w:rsid w:val="3C1E1749"/>
    <w:rsid w:val="3C261692"/>
    <w:rsid w:val="3C44E0CC"/>
    <w:rsid w:val="3C66C0B7"/>
    <w:rsid w:val="3C712FAF"/>
    <w:rsid w:val="3C96BE75"/>
    <w:rsid w:val="3CC723E9"/>
    <w:rsid w:val="3CCA900A"/>
    <w:rsid w:val="3CF2F731"/>
    <w:rsid w:val="3CFA0E1B"/>
    <w:rsid w:val="3D4F4441"/>
    <w:rsid w:val="3D545ACC"/>
    <w:rsid w:val="3D9BC0AA"/>
    <w:rsid w:val="3D9EB306"/>
    <w:rsid w:val="3DB7155F"/>
    <w:rsid w:val="3DFF690B"/>
    <w:rsid w:val="3E12549D"/>
    <w:rsid w:val="3E2033F5"/>
    <w:rsid w:val="3E947B43"/>
    <w:rsid w:val="3EA96CE8"/>
    <w:rsid w:val="3ED19AAB"/>
    <w:rsid w:val="3EDB7367"/>
    <w:rsid w:val="3F02F08A"/>
    <w:rsid w:val="3F9F491D"/>
    <w:rsid w:val="3F9F86EB"/>
    <w:rsid w:val="3FA06BA8"/>
    <w:rsid w:val="3FABAF29"/>
    <w:rsid w:val="407D4591"/>
    <w:rsid w:val="40C2E78D"/>
    <w:rsid w:val="40DBFEF7"/>
    <w:rsid w:val="4119BCAF"/>
    <w:rsid w:val="416D2C4B"/>
    <w:rsid w:val="419A59F5"/>
    <w:rsid w:val="41AFBCC2"/>
    <w:rsid w:val="41C568CA"/>
    <w:rsid w:val="41C604CB"/>
    <w:rsid w:val="41ED9639"/>
    <w:rsid w:val="420BDC18"/>
    <w:rsid w:val="420F5E34"/>
    <w:rsid w:val="421D4079"/>
    <w:rsid w:val="423EC6B3"/>
    <w:rsid w:val="425CF615"/>
    <w:rsid w:val="429131F6"/>
    <w:rsid w:val="42B1A3CD"/>
    <w:rsid w:val="42D1804D"/>
    <w:rsid w:val="42E2EEBE"/>
    <w:rsid w:val="42E8526D"/>
    <w:rsid w:val="42F17E01"/>
    <w:rsid w:val="436A3BDD"/>
    <w:rsid w:val="43AB31E7"/>
    <w:rsid w:val="4406351B"/>
    <w:rsid w:val="4434235A"/>
    <w:rsid w:val="444F1DB8"/>
    <w:rsid w:val="446810C7"/>
    <w:rsid w:val="448439A0"/>
    <w:rsid w:val="44C06170"/>
    <w:rsid w:val="44D7ED54"/>
    <w:rsid w:val="44DE521D"/>
    <w:rsid w:val="44E75C59"/>
    <w:rsid w:val="44E7C5CF"/>
    <w:rsid w:val="44F146DF"/>
    <w:rsid w:val="44F84339"/>
    <w:rsid w:val="450D4191"/>
    <w:rsid w:val="456C1FCA"/>
    <w:rsid w:val="4577D457"/>
    <w:rsid w:val="45889363"/>
    <w:rsid w:val="45B4FD7A"/>
    <w:rsid w:val="45BA4DB6"/>
    <w:rsid w:val="45FD4A25"/>
    <w:rsid w:val="46094FEB"/>
    <w:rsid w:val="4609FFD9"/>
    <w:rsid w:val="46803A8D"/>
    <w:rsid w:val="46EAE4BB"/>
    <w:rsid w:val="46F36317"/>
    <w:rsid w:val="473CFA2D"/>
    <w:rsid w:val="475C0FE7"/>
    <w:rsid w:val="476D5743"/>
    <w:rsid w:val="4777850B"/>
    <w:rsid w:val="4799F355"/>
    <w:rsid w:val="480286B7"/>
    <w:rsid w:val="4847DAC2"/>
    <w:rsid w:val="486C312E"/>
    <w:rsid w:val="487C1751"/>
    <w:rsid w:val="48B8FD44"/>
    <w:rsid w:val="48E43020"/>
    <w:rsid w:val="491E0454"/>
    <w:rsid w:val="492689C6"/>
    <w:rsid w:val="49A4E50C"/>
    <w:rsid w:val="49AF0D67"/>
    <w:rsid w:val="49C055D8"/>
    <w:rsid w:val="49D03C96"/>
    <w:rsid w:val="49DFF97D"/>
    <w:rsid w:val="49ED031F"/>
    <w:rsid w:val="4A3B24B7"/>
    <w:rsid w:val="4A62C9A1"/>
    <w:rsid w:val="4A6F8253"/>
    <w:rsid w:val="4A93D807"/>
    <w:rsid w:val="4AAB6FE0"/>
    <w:rsid w:val="4AB68294"/>
    <w:rsid w:val="4ACCDF89"/>
    <w:rsid w:val="4AD1DEA0"/>
    <w:rsid w:val="4B001405"/>
    <w:rsid w:val="4B2F637F"/>
    <w:rsid w:val="4B38C22F"/>
    <w:rsid w:val="4C590E57"/>
    <w:rsid w:val="4C5FE352"/>
    <w:rsid w:val="4C60FF0A"/>
    <w:rsid w:val="4C8B27A0"/>
    <w:rsid w:val="4CD85B1B"/>
    <w:rsid w:val="4CF2C8B1"/>
    <w:rsid w:val="4D0C4F96"/>
    <w:rsid w:val="4D443B2C"/>
    <w:rsid w:val="4D7F0438"/>
    <w:rsid w:val="4D833D89"/>
    <w:rsid w:val="4DF69314"/>
    <w:rsid w:val="4DF7FA2B"/>
    <w:rsid w:val="4DFDE8AF"/>
    <w:rsid w:val="4E2ADAD9"/>
    <w:rsid w:val="4E7E7EB0"/>
    <w:rsid w:val="4E84FA77"/>
    <w:rsid w:val="4E9C265F"/>
    <w:rsid w:val="4EA0D7B2"/>
    <w:rsid w:val="4EAB685A"/>
    <w:rsid w:val="4EC53E06"/>
    <w:rsid w:val="4EE2C58F"/>
    <w:rsid w:val="4F0153EF"/>
    <w:rsid w:val="4F09BACB"/>
    <w:rsid w:val="4F0BB898"/>
    <w:rsid w:val="4F4D6B24"/>
    <w:rsid w:val="4F98E67B"/>
    <w:rsid w:val="4FACE4AF"/>
    <w:rsid w:val="4FB1DE66"/>
    <w:rsid w:val="4FC82A14"/>
    <w:rsid w:val="4FDE4CFB"/>
    <w:rsid w:val="4FF5A996"/>
    <w:rsid w:val="5000D0A6"/>
    <w:rsid w:val="50482B6C"/>
    <w:rsid w:val="5080F74A"/>
    <w:rsid w:val="5086F0BD"/>
    <w:rsid w:val="50EBADB2"/>
    <w:rsid w:val="510E3176"/>
    <w:rsid w:val="51708CE4"/>
    <w:rsid w:val="51A6C880"/>
    <w:rsid w:val="51A8BF87"/>
    <w:rsid w:val="520ECE52"/>
    <w:rsid w:val="5227DB94"/>
    <w:rsid w:val="5247BF7B"/>
    <w:rsid w:val="526099D8"/>
    <w:rsid w:val="52DD08A7"/>
    <w:rsid w:val="53454B39"/>
    <w:rsid w:val="53B2D144"/>
    <w:rsid w:val="541ADC92"/>
    <w:rsid w:val="542D42C9"/>
    <w:rsid w:val="546E9D0B"/>
    <w:rsid w:val="54D924E7"/>
    <w:rsid w:val="5532EC25"/>
    <w:rsid w:val="55829BA0"/>
    <w:rsid w:val="55946874"/>
    <w:rsid w:val="55CA62FF"/>
    <w:rsid w:val="55D61D4E"/>
    <w:rsid w:val="56070941"/>
    <w:rsid w:val="5617A210"/>
    <w:rsid w:val="562B70DE"/>
    <w:rsid w:val="562DA74D"/>
    <w:rsid w:val="56440D97"/>
    <w:rsid w:val="56892A47"/>
    <w:rsid w:val="56C9850F"/>
    <w:rsid w:val="56E78903"/>
    <w:rsid w:val="56F18CF4"/>
    <w:rsid w:val="56FFF3FB"/>
    <w:rsid w:val="5735B170"/>
    <w:rsid w:val="57550D77"/>
    <w:rsid w:val="576D7810"/>
    <w:rsid w:val="578BD217"/>
    <w:rsid w:val="578E542C"/>
    <w:rsid w:val="579004ED"/>
    <w:rsid w:val="57919611"/>
    <w:rsid w:val="57D8BCB9"/>
    <w:rsid w:val="57F1FCAC"/>
    <w:rsid w:val="5855DE52"/>
    <w:rsid w:val="585A0989"/>
    <w:rsid w:val="58672D30"/>
    <w:rsid w:val="588A7727"/>
    <w:rsid w:val="5896C675"/>
    <w:rsid w:val="589A9E47"/>
    <w:rsid w:val="58B1D9F0"/>
    <w:rsid w:val="58C227A4"/>
    <w:rsid w:val="590F39D2"/>
    <w:rsid w:val="593407E3"/>
    <w:rsid w:val="5940EE22"/>
    <w:rsid w:val="59E0EFBE"/>
    <w:rsid w:val="59E4AFA9"/>
    <w:rsid w:val="59E78515"/>
    <w:rsid w:val="5A262BBF"/>
    <w:rsid w:val="5A37E2FF"/>
    <w:rsid w:val="5A4AE076"/>
    <w:rsid w:val="5A8381E5"/>
    <w:rsid w:val="5A9265F7"/>
    <w:rsid w:val="5A9E16A5"/>
    <w:rsid w:val="5AC604B9"/>
    <w:rsid w:val="5AC8363D"/>
    <w:rsid w:val="5B53B665"/>
    <w:rsid w:val="5B6B5D3E"/>
    <w:rsid w:val="5B7B03E3"/>
    <w:rsid w:val="5BA55740"/>
    <w:rsid w:val="5BCDB91A"/>
    <w:rsid w:val="5BD20DB4"/>
    <w:rsid w:val="5C80B3B7"/>
    <w:rsid w:val="5CBE094C"/>
    <w:rsid w:val="5D12F311"/>
    <w:rsid w:val="5D1341C4"/>
    <w:rsid w:val="5D453468"/>
    <w:rsid w:val="5D8FC2C6"/>
    <w:rsid w:val="5D95F636"/>
    <w:rsid w:val="5DCD20BB"/>
    <w:rsid w:val="5DFFDD8D"/>
    <w:rsid w:val="5E069FB6"/>
    <w:rsid w:val="5E178F58"/>
    <w:rsid w:val="5E726283"/>
    <w:rsid w:val="5EA31B95"/>
    <w:rsid w:val="5EB0E6CC"/>
    <w:rsid w:val="5F0646B6"/>
    <w:rsid w:val="5F6996A6"/>
    <w:rsid w:val="5F98DD8F"/>
    <w:rsid w:val="5FB2AC02"/>
    <w:rsid w:val="5FC48D21"/>
    <w:rsid w:val="5FDCB8B7"/>
    <w:rsid w:val="600A78F0"/>
    <w:rsid w:val="604F21E2"/>
    <w:rsid w:val="6059093D"/>
    <w:rsid w:val="60A5EB05"/>
    <w:rsid w:val="60D923B3"/>
    <w:rsid w:val="614237F5"/>
    <w:rsid w:val="614DB7C6"/>
    <w:rsid w:val="616391FD"/>
    <w:rsid w:val="6170171F"/>
    <w:rsid w:val="61739A29"/>
    <w:rsid w:val="618AACEF"/>
    <w:rsid w:val="618DAB9A"/>
    <w:rsid w:val="6197E544"/>
    <w:rsid w:val="61A07420"/>
    <w:rsid w:val="61B5A2BE"/>
    <w:rsid w:val="61DD54AF"/>
    <w:rsid w:val="620A3685"/>
    <w:rsid w:val="622D94D8"/>
    <w:rsid w:val="623180FF"/>
    <w:rsid w:val="6236A702"/>
    <w:rsid w:val="623E4082"/>
    <w:rsid w:val="62637320"/>
    <w:rsid w:val="626F3653"/>
    <w:rsid w:val="628D5EBA"/>
    <w:rsid w:val="628E4B19"/>
    <w:rsid w:val="62D8337F"/>
    <w:rsid w:val="6334A7E5"/>
    <w:rsid w:val="63624928"/>
    <w:rsid w:val="636E30F6"/>
    <w:rsid w:val="639E8504"/>
    <w:rsid w:val="63A3CECC"/>
    <w:rsid w:val="63A58314"/>
    <w:rsid w:val="63AFCD1A"/>
    <w:rsid w:val="63C4EFCC"/>
    <w:rsid w:val="63DC2E9D"/>
    <w:rsid w:val="63F3450C"/>
    <w:rsid w:val="6418342F"/>
    <w:rsid w:val="64224315"/>
    <w:rsid w:val="643C413E"/>
    <w:rsid w:val="64441E9F"/>
    <w:rsid w:val="6444F9BC"/>
    <w:rsid w:val="646F74BF"/>
    <w:rsid w:val="6479DE78"/>
    <w:rsid w:val="6479F9CD"/>
    <w:rsid w:val="64B18292"/>
    <w:rsid w:val="64B339D0"/>
    <w:rsid w:val="64E01E88"/>
    <w:rsid w:val="650E23AA"/>
    <w:rsid w:val="652D2560"/>
    <w:rsid w:val="653228C5"/>
    <w:rsid w:val="6533B6A4"/>
    <w:rsid w:val="6540138A"/>
    <w:rsid w:val="658EA4DF"/>
    <w:rsid w:val="66433779"/>
    <w:rsid w:val="664F4C60"/>
    <w:rsid w:val="66550985"/>
    <w:rsid w:val="66F4CA74"/>
    <w:rsid w:val="671FA379"/>
    <w:rsid w:val="67548329"/>
    <w:rsid w:val="675B784C"/>
    <w:rsid w:val="6778A539"/>
    <w:rsid w:val="678CD9B4"/>
    <w:rsid w:val="679DCEF1"/>
    <w:rsid w:val="67ADD060"/>
    <w:rsid w:val="67BA295E"/>
    <w:rsid w:val="67C9C81D"/>
    <w:rsid w:val="681542E8"/>
    <w:rsid w:val="684E066B"/>
    <w:rsid w:val="68611A8F"/>
    <w:rsid w:val="68643911"/>
    <w:rsid w:val="689C9890"/>
    <w:rsid w:val="68FAFBB3"/>
    <w:rsid w:val="69289E2D"/>
    <w:rsid w:val="696C1842"/>
    <w:rsid w:val="6977FDAC"/>
    <w:rsid w:val="6982B531"/>
    <w:rsid w:val="69B68FFF"/>
    <w:rsid w:val="6A01FFA3"/>
    <w:rsid w:val="6A132127"/>
    <w:rsid w:val="6A16273F"/>
    <w:rsid w:val="6A89A379"/>
    <w:rsid w:val="6A9BF987"/>
    <w:rsid w:val="6ACE1288"/>
    <w:rsid w:val="6AD0C5FA"/>
    <w:rsid w:val="6AD447A5"/>
    <w:rsid w:val="6ADDA0DA"/>
    <w:rsid w:val="6AE4B729"/>
    <w:rsid w:val="6AEEDDFA"/>
    <w:rsid w:val="6AF5F9ED"/>
    <w:rsid w:val="6B73DB2B"/>
    <w:rsid w:val="6BA5184A"/>
    <w:rsid w:val="6BACAB7F"/>
    <w:rsid w:val="6BC6F3E3"/>
    <w:rsid w:val="6C22CB36"/>
    <w:rsid w:val="6C5D5341"/>
    <w:rsid w:val="6CA80DEB"/>
    <w:rsid w:val="6D030FD8"/>
    <w:rsid w:val="6D3F5309"/>
    <w:rsid w:val="6D46A066"/>
    <w:rsid w:val="6D83A718"/>
    <w:rsid w:val="6D959FDC"/>
    <w:rsid w:val="6DB2275D"/>
    <w:rsid w:val="6DFD31B8"/>
    <w:rsid w:val="6E3A139D"/>
    <w:rsid w:val="6E6CE43A"/>
    <w:rsid w:val="6ED182E0"/>
    <w:rsid w:val="6EFD1607"/>
    <w:rsid w:val="6F00A26B"/>
    <w:rsid w:val="6F0B392E"/>
    <w:rsid w:val="6F1EE28C"/>
    <w:rsid w:val="6F20DF6B"/>
    <w:rsid w:val="6F308DA3"/>
    <w:rsid w:val="6F588477"/>
    <w:rsid w:val="6F7A01AF"/>
    <w:rsid w:val="6FAB6518"/>
    <w:rsid w:val="6FFFDABA"/>
    <w:rsid w:val="700E20EE"/>
    <w:rsid w:val="702997C8"/>
    <w:rsid w:val="7042D5E0"/>
    <w:rsid w:val="7053597E"/>
    <w:rsid w:val="706606B2"/>
    <w:rsid w:val="709DAD06"/>
    <w:rsid w:val="709EA4FF"/>
    <w:rsid w:val="70A543F8"/>
    <w:rsid w:val="70A85310"/>
    <w:rsid w:val="70F82531"/>
    <w:rsid w:val="71189371"/>
    <w:rsid w:val="7142F095"/>
    <w:rsid w:val="71483E43"/>
    <w:rsid w:val="7180C75A"/>
    <w:rsid w:val="71827458"/>
    <w:rsid w:val="718CFA3C"/>
    <w:rsid w:val="71EB6BDE"/>
    <w:rsid w:val="72046BF8"/>
    <w:rsid w:val="72152E0D"/>
    <w:rsid w:val="721920EC"/>
    <w:rsid w:val="7250C7F6"/>
    <w:rsid w:val="72692D31"/>
    <w:rsid w:val="72697EE9"/>
    <w:rsid w:val="7274BE0B"/>
    <w:rsid w:val="72C4FE48"/>
    <w:rsid w:val="730BD02F"/>
    <w:rsid w:val="738D01BE"/>
    <w:rsid w:val="73BE86DC"/>
    <w:rsid w:val="73CB4760"/>
    <w:rsid w:val="73E7CB6F"/>
    <w:rsid w:val="73F1808D"/>
    <w:rsid w:val="740F16B1"/>
    <w:rsid w:val="741F1E83"/>
    <w:rsid w:val="743E7858"/>
    <w:rsid w:val="74E376B5"/>
    <w:rsid w:val="752C59EB"/>
    <w:rsid w:val="758E4C99"/>
    <w:rsid w:val="7594F8D6"/>
    <w:rsid w:val="75978C55"/>
    <w:rsid w:val="75C1BFBC"/>
    <w:rsid w:val="75F20B57"/>
    <w:rsid w:val="761BBDCA"/>
    <w:rsid w:val="762A312F"/>
    <w:rsid w:val="76300209"/>
    <w:rsid w:val="766058B4"/>
    <w:rsid w:val="766BC0F5"/>
    <w:rsid w:val="7688DDB9"/>
    <w:rsid w:val="76A9657C"/>
    <w:rsid w:val="76BBC60B"/>
    <w:rsid w:val="76F4BB2B"/>
    <w:rsid w:val="76FAFEED"/>
    <w:rsid w:val="7709D70A"/>
    <w:rsid w:val="7713418C"/>
    <w:rsid w:val="7752F87B"/>
    <w:rsid w:val="77601139"/>
    <w:rsid w:val="77723294"/>
    <w:rsid w:val="7785206B"/>
    <w:rsid w:val="779C828C"/>
    <w:rsid w:val="77D098F1"/>
    <w:rsid w:val="77DA2602"/>
    <w:rsid w:val="77F12845"/>
    <w:rsid w:val="780F2457"/>
    <w:rsid w:val="782CB817"/>
    <w:rsid w:val="78373924"/>
    <w:rsid w:val="783FCF69"/>
    <w:rsid w:val="7860743D"/>
    <w:rsid w:val="78AAB8EF"/>
    <w:rsid w:val="78D8F291"/>
    <w:rsid w:val="7927ED5B"/>
    <w:rsid w:val="7930780B"/>
    <w:rsid w:val="795A481E"/>
    <w:rsid w:val="795EBFF6"/>
    <w:rsid w:val="799D58FF"/>
    <w:rsid w:val="79C94936"/>
    <w:rsid w:val="79D1730C"/>
    <w:rsid w:val="79D6D2E3"/>
    <w:rsid w:val="7A15B38F"/>
    <w:rsid w:val="7A342629"/>
    <w:rsid w:val="7A3A1448"/>
    <w:rsid w:val="7A61726D"/>
    <w:rsid w:val="7AAF270E"/>
    <w:rsid w:val="7B35F024"/>
    <w:rsid w:val="7B4D5CF9"/>
    <w:rsid w:val="7B68944B"/>
    <w:rsid w:val="7B82D9B9"/>
    <w:rsid w:val="7BFE7598"/>
    <w:rsid w:val="7C22D189"/>
    <w:rsid w:val="7C9FDDFC"/>
    <w:rsid w:val="7CDC6660"/>
    <w:rsid w:val="7D41BE6C"/>
    <w:rsid w:val="7D578972"/>
    <w:rsid w:val="7D5B57C0"/>
    <w:rsid w:val="7DA843ED"/>
    <w:rsid w:val="7DC28A91"/>
    <w:rsid w:val="7E050893"/>
    <w:rsid w:val="7E17B94A"/>
    <w:rsid w:val="7E29A817"/>
    <w:rsid w:val="7E64ACA5"/>
    <w:rsid w:val="7E67486A"/>
    <w:rsid w:val="7E8F97A4"/>
    <w:rsid w:val="7EF34670"/>
    <w:rsid w:val="7F39BDB4"/>
    <w:rsid w:val="7F3DC83A"/>
    <w:rsid w:val="7F69EB70"/>
    <w:rsid w:val="7F88FBB7"/>
    <w:rsid w:val="7FA48E65"/>
    <w:rsid w:val="7FCFB184"/>
    <w:rsid w:val="7FE286B8"/>
    <w:rsid w:val="7FE41FEF"/>
    <w:rsid w:val="7FE55E4E"/>
    <w:rsid w:val="7FF04BC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55DE52"/>
  <w15:chartTrackingRefBased/>
  <w15:docId w15:val="{A2D863BD-8930-48F8-80BE-FDA695EBE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2C9FA587"/>
    <w:pPr>
      <w:tabs>
        <w:tab w:val="center" w:pos="4680"/>
        <w:tab w:val="right" w:pos="9360"/>
      </w:tabs>
      <w:spacing w:after="0" w:line="240" w:lineRule="auto"/>
    </w:pPr>
  </w:style>
  <w:style w:type="paragraph" w:styleId="Footer">
    <w:name w:val="footer"/>
    <w:basedOn w:val="Normal"/>
    <w:uiPriority w:val="99"/>
    <w:unhideWhenUsed/>
    <w:rsid w:val="2C9FA587"/>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sid w:val="36A06D6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ov.uk/government/news/major-nhs-app-expansion-cuts-waiting-times?utm_source=chatgpt.com" TargetMode="External" Id="rId13" /><Relationship Type="http://schemas.openxmlformats.org/officeDocument/2006/relationships/hyperlink" Target="https://www.goodthingsfoundation.org/policy-and-research/research-and-evidence/research-2024/health-and-digital-evaluation-widening-participation-programme?utm_source=chatgpt.com" TargetMode="External" Id="rId18" /><Relationship Type="http://schemas.openxmlformats.org/officeDocument/2006/relationships/hyperlink" Target="https://www.ncbi.nlm.nih.gov/books/NBK543648/" TargetMode="External" Id="rId26" /><Relationship Type="http://schemas.openxmlformats.org/officeDocument/2006/relationships/hyperlink" Target="https://pmc.ncbi.nlm.nih.gov/articles/PMC6314203/" TargetMode="External" Id="rId39" /><Relationship Type="http://schemas.openxmlformats.org/officeDocument/2006/relationships/hyperlink" Target="https://link.springer.com/article/10.1007/s44250-025-00215-9" TargetMode="External" Id="rId21" /><Relationship Type="http://schemas.openxmlformats.org/officeDocument/2006/relationships/hyperlink" Target="https://doi.org/10.1016/j.landig.2025.100879" TargetMode="External" Id="rId34" /><Relationship Type="http://schemas.openxmlformats.org/officeDocument/2006/relationships/footer" Target="footer1.xml" Id="rId42"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hyperlink" Target="https://www.gov.uk/government/news/nhs-app-hits-over-30-million-sign-ups?utm_source=chatgpt.com" TargetMode="External" Id="rId16" /><Relationship Type="http://schemas.openxmlformats.org/officeDocument/2006/relationships/hyperlink" Target="https://www.england.nhs.uk/2023/12/nhs-app-reaches-record-users-on-fifth-anniversary/?utm_source=chatgpt.com" TargetMode="Externa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doi.org/10.1136/bmjqs-2023-016675" TargetMode="External" Id="rId11" /><Relationship Type="http://schemas.openxmlformats.org/officeDocument/2006/relationships/hyperlink" Target="https://doi.org/10.3389/fdgth.2025.1474956" TargetMode="External" Id="rId24" /><Relationship Type="http://schemas.openxmlformats.org/officeDocument/2006/relationships/hyperlink" Target="https://doi.org/10.1371/journal.pone.0284516" TargetMode="External" Id="rId32" /><Relationship Type="http://schemas.openxmlformats.org/officeDocument/2006/relationships/hyperlink" Target="https://www.voced.edu.au/content/ngv:100521" TargetMode="External" Id="rId37" /><Relationship Type="http://schemas.openxmlformats.org/officeDocument/2006/relationships/hyperlink" Target="https://doi.org/10.1136/bmjhci-2023-100809" TargetMode="External" Id="rId40" /><Relationship Type="http://schemas.microsoft.com/office/2020/10/relationships/intelligence" Target="intelligence2.xml" Id="rId45" /><Relationship Type="http://schemas.openxmlformats.org/officeDocument/2006/relationships/footnotes" Target="footnotes.xml" Id="rId5" /><Relationship Type="http://schemas.openxmlformats.org/officeDocument/2006/relationships/hyperlink" Target="https://www.gov.uk/government/news/patients-to-receive-reminders-and-test-results-via-the-nhs-app?utm_source=chatgpt.com" TargetMode="External" Id="rId15" /><Relationship Type="http://schemas.openxmlformats.org/officeDocument/2006/relationships/hyperlink" Target="https://doi.org/10.1038/s41467-023-36495-z" TargetMode="External" Id="rId23" /><Relationship Type="http://schemas.openxmlformats.org/officeDocument/2006/relationships/hyperlink" Target="https://digital.nhs.uk/data-and-information/keeping-data-safe-and-benefitting-the-public/public-attitudes-to-data-in-the-nhs-and-social-care?utm_source=chatgpt.com" TargetMode="External" Id="rId28" /><Relationship Type="http://schemas.openxmlformats.org/officeDocument/2006/relationships/hyperlink" Target="https://doi.org/10.3399/BJGP.2022.0150" TargetMode="External" Id="rId36" /><Relationship Type="http://schemas.openxmlformats.org/officeDocument/2006/relationships/hyperlink" Target="https://publicpolicyprojects.com/wp-content/uploads/2023/07/PPP-Digital-Divide-report-22.pdf?utm_source=chatgpt.com" TargetMode="External" Id="rId10" /><Relationship Type="http://schemas.openxmlformats.org/officeDocument/2006/relationships/hyperlink" Target="https://www.ncbi.nlm.nih.gov/books/NBK615506/" TargetMode="External" Id="rId19" /><Relationship Type="http://schemas.openxmlformats.org/officeDocument/2006/relationships/hyperlink" Target="https://www.nmc.org.uk/globalassets/sitedocuments/nmc-publications/nmc-code.pdf" TargetMode="External" Id="rId31" /><Relationship Type="http://schemas.openxmlformats.org/officeDocument/2006/relationships/theme" Target="theme/theme1.xml" Id="rId44" /><Relationship Type="http://schemas.openxmlformats.org/officeDocument/2006/relationships/webSettings" Target="webSettings.xml" Id="rId4" /><Relationship Type="http://schemas.openxmlformats.org/officeDocument/2006/relationships/hyperlink" Target="https://www.bma.org.uk/media/6578/bma-infrastructure-2-report-getting-it-right-dec-2022.pdf" TargetMode="External" Id="rId9" /><Relationship Type="http://schemas.openxmlformats.org/officeDocument/2006/relationships/hyperlink" Target="https://www.gov.uk/government/news/major-nhs-app-expansion-cuts-waiting-times?utm_source=chatgpt.com" TargetMode="External" Id="rId14" /><Relationship Type="http://schemas.openxmlformats.org/officeDocument/2006/relationships/hyperlink" Target="https://doi.org/10.1186/s12913-025-12414-4" TargetMode="External" Id="rId22" /><Relationship Type="http://schemas.openxmlformats.org/officeDocument/2006/relationships/hyperlink" Target="https://www.kingsfund.org.uk/insight-and-analysis/long-reads/the-reality-of-and-potential-for-digitally-enabled-care-in-the-community?utm_source=chatgpt.com" TargetMode="External" Id="rId27" /><Relationship Type="http://schemas.openxmlformats.org/officeDocument/2006/relationships/hyperlink" Target="https://www.nuffieldtrust.org.uk/research/the-impact-of-covid-19-on-the-use-of-digital-technology-in-the-nhs" TargetMode="External" Id="rId30" /><Relationship Type="http://schemas.openxmlformats.org/officeDocument/2006/relationships/hyperlink" Target="https://bmcmedicine.biomedcentral.com/articles/10.1186/s12916-024-03842-w" TargetMode="External" Id="rId35" /><Relationship Type="http://schemas.openxmlformats.org/officeDocument/2006/relationships/fontTable" Target="fontTable.xml" Id="rId43" /><Relationship Type="http://schemas.openxmlformats.org/officeDocument/2006/relationships/hyperlink" Target="https://digitalpovertyalliance.org/wp-content/uploads/2022/06/UK-Digital-Poverty-Evidence-Review-2022-v1.0-compressed.pdf?utm_source=chatgpt.com" TargetMode="External" Id="rId8" /><Relationship Type="http://schemas.openxmlformats.org/officeDocument/2006/relationships/settings" Target="settings.xml" Id="rId3" /><Relationship Type="http://schemas.openxmlformats.org/officeDocument/2006/relationships/hyperlink" Target="https://doi.org/10.2196/26189" TargetMode="External" Id="rId12" /><Relationship Type="http://schemas.openxmlformats.org/officeDocument/2006/relationships/hyperlink" Target="https://doi.org/10.1055/s-0041-1740190" TargetMode="External" Id="rId17" /><Relationship Type="http://schemas.openxmlformats.org/officeDocument/2006/relationships/hyperlink" Target="https://doi.org/10.1136/bmjgh-2021-006783" TargetMode="External" Id="rId25" /><Relationship Type="http://schemas.openxmlformats.org/officeDocument/2006/relationships/hyperlink" Target="https://www.exponential-e.com/resources/case-studies/nhs-digital" TargetMode="External" Id="rId33" /><Relationship Type="http://schemas.openxmlformats.org/officeDocument/2006/relationships/hyperlink" Target="https://doi.org/10.5334/ijic.6011" TargetMode="External" Id="rId38" /><Relationship Type="http://schemas.openxmlformats.org/officeDocument/2006/relationships/hyperlink" Target="https://doi.org/10.1136/bmjoq-2022-001865" TargetMode="External" Id="rId20" /><Relationship Type="http://schemas.openxmlformats.org/officeDocument/2006/relationships/header" Target="header1.xml" Id="rId4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Lucresha Lewis (2315413)</dc:creator>
  <keywords/>
  <dc:description/>
  <lastModifiedBy>Lucresha Lewis (2315413)</lastModifiedBy>
  <revision>12</revision>
  <dcterms:created xsi:type="dcterms:W3CDTF">2025-10-14T08:44:00.0000000Z</dcterms:created>
  <dcterms:modified xsi:type="dcterms:W3CDTF">2025-10-29T18:49:52.9463889Z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04b4c608-85b6-4239-9472-c267609f6c2a</vt:lpwstr>
  </property>
</Properties>
</file>