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0" w:type="dxa"/>
        <w:tblLook w:val="04A0" w:firstRow="1" w:lastRow="0" w:firstColumn="1" w:lastColumn="0" w:noHBand="0" w:noVBand="1"/>
      </w:tblPr>
      <w:tblGrid>
        <w:gridCol w:w="6487"/>
      </w:tblGrid>
      <w:tr w:rsidR="00AD2E05" w14:paraId="66BE0C85" w14:textId="77777777" w:rsidTr="00AD2E05">
        <w:tc>
          <w:tcPr>
            <w:tcW w:w="6487" w:type="dxa"/>
            <w:tcBorders>
              <w:top w:val="single" w:sz="4" w:space="0" w:color="auto"/>
              <w:left w:val="single" w:sz="4" w:space="0" w:color="auto"/>
              <w:bottom w:val="single" w:sz="4" w:space="0" w:color="auto"/>
              <w:right w:val="single" w:sz="4" w:space="0" w:color="auto"/>
            </w:tcBorders>
            <w:hideMark/>
          </w:tcPr>
          <w:p w14:paraId="362F3680" w14:textId="14536D5B" w:rsidR="00AD2E05" w:rsidRDefault="00AD2E05">
            <w:pPr>
              <w:pStyle w:val="AssignBody"/>
              <w:rPr>
                <w:b/>
                <w:bCs/>
                <w:sz w:val="20"/>
                <w:szCs w:val="20"/>
                <w:lang w:val="en-GB"/>
              </w:rPr>
            </w:pPr>
            <w:r>
              <w:rPr>
                <w:b/>
                <w:bCs/>
                <w:sz w:val="20"/>
                <w:szCs w:val="20"/>
              </w:rPr>
              <w:t>Targedau</w:t>
            </w:r>
          </w:p>
        </w:tc>
      </w:tr>
      <w:tr w:rsidR="00AD2E05" w14:paraId="7F4D7482" w14:textId="77777777" w:rsidTr="00AD2E05">
        <w:tc>
          <w:tcPr>
            <w:tcW w:w="6487" w:type="dxa"/>
            <w:tcBorders>
              <w:top w:val="single" w:sz="4" w:space="0" w:color="auto"/>
              <w:left w:val="single" w:sz="4" w:space="0" w:color="auto"/>
              <w:bottom w:val="single" w:sz="4" w:space="0" w:color="auto"/>
              <w:right w:val="single" w:sz="4" w:space="0" w:color="auto"/>
            </w:tcBorders>
            <w:hideMark/>
          </w:tcPr>
          <w:p w14:paraId="23F33D55" w14:textId="2D1ECFDE" w:rsidR="00AD2E05" w:rsidRPr="00AD2E05" w:rsidRDefault="00AD2E05">
            <w:pPr>
              <w:pStyle w:val="AssignBody"/>
              <w:rPr>
                <w:sz w:val="20"/>
                <w:szCs w:val="20"/>
              </w:rPr>
            </w:pPr>
            <w:r w:rsidRPr="00AD2E05">
              <w:rPr>
                <w:sz w:val="20"/>
                <w:szCs w:val="20"/>
              </w:rPr>
              <w:t>T</w:t>
            </w:r>
            <w:bookmarkStart w:id="0" w:name="cysill"/>
            <w:bookmarkEnd w:id="0"/>
            <w:r w:rsidRPr="00AD2E05">
              <w:rPr>
                <w:sz w:val="20"/>
                <w:szCs w:val="20"/>
              </w:rPr>
              <w:t>arged 1</w:t>
            </w:r>
            <w:r w:rsidRPr="00AD2E05">
              <w:rPr>
                <w:sz w:val="20"/>
                <w:szCs w:val="20"/>
              </w:rPr>
              <w:t xml:space="preserve"> -  </w:t>
            </w:r>
            <w:r w:rsidRPr="00AD2E05">
              <w:rPr>
                <w:sz w:val="20"/>
                <w:szCs w:val="20"/>
              </w:rPr>
              <w:t xml:space="preserve"> </w:t>
            </w:r>
            <w:r w:rsidRPr="00AD2E05">
              <w:rPr>
                <w:sz w:val="18"/>
                <w:szCs w:val="18"/>
              </w:rPr>
              <w:t>Darllen hyd yn oed yn fwy erthyglau mewn cyfnodolion yn ogystal â gwefannau'r brifysgol wrth ymchwilio.</w:t>
            </w:r>
          </w:p>
        </w:tc>
      </w:tr>
      <w:tr w:rsidR="00AD2E05" w14:paraId="43E3DCE4" w14:textId="77777777" w:rsidTr="00AD2E05">
        <w:tc>
          <w:tcPr>
            <w:tcW w:w="6487" w:type="dxa"/>
            <w:tcBorders>
              <w:top w:val="single" w:sz="4" w:space="0" w:color="auto"/>
              <w:left w:val="single" w:sz="4" w:space="0" w:color="auto"/>
              <w:bottom w:val="single" w:sz="4" w:space="0" w:color="auto"/>
              <w:right w:val="single" w:sz="4" w:space="0" w:color="auto"/>
            </w:tcBorders>
            <w:hideMark/>
          </w:tcPr>
          <w:p w14:paraId="597B9756" w14:textId="53472E8E" w:rsidR="00AD2E05" w:rsidRPr="00AD2E05" w:rsidRDefault="00AD2E05">
            <w:pPr>
              <w:pStyle w:val="AssignBody"/>
              <w:rPr>
                <w:sz w:val="20"/>
                <w:szCs w:val="20"/>
              </w:rPr>
            </w:pPr>
            <w:r w:rsidRPr="00AD2E05">
              <w:rPr>
                <w:sz w:val="20"/>
                <w:szCs w:val="20"/>
              </w:rPr>
              <w:t>Targed</w:t>
            </w:r>
            <w:r w:rsidRPr="00AD2E05">
              <w:rPr>
                <w:sz w:val="20"/>
                <w:szCs w:val="20"/>
              </w:rPr>
              <w:t xml:space="preserve"> </w:t>
            </w:r>
            <w:r w:rsidRPr="00AD2E05">
              <w:rPr>
                <w:sz w:val="20"/>
                <w:szCs w:val="20"/>
              </w:rPr>
              <w:t>2</w:t>
            </w:r>
            <w:r w:rsidRPr="00AD2E05">
              <w:rPr>
                <w:sz w:val="20"/>
                <w:szCs w:val="20"/>
              </w:rPr>
              <w:t xml:space="preserve"> - </w:t>
            </w:r>
            <w:r w:rsidRPr="00AD2E05">
              <w:rPr>
                <w:sz w:val="18"/>
                <w:szCs w:val="18"/>
              </w:rPr>
              <w:t>Parhau i</w:t>
            </w:r>
            <w:r w:rsidRPr="00AD2E05">
              <w:rPr>
                <w:sz w:val="18"/>
                <w:szCs w:val="18"/>
              </w:rPr>
              <w:t xml:space="preserve"> </w:t>
            </w:r>
            <w:r w:rsidRPr="00AD2E05">
              <w:rPr>
                <w:sz w:val="18"/>
                <w:szCs w:val="18"/>
              </w:rPr>
              <w:t>syntheseiddio ymchwil i'ch gwaith ysgrifennu er mwyn cefnogi'ch pwyntiau allweddol</w:t>
            </w:r>
          </w:p>
        </w:tc>
      </w:tr>
      <w:tr w:rsidR="00AD2E05" w14:paraId="0D4CFED5" w14:textId="77777777" w:rsidTr="00AD2E05">
        <w:tc>
          <w:tcPr>
            <w:tcW w:w="6487" w:type="dxa"/>
            <w:tcBorders>
              <w:top w:val="single" w:sz="4" w:space="0" w:color="auto"/>
              <w:left w:val="single" w:sz="4" w:space="0" w:color="auto"/>
              <w:bottom w:val="single" w:sz="4" w:space="0" w:color="auto"/>
              <w:right w:val="single" w:sz="4" w:space="0" w:color="auto"/>
            </w:tcBorders>
            <w:hideMark/>
          </w:tcPr>
          <w:p w14:paraId="78B96549" w14:textId="77777777" w:rsidR="00AD2E05" w:rsidRPr="00AD2E05" w:rsidRDefault="00AD2E05" w:rsidP="00AD2E05">
            <w:pPr>
              <w:rPr>
                <w:rFonts w:ascii="Arial" w:hAnsi="Arial" w:cs="Arial"/>
                <w:sz w:val="18"/>
                <w:szCs w:val="18"/>
              </w:rPr>
            </w:pPr>
            <w:r w:rsidRPr="00AD2E05">
              <w:rPr>
                <w:sz w:val="20"/>
                <w:szCs w:val="20"/>
              </w:rPr>
              <w:t>Targed</w:t>
            </w:r>
            <w:r w:rsidRPr="00AD2E05">
              <w:rPr>
                <w:sz w:val="20"/>
                <w:szCs w:val="20"/>
              </w:rPr>
              <w:t xml:space="preserve"> </w:t>
            </w:r>
            <w:r w:rsidRPr="00AD2E05">
              <w:rPr>
                <w:sz w:val="20"/>
                <w:szCs w:val="20"/>
              </w:rPr>
              <w:t>3</w:t>
            </w:r>
            <w:r w:rsidRPr="00AD2E05">
              <w:rPr>
                <w:sz w:val="20"/>
                <w:szCs w:val="20"/>
              </w:rPr>
              <w:t xml:space="preserve"> - </w:t>
            </w:r>
            <w:r w:rsidRPr="00AD2E05">
              <w:rPr>
                <w:rFonts w:ascii="Arial" w:hAnsi="Arial" w:cs="Arial"/>
                <w:sz w:val="18"/>
                <w:szCs w:val="18"/>
              </w:rPr>
              <w:t>Parhau i ddatblygu agwedd feirniadol drwyddi draw, gan gynnig y farn gyferbyniol pryd bynnag y bo modd gan ystyried goblygiadau'r hyn a ysgrifennwyd drwy ddadansoddi a gwerthuso'n feirniadol yn gyson.</w:t>
            </w:r>
          </w:p>
          <w:p w14:paraId="179DEDAC" w14:textId="7B6F907C" w:rsidR="00AD2E05" w:rsidRPr="00AD2E05" w:rsidRDefault="00AD2E05">
            <w:pPr>
              <w:pStyle w:val="AssignBody"/>
              <w:rPr>
                <w:sz w:val="20"/>
                <w:szCs w:val="20"/>
              </w:rPr>
            </w:pPr>
          </w:p>
        </w:tc>
      </w:tr>
    </w:tbl>
    <w:p w14:paraId="10C7F2AD" w14:textId="77777777" w:rsidR="00AD2E05" w:rsidRDefault="00AD2E05" w:rsidP="00F11618">
      <w:pPr>
        <w:pStyle w:val="paragraph"/>
        <w:spacing w:before="0" w:beforeAutospacing="0" w:after="0" w:afterAutospacing="0"/>
        <w:textAlignment w:val="baseline"/>
        <w:rPr>
          <w:rFonts w:ascii="Arial" w:hAnsi="Arial" w:cs="Arial"/>
          <w:b/>
          <w:bCs/>
          <w:sz w:val="36"/>
          <w:szCs w:val="36"/>
          <w:lang w:val="cy-GB"/>
        </w:rPr>
      </w:pPr>
    </w:p>
    <w:p w14:paraId="47F85E5C" w14:textId="4D8C0C7D" w:rsidR="00D0033B" w:rsidRPr="00254B36" w:rsidRDefault="00F11618" w:rsidP="00F11618">
      <w:pPr>
        <w:pStyle w:val="paragraph"/>
        <w:spacing w:before="0" w:beforeAutospacing="0" w:after="0" w:afterAutospacing="0"/>
        <w:textAlignment w:val="baseline"/>
        <w:rPr>
          <w:rFonts w:ascii="Arial" w:hAnsi="Arial" w:cs="Arial"/>
          <w:b/>
          <w:bCs/>
          <w:sz w:val="36"/>
          <w:szCs w:val="36"/>
          <w:lang w:val="cy-GB"/>
        </w:rPr>
      </w:pPr>
      <w:r w:rsidRPr="00254B36">
        <w:rPr>
          <w:rFonts w:ascii="Arial" w:hAnsi="Arial" w:cs="Arial"/>
          <w:b/>
          <w:bCs/>
          <w:sz w:val="36"/>
          <w:szCs w:val="36"/>
          <w:lang w:val="cy-GB"/>
        </w:rPr>
        <w:t>Dewiswch ymyrraeth sydd yn cefnogi dysgu a datblygiad disgybl/grŵp o ddisgyblion. Adfyfyriwch yn feirniadol ar ei botensial i sicrhau cynnydd disgyblion a’r heriau posib all ymddangos</w:t>
      </w:r>
    </w:p>
    <w:p w14:paraId="4F506B8C" w14:textId="77777777" w:rsidR="00F11618" w:rsidRPr="00F11618" w:rsidRDefault="00F11618" w:rsidP="00F11618">
      <w:pPr>
        <w:pStyle w:val="paragraph"/>
        <w:spacing w:before="0" w:beforeAutospacing="0" w:after="0" w:afterAutospacing="0"/>
        <w:textAlignment w:val="baseline"/>
        <w:rPr>
          <w:rStyle w:val="normaltextrun"/>
          <w:rFonts w:ascii="Arial" w:hAnsi="Arial" w:cs="Arial"/>
          <w:b/>
          <w:bCs/>
          <w:sz w:val="20"/>
          <w:szCs w:val="20"/>
          <w:lang w:val="cy-GB"/>
        </w:rPr>
      </w:pPr>
    </w:p>
    <w:p w14:paraId="03EFBB36" w14:textId="2A382BE3" w:rsidR="00432059" w:rsidRDefault="00432059" w:rsidP="00D0033B">
      <w:pPr>
        <w:pStyle w:val="paragraph"/>
        <w:spacing w:before="0" w:beforeAutospacing="0" w:after="0" w:afterAutospacing="0"/>
        <w:ind w:firstLine="720"/>
        <w:textAlignment w:val="baseline"/>
        <w:rPr>
          <w:rStyle w:val="eop"/>
          <w:rFonts w:ascii="Arial" w:hAnsi="Arial" w:cs="Arial"/>
          <w:sz w:val="22"/>
          <w:szCs w:val="22"/>
        </w:rPr>
      </w:pPr>
      <w:r>
        <w:rPr>
          <w:rStyle w:val="normaltextrun"/>
          <w:rFonts w:ascii="Arial" w:hAnsi="Arial" w:cs="Arial"/>
          <w:sz w:val="22"/>
          <w:szCs w:val="22"/>
          <w:lang w:val="cy-GB"/>
        </w:rPr>
        <w:t>Bwriad yr aseiniad yma yw  i  adfyfyrio ymyrraeth i gefnogi dysgu a datblygiad disgybl. Yn ôl Campbell a Stanley (1966,</w:t>
      </w:r>
      <w:r>
        <w:rPr>
          <w:rStyle w:val="normaltextrun"/>
          <w:rFonts w:ascii="Roboto" w:hAnsi="Roboto" w:cs="Segoe UI"/>
          <w:color w:val="111111"/>
          <w:sz w:val="21"/>
          <w:szCs w:val="21"/>
          <w:shd w:val="clear" w:color="auto" w:fill="FFFFFF"/>
          <w:lang w:val="cy-GB"/>
        </w:rPr>
        <w:t xml:space="preserve">dyfynnir </w:t>
      </w:r>
      <w:r>
        <w:rPr>
          <w:rStyle w:val="normaltextrun"/>
          <w:rFonts w:ascii="Arial" w:hAnsi="Arial" w:cs="Arial"/>
          <w:sz w:val="22"/>
          <w:szCs w:val="22"/>
          <w:lang w:val="cy-GB"/>
        </w:rPr>
        <w:t xml:space="preserve">yn NASUWT, 2018,tud 5) "mae ymyraethau  fel arfer yn cael eu deall fel y gweithgareddau neu'r strategaethau hynny sy'n wahanol i'r rhai sy'n cael eu cyflogi'n rheolaidd gyda disgyblion". Yn yr aseiniad yma byddaf yn trafod ymyrraeth i gefnogi un disgybl yn benodol o’r enw Mali efo’i anghenion dysgu ychwanegol. Mae Mali yn ddisgybl 9 mlwydd oed sydd ym mlwyddyn 5 ac mae ganddi ddyspracsia. Pan mae’n dod i safon gwaith Mali mae gwaith o safon dda ac mae hi yn rhoi ymdrech mewn o hyd ond mae hi’n cael anhawster  wrth ddilyn a </w:t>
      </w:r>
      <w:proofErr w:type="spellStart"/>
      <w:r>
        <w:rPr>
          <w:rStyle w:val="normaltextrun"/>
          <w:rFonts w:ascii="Arial" w:hAnsi="Arial" w:cs="Arial"/>
          <w:sz w:val="22"/>
          <w:szCs w:val="22"/>
          <w:lang w:val="cy-GB"/>
        </w:rPr>
        <w:t>chofio</w:t>
      </w:r>
      <w:proofErr w:type="spellEnd"/>
      <w:r>
        <w:rPr>
          <w:rStyle w:val="normaltextrun"/>
          <w:rFonts w:ascii="Arial" w:hAnsi="Arial" w:cs="Arial"/>
          <w:sz w:val="22"/>
          <w:szCs w:val="22"/>
          <w:lang w:val="cy-GB"/>
        </w:rPr>
        <w:t xml:space="preserve"> cyfarwyddiadau a phrosesi beth mae angen i wneud ac mae yn cymryd fwy o amser iddi brosesu pethau. Mae Mrs Jones athrawes Mali yn poeni gan fod hi byth yn gorffen gwaith ar amser ac  mae gwaith yn anniben dros ben ac nid yw Mali yn gallu ysgrifennu mewn llawysgrifen glwm, yn ogystal mae Mali yn cael anhawster wrth gopïo o’r bwrdd gwyn yn gywir. Pan mae’n dod i’r gwersi ymarfer corff mae Mali yn cael anawsterau gan fod  sgiliau echddygol bras hi yn wan  mae’n cael anhawster, perfformio tasgau mewn  ymarfer corff fel neidio, cydbwyso, wrth daflu a dal pêl  cael trafferth i amcangyfrif lleoliad y bêl o ran gofod a chyflymdra. Yn ogystal nid oes gan Mali hunanhyder na hunan-barch trwy wneud  Ymarfer corff ganddi hi fod yn gweld bod hi methu gwneud pethau bod eraill yn y dosbarth  gallu wneud yn hawdd.  Er mwyn cefnogi Mali efo’i anghenion dysgu ychwanegol yr ymyrraeth byddaf yn defnyddio yw  sesiynau  cymorth dysgu tu allan o’r dosbarth lle bydd hi’n gwneud gweithgareddau er mwyn datblygu'r agweddau lle mae hi’n cael anawsterau  er enghraifft efo’i sgiliau echddygol bras a manwl, ei chydsymud llaw a llygaid, ei sgiliau cyfathrebu ac unrhyw heriau arall mae Mali yn ei  wynebu oherwydd ei anghenion dysgu. Mi fydd yr ymyrraeth yma yn helpu Mali i ddatblygu ei hunanhyder wrth wneud y gweithgareddau a fydd yr ymyrraeth yma wedyn yn rhoi fwy o hyder iddi hi o ddydd i ddydd. ychwanegol. Rwyf wedi penderfynu dewis yr ymyrraeth yma i gefnogi Mali oherwydd bydd y gweithgareddau yn y sesiynau wedi’i bersonoli yn unigryw iddi hi gan fydd y sesiynau yn canolbwyntio ar yr elfennau mae hi’n cael anawsterau efo ac gan fod yr sesiynau wedi bersonoli i gefnogi anghenion dysgu ychwanegol Mali bydd yr ymyrraeth yma yn effeithiol iawn i helpu Mali.</w:t>
      </w:r>
      <w:r>
        <w:rPr>
          <w:rStyle w:val="eop"/>
          <w:rFonts w:ascii="Arial" w:hAnsi="Arial" w:cs="Arial"/>
          <w:sz w:val="22"/>
          <w:szCs w:val="22"/>
        </w:rPr>
        <w:t> </w:t>
      </w:r>
    </w:p>
    <w:p w14:paraId="2494DA03" w14:textId="77777777" w:rsidR="00D0033B" w:rsidRDefault="00D0033B" w:rsidP="00432059">
      <w:pPr>
        <w:pStyle w:val="paragraph"/>
        <w:spacing w:before="0" w:beforeAutospacing="0" w:after="0" w:afterAutospacing="0"/>
        <w:textAlignment w:val="baseline"/>
        <w:rPr>
          <w:rFonts w:ascii="Segoe UI" w:hAnsi="Segoe UI" w:cs="Segoe UI"/>
          <w:sz w:val="18"/>
          <w:szCs w:val="18"/>
        </w:rPr>
      </w:pPr>
    </w:p>
    <w:p w14:paraId="6E640939" w14:textId="1BE46A1F" w:rsidR="00432059" w:rsidRPr="00D0033B" w:rsidRDefault="00432059" w:rsidP="00D0033B">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r w:rsidR="00D0033B">
        <w:rPr>
          <w:rFonts w:ascii="Segoe UI" w:hAnsi="Segoe UI" w:cs="Segoe UI"/>
          <w:sz w:val="18"/>
          <w:szCs w:val="18"/>
        </w:rPr>
        <w:tab/>
      </w:r>
      <w:r>
        <w:rPr>
          <w:rStyle w:val="normaltextrun"/>
          <w:rFonts w:ascii="Arial" w:hAnsi="Arial" w:cs="Arial"/>
          <w:sz w:val="22"/>
          <w:szCs w:val="22"/>
          <w:lang w:val="cy-GB"/>
        </w:rPr>
        <w:t xml:space="preserve">Gân fod gan Mali dyspracsia mae’n bwysig iawn ei fod yn cael y gefnogaeth briodol yw helpu a fydd y sesiynau ymyrraeth yn gwneud hynny. Dyfynnwyd </w:t>
      </w:r>
      <w:proofErr w:type="spellStart"/>
      <w:r>
        <w:rPr>
          <w:rStyle w:val="normaltextrun"/>
          <w:rFonts w:ascii="Arial" w:hAnsi="Arial" w:cs="Arial"/>
          <w:sz w:val="22"/>
          <w:szCs w:val="22"/>
          <w:lang w:val="cy-GB"/>
        </w:rPr>
        <w:t>Portwood</w:t>
      </w:r>
      <w:proofErr w:type="spellEnd"/>
      <w:r>
        <w:rPr>
          <w:rStyle w:val="normaltextrun"/>
          <w:rFonts w:ascii="Arial" w:hAnsi="Arial" w:cs="Arial"/>
          <w:sz w:val="22"/>
          <w:szCs w:val="22"/>
          <w:lang w:val="cy-GB"/>
        </w:rPr>
        <w:t xml:space="preserve"> dyspracsia fel ‘anawsterau echddygol a achosi’r gan broblemau canfyddiadol yn enwedig anawsterau echddygol gweledol a cinesthetig (Portwood,1996,tud 15, dyfynnir yn </w:t>
      </w:r>
      <w:proofErr w:type="spellStart"/>
      <w:r>
        <w:rPr>
          <w:rStyle w:val="normaltextrun"/>
          <w:rFonts w:ascii="Arial" w:hAnsi="Arial" w:cs="Arial"/>
          <w:sz w:val="22"/>
          <w:szCs w:val="22"/>
          <w:lang w:val="cy-GB"/>
        </w:rPr>
        <w:t>Understanding</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Dyspraxia,tud</w:t>
      </w:r>
      <w:proofErr w:type="spellEnd"/>
      <w:r>
        <w:rPr>
          <w:rStyle w:val="normaltextrun"/>
          <w:rFonts w:ascii="Arial" w:hAnsi="Arial" w:cs="Arial"/>
          <w:sz w:val="22"/>
          <w:szCs w:val="22"/>
          <w:lang w:val="cy-GB"/>
        </w:rPr>
        <w:t xml:space="preserve"> 8). Yn ôl yr NHS (2019) Dyspracsia neu DCD (</w:t>
      </w:r>
      <w:proofErr w:type="spellStart"/>
      <w:r>
        <w:rPr>
          <w:rStyle w:val="normaltextrun"/>
          <w:rFonts w:ascii="Arial" w:hAnsi="Arial" w:cs="Arial"/>
          <w:sz w:val="22"/>
          <w:szCs w:val="22"/>
          <w:lang w:val="cy-GB"/>
        </w:rPr>
        <w:t>Developmental</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Coordination</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Disorder</w:t>
      </w:r>
      <w:proofErr w:type="spellEnd"/>
      <w:r>
        <w:rPr>
          <w:rStyle w:val="normaltextrun"/>
          <w:rFonts w:ascii="Arial" w:hAnsi="Arial" w:cs="Arial"/>
          <w:sz w:val="22"/>
          <w:szCs w:val="22"/>
          <w:lang w:val="cy-GB"/>
        </w:rPr>
        <w:t xml:space="preserve">) yw anhwylder cyffredin sydd yn effeithio ar symudiad a chydlynu, nid y ar eich deallusrwydd. Gall dyspracsia effeithio ar eich sgiliau cydlynu megis cydbwysedd neu </w:t>
      </w:r>
      <w:r>
        <w:rPr>
          <w:rStyle w:val="normaltextrun"/>
          <w:rFonts w:ascii="Arial" w:hAnsi="Arial" w:cs="Arial"/>
          <w:sz w:val="22"/>
          <w:szCs w:val="22"/>
          <w:lang w:val="cy-GB"/>
        </w:rPr>
        <w:lastRenderedPageBreak/>
        <w:t>chwarae chwaraeon. Yn ogystal gall dyspracsia effeithio ar eich sgiliau echddygol manwl fel ysgrifennu neu ddefnyddio gwrthrychau bach. Mae dyspracsia yn achosi plentyn i berfformio yn waeth na’r disgwyl  am ei oedran mewn gweithgareddau dyddiol ac maent yn ymddangos i symud yn drwsgl.</w:t>
      </w:r>
      <w:r w:rsidR="00F610A1" w:rsidRPr="00F610A1">
        <w:rPr>
          <w:rStyle w:val="eop"/>
          <w:rFonts w:ascii="Arial" w:hAnsi="Arial" w:cs="Arial"/>
          <w:sz w:val="22"/>
          <w:szCs w:val="22"/>
          <w:lang w:val="cy-GB"/>
        </w:rPr>
        <w:t xml:space="preserve"> </w:t>
      </w:r>
      <w:r w:rsidR="00F610A1" w:rsidRPr="00F610A1">
        <w:rPr>
          <w:rStyle w:val="eop"/>
          <w:rFonts w:ascii="Arial" w:hAnsi="Arial" w:cs="Arial"/>
          <w:sz w:val="22"/>
          <w:szCs w:val="22"/>
          <w:lang w:val="cy-GB"/>
        </w:rPr>
        <w:t>Yn Ewrop mae'n</w:t>
      </w:r>
      <w:r w:rsidR="00F610A1">
        <w:rPr>
          <w:rStyle w:val="eop"/>
          <w:rFonts w:ascii="Arial" w:hAnsi="Arial" w:cs="Arial"/>
          <w:sz w:val="22"/>
          <w:szCs w:val="22"/>
          <w:lang w:val="cy-GB"/>
        </w:rPr>
        <w:t xml:space="preserve"> </w:t>
      </w:r>
      <w:r w:rsidR="00F610A1" w:rsidRPr="00F610A1">
        <w:rPr>
          <w:rStyle w:val="eop"/>
          <w:rFonts w:ascii="Arial" w:hAnsi="Arial" w:cs="Arial"/>
          <w:sz w:val="22"/>
          <w:szCs w:val="22"/>
          <w:lang w:val="cy-GB"/>
        </w:rPr>
        <w:t>credir bod nifer yr achosion presennol o Anhwylder Cydgysylltu Datblygiadol neu Dyspracsia, rhwng 5-6% o blant, er bod canrannau eraill a ddyfynnir yn disgyn rhwng 5-20%</w:t>
      </w:r>
      <w:r w:rsidR="00F610A1">
        <w:rPr>
          <w:rFonts w:ascii="Arial" w:hAnsi="Arial" w:cs="Arial"/>
          <w:sz w:val="22"/>
          <w:szCs w:val="22"/>
          <w:lang w:val="cy-GB"/>
        </w:rPr>
        <w:t xml:space="preserve"> </w:t>
      </w:r>
      <w:r w:rsidR="00F610A1" w:rsidRPr="00F610A1">
        <w:rPr>
          <w:rFonts w:ascii="Arial" w:hAnsi="Arial" w:cs="Arial"/>
          <w:sz w:val="22"/>
          <w:szCs w:val="22"/>
          <w:lang w:val="cy-GB"/>
        </w:rPr>
        <w:t>(</w:t>
      </w:r>
      <w:proofErr w:type="spellStart"/>
      <w:r w:rsidR="00F610A1" w:rsidRPr="00F610A1">
        <w:rPr>
          <w:rFonts w:ascii="Arial" w:hAnsi="Arial" w:cs="Arial"/>
          <w:sz w:val="22"/>
          <w:szCs w:val="22"/>
          <w:lang w:val="cy-GB"/>
        </w:rPr>
        <w:t>European</w:t>
      </w:r>
      <w:proofErr w:type="spellEnd"/>
      <w:r w:rsidR="00F610A1" w:rsidRPr="00F610A1">
        <w:rPr>
          <w:rFonts w:ascii="Arial" w:hAnsi="Arial" w:cs="Arial"/>
          <w:sz w:val="22"/>
          <w:szCs w:val="22"/>
          <w:lang w:val="cy-GB"/>
        </w:rPr>
        <w:t xml:space="preserve"> </w:t>
      </w:r>
      <w:proofErr w:type="spellStart"/>
      <w:r w:rsidR="00F610A1" w:rsidRPr="00F610A1">
        <w:rPr>
          <w:rFonts w:ascii="Arial" w:hAnsi="Arial" w:cs="Arial"/>
          <w:sz w:val="22"/>
          <w:szCs w:val="22"/>
          <w:lang w:val="cy-GB"/>
        </w:rPr>
        <w:t>Academy</w:t>
      </w:r>
      <w:proofErr w:type="spellEnd"/>
      <w:r w:rsidR="00F610A1" w:rsidRPr="00F610A1">
        <w:rPr>
          <w:rFonts w:ascii="Arial" w:hAnsi="Arial" w:cs="Arial"/>
          <w:sz w:val="22"/>
          <w:szCs w:val="22"/>
          <w:lang w:val="cy-GB"/>
        </w:rPr>
        <w:t xml:space="preserve"> of </w:t>
      </w:r>
      <w:proofErr w:type="spellStart"/>
      <w:r w:rsidR="00F610A1" w:rsidRPr="00F610A1">
        <w:rPr>
          <w:rFonts w:ascii="Arial" w:hAnsi="Arial" w:cs="Arial"/>
          <w:sz w:val="22"/>
          <w:szCs w:val="22"/>
          <w:lang w:val="cy-GB"/>
        </w:rPr>
        <w:t>Childhood</w:t>
      </w:r>
      <w:proofErr w:type="spellEnd"/>
      <w:r w:rsidR="00F610A1" w:rsidRPr="00F610A1">
        <w:rPr>
          <w:rFonts w:ascii="Arial" w:hAnsi="Arial" w:cs="Arial"/>
          <w:sz w:val="22"/>
          <w:szCs w:val="22"/>
          <w:lang w:val="cy-GB"/>
        </w:rPr>
        <w:t xml:space="preserve"> </w:t>
      </w:r>
      <w:proofErr w:type="spellStart"/>
      <w:r w:rsidR="00F610A1" w:rsidRPr="00F610A1">
        <w:rPr>
          <w:rFonts w:ascii="Arial" w:hAnsi="Arial" w:cs="Arial"/>
          <w:sz w:val="22"/>
          <w:szCs w:val="22"/>
          <w:lang w:val="cy-GB"/>
        </w:rPr>
        <w:t>Disabilities</w:t>
      </w:r>
      <w:proofErr w:type="spellEnd"/>
      <w:r w:rsidR="00F610A1" w:rsidRPr="00F610A1">
        <w:rPr>
          <w:rFonts w:ascii="Arial" w:hAnsi="Arial" w:cs="Arial"/>
          <w:sz w:val="22"/>
          <w:szCs w:val="22"/>
          <w:lang w:val="cy-GB"/>
        </w:rPr>
        <w:t xml:space="preserve"> </w:t>
      </w:r>
      <w:proofErr w:type="spellStart"/>
      <w:r w:rsidR="00F610A1" w:rsidRPr="00F610A1">
        <w:rPr>
          <w:rFonts w:ascii="Arial" w:hAnsi="Arial" w:cs="Arial"/>
          <w:sz w:val="22"/>
          <w:szCs w:val="22"/>
          <w:lang w:val="cy-GB"/>
        </w:rPr>
        <w:t>Guidelines</w:t>
      </w:r>
      <w:proofErr w:type="spellEnd"/>
      <w:r w:rsidR="00F610A1" w:rsidRPr="00F610A1">
        <w:rPr>
          <w:rFonts w:ascii="Arial" w:hAnsi="Arial" w:cs="Arial"/>
          <w:sz w:val="22"/>
          <w:szCs w:val="22"/>
          <w:lang w:val="cy-GB"/>
        </w:rPr>
        <w:t>, 2011</w:t>
      </w:r>
      <w:r w:rsidR="00A724C1">
        <w:rPr>
          <w:rFonts w:ascii="Arial" w:hAnsi="Arial" w:cs="Arial"/>
          <w:sz w:val="22"/>
          <w:szCs w:val="22"/>
          <w:lang w:val="cy-GB"/>
        </w:rPr>
        <w:t xml:space="preserve">, tud </w:t>
      </w:r>
      <w:r w:rsidR="00A724C1" w:rsidRPr="00A724C1">
        <w:rPr>
          <w:rFonts w:ascii="Arial" w:hAnsi="Arial" w:cs="Arial"/>
          <w:sz w:val="22"/>
          <w:szCs w:val="22"/>
          <w:lang w:val="cy-GB"/>
        </w:rPr>
        <w:t>39–46</w:t>
      </w:r>
      <w:r w:rsidR="00ED689A">
        <w:rPr>
          <w:rFonts w:ascii="Arial" w:hAnsi="Arial" w:cs="Arial"/>
          <w:sz w:val="22"/>
          <w:szCs w:val="22"/>
          <w:lang w:val="cy-GB"/>
        </w:rPr>
        <w:t xml:space="preserve">, </w:t>
      </w:r>
      <w:proofErr w:type="spellStart"/>
      <w:r w:rsidR="00ED689A">
        <w:rPr>
          <w:rFonts w:ascii="Arial" w:hAnsi="Arial" w:cs="Arial"/>
          <w:sz w:val="22"/>
          <w:szCs w:val="22"/>
          <w:lang w:val="cy-GB"/>
        </w:rPr>
        <w:t>dyfynir</w:t>
      </w:r>
      <w:proofErr w:type="spellEnd"/>
      <w:r w:rsidR="00ED689A">
        <w:rPr>
          <w:rFonts w:ascii="Arial" w:hAnsi="Arial" w:cs="Arial"/>
          <w:sz w:val="22"/>
          <w:szCs w:val="22"/>
          <w:lang w:val="cy-GB"/>
        </w:rPr>
        <w:t xml:space="preserve"> yn </w:t>
      </w:r>
      <w:r w:rsidR="00ED689A" w:rsidRPr="00ED689A">
        <w:rPr>
          <w:rFonts w:ascii="Arial" w:hAnsi="Arial" w:cs="Arial"/>
          <w:sz w:val="22"/>
          <w:szCs w:val="22"/>
          <w:lang w:val="cy-GB"/>
        </w:rPr>
        <w:t xml:space="preserve">Julia </w:t>
      </w:r>
      <w:proofErr w:type="spellStart"/>
      <w:r w:rsidR="00ED689A" w:rsidRPr="00ED689A">
        <w:rPr>
          <w:rFonts w:ascii="Arial" w:hAnsi="Arial" w:cs="Arial"/>
          <w:sz w:val="22"/>
          <w:szCs w:val="22"/>
          <w:lang w:val="cy-GB"/>
        </w:rPr>
        <w:t>Carroll</w:t>
      </w:r>
      <w:proofErr w:type="spellEnd"/>
      <w:r w:rsidR="00ED689A" w:rsidRPr="00ED689A">
        <w:rPr>
          <w:rFonts w:ascii="Arial" w:hAnsi="Arial" w:cs="Arial"/>
          <w:sz w:val="22"/>
          <w:szCs w:val="22"/>
          <w:lang w:val="cy-GB"/>
        </w:rPr>
        <w:t xml:space="preserve">, Louise Bradley, </w:t>
      </w:r>
      <w:proofErr w:type="spellStart"/>
      <w:r w:rsidR="00ED689A" w:rsidRPr="00ED689A">
        <w:rPr>
          <w:rFonts w:ascii="Arial" w:hAnsi="Arial" w:cs="Arial"/>
          <w:sz w:val="22"/>
          <w:szCs w:val="22"/>
          <w:lang w:val="cy-GB"/>
        </w:rPr>
        <w:t>Hayley</w:t>
      </w:r>
      <w:proofErr w:type="spellEnd"/>
      <w:r w:rsidR="00ED689A" w:rsidRPr="00ED689A">
        <w:rPr>
          <w:rFonts w:ascii="Arial" w:hAnsi="Arial" w:cs="Arial"/>
          <w:sz w:val="22"/>
          <w:szCs w:val="22"/>
          <w:lang w:val="cy-GB"/>
        </w:rPr>
        <w:t xml:space="preserve"> Crawford, Penny </w:t>
      </w:r>
      <w:proofErr w:type="spellStart"/>
      <w:r w:rsidR="00ED689A" w:rsidRPr="00ED689A">
        <w:rPr>
          <w:rFonts w:ascii="Arial" w:hAnsi="Arial" w:cs="Arial"/>
          <w:sz w:val="22"/>
          <w:szCs w:val="22"/>
          <w:lang w:val="cy-GB"/>
        </w:rPr>
        <w:t>Hannant</w:t>
      </w:r>
      <w:proofErr w:type="spellEnd"/>
      <w:r w:rsidR="00ED689A" w:rsidRPr="00ED689A">
        <w:rPr>
          <w:rFonts w:ascii="Arial" w:hAnsi="Arial" w:cs="Arial"/>
          <w:sz w:val="22"/>
          <w:szCs w:val="22"/>
          <w:lang w:val="cy-GB"/>
        </w:rPr>
        <w:t xml:space="preserve">, Helen Johnson </w:t>
      </w:r>
      <w:r w:rsidR="00ED689A">
        <w:rPr>
          <w:rFonts w:ascii="Arial" w:hAnsi="Arial" w:cs="Arial"/>
          <w:sz w:val="22"/>
          <w:szCs w:val="22"/>
          <w:lang w:val="cy-GB"/>
        </w:rPr>
        <w:t xml:space="preserve">a </w:t>
      </w:r>
      <w:proofErr w:type="spellStart"/>
      <w:r w:rsidR="00ED689A" w:rsidRPr="00ED689A">
        <w:rPr>
          <w:rFonts w:ascii="Arial" w:hAnsi="Arial" w:cs="Arial"/>
          <w:sz w:val="22"/>
          <w:szCs w:val="22"/>
          <w:lang w:val="cy-GB"/>
        </w:rPr>
        <w:t>Angela</w:t>
      </w:r>
      <w:proofErr w:type="spellEnd"/>
      <w:r w:rsidR="00ED689A" w:rsidRPr="00ED689A">
        <w:rPr>
          <w:rFonts w:ascii="Arial" w:hAnsi="Arial" w:cs="Arial"/>
          <w:sz w:val="22"/>
          <w:szCs w:val="22"/>
          <w:lang w:val="cy-GB"/>
        </w:rPr>
        <w:t xml:space="preserve"> Thompson</w:t>
      </w:r>
      <w:r w:rsidR="00ED689A">
        <w:rPr>
          <w:rFonts w:ascii="Arial" w:hAnsi="Arial" w:cs="Arial"/>
          <w:sz w:val="22"/>
          <w:szCs w:val="22"/>
          <w:lang w:val="cy-GB"/>
        </w:rPr>
        <w:t>, 2017, tud 62</w:t>
      </w:r>
      <w:r w:rsidR="00F610A1" w:rsidRPr="00F610A1">
        <w:rPr>
          <w:rFonts w:ascii="Arial" w:hAnsi="Arial" w:cs="Arial"/>
          <w:sz w:val="22"/>
          <w:szCs w:val="22"/>
          <w:lang w:val="cy-GB"/>
        </w:rPr>
        <w:t>)</w:t>
      </w:r>
      <w:r w:rsidR="00F610A1">
        <w:rPr>
          <w:rStyle w:val="normaltextrun"/>
          <w:rFonts w:ascii="Arial" w:hAnsi="Arial" w:cs="Arial"/>
          <w:sz w:val="22"/>
          <w:szCs w:val="22"/>
          <w:lang w:val="cy-GB"/>
        </w:rPr>
        <w:t>.</w:t>
      </w:r>
      <w:r>
        <w:rPr>
          <w:rStyle w:val="normaltextrun"/>
          <w:rFonts w:ascii="Arial" w:hAnsi="Arial" w:cs="Arial"/>
          <w:sz w:val="22"/>
          <w:szCs w:val="22"/>
          <w:lang w:val="cy-GB"/>
        </w:rPr>
        <w:t xml:space="preserve">Does dim iachâd i ddyspracsia, fodd bynnag, gyda'r therapïau cywir, gall pobl sydd â dyspracsia ddysgu i reoli symptomau a gwella eu galluoedd. Gan ei fod yn wahanol i bawb, mae'n rhaid teilwra i anghenion unigol. Bydd y cynllun cymorth yn dibynnu ar nifer o ffactorau. Mae dyspracsia'n amrywio o ran ffurf a difrifoldeb, ac mae difrifoldeb symptomau'r plentyn a chyflyrau cydfyw eraill yn allweddol i ddod o hyd i'r rhaglenni a'r gwasanaethau cywir (Janet </w:t>
      </w:r>
      <w:proofErr w:type="spellStart"/>
      <w:r>
        <w:rPr>
          <w:rStyle w:val="normaltextrun"/>
          <w:rFonts w:ascii="Arial" w:hAnsi="Arial" w:cs="Arial"/>
          <w:sz w:val="22"/>
          <w:szCs w:val="22"/>
          <w:lang w:val="cy-GB"/>
        </w:rPr>
        <w:t>Barwell</w:t>
      </w:r>
      <w:proofErr w:type="spellEnd"/>
      <w:r>
        <w:rPr>
          <w:rStyle w:val="normaltextrun"/>
          <w:rFonts w:ascii="Arial" w:hAnsi="Arial" w:cs="Arial"/>
          <w:sz w:val="22"/>
          <w:szCs w:val="22"/>
          <w:lang w:val="cy-GB"/>
        </w:rPr>
        <w:t>, 2017). Mae dyspracsia yn bodoli mewn gwahanol raddau ac mewn gwahanol gyfuniadau. Pan mae’n dod i ddyspracsia nid yw’r symptomau o reidrwydd yn gyffredin, felly'r rhwymiadau mwyaf effeithiol yw’r rhai sy’n benodol i bob plentyn oherwydd yr hyn sydd ei angen arnynt yn unigryw. Felly pan mae’n dod i ddyspracsia does dim lle i agwedd ‘</w:t>
      </w:r>
      <w:proofErr w:type="spellStart"/>
      <w:r>
        <w:rPr>
          <w:rStyle w:val="normaltextrun"/>
          <w:rFonts w:ascii="Arial" w:hAnsi="Arial" w:cs="Arial"/>
          <w:sz w:val="22"/>
          <w:szCs w:val="22"/>
          <w:lang w:val="cy-GB"/>
        </w:rPr>
        <w:t>one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size</w:t>
      </w:r>
      <w:proofErr w:type="spellEnd"/>
      <w:r>
        <w:rPr>
          <w:rStyle w:val="normaltextrun"/>
          <w:rFonts w:ascii="Arial" w:hAnsi="Arial" w:cs="Arial"/>
          <w:sz w:val="22"/>
          <w:szCs w:val="22"/>
          <w:lang w:val="cy-GB"/>
        </w:rPr>
        <w:t xml:space="preserve"> fits all’ (</w:t>
      </w:r>
      <w:proofErr w:type="spellStart"/>
      <w:r>
        <w:rPr>
          <w:rStyle w:val="normaltextrun"/>
          <w:rFonts w:ascii="Arial" w:hAnsi="Arial" w:cs="Arial"/>
          <w:sz w:val="22"/>
          <w:szCs w:val="22"/>
          <w:lang w:val="cy-GB"/>
        </w:rPr>
        <w:t>Geoff</w:t>
      </w:r>
      <w:proofErr w:type="spellEnd"/>
      <w:r>
        <w:rPr>
          <w:rStyle w:val="normaltextrun"/>
          <w:rFonts w:ascii="Arial" w:hAnsi="Arial" w:cs="Arial"/>
          <w:sz w:val="22"/>
          <w:szCs w:val="22"/>
          <w:lang w:val="cy-GB"/>
        </w:rPr>
        <w:t xml:space="preserve"> Brookes,2007,tud 29</w:t>
      </w:r>
      <w:r w:rsidRPr="00F610A1">
        <w:rPr>
          <w:rStyle w:val="normaltextrun"/>
          <w:rFonts w:ascii="Arial" w:hAnsi="Arial" w:cs="Arial"/>
          <w:sz w:val="22"/>
          <w:szCs w:val="22"/>
          <w:lang w:val="cy-GB"/>
        </w:rPr>
        <w:t>).</w:t>
      </w:r>
      <w:r w:rsidRPr="00F610A1">
        <w:rPr>
          <w:rStyle w:val="eop"/>
          <w:rFonts w:ascii="Arial" w:hAnsi="Arial" w:cs="Arial"/>
          <w:sz w:val="22"/>
          <w:szCs w:val="22"/>
          <w:lang w:val="cy-GB"/>
        </w:rPr>
        <w:t> </w:t>
      </w:r>
      <w:r w:rsidR="00F610A1" w:rsidRPr="00F610A1">
        <w:rPr>
          <w:rStyle w:val="eop"/>
          <w:rFonts w:ascii="Arial" w:hAnsi="Arial" w:cs="Arial"/>
          <w:sz w:val="22"/>
          <w:szCs w:val="22"/>
          <w:lang w:val="cy-GB"/>
        </w:rPr>
        <w:t xml:space="preserve"> </w:t>
      </w:r>
    </w:p>
    <w:p w14:paraId="0EC2CB7E" w14:textId="77777777" w:rsidR="00432059" w:rsidRDefault="00432059" w:rsidP="00432059">
      <w:pPr>
        <w:pStyle w:val="paragraph"/>
        <w:spacing w:before="0" w:beforeAutospacing="0" w:after="0" w:afterAutospacing="0"/>
        <w:ind w:firstLine="720"/>
        <w:textAlignment w:val="baseline"/>
        <w:rPr>
          <w:rFonts w:ascii="Segoe UI" w:hAnsi="Segoe UI" w:cs="Segoe UI"/>
          <w:sz w:val="18"/>
          <w:szCs w:val="18"/>
        </w:rPr>
      </w:pPr>
      <w:r>
        <w:rPr>
          <w:rStyle w:val="normaltextrun"/>
          <w:rFonts w:ascii="Arial" w:hAnsi="Arial" w:cs="Arial"/>
          <w:sz w:val="22"/>
          <w:szCs w:val="22"/>
          <w:lang w:val="cy-GB"/>
        </w:rPr>
        <w:t xml:space="preserve">Pan mae’n dod i gynnydd  ‘’bydd cyflymder y cynnydd yn unigryw i bob dysgwr, er enghraifft, efallai na fydd cynnydd i’r rhai ag anghenion dysgu ychwanegol yn cydberthyn i'r cam cynnydd eang dwy i dair blynedd fel y'i mynegir yn y disgrifiadau dysgu. Dylai cyflymder y cynnydd gael ei werthuso gan y gweithwyr proffesiynol sy'n gweithio gyda dysgwyr ag ADY’’ (Llywodraeth Cymru, 2021,tud 5-6).  Cynnydd yw’r datblygiad o wybodaeth a sgiliau dysgwyr, gallu a naturiaeth megis hyder ac annibyniaeth fel dysgwyr cymhelliant, ymgysylltiad, dewis ac ymwybyddiaeth o bobl eraill, yn ogystal â gwerthoedd a chredoau sy’n gallu gweithredu fel asiantau pwerus ar gyfer addysg (International Education </w:t>
      </w:r>
      <w:proofErr w:type="spellStart"/>
      <w:r>
        <w:rPr>
          <w:rStyle w:val="normaltextrun"/>
          <w:rFonts w:ascii="Arial" w:hAnsi="Arial" w:cs="Arial"/>
          <w:sz w:val="22"/>
          <w:szCs w:val="22"/>
          <w:lang w:val="cy-GB"/>
        </w:rPr>
        <w:t>Assessment</w:t>
      </w:r>
      <w:proofErr w:type="spellEnd"/>
      <w:r>
        <w:rPr>
          <w:rStyle w:val="normaltextrun"/>
          <w:rFonts w:ascii="Arial" w:hAnsi="Arial" w:cs="Arial"/>
          <w:sz w:val="22"/>
          <w:szCs w:val="22"/>
          <w:lang w:val="cy-GB"/>
        </w:rPr>
        <w:t xml:space="preserve"> Network,2020,tud 2). Wrth gefnogi’r disgybl  mae cynnydd yn bwysig oherwydd mae’n bwysig bod dilyniant yn cael ei wneud er mwyn i’r disgybl adnabod ei llwyddiannau ac yn gallu gweld cynnydd ac felly gall yr athrawon yna cynllunio ac addasu ar gyfer anghenion y disgybl yn unigol (</w:t>
      </w:r>
      <w:proofErr w:type="spellStart"/>
      <w:r>
        <w:rPr>
          <w:rStyle w:val="normaltextrun"/>
          <w:rFonts w:ascii="Arial" w:hAnsi="Arial" w:cs="Arial"/>
          <w:sz w:val="22"/>
          <w:szCs w:val="22"/>
          <w:lang w:val="cy-GB"/>
        </w:rPr>
        <w:t>Qualifications</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and</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Curriculum</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development</w:t>
      </w:r>
      <w:proofErr w:type="spellEnd"/>
      <w:r>
        <w:rPr>
          <w:rStyle w:val="normaltextrun"/>
          <w:rFonts w:ascii="Arial" w:hAnsi="Arial" w:cs="Arial"/>
          <w:sz w:val="22"/>
          <w:szCs w:val="22"/>
          <w:lang w:val="cy-GB"/>
        </w:rPr>
        <w:t xml:space="preserve"> agency,2010, tud 4). Yn ogystal mae cefnogi dysgwyr i wneud cynnydd yn sbardun sylfaenol i’r cwricwlwm i Gymru. Yn ôl y Cod cynnydd ‘mae cwricwlwm llwyddiannus, a chefnogi’r gan addysgu a dysgu effeithiol, yn galluogi dysgwyr i wneud cynnydd ystyrlon’ (Llywodraeth Cymru,2021,tud 5) felly wrth ddeall sut mae dysgwyr yn gwneud cynnydd bydd hwnna yn llywio’r broses o gynllunio cwricwlwm a chynllunio yn y dosbarth ac asesu.  </w:t>
      </w:r>
      <w:r>
        <w:rPr>
          <w:rStyle w:val="eop"/>
          <w:rFonts w:ascii="Arial" w:hAnsi="Arial" w:cs="Arial"/>
          <w:sz w:val="22"/>
          <w:szCs w:val="22"/>
        </w:rPr>
        <w:t> </w:t>
      </w:r>
    </w:p>
    <w:p w14:paraId="620556F2" w14:textId="77777777" w:rsidR="00432059" w:rsidRDefault="00432059" w:rsidP="00432059">
      <w:pPr>
        <w:pStyle w:val="paragraph"/>
        <w:spacing w:before="0" w:beforeAutospacing="0" w:after="0" w:afterAutospacing="0"/>
        <w:ind w:firstLine="720"/>
        <w:textAlignment w:val="baseline"/>
        <w:rPr>
          <w:rFonts w:ascii="Segoe UI" w:hAnsi="Segoe UI" w:cs="Segoe UI"/>
          <w:sz w:val="18"/>
          <w:szCs w:val="18"/>
        </w:rPr>
      </w:pPr>
      <w:r>
        <w:rPr>
          <w:rStyle w:val="normaltextrun"/>
          <w:rFonts w:ascii="Arial" w:hAnsi="Arial" w:cs="Arial"/>
          <w:sz w:val="22"/>
          <w:szCs w:val="22"/>
          <w:lang w:val="cy-GB"/>
        </w:rPr>
        <w:t xml:space="preserve">Er mwyn cadw cysondeb ar daith addysg disgyblion mae dilyniant mewn dysgu yn angenrheidiol. Mae dilyniannau dysgu yn arfau angenrheidiol ar gyfer deall cynnydd myfyrwyr yn ei dysgu. Yn yr ystafell ddosbarth, mae dilyniannau dysgu yn galluogi athrawon i nodi lle mae myfyrwyr wedi cyrraedd yn eu dysgu a throsi canlyniadau asesiadau myfyrwyr yn ddisgrifiadau ystyrlon o'u cynnydd dysgu. Mae’r ddealltwriaeth hon yn hanfodol ar gyfer llywio’r camau nesaf mewn addysgu a dysgu, er mwyn sicrhau bod pob myfyriwr yn gwneud cynnydd, beth bynnag </w:t>
      </w:r>
      <w:proofErr w:type="spellStart"/>
      <w:r>
        <w:rPr>
          <w:rStyle w:val="normaltextrun"/>
          <w:rFonts w:ascii="Arial" w:hAnsi="Arial" w:cs="Arial"/>
          <w:sz w:val="22"/>
          <w:szCs w:val="22"/>
          <w:lang w:val="cy-GB"/>
        </w:rPr>
        <w:t>fo’i</w:t>
      </w:r>
      <w:proofErr w:type="spellEnd"/>
      <w:r>
        <w:rPr>
          <w:rStyle w:val="normaltextrun"/>
          <w:rFonts w:ascii="Arial" w:hAnsi="Arial" w:cs="Arial"/>
          <w:sz w:val="22"/>
          <w:szCs w:val="22"/>
          <w:lang w:val="cy-GB"/>
        </w:rPr>
        <w:t xml:space="preserve"> allu (</w:t>
      </w:r>
      <w:proofErr w:type="spellStart"/>
      <w:r>
        <w:rPr>
          <w:rStyle w:val="normaltextrun"/>
          <w:rFonts w:ascii="Arial" w:hAnsi="Arial" w:cs="Arial"/>
          <w:sz w:val="22"/>
          <w:szCs w:val="22"/>
          <w:lang w:val="cy-GB"/>
        </w:rPr>
        <w:t>Jen</w:t>
      </w:r>
      <w:proofErr w:type="spellEnd"/>
      <w:r>
        <w:rPr>
          <w:rStyle w:val="normaltextrun"/>
          <w:rFonts w:ascii="Arial" w:hAnsi="Arial" w:cs="Arial"/>
          <w:sz w:val="22"/>
          <w:szCs w:val="22"/>
          <w:lang w:val="cy-GB"/>
        </w:rPr>
        <w:t xml:space="preserve"> Jackson, Ray Adams, </w:t>
      </w:r>
      <w:proofErr w:type="spellStart"/>
      <w:r>
        <w:rPr>
          <w:rStyle w:val="normaltextrun"/>
          <w:rFonts w:ascii="Arial" w:hAnsi="Arial" w:cs="Arial"/>
          <w:sz w:val="22"/>
          <w:szCs w:val="22"/>
          <w:lang w:val="cy-GB"/>
        </w:rPr>
        <w:t>Ursula</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Schwantner</w:t>
      </w:r>
      <w:proofErr w:type="spellEnd"/>
      <w:r>
        <w:rPr>
          <w:rStyle w:val="normaltextrun"/>
          <w:rFonts w:ascii="Arial" w:hAnsi="Arial" w:cs="Arial"/>
          <w:sz w:val="22"/>
          <w:szCs w:val="22"/>
          <w:lang w:val="cy-GB"/>
        </w:rPr>
        <w:t xml:space="preserve"> a Charlotte Waters,2018). Felly pan mae’n dod i ddysgu disgyblion, mae angen sicrhau fod gan y disgybl sgiliau a gwybodaeth sylfaenol ac felly gellir adeiladu ar wybodaeth flaenorol er mwyn datblygu sgiliau ymhellach. Yn y cwricwlwm newydd 2022 mae yn fwy o ddyfnder a ffocws ar ddilyniant dysgu wrth ddefnyddio’r camau cynnydd Yn ôl </w:t>
      </w:r>
      <w:proofErr w:type="spellStart"/>
      <w:r>
        <w:rPr>
          <w:rStyle w:val="normaltextrun"/>
          <w:rFonts w:ascii="Arial" w:hAnsi="Arial" w:cs="Arial"/>
          <w:sz w:val="22"/>
          <w:szCs w:val="22"/>
          <w:lang w:val="cy-GB"/>
        </w:rPr>
        <w:t>Donaldson</w:t>
      </w:r>
      <w:proofErr w:type="spellEnd"/>
      <w:r>
        <w:rPr>
          <w:rStyle w:val="normaltextrun"/>
          <w:rFonts w:ascii="Arial" w:hAnsi="Arial" w:cs="Arial"/>
          <w:sz w:val="22"/>
          <w:szCs w:val="22"/>
          <w:lang w:val="cy-GB"/>
        </w:rPr>
        <w:t xml:space="preserve"> (2015,tud 114) ‘dylai dilyniant gael ei ddangos drwy gamau cynnydd ar bum pwynt yn y continwwm dysgu’.  ‘Dylai cyfnodau a chyfnodau allweddol gael eu dileu er mwyn gwella dilyniant, ac felly creu mwy o botensial ar gyfer cyrhaeddiad uchel drwy leihau nifer y pwyntiau trosglwyddo a newidiadau mewn dibenion a dulliau weithredu yn ystod gyrfaoedd ysgol’ (Donaldson,2015 tud 53). Felly, o ganlyniad i ddilyniant y cwricwlwm, rydym yn medru addasu tasgau er mwyn symleiddio ar gyfer y disgyblion mwy gwan neu wneud yn anoddach i'r disgyblion mwy abl a thalentog.</w:t>
      </w:r>
      <w:r>
        <w:rPr>
          <w:rStyle w:val="tabchar"/>
          <w:rFonts w:ascii="Calibri" w:hAnsi="Calibri" w:cs="Calibri"/>
          <w:sz w:val="22"/>
          <w:szCs w:val="22"/>
        </w:rPr>
        <w:tab/>
      </w:r>
      <w:r>
        <w:rPr>
          <w:rStyle w:val="eop"/>
          <w:rFonts w:ascii="Arial" w:hAnsi="Arial" w:cs="Arial"/>
          <w:sz w:val="22"/>
          <w:szCs w:val="22"/>
        </w:rPr>
        <w:t> </w:t>
      </w:r>
    </w:p>
    <w:p w14:paraId="01E56845" w14:textId="26563746" w:rsidR="00432059" w:rsidRDefault="00432059" w:rsidP="00432059">
      <w:pPr>
        <w:pStyle w:val="paragraph"/>
        <w:spacing w:before="0" w:beforeAutospacing="0" w:after="0" w:afterAutospacing="0"/>
        <w:ind w:firstLine="720"/>
        <w:textAlignment w:val="baseline"/>
        <w:rPr>
          <w:rFonts w:ascii="Segoe UI" w:hAnsi="Segoe UI" w:cs="Segoe UI"/>
          <w:sz w:val="18"/>
          <w:szCs w:val="18"/>
        </w:rPr>
      </w:pPr>
      <w:r>
        <w:rPr>
          <w:rStyle w:val="normaltextrun"/>
          <w:rFonts w:ascii="Arial" w:hAnsi="Arial" w:cs="Arial"/>
          <w:sz w:val="22"/>
          <w:szCs w:val="22"/>
          <w:lang w:val="cy-GB"/>
        </w:rPr>
        <w:t>Pan mae’n dod i ddysgu mae plant sydd ag anghenion dysgu ychwanegol dysgu ychwanegol</w:t>
      </w:r>
      <w:r w:rsidR="00CB7F37">
        <w:rPr>
          <w:rStyle w:val="normaltextrun"/>
          <w:rFonts w:ascii="Arial" w:hAnsi="Arial" w:cs="Arial"/>
          <w:sz w:val="22"/>
          <w:szCs w:val="22"/>
          <w:lang w:val="cy-GB"/>
        </w:rPr>
        <w:t xml:space="preserve">, mae nhw’n </w:t>
      </w:r>
      <w:r>
        <w:rPr>
          <w:rStyle w:val="normaltextrun"/>
          <w:rFonts w:ascii="Arial" w:hAnsi="Arial" w:cs="Arial"/>
          <w:sz w:val="22"/>
          <w:szCs w:val="22"/>
          <w:lang w:val="cy-GB"/>
        </w:rPr>
        <w:t xml:space="preserve">  dysgu orau trwy dorri’r dysgu i lawr mewn i gamau bach. Mae </w:t>
      </w:r>
      <w:r>
        <w:rPr>
          <w:rStyle w:val="normaltextrun"/>
          <w:rFonts w:ascii="Arial" w:hAnsi="Arial" w:cs="Arial"/>
          <w:sz w:val="22"/>
          <w:szCs w:val="22"/>
          <w:lang w:val="cy-GB"/>
        </w:rPr>
        <w:lastRenderedPageBreak/>
        <w:t>sgaffaldu hefyd yn rhywbeth sydd i’w weld i wneud gwahaniaeth go iawn wrth i ddisgyblion efo anghenion dysgu ychwanegol dysgu (</w:t>
      </w:r>
      <w:proofErr w:type="spellStart"/>
      <w:r>
        <w:rPr>
          <w:rStyle w:val="normaltextrun"/>
          <w:rFonts w:ascii="Arial" w:hAnsi="Arial" w:cs="Arial"/>
          <w:sz w:val="22"/>
          <w:szCs w:val="22"/>
          <w:lang w:val="cy-GB"/>
        </w:rPr>
        <w:t>Learning</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disabilities</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association</w:t>
      </w:r>
      <w:proofErr w:type="spellEnd"/>
      <w:r>
        <w:rPr>
          <w:rStyle w:val="normaltextrun"/>
          <w:rFonts w:ascii="Arial" w:hAnsi="Arial" w:cs="Arial"/>
          <w:sz w:val="22"/>
          <w:szCs w:val="22"/>
          <w:lang w:val="cy-GB"/>
        </w:rPr>
        <w:t xml:space="preserve"> of America, dim dyddiad).</w:t>
      </w:r>
      <w:r w:rsidR="00CB7F37">
        <w:rPr>
          <w:rStyle w:val="normaltextrun"/>
          <w:rFonts w:ascii="Arial" w:hAnsi="Arial" w:cs="Arial"/>
          <w:sz w:val="22"/>
          <w:szCs w:val="22"/>
          <w:lang w:val="cy-GB"/>
        </w:rPr>
        <w:t xml:space="preserve">Mae hyn oherwydd mae plant efo anghenion dysgu ychwanegol yn cymryd bach fwy o amser i brosesu pethau ac felly trwy torri pethau i lawr mae yn fwy hawdd iddyn nhw prosesu a deall beth sydd angen iddyn nhw gwneud. </w:t>
      </w:r>
      <w:r>
        <w:rPr>
          <w:rStyle w:val="normaltextrun"/>
          <w:rFonts w:ascii="Arial" w:hAnsi="Arial" w:cs="Arial"/>
          <w:sz w:val="22"/>
          <w:szCs w:val="22"/>
          <w:lang w:val="cy-GB"/>
        </w:rPr>
        <w:t xml:space="preserve"> Er mwyn helpu  dysgwyr i sicrhau annibyniaeth amlinellodd </w:t>
      </w:r>
      <w:proofErr w:type="spellStart"/>
      <w:r>
        <w:rPr>
          <w:rStyle w:val="normaltextrun"/>
          <w:rFonts w:ascii="Arial" w:hAnsi="Arial" w:cs="Arial"/>
          <w:sz w:val="22"/>
          <w:szCs w:val="22"/>
          <w:lang w:val="cy-GB"/>
        </w:rPr>
        <w:t>Vygotsky</w:t>
      </w:r>
      <w:proofErr w:type="spellEnd"/>
      <w:r>
        <w:rPr>
          <w:rStyle w:val="normaltextrun"/>
          <w:rFonts w:ascii="Arial" w:hAnsi="Arial" w:cs="Arial"/>
          <w:sz w:val="22"/>
          <w:szCs w:val="22"/>
          <w:lang w:val="cy-GB"/>
        </w:rPr>
        <w:t xml:space="preserve"> sgaffaldu fel twf. Mae dysgwyr yn cwblhau camau bach er mwyn cyrraedd y nod (Dr </w:t>
      </w:r>
      <w:proofErr w:type="spellStart"/>
      <w:r>
        <w:rPr>
          <w:rStyle w:val="normaltextrun"/>
          <w:rFonts w:ascii="Arial" w:hAnsi="Arial" w:cs="Arial"/>
          <w:sz w:val="22"/>
          <w:szCs w:val="22"/>
          <w:lang w:val="cy-GB"/>
        </w:rPr>
        <w:t>Serhat</w:t>
      </w:r>
      <w:proofErr w:type="spellEnd"/>
      <w:r>
        <w:rPr>
          <w:rStyle w:val="normaltextrun"/>
          <w:rFonts w:ascii="Arial" w:hAnsi="Arial" w:cs="Arial"/>
          <w:sz w:val="22"/>
          <w:szCs w:val="22"/>
          <w:lang w:val="cy-GB"/>
        </w:rPr>
        <w:t xml:space="preserve"> Kurt,2020). Wrth i ddysgwyr dyfu  o fewn eu parth ddatblygiad procsimol  a dod yn fwy hyderus, maent yn ymarfer tasgau newydd gyda’r gefnogaeth sy’n eu hamgylch. Felly er mwyn sicrhau llwyddiant i fyfyriwr efo anghenion dysgu ychwanegol mae’n  bwysig  ein bod yn canolbwyntio ar gyflawniad unigolion a dysgu unigolion. Mae hyn felly yn gofyn am gyfarwyddyd penodol a chyfarwyddiadau dwys  ar gyfer myfyrwyr sy’n cael hi’n anodd</w:t>
      </w:r>
      <w:r w:rsidR="00CB7F37">
        <w:rPr>
          <w:rStyle w:val="normaltextrun"/>
          <w:rFonts w:ascii="Arial" w:hAnsi="Arial" w:cs="Arial"/>
          <w:sz w:val="22"/>
          <w:szCs w:val="22"/>
          <w:lang w:val="cy-GB"/>
        </w:rPr>
        <w:t xml:space="preserve"> ac felly trwy rhoi gyfarwyddyd penodol a chyfarwyddiadau dwys mae’n rhoi fwy o gyfle i’r ddisgyblion deall beth sydd yn digwydd.</w:t>
      </w:r>
    </w:p>
    <w:p w14:paraId="5E5E3C55" w14:textId="1195821C" w:rsidR="0019097E" w:rsidRDefault="00432059" w:rsidP="0019097E">
      <w:pPr>
        <w:pStyle w:val="paragraph"/>
        <w:spacing w:after="0"/>
        <w:ind w:firstLine="720"/>
        <w:textAlignment w:val="baseline"/>
        <w:rPr>
          <w:rStyle w:val="normaltextrun"/>
          <w:rFonts w:ascii="Arial" w:hAnsi="Arial" w:cs="Arial"/>
          <w:sz w:val="22"/>
          <w:szCs w:val="22"/>
          <w:lang w:val="cy-GB"/>
        </w:rPr>
      </w:pPr>
      <w:r>
        <w:rPr>
          <w:rStyle w:val="normaltextrun"/>
          <w:rFonts w:ascii="Arial" w:hAnsi="Arial" w:cs="Arial"/>
          <w:sz w:val="22"/>
          <w:szCs w:val="22"/>
          <w:lang w:val="cy-GB"/>
        </w:rPr>
        <w:t>Yn yr ymyrraeth y sesiynau cymorth dysgu bydd Mali yn cael sesiynau  un waith pob wythnos efo Cydlynydd Anghenion Dysgu Ychwanegol  (CADY) am rhwng 30 – 40 munud derbynni ar y sesiwn</w:t>
      </w:r>
      <w:r w:rsidR="00AF56E3">
        <w:rPr>
          <w:rStyle w:val="normaltextrun"/>
          <w:rFonts w:ascii="Arial" w:hAnsi="Arial" w:cs="Arial"/>
          <w:sz w:val="22"/>
          <w:szCs w:val="22"/>
          <w:lang w:val="cy-GB"/>
        </w:rPr>
        <w:t xml:space="preserve"> ac fydd nifer o sesiynau yn derbynni ar datblygiad Mali yn gyffredinol</w:t>
      </w:r>
      <w:r>
        <w:rPr>
          <w:rStyle w:val="normaltextrun"/>
          <w:rFonts w:ascii="Arial" w:hAnsi="Arial" w:cs="Arial"/>
          <w:sz w:val="22"/>
          <w:szCs w:val="22"/>
          <w:lang w:val="cy-GB"/>
        </w:rPr>
        <w:t>.</w:t>
      </w:r>
      <w:r w:rsidR="00D0033B">
        <w:rPr>
          <w:rStyle w:val="normaltextrun"/>
          <w:rFonts w:ascii="Arial" w:hAnsi="Arial" w:cs="Arial"/>
          <w:sz w:val="22"/>
          <w:szCs w:val="22"/>
          <w:lang w:val="cy-GB"/>
        </w:rPr>
        <w:t xml:space="preserve"> </w:t>
      </w:r>
      <w:r w:rsidR="00AF56E3">
        <w:rPr>
          <w:rStyle w:val="normaltextrun"/>
          <w:rFonts w:ascii="Arial" w:hAnsi="Arial" w:cs="Arial"/>
          <w:sz w:val="22"/>
          <w:szCs w:val="22"/>
          <w:lang w:val="cy-GB"/>
        </w:rPr>
        <w:t>Gall y sesiynau fynd ymlaen am fisoedd mae’n hollol lan i’r CADY a Mali</w:t>
      </w:r>
      <w:r w:rsidR="00CB7F37">
        <w:rPr>
          <w:rStyle w:val="normaltextrun"/>
          <w:rFonts w:ascii="Arial" w:hAnsi="Arial" w:cs="Arial"/>
          <w:sz w:val="22"/>
          <w:szCs w:val="22"/>
          <w:lang w:val="cy-GB"/>
        </w:rPr>
        <w:t xml:space="preserve"> a sut mae’r sesiynau yn mynd a chynnydd a ddatblygiad Mali a beth mae’r CADY yn meddwl sydd orau i Mali. </w:t>
      </w:r>
      <w:r>
        <w:rPr>
          <w:rStyle w:val="normaltextrun"/>
          <w:rFonts w:ascii="Arial" w:hAnsi="Arial" w:cs="Arial"/>
          <w:sz w:val="22"/>
          <w:szCs w:val="22"/>
          <w:lang w:val="cy-GB"/>
        </w:rPr>
        <w:t xml:space="preserve">O fewn y sesiynau bydd y sesiynau i gyd wedi teilwra i anghenion unigryw Mali. Cyn i’r sesiynau  ymyrraeth dechrau bydd y CADY yn trafod efo Mali ei chryfderau a’i diddordebau a'i gwendidau a lle mae'n cael anawsterau  er mwyn i’r CADY gallu cynllunio gweithgareddau o fewn y sesiynau i helpu Mali yn effeithiol ac i osod targedau bach cyraeddadwy. Er mwyn darparu cyfleoedd dysgu wedi’u teilwra ar gyfer plant cred </w:t>
      </w:r>
      <w:proofErr w:type="spellStart"/>
      <w:r>
        <w:rPr>
          <w:rStyle w:val="normaltextrun"/>
          <w:rFonts w:ascii="Arial" w:hAnsi="Arial" w:cs="Arial"/>
          <w:sz w:val="22"/>
          <w:szCs w:val="22"/>
          <w:lang w:val="cy-GB"/>
        </w:rPr>
        <w:t>Vygotsky</w:t>
      </w:r>
      <w:proofErr w:type="spellEnd"/>
      <w:r>
        <w:rPr>
          <w:rStyle w:val="normaltextrun"/>
          <w:rFonts w:ascii="Arial" w:hAnsi="Arial" w:cs="Arial"/>
          <w:sz w:val="22"/>
          <w:szCs w:val="22"/>
          <w:lang w:val="cy-GB"/>
        </w:rPr>
        <w:t xml:space="preserve"> bod angen sefydlu dwy lefel datblygu (Meadows,1993, dyfynnir yn </w:t>
      </w:r>
      <w:proofErr w:type="spellStart"/>
      <w:r>
        <w:rPr>
          <w:rStyle w:val="normaltextrun"/>
          <w:rFonts w:ascii="Arial" w:hAnsi="Arial" w:cs="Arial"/>
          <w:sz w:val="22"/>
          <w:szCs w:val="22"/>
          <w:lang w:val="cy-GB"/>
        </w:rPr>
        <w:t>Learning</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theories</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in</w:t>
      </w:r>
      <w:proofErr w:type="spellEnd"/>
      <w:r>
        <w:rPr>
          <w:rStyle w:val="normaltextrun"/>
          <w:rFonts w:ascii="Arial" w:hAnsi="Arial" w:cs="Arial"/>
          <w:sz w:val="22"/>
          <w:szCs w:val="22"/>
          <w:lang w:val="cy-GB"/>
        </w:rPr>
        <w:t xml:space="preserve"> childhood,2015, tud 100). Mae’r lefel isaf yn rhoi’r mesur sylfaenol o’r hyn gall y plentyn ei gyflawni’n annibynnol  mewn prawf neu  dasg gallu, ar fesur uwch yw’r lefel y gall y plentyn ei gyflawni gyda chymorth a chefnogaeth. Gan fod Mali yn cael anawsterau gan fod ganddi ddyspracsia mae'n bwysig wrth wneud yr ymyrraeth  ac o fewn y dosbarth ein bod yn caniatáu amser ychwanegol iddi amser ychwanegol iddi brosesu a dysgu wrth gyflwyno tasg newydd. Yn ogystal mae’n  bwysig bod y tasgau mawr yn cael i dorri’n rhai llai lle bynnag  y gallwn hyd yn oed os yw’n ymddangos yn wirion. Wrth ddysgu sgil newydd mae’n bwysig dechrau mudiad y mae’r plentyn yn debygol o gyflawni ac yn raddol yna cynyddu faint o anhawster yw’r dasg. Hefyd mae’n hanfodol ein bod yn cydnabod bod angen ymarfer ychwanegol yn aml ar sail barhaus i gofio tasg a feistrolwyd yn flaenorol  (</w:t>
      </w:r>
      <w:proofErr w:type="spellStart"/>
      <w:r>
        <w:rPr>
          <w:rStyle w:val="normaltextrun"/>
          <w:rFonts w:ascii="Arial" w:hAnsi="Arial" w:cs="Arial"/>
          <w:sz w:val="22"/>
          <w:szCs w:val="22"/>
          <w:lang w:val="cy-GB"/>
        </w:rPr>
        <w:t>Kid</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sense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child</w:t>
      </w:r>
      <w:proofErr w:type="spellEnd"/>
      <w:r>
        <w:rPr>
          <w:rStyle w:val="normaltextrun"/>
          <w:rFonts w:ascii="Arial" w:hAnsi="Arial" w:cs="Arial"/>
          <w:sz w:val="22"/>
          <w:szCs w:val="22"/>
          <w:lang w:val="cy-GB"/>
        </w:rPr>
        <w:t xml:space="preserve"> development,2022). Felly er mwyn ystyried y pethau yma wrth gwneud tasgau efo Mali bydd yr ymyrraeth yn fwy effeithiol gan fod popeth yn cael i symleiddio ac addasu er mwyn fod mor effeithiol a phosib i gefnogi anghenion dysgu ychwanegol Mali. Er mwyn cefnogi Mali yn effeithiol bydd gan y CADY amserlen er mwyn gweld pa weithgaredd bydden nhw yn wneud ym mha sesiwn felly bydd gwahanol weithgareddau yn digwydd yn y sesiwn a trwy gael amserlen mi fydd yn weledol i Mali er mwyn iddi hi wybod beth fydd yn digwydd pryd. Yn yr amserlen bydd tasgau yn ailadrodd gan ei fod yn hanfodol ein bod yn rhoi fwy o amser i blentyn efo dyspracsia i ymarfer ac trwy ail ymweld ar dasg bydd y disgyblion yn codi hyder a gallwn  rhoi nodau realistig a chyraeddadwy ar gyfer pob perfformiad tasg a chwblhau  (</w:t>
      </w:r>
      <w:proofErr w:type="spellStart"/>
      <w:r>
        <w:rPr>
          <w:rStyle w:val="normaltextrun"/>
          <w:rFonts w:ascii="Arial" w:hAnsi="Arial" w:cs="Arial"/>
          <w:sz w:val="22"/>
          <w:szCs w:val="22"/>
          <w:lang w:val="cy-GB"/>
        </w:rPr>
        <w:t>Kid</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sense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child</w:t>
      </w:r>
      <w:proofErr w:type="spellEnd"/>
      <w:r>
        <w:rPr>
          <w:rStyle w:val="normaltextrun"/>
          <w:rFonts w:ascii="Arial" w:hAnsi="Arial" w:cs="Arial"/>
          <w:sz w:val="22"/>
          <w:szCs w:val="22"/>
          <w:lang w:val="cy-GB"/>
        </w:rPr>
        <w:t xml:space="preserve"> development,2022</w:t>
      </w:r>
      <w:r w:rsidR="0019097E" w:rsidRPr="0019097E">
        <w:rPr>
          <w:rStyle w:val="normaltextrun"/>
          <w:rFonts w:ascii="Arial" w:hAnsi="Arial" w:cs="Arial"/>
          <w:sz w:val="22"/>
          <w:szCs w:val="22"/>
          <w:lang w:val="cy-GB"/>
        </w:rPr>
        <w:t>). Yn ogystal mae gwaith yn awgrymu bod angen ymyrraeth i fod yn weithredol, yn seiliedig ar y nod, wedi'i strwythuro, yn wallus ac yn an-gyffredinoli sy'n golygu bod angen ymarfer dysgu mewn gwahanol amgylcheddau ac amodau (Jackson, 1999</w:t>
      </w:r>
      <w:r w:rsidR="00B8285C">
        <w:rPr>
          <w:rStyle w:val="normaltextrun"/>
          <w:rFonts w:ascii="Arial" w:hAnsi="Arial" w:cs="Arial"/>
          <w:sz w:val="22"/>
          <w:szCs w:val="22"/>
          <w:lang w:val="cy-GB"/>
        </w:rPr>
        <w:t xml:space="preserve">, tud </w:t>
      </w:r>
      <w:r w:rsidR="00B8285C" w:rsidRPr="00B8285C">
        <w:rPr>
          <w:rStyle w:val="normaltextrun"/>
          <w:rFonts w:ascii="Arial" w:hAnsi="Arial" w:cs="Arial"/>
          <w:sz w:val="22"/>
          <w:szCs w:val="22"/>
          <w:lang w:val="cy-GB"/>
        </w:rPr>
        <w:t>321–326.</w:t>
      </w:r>
      <w:r w:rsidR="0019097E" w:rsidRPr="0019097E">
        <w:rPr>
          <w:rStyle w:val="normaltextrun"/>
          <w:rFonts w:ascii="Arial" w:hAnsi="Arial" w:cs="Arial"/>
          <w:sz w:val="22"/>
          <w:szCs w:val="22"/>
          <w:lang w:val="cy-GB"/>
        </w:rPr>
        <w:t>), felly mae’n bwysig ystyried hyn wrth wneud yr ymyrraeth er mwyn sicrhau ei fod yn effeithiol er mwyn helpu efo ddatblygiad chynnydd y disgybl.</w:t>
      </w:r>
      <w:r w:rsidR="0019097E">
        <w:rPr>
          <w:rStyle w:val="normaltextrun"/>
          <w:rFonts w:ascii="Arial" w:hAnsi="Arial" w:cs="Arial"/>
          <w:sz w:val="22"/>
          <w:szCs w:val="22"/>
          <w:lang w:val="cy-GB"/>
        </w:rPr>
        <w:t xml:space="preserve"> </w:t>
      </w:r>
    </w:p>
    <w:p w14:paraId="51952827" w14:textId="1DEBDFC4" w:rsidR="00432059" w:rsidRDefault="00432059" w:rsidP="0019097E">
      <w:pPr>
        <w:pStyle w:val="paragraph"/>
        <w:spacing w:after="0"/>
        <w:ind w:firstLine="720"/>
        <w:textAlignment w:val="baseline"/>
        <w:rPr>
          <w:rFonts w:ascii="Segoe UI" w:hAnsi="Segoe UI" w:cs="Segoe UI"/>
          <w:sz w:val="18"/>
          <w:szCs w:val="18"/>
        </w:rPr>
      </w:pPr>
      <w:r>
        <w:rPr>
          <w:rStyle w:val="normaltextrun"/>
          <w:rFonts w:ascii="Arial" w:hAnsi="Arial" w:cs="Arial"/>
          <w:sz w:val="22"/>
          <w:szCs w:val="22"/>
          <w:lang w:val="cy-GB"/>
        </w:rPr>
        <w:t xml:space="preserve">Yn y sesiynau ymyrraeth bydd yna weithgareddau i ddatblygu sgiliau echddygol manwl Mali. Mae meithrin sgiliau echddygol manwl yn helpu plant i gryfhau eu cyhyrau a’u cyd symudiad, ac yn gwella cydsymud llaw a llygaid. Mae'n cymryd mewnbwn gweledol i drin unrhyw wrthrych bach yn effeithiol gyda'r dwylo. Heb y gallu i gydlynu symudiadau llaw </w:t>
      </w:r>
      <w:r>
        <w:rPr>
          <w:rStyle w:val="normaltextrun"/>
          <w:rFonts w:ascii="Arial" w:hAnsi="Arial" w:cs="Arial"/>
          <w:sz w:val="22"/>
          <w:szCs w:val="22"/>
          <w:lang w:val="cy-GB"/>
        </w:rPr>
        <w:lastRenderedPageBreak/>
        <w:t xml:space="preserve">a llygaid, ni fyddai pobl yn gallu cyflawni'r gweithredoedd symlaf. I ddal pêl, gosod gwrthrychau, chwarae gemau, ac ysgrifennu, </w:t>
      </w:r>
      <w:r w:rsidR="00E25406">
        <w:rPr>
          <w:rStyle w:val="normaltextrun"/>
          <w:rFonts w:ascii="Arial" w:hAnsi="Arial" w:cs="Arial"/>
          <w:sz w:val="22"/>
          <w:szCs w:val="22"/>
          <w:lang w:val="cy-GB"/>
        </w:rPr>
        <w:t xml:space="preserve"> mae </w:t>
      </w:r>
      <w:r>
        <w:rPr>
          <w:rStyle w:val="normaltextrun"/>
          <w:rFonts w:ascii="Arial" w:hAnsi="Arial" w:cs="Arial"/>
          <w:sz w:val="22"/>
          <w:szCs w:val="22"/>
          <w:lang w:val="cy-GB"/>
        </w:rPr>
        <w:t>rhaid i blant ddatblygu cydsymud llaw a llygaid (</w:t>
      </w:r>
      <w:proofErr w:type="spellStart"/>
      <w:r>
        <w:rPr>
          <w:rStyle w:val="normaltextrun"/>
          <w:rFonts w:ascii="Arial" w:hAnsi="Arial" w:cs="Arial"/>
          <w:sz w:val="22"/>
          <w:szCs w:val="22"/>
          <w:lang w:val="cy-GB"/>
        </w:rPr>
        <w:t>University</w:t>
      </w:r>
      <w:proofErr w:type="spellEnd"/>
      <w:r>
        <w:rPr>
          <w:rStyle w:val="normaltextrun"/>
          <w:rFonts w:ascii="Arial" w:hAnsi="Arial" w:cs="Arial"/>
          <w:sz w:val="22"/>
          <w:szCs w:val="22"/>
          <w:lang w:val="cy-GB"/>
        </w:rPr>
        <w:t xml:space="preserve"> of St. </w:t>
      </w:r>
      <w:proofErr w:type="spellStart"/>
      <w:r>
        <w:rPr>
          <w:rStyle w:val="normaltextrun"/>
          <w:rFonts w:ascii="Arial" w:hAnsi="Arial" w:cs="Arial"/>
          <w:sz w:val="22"/>
          <w:szCs w:val="22"/>
          <w:lang w:val="cy-GB"/>
        </w:rPr>
        <w:t>Augustine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for</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Health</w:t>
      </w:r>
      <w:proofErr w:type="spellEnd"/>
      <w:r>
        <w:rPr>
          <w:rStyle w:val="normaltextrun"/>
          <w:rFonts w:ascii="Arial" w:hAnsi="Arial" w:cs="Arial"/>
          <w:sz w:val="22"/>
          <w:szCs w:val="22"/>
          <w:lang w:val="cy-GB"/>
        </w:rPr>
        <w:t xml:space="preserve"> Sciences,2020). Felly mae sgiliau echddygol manwl yn hanfodol er mwyn gallu datblygu elfennau eraill fel cydsymud llaw a llygaid.  Yn y sesiynau ymyrraeth bydd yn ffocysu ar sgiliau echddygol manwl bydd Mali yn gwneud gweithgareddau fel chwarae efo toes, gweithgareddau bwrdd peg, defnyddio blicwyr i godi gwrthrychau bach, gweithgareddau edafedd, crefft, gemau fel ‘</w:t>
      </w:r>
      <w:proofErr w:type="spellStart"/>
      <w:r>
        <w:rPr>
          <w:rStyle w:val="normaltextrun"/>
          <w:rFonts w:ascii="Arial" w:hAnsi="Arial" w:cs="Arial"/>
          <w:sz w:val="22"/>
          <w:szCs w:val="22"/>
          <w:lang w:val="cy-GB"/>
        </w:rPr>
        <w:t>jenga</w:t>
      </w:r>
      <w:proofErr w:type="spellEnd"/>
      <w:r>
        <w:rPr>
          <w:rStyle w:val="normaltextrun"/>
          <w:rFonts w:ascii="Arial" w:hAnsi="Arial" w:cs="Arial"/>
          <w:sz w:val="22"/>
          <w:szCs w:val="22"/>
          <w:lang w:val="cy-GB"/>
        </w:rPr>
        <w:t>’,’</w:t>
      </w:r>
      <w:proofErr w:type="spellStart"/>
      <w:r>
        <w:rPr>
          <w:rStyle w:val="normaltextrun"/>
          <w:rFonts w:ascii="Arial" w:hAnsi="Arial" w:cs="Arial"/>
          <w:sz w:val="22"/>
          <w:szCs w:val="22"/>
          <w:lang w:val="cy-GB"/>
        </w:rPr>
        <w:t>kerplunk</w:t>
      </w:r>
      <w:proofErr w:type="spellEnd"/>
      <w:r>
        <w:rPr>
          <w:rStyle w:val="normaltextrun"/>
          <w:rFonts w:ascii="Arial" w:hAnsi="Arial" w:cs="Arial"/>
          <w:sz w:val="22"/>
          <w:szCs w:val="22"/>
          <w:lang w:val="cy-GB"/>
        </w:rPr>
        <w:t>’ a ‘</w:t>
      </w:r>
      <w:proofErr w:type="spellStart"/>
      <w:r>
        <w:rPr>
          <w:rStyle w:val="normaltextrun"/>
          <w:rFonts w:ascii="Arial" w:hAnsi="Arial" w:cs="Arial"/>
          <w:sz w:val="22"/>
          <w:szCs w:val="22"/>
          <w:lang w:val="cy-GB"/>
        </w:rPr>
        <w:t>operation</w:t>
      </w:r>
      <w:proofErr w:type="spellEnd"/>
      <w:r>
        <w:rPr>
          <w:rStyle w:val="normaltextrun"/>
          <w:rFonts w:ascii="Arial" w:hAnsi="Arial" w:cs="Arial"/>
          <w:sz w:val="22"/>
          <w:szCs w:val="22"/>
          <w:lang w:val="cy-GB"/>
        </w:rPr>
        <w:t xml:space="preserve">’ a peintio gan defnyddio bysedd. Trwy gwneud y gweithgareddau yma mi  fydd hyn yn helpu Mali wedyn efo’i ysgrifennu  a dal pensil ac gan fod y sgiliau echddygol manwl yn ddatblygu byd Mali yn gallu wedyn dal pensil yn gwir a fydd ei llawysgrifen wedyn yn gwella, oherwydd yn ôl South </w:t>
      </w:r>
      <w:proofErr w:type="spellStart"/>
      <w:r>
        <w:rPr>
          <w:rStyle w:val="normaltextrun"/>
          <w:rFonts w:ascii="Arial" w:hAnsi="Arial" w:cs="Arial"/>
          <w:sz w:val="22"/>
          <w:szCs w:val="22"/>
          <w:lang w:val="cy-GB"/>
        </w:rPr>
        <w:t>Warwickshire</w:t>
      </w:r>
      <w:proofErr w:type="spellEnd"/>
      <w:r>
        <w:rPr>
          <w:rStyle w:val="normaltextrun"/>
          <w:rFonts w:ascii="Arial" w:hAnsi="Arial" w:cs="Arial"/>
          <w:sz w:val="22"/>
          <w:szCs w:val="22"/>
          <w:lang w:val="cy-GB"/>
        </w:rPr>
        <w:t xml:space="preserve"> NHS </w:t>
      </w:r>
      <w:proofErr w:type="spellStart"/>
      <w:r>
        <w:rPr>
          <w:rStyle w:val="normaltextrun"/>
          <w:rFonts w:ascii="Arial" w:hAnsi="Arial" w:cs="Arial"/>
          <w:sz w:val="22"/>
          <w:szCs w:val="22"/>
          <w:lang w:val="cy-GB"/>
        </w:rPr>
        <w:t>foundation</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trust</w:t>
      </w:r>
      <w:proofErr w:type="spellEnd"/>
      <w:r>
        <w:rPr>
          <w:rStyle w:val="normaltextrun"/>
          <w:rFonts w:ascii="Arial" w:hAnsi="Arial" w:cs="Arial"/>
          <w:sz w:val="22"/>
          <w:szCs w:val="22"/>
          <w:lang w:val="cy-GB"/>
        </w:rPr>
        <w:t xml:space="preserve"> (dim </w:t>
      </w:r>
      <w:proofErr w:type="spellStart"/>
      <w:r>
        <w:rPr>
          <w:rStyle w:val="normaltextrun"/>
          <w:rFonts w:ascii="Arial" w:hAnsi="Arial" w:cs="Arial"/>
          <w:sz w:val="22"/>
          <w:szCs w:val="22"/>
          <w:lang w:val="cy-GB"/>
        </w:rPr>
        <w:t>dyddiad,tud</w:t>
      </w:r>
      <w:proofErr w:type="spellEnd"/>
      <w:r>
        <w:rPr>
          <w:rStyle w:val="normaltextrun"/>
          <w:rFonts w:ascii="Arial" w:hAnsi="Arial" w:cs="Arial"/>
          <w:sz w:val="22"/>
          <w:szCs w:val="22"/>
          <w:lang w:val="cy-GB"/>
        </w:rPr>
        <w:t xml:space="preserve"> 7) ‘er mwyn rheoli pensil mae angen i blant gael defnydd llaw sydd wedi datblygu’n dda’ felly wrth ddatblygu sgiliau echddygol manwl Mali mi fydd yn helpu Mali rheoli pensil gan fydd defnydd llaw hi wedi ddatblygu.</w:t>
      </w:r>
      <w:r>
        <w:rPr>
          <w:rStyle w:val="normaltextrun"/>
          <w:rFonts w:ascii="Calibri" w:hAnsi="Calibri" w:cs="Calibri"/>
          <w:sz w:val="22"/>
          <w:szCs w:val="22"/>
          <w:lang w:val="cy-GB"/>
        </w:rPr>
        <w:t xml:space="preserve"> </w:t>
      </w:r>
      <w:r>
        <w:rPr>
          <w:rStyle w:val="normaltextrun"/>
          <w:rFonts w:ascii="Arial" w:hAnsi="Arial" w:cs="Arial"/>
          <w:sz w:val="22"/>
          <w:szCs w:val="22"/>
          <w:lang w:val="cy-GB"/>
        </w:rPr>
        <w:t xml:space="preserve">Yn ôl </w:t>
      </w:r>
      <w:proofErr w:type="spellStart"/>
      <w:r>
        <w:rPr>
          <w:rStyle w:val="normaltextrun"/>
          <w:rFonts w:ascii="Arial" w:hAnsi="Arial" w:cs="Arial"/>
          <w:sz w:val="22"/>
          <w:szCs w:val="22"/>
          <w:lang w:val="cy-GB"/>
        </w:rPr>
        <w:t>Piaget</w:t>
      </w:r>
      <w:proofErr w:type="spellEnd"/>
      <w:r>
        <w:rPr>
          <w:rStyle w:val="normaltextrun"/>
          <w:rFonts w:ascii="Arial" w:hAnsi="Arial" w:cs="Arial"/>
          <w:sz w:val="22"/>
          <w:szCs w:val="22"/>
          <w:lang w:val="cy-GB"/>
        </w:rPr>
        <w:t xml:space="preserve"> mae  datblygiad sgiliau gwybyddol yn ystod plentyndod  yn digwydd mewn 4 cam gwahanol </w:t>
      </w:r>
      <w:r w:rsidR="00E25406">
        <w:rPr>
          <w:rStyle w:val="normaltextrun"/>
          <w:rFonts w:ascii="Arial" w:hAnsi="Arial" w:cs="Arial"/>
          <w:sz w:val="22"/>
          <w:szCs w:val="22"/>
          <w:lang w:val="cy-GB"/>
        </w:rPr>
        <w:t xml:space="preserve">sef , synhwyraidd weithredol, cynweithredol, gweithredol diriaetho a gweithredol ffurfiol. </w:t>
      </w:r>
      <w:r>
        <w:rPr>
          <w:rStyle w:val="normaltextrun"/>
          <w:rFonts w:ascii="Arial" w:hAnsi="Arial" w:cs="Arial"/>
          <w:sz w:val="22"/>
          <w:szCs w:val="22"/>
          <w:lang w:val="cy-GB"/>
        </w:rPr>
        <w:t>ac mae pob cam yn adeiladu ar yr un blaenorol (</w:t>
      </w:r>
      <w:proofErr w:type="spellStart"/>
      <w:r>
        <w:rPr>
          <w:rStyle w:val="normaltextrun"/>
          <w:rFonts w:ascii="Arial" w:hAnsi="Arial" w:cs="Arial"/>
          <w:sz w:val="22"/>
          <w:szCs w:val="22"/>
          <w:lang w:val="cy-GB"/>
        </w:rPr>
        <w:t>Rupinder</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Bajwa</w:t>
      </w:r>
      <w:proofErr w:type="spellEnd"/>
      <w:r>
        <w:rPr>
          <w:rStyle w:val="normaltextrun"/>
          <w:rFonts w:ascii="Arial" w:hAnsi="Arial" w:cs="Arial"/>
          <w:sz w:val="22"/>
          <w:szCs w:val="22"/>
          <w:lang w:val="cy-GB"/>
        </w:rPr>
        <w:t>, dim dyddiad)</w:t>
      </w:r>
      <w:r w:rsidR="00E25406">
        <w:rPr>
          <w:rStyle w:val="normaltextrun"/>
          <w:rFonts w:ascii="Arial" w:hAnsi="Arial" w:cs="Arial"/>
          <w:sz w:val="22"/>
          <w:szCs w:val="22"/>
          <w:lang w:val="cy-GB"/>
        </w:rPr>
        <w:t>. G</w:t>
      </w:r>
      <w:r>
        <w:rPr>
          <w:rStyle w:val="normaltextrun"/>
          <w:rFonts w:ascii="Arial" w:hAnsi="Arial" w:cs="Arial"/>
          <w:sz w:val="22"/>
          <w:szCs w:val="22"/>
          <w:lang w:val="cy-GB"/>
        </w:rPr>
        <w:t>allwn felly cysylltu hyn i'r ymyrraeth yma gan fod trwy ddatblygu sgiliau echddygol manwl bydd y cydsymud llaw a llygaid wedyn yn adeiladu ar y sgiliau echddygol manwl sydd wedi cael i ddatblygu</w:t>
      </w:r>
      <w:r w:rsidR="00E25406">
        <w:rPr>
          <w:rStyle w:val="normaltextrun"/>
          <w:rFonts w:ascii="Arial" w:hAnsi="Arial" w:cs="Arial"/>
          <w:sz w:val="22"/>
          <w:szCs w:val="22"/>
          <w:lang w:val="cy-GB"/>
        </w:rPr>
        <w:t xml:space="preserve"> ac felly byddwn yn adeiladu ar cam er mwyn cyrraedd y cam nesaf.</w:t>
      </w:r>
    </w:p>
    <w:p w14:paraId="6232373C" w14:textId="18B2CCAB" w:rsidR="00432059" w:rsidRDefault="00432059" w:rsidP="00432059">
      <w:pPr>
        <w:pStyle w:val="paragraph"/>
        <w:spacing w:before="0" w:beforeAutospacing="0" w:after="0" w:afterAutospacing="0"/>
        <w:ind w:firstLine="1440"/>
        <w:textAlignment w:val="baseline"/>
        <w:rPr>
          <w:rStyle w:val="eop"/>
          <w:rFonts w:ascii="Arial" w:hAnsi="Arial" w:cs="Arial"/>
          <w:sz w:val="22"/>
          <w:szCs w:val="22"/>
        </w:rPr>
      </w:pPr>
      <w:r>
        <w:rPr>
          <w:rStyle w:val="normaltextrun"/>
          <w:rFonts w:ascii="Arial" w:hAnsi="Arial" w:cs="Arial"/>
          <w:sz w:val="22"/>
          <w:szCs w:val="22"/>
          <w:lang w:val="cy-GB"/>
        </w:rPr>
        <w:t>Mae cydsymud llaw a llygaid yn un anhawster i Mali felly yn y sesiynau ymyrraeth bydden datblygu’r elfen yma a bydd y sesiynau datblygu sgiliau echddygol manwl yn helpu efo datblygu cydsymud llaw a llygaid ac felly bydd Mali yn dysgu yn seiliedig ar dysgu blaenorol. Yn y sesiwn cyntaf sydd yn ffocysu ar ddatblygu cydsymud llaw a llygaid y gweithgaredd bydd y CADY yn gwneud efo Mali yw ymarfer taflu a dal. I ddechrau bydd Mali yn dechrau efo balŵn i daflu i fyny a dal. Bydd Mali yn dechrau efo balŵn i gychwyn gan ei fod yn lliwgar ac yn ysgafn ac yn fwy hawdd i ddal na phêl a trwy ddechrau efo’r balŵn mae’n fwy hawdd i ddal sydd yna yn golygu bod Mali yn gallu cael fwy o ymarferion llwyddiannus o daflu a dal sydd  yn helpu efo’r datblygiad cydsymud llaw a llygaid sydd angen i ddal pêl nes ymlaen.  Hefyd trwy cael ymarferion llwyddiannus bydd hynny yn adeiladu hunan-hyder Mali gan ei fod yn gallu gweld ei fod yn gallu gwneud y dasg ac mi fydd hi yn dod yn fwy hyderus. Wrth helpu plant i ddatblygu eu sgiliau mae’r model  ‘theori cyfyngiadau’ yn dangos bod strwythur a swyddogaeth person, tasg  ar amgylchedd yn gallu achosi cyfyngiadau datblygu modur dynol (Newell,1986). Mae plant yn dysgu o gyfuniad o’r amgylchedd maen nhw’n chwarae ynddo ar dasgau rydyn ni’n eu rhoi iddyn nhw felly ein nod yw sicrhau bod y gweithgareddau a sefydlwyd gennym ar y lefel gywir o her i’r plentyn fel bod ganddynt lawer o ymarferion llwyddiannus yn y sgil rydyn ni eisiau iddyn nhw ddysgu. Felly unwaith mae Mali  wedi cael digon o ymarferion llwyddiannus ac  yn gallu dal y balŵn ac yn gyfforddus bydd y balŵn yn cael i newid i bêl fawr er mwyn newid lefel y dasg i wneud yn fwy anodd er mwyn datblygu.  Yn yr un modd unwaith mae Mali yn cael ymarferion llwyddiannus efo’r pêl fawr gallwn wedyn gwneud fwy o newidiadau er mwyn gwneud y weithgaredd yn fwy heriol er mwyn datblygu a gwneud cynnydd. Gallwn mynd ymlaen i newid maint y pêl i fod yn pêl fach sydd yn fwy anodd i ddal er mwyn helpu Mali ddatblygu.  Wrth wneud y sesiynau ymarfer taflu a dal er mwyn datblygu’r elfen cydsymud llaw a llygaid bydd y nifer o sesiynau yn ffocysu  ar y dasg yma yn hollol lawr i ddatblygiad y plentyn a'i chynnydd unigol. Gan fod pob plentyn yn wahanol ac mae nifer o raddau gwahanol o ddyspracsia gallu un plentyn efo dyspracsia dreulio er enghraifft wyth sesiwn  neu yn ymarfer efo’r balwn yn unig lle gall plentyn arall efo dyspracsia feistroli ar ôl  pum sesiwn er enghraifft, ac yn barod i symud ymlaen i ymarfer efo pêl fawr. </w:t>
      </w:r>
      <w:r>
        <w:rPr>
          <w:rStyle w:val="eop"/>
          <w:rFonts w:ascii="Arial" w:hAnsi="Arial" w:cs="Arial"/>
          <w:sz w:val="22"/>
          <w:szCs w:val="22"/>
        </w:rPr>
        <w:t> </w:t>
      </w:r>
    </w:p>
    <w:p w14:paraId="1E628BEC" w14:textId="62742C06" w:rsidR="00EA21D5" w:rsidRDefault="00EA21D5" w:rsidP="00432059">
      <w:pPr>
        <w:pStyle w:val="paragraph"/>
        <w:spacing w:before="0" w:beforeAutospacing="0" w:after="0" w:afterAutospacing="0"/>
        <w:ind w:firstLine="1440"/>
        <w:textAlignment w:val="baseline"/>
        <w:rPr>
          <w:rStyle w:val="eop"/>
          <w:rFonts w:ascii="Arial" w:hAnsi="Arial" w:cs="Arial"/>
          <w:sz w:val="22"/>
          <w:szCs w:val="22"/>
        </w:rPr>
      </w:pPr>
    </w:p>
    <w:p w14:paraId="63862392" w14:textId="5941C4FA" w:rsidR="00B5447A" w:rsidRDefault="002C770A" w:rsidP="007106B7">
      <w:pPr>
        <w:pStyle w:val="paragraph"/>
        <w:spacing w:before="0" w:beforeAutospacing="0" w:after="0" w:afterAutospacing="0"/>
        <w:ind w:firstLine="1440"/>
        <w:textAlignment w:val="baseline"/>
        <w:rPr>
          <w:rStyle w:val="eop"/>
          <w:rFonts w:ascii="Arial" w:hAnsi="Arial" w:cs="Arial"/>
          <w:sz w:val="22"/>
          <w:szCs w:val="22"/>
          <w:lang w:val="cy-GB"/>
        </w:rPr>
      </w:pPr>
      <w:r w:rsidRPr="002C770A">
        <w:rPr>
          <w:rStyle w:val="eop"/>
          <w:rFonts w:ascii="Arial" w:hAnsi="Arial" w:cs="Arial"/>
          <w:sz w:val="22"/>
          <w:szCs w:val="22"/>
          <w:lang w:val="cy-GB"/>
        </w:rPr>
        <w:t xml:space="preserve">Bydd y sesiynau ymyrraeth hefyd yn helpu Mali efo’i sgiliau echddygol bras. Rydym yn gwybod pan mae’n dod i wersi ymarfer corff mae Mali yn mynd yn dawel ac yn gwneud ei gorau i beidio cymryd rhan, ond trwy ddatblygu ei sgiliau echddygol bras yn ystod yr ymyrraeth bydd hyn yn helpu efo hunanhyder  Mali wrth wneud ymarfer corff gan fyddwn </w:t>
      </w:r>
      <w:r w:rsidRPr="002C770A">
        <w:rPr>
          <w:rStyle w:val="eop"/>
          <w:rFonts w:ascii="Arial" w:hAnsi="Arial" w:cs="Arial"/>
          <w:sz w:val="22"/>
          <w:szCs w:val="22"/>
          <w:lang w:val="cy-GB"/>
        </w:rPr>
        <w:lastRenderedPageBreak/>
        <w:t>yn ymarfer y pethau maent y gwneud yn ystod y sesiynau.</w:t>
      </w:r>
      <w:r w:rsidR="00451DCD">
        <w:rPr>
          <w:rStyle w:val="eop"/>
          <w:rFonts w:ascii="Arial" w:hAnsi="Arial" w:cs="Arial"/>
          <w:sz w:val="22"/>
          <w:szCs w:val="22"/>
          <w:lang w:val="cy-GB"/>
        </w:rPr>
        <w:t xml:space="preserve"> </w:t>
      </w:r>
      <w:r w:rsidRPr="002C770A">
        <w:rPr>
          <w:rStyle w:val="eop"/>
          <w:rFonts w:ascii="Arial" w:hAnsi="Arial" w:cs="Arial"/>
          <w:sz w:val="22"/>
          <w:szCs w:val="22"/>
          <w:lang w:val="cy-GB"/>
        </w:rPr>
        <w:t xml:space="preserve"> Er mwyn helpu Mali efo’i sgiliau echddygol bras bydd yna weithgareddau  iddi wneud fel ‘</w:t>
      </w:r>
      <w:proofErr w:type="spellStart"/>
      <w:r w:rsidRPr="002C770A">
        <w:rPr>
          <w:rStyle w:val="eop"/>
          <w:rFonts w:ascii="Arial" w:hAnsi="Arial" w:cs="Arial"/>
          <w:sz w:val="22"/>
          <w:szCs w:val="22"/>
          <w:lang w:val="cy-GB"/>
        </w:rPr>
        <w:t>hopscotch</w:t>
      </w:r>
      <w:proofErr w:type="spellEnd"/>
      <w:r w:rsidRPr="002C770A">
        <w:rPr>
          <w:rStyle w:val="eop"/>
          <w:rFonts w:ascii="Arial" w:hAnsi="Arial" w:cs="Arial"/>
          <w:sz w:val="22"/>
          <w:szCs w:val="22"/>
          <w:lang w:val="cy-GB"/>
        </w:rPr>
        <w:t>’, cydbwyso, sgipio, rhedeg, cerdded o sawdl i draed ar hyd llinell, dringo, neidio dros bethau fel llinell neu smotiau, cropian trwy dwnnel. Trwy wneud y gweithgareddau yma bydd yn helpu Mali i ddysgu sut i gydlynu a rheoli symudiadau ei chorff.</w:t>
      </w:r>
      <w:r w:rsidR="0080174C">
        <w:rPr>
          <w:rStyle w:val="eop"/>
          <w:rFonts w:ascii="Arial" w:hAnsi="Arial" w:cs="Arial"/>
          <w:sz w:val="22"/>
          <w:szCs w:val="22"/>
          <w:lang w:val="cy-GB"/>
        </w:rPr>
        <w:t xml:space="preserve"> </w:t>
      </w:r>
      <w:r w:rsidRPr="002C770A">
        <w:rPr>
          <w:rStyle w:val="eop"/>
          <w:rFonts w:ascii="Arial" w:hAnsi="Arial" w:cs="Arial"/>
          <w:sz w:val="22"/>
          <w:szCs w:val="22"/>
          <w:lang w:val="cy-GB"/>
        </w:rPr>
        <w:t xml:space="preserve">Mae’n bwysig bod Mali yn datblygu ei sgiliau echddygol bras gan fod datblygiad corfforol yn datblygu meysydd datblygu eraill, er enghraifft, os yw plentyn yn gallu cropian neu gerdded (sgiliau echddygol bras), gallent archwilio ei amgylchedd ar ddatblygiad gwybyddol. Mae theori datblygiad gwybyddol </w:t>
      </w:r>
      <w:proofErr w:type="spellStart"/>
      <w:r w:rsidRPr="002C770A">
        <w:rPr>
          <w:rStyle w:val="eop"/>
          <w:rFonts w:ascii="Arial" w:hAnsi="Arial" w:cs="Arial"/>
          <w:sz w:val="22"/>
          <w:szCs w:val="22"/>
          <w:lang w:val="cy-GB"/>
        </w:rPr>
        <w:t>Piaget</w:t>
      </w:r>
      <w:proofErr w:type="spellEnd"/>
      <w:r w:rsidRPr="002C770A">
        <w:rPr>
          <w:rStyle w:val="eop"/>
          <w:rFonts w:ascii="Arial" w:hAnsi="Arial" w:cs="Arial"/>
          <w:sz w:val="22"/>
          <w:szCs w:val="22"/>
          <w:lang w:val="cy-GB"/>
        </w:rPr>
        <w:t xml:space="preserve"> yn awgrymu bod deallusrwydd yn newid wrth iddynt dyfu. Mae datblygiad gwybyddol mewn plant nid yn unig yn gysylltiedig â chaffael gwybodaeth, mae angen i blant adeiladu neu ddatblygu model meddyliol o’r byd o’u cwmpas (Miller,2011). Felly </w:t>
      </w:r>
      <w:r w:rsidR="00451DCD">
        <w:rPr>
          <w:rStyle w:val="eop"/>
          <w:rFonts w:ascii="Arial" w:hAnsi="Arial" w:cs="Arial"/>
          <w:sz w:val="22"/>
          <w:szCs w:val="22"/>
          <w:lang w:val="cy-GB"/>
        </w:rPr>
        <w:t xml:space="preserve">o ganlyniad </w:t>
      </w:r>
      <w:r w:rsidRPr="002C770A">
        <w:rPr>
          <w:rStyle w:val="eop"/>
          <w:rFonts w:ascii="Arial" w:hAnsi="Arial" w:cs="Arial"/>
          <w:sz w:val="22"/>
          <w:szCs w:val="22"/>
          <w:lang w:val="cy-GB"/>
        </w:rPr>
        <w:t xml:space="preserve"> i Mali datblygu ei sgiliau echddygol bras mae hi hefyd yn datblygu yn wybyddol trwy adeiladu a datblygu model meddyliol o’r byd o’u cwmpas.</w:t>
      </w:r>
      <w:r w:rsidR="00E25406">
        <w:rPr>
          <w:rStyle w:val="eop"/>
          <w:rFonts w:ascii="Arial" w:hAnsi="Arial" w:cs="Arial"/>
          <w:sz w:val="22"/>
          <w:szCs w:val="22"/>
          <w:lang w:val="cy-GB"/>
        </w:rPr>
        <w:t xml:space="preserve"> </w:t>
      </w:r>
    </w:p>
    <w:p w14:paraId="648D8F06" w14:textId="1534735E" w:rsidR="007106B7" w:rsidRDefault="00AE5920" w:rsidP="00D0033B">
      <w:pPr>
        <w:ind w:firstLine="720"/>
        <w:rPr>
          <w:rStyle w:val="eop"/>
          <w:rFonts w:ascii="Arial" w:eastAsia="Times New Roman" w:hAnsi="Arial" w:cs="Arial"/>
          <w:lang w:eastAsia="en-GB"/>
        </w:rPr>
      </w:pPr>
      <w:r w:rsidRPr="00AE5920">
        <w:rPr>
          <w:rStyle w:val="eop"/>
          <w:rFonts w:ascii="Arial" w:eastAsia="Times New Roman" w:hAnsi="Arial" w:cs="Arial"/>
          <w:lang w:eastAsia="en-GB"/>
        </w:rPr>
        <w:t>Efo’r ymyrraeth yma un o’r prif fanteision yw bod y sesiynau yn unigryw i’r unigolyn gan fydd  cynlluniau cynnydd unigol sy'n darparu ar gyfer anghenion penodol plentyn ac felly bydd pob gweithgaredd sydd yn cael i wneud yn y sesiynau yn effeithiol i helpu efo elfen sydd yn anhawster i’r unigolyn. Mantais arall yw  bod disgybl  sy'n cael trafferthion sydd  yn cael y sylw unigol does dim ots pa lefel  maen nhw ynddo gan fod y sesiynau yn helpu nhw i ddatblygu a trwy gael sylw un i un gall hyn fod yn fwy effeithiol i’r disgybl gan fod hyn yn galluogi iddyn nhw ymarfer yr un sgil fwy nag unwaith ac nid oes angen symud ymlaen nes bod y plentyn yn barod a gallent hefyd mynd yn ôl ar unrhyw adeg i ymarfer y sgil ac felly gall hyn hybu hyder a chymhelliant plentyn yn eu gwaith ysgol.</w:t>
      </w:r>
      <w:r w:rsidR="00451DCD">
        <w:rPr>
          <w:rStyle w:val="eop"/>
          <w:rFonts w:ascii="Arial" w:eastAsia="Times New Roman" w:hAnsi="Arial" w:cs="Arial"/>
          <w:lang w:eastAsia="en-GB"/>
        </w:rPr>
        <w:t xml:space="preserve"> </w:t>
      </w:r>
      <w:r w:rsidR="000251B5" w:rsidRPr="000251B5">
        <w:rPr>
          <w:rStyle w:val="eop"/>
          <w:rFonts w:ascii="Arial" w:eastAsia="Times New Roman" w:hAnsi="Arial" w:cs="Arial"/>
          <w:lang w:eastAsia="en-GB"/>
        </w:rPr>
        <w:t>Ond ar y llaw arall yna rhai anfanteision a heriau i’r ymyrraeth yma. Un o’r prif anfanteision yw wrth fod allan o’r dosbarth bydd myfyrwyr golli allan o bethau yn yr ystafell dosbarth gan fod nhw wedi cael i dynnu allan o’r dosbarth ar gyfer yr ymyrraeth (Paige Williams, 2010). Ond ar y llaw arall gallent ddadlau nad yw hyn yn anfantais gan wrth fod allan yn gwneud yr ymyrraeth mae’r disgybl yn gwneud fwy o gynnydd ac yn datblygu elfennau y maent yn cael anhawster efo sydd ddim yn cael i ddatblygu o fewn y dosbarth</w:t>
      </w:r>
      <w:r w:rsidR="00017945" w:rsidRPr="00017945">
        <w:t xml:space="preserve"> </w:t>
      </w:r>
      <w:r w:rsidR="00017945" w:rsidRPr="00017945">
        <w:rPr>
          <w:rStyle w:val="eop"/>
          <w:rFonts w:ascii="Arial" w:eastAsia="Times New Roman" w:hAnsi="Arial" w:cs="Arial"/>
          <w:lang w:eastAsia="en-GB"/>
        </w:rPr>
        <w:t xml:space="preserve">Ond o brofiad personol rwyf wedi gweld pan mae’n dod i sesiynau ymyrraeth roedd y sesiynau bron pob wythnos yn cwympo ar yr un amser ac felly roedd y plentyn yn colli allan ar yr un gwersi o hyd ac yn y pendraw gall hyn cael effaith negyddol ar waith y plentyn. Wrth gynnal ymyrraeth her mae ysgolion yn wynebu yw costau ac arian . </w:t>
      </w:r>
      <w:r w:rsidR="00021B4C" w:rsidRPr="00021B4C">
        <w:rPr>
          <w:rStyle w:val="eop"/>
          <w:rFonts w:ascii="Arial" w:eastAsia="Times New Roman" w:hAnsi="Arial" w:cs="Arial"/>
          <w:lang w:eastAsia="en-GB"/>
        </w:rPr>
        <w:t>Yn ôl  National Education Union (2019) ‘mae'r Llywodraeth yn methu plant ag anghenion addysgol arbennig ac anableddau. Heb gyllid digonol am anghenion uchel, mae miloedd o blant ar eu colli allan ar addysg briodol a'r gefnogaeth sydd ei angen arnynt i ddysgu’. Felly os nad oes yr arian yna i gefnogi’r ymyrraeth ar bethau sydd angen er mwyn cynorthwyo anghenion dysgu ychwanegol mae’r disgyblion felly yn colli allan felly mae costau ac arian yn her mae ysgolion yn wynebu. O ganlyniad i’r her costau ac arian gall hyn arwain at ddiffyg adnoddau sydd angen ar y disgyblion wrth wneud yr ymyrraeth gan nad oes digon o arian yna i brynu adnoddau newydd ac felly bydd hyn yn effeithio ar y disgybl ac  effeithiolrwydd yr ymyrraeth ac yn gallu dal y ddatblygu a chynnydd nol. Mae amser hefyd yn gallu fod yn her wrth wneud ymyrraeth ac os mae’r aelod o staff sydd yn rhedeg yr ymyrraeth i ffwrdd o’r ysgol ni fydd y sesiwn  ymyrraeth yn digwydd ac felly bydd y disgybl yn colli allan. Yn ôl arolwg UNISON ‘nid yw plant ysgol gynradd sydd ag anghenion dysgu ychwanegol yn derbyn y cymorth mae ganddyn nhw'r hawl i'w gael, oherwydd cymorth i staff a phrinder athrawon (UNISON,2022). Ar y cyfan mae’n bwysig ystyried yr anfanteision ar heriau sydd yn gysylltiedig ar ymyrraeth ond mae’n bwysig ystyried y manteision yr ymyrraeth ac os mae’n cael i gynnal yn iawn bydd yr ymyrraeth yn effeithiol ac o fudd i’r disgybl a fydd yn arwain at  ddatblygiad a chynnydd.</w:t>
      </w:r>
    </w:p>
    <w:p w14:paraId="21FD43F8" w14:textId="5B3AA77C" w:rsidR="00E05C2F" w:rsidRDefault="004E5C48" w:rsidP="00D0033B">
      <w:pPr>
        <w:ind w:firstLine="720"/>
        <w:rPr>
          <w:rStyle w:val="eop"/>
          <w:rFonts w:ascii="Arial" w:eastAsia="Times New Roman" w:hAnsi="Arial" w:cs="Arial"/>
          <w:lang w:eastAsia="en-GB"/>
        </w:rPr>
      </w:pPr>
      <w:r w:rsidRPr="004E5C48">
        <w:rPr>
          <w:rStyle w:val="eop"/>
          <w:rFonts w:ascii="Arial" w:eastAsia="Times New Roman" w:hAnsi="Arial" w:cs="Arial"/>
          <w:lang w:eastAsia="en-GB"/>
        </w:rPr>
        <w:t xml:space="preserve">I gloi rwyf yn credu bydd yr ymyrraeth yma yn effeithiol iawn i gefnogi datblygiad Mali gan ei fod wedi cael i bersonoli a theilwra i anghenion unigryw hi. Rwyf yn credu bydd Mali yn gwneud datblygiad a fydd o fudd iddi hi o fewn nifer o elfennau yn ystod yn ysgol ac yn ei  fywyd. Mae yn bwysig i ystyried yr heriau ar anfanteision  sy’n gysylltiedig efo’r ymyrraeth </w:t>
      </w:r>
      <w:r w:rsidRPr="004E5C48">
        <w:rPr>
          <w:rStyle w:val="eop"/>
          <w:rFonts w:ascii="Arial" w:eastAsia="Times New Roman" w:hAnsi="Arial" w:cs="Arial"/>
          <w:lang w:eastAsia="en-GB"/>
        </w:rPr>
        <w:lastRenderedPageBreak/>
        <w:t>ond ar y cyfan mi fydd yr ymyrraeth yma yn gyfle arbennig i Mali er mwyn iddi ddatblygu nid yn unig efo’r pethau mae’n cael anhawster efo ond hefyd efo’i hunanhyder i gymryd rhan mewn sesiynau ymarfer corff ac yn rhoi fwy o hyder iddi hi yn ei fywyd.</w:t>
      </w:r>
      <w:r w:rsidR="00D0033B">
        <w:rPr>
          <w:rStyle w:val="eop"/>
          <w:rFonts w:ascii="Arial" w:eastAsia="Times New Roman" w:hAnsi="Arial" w:cs="Arial"/>
          <w:lang w:eastAsia="en-GB"/>
        </w:rPr>
        <w:t xml:space="preserve"> Hefyd trwy gwneud y gweithgareddau bydd Mali yn mwynhau bydd hi wedyn yn fwy parod i wneud y gweithgareddau ac o ganlyniad mi fydd yn ddatblygu ac yn gwneud cynnydd.</w:t>
      </w:r>
      <w:r w:rsidRPr="004E5C48">
        <w:rPr>
          <w:rStyle w:val="eop"/>
          <w:rFonts w:ascii="Arial" w:eastAsia="Times New Roman" w:hAnsi="Arial" w:cs="Arial"/>
          <w:lang w:eastAsia="en-GB"/>
        </w:rPr>
        <w:t xml:space="preserve"> </w:t>
      </w:r>
      <w:r w:rsidR="00D0033B">
        <w:rPr>
          <w:rStyle w:val="eop"/>
          <w:rFonts w:ascii="Arial" w:eastAsia="Times New Roman" w:hAnsi="Arial" w:cs="Arial"/>
          <w:lang w:eastAsia="en-GB"/>
        </w:rPr>
        <w:t xml:space="preserve">Rwyf hefyd yn credu gan fod y sesiynau yn un i un mae’n fwy effeithiol gan fod ffocws unigol ar y beth mae angen i’r plentyn fel unigolyn ddatblygu ac gan fod neb arall o’r dosbarth o gwmpas mae’n gallu rhoi fwy o hyder i’r disgybl gan nad ydynt wedyn yn poeni am wneud rhywbeth yng anghywir gan fod neb yna ond nhw ar CADY. </w:t>
      </w:r>
      <w:r w:rsidRPr="004E5C48">
        <w:rPr>
          <w:rStyle w:val="eop"/>
          <w:rFonts w:ascii="Arial" w:eastAsia="Times New Roman" w:hAnsi="Arial" w:cs="Arial"/>
          <w:lang w:eastAsia="en-GB"/>
        </w:rPr>
        <w:t>Ar gyfer yr ymyrraeth yma mae’r camau nesaf yn derbynni’n llwyr ar Mali a’i chynnydd hi yn y gweithgareddau, os mae’n dal i gael anawsterau gallwn wneud y gweithgareddau yn fwy hawdd ac yna adeiladu i fyny neu os mae’n ffeindio’r gweithgareddau yn hawdd gallwn wedyn gwneud yn fwy anodd a newid lefel y gweithgareddau ac yna mewn amser newid y gweithgareddau, ond mae’n bwysig cofio bod hyn yn derbynni’n hollol ar Mali.</w:t>
      </w:r>
      <w:r w:rsidR="004F62E1">
        <w:rPr>
          <w:rStyle w:val="eop"/>
          <w:rFonts w:ascii="Arial" w:eastAsia="Times New Roman" w:hAnsi="Arial" w:cs="Arial"/>
          <w:lang w:eastAsia="en-GB"/>
        </w:rPr>
        <w:t xml:space="preserve"> Gallwn hefyd cynnwys  rhieni  Mali yn yr broses ymyrraeth yma trwy cael cyfarfod a rhannu’r gweithgareddau mae Mali yn gwneud efo nhw er mwyn iddyn nhw gallu wneud y gweithgareddau adre efo Mali a fydd hyn wedyn yn helpu iddi ddatblygu fwy gan ei fod yn cael fwy o ymarferion. Hefyd wrth gynnwys rhieni gall hynny cael effaith cadarnhaol ar y plentyn oherwydd g</w:t>
      </w:r>
      <w:r w:rsidR="004F62E1" w:rsidRPr="004F62E1">
        <w:rPr>
          <w:rStyle w:val="eop"/>
          <w:rFonts w:ascii="Arial" w:eastAsia="Times New Roman" w:hAnsi="Arial" w:cs="Arial"/>
          <w:lang w:eastAsia="en-GB"/>
        </w:rPr>
        <w:t>all dylanwad a chefnogaeth rhiant chwarae rôl hanfodol yn ystod datblygiad personol ac addysgol plentyn</w:t>
      </w:r>
      <w:r w:rsidR="004F62E1">
        <w:rPr>
          <w:rStyle w:val="eop"/>
          <w:rFonts w:ascii="Arial" w:eastAsia="Times New Roman" w:hAnsi="Arial" w:cs="Arial"/>
          <w:lang w:eastAsia="en-GB"/>
        </w:rPr>
        <w:t>, a gan fod r</w:t>
      </w:r>
      <w:r w:rsidR="004F62E1" w:rsidRPr="004F62E1">
        <w:rPr>
          <w:rStyle w:val="eop"/>
          <w:rFonts w:ascii="Arial" w:eastAsia="Times New Roman" w:hAnsi="Arial" w:cs="Arial"/>
          <w:lang w:eastAsia="en-GB"/>
        </w:rPr>
        <w:t>hieni a gofalwyr yw addysgwyr cyntaf y plentyn ac mae ganddynt gyfle i feithrin twf eu plentyn yn ogystal â gweithredu fel eiriolwr dros addysg</w:t>
      </w:r>
      <w:r w:rsidR="00D0033B">
        <w:rPr>
          <w:rStyle w:val="eop"/>
          <w:rFonts w:ascii="Arial" w:eastAsia="Times New Roman" w:hAnsi="Arial" w:cs="Arial"/>
          <w:lang w:eastAsia="en-GB"/>
        </w:rPr>
        <w:t xml:space="preserve"> a trwy cynnwys y rhieni gallent weld sut mae ei plentyn yn dysgu ac yn ddatblygu hefyd</w:t>
      </w:r>
      <w:r w:rsidR="004F62E1" w:rsidRPr="004F62E1">
        <w:rPr>
          <w:rStyle w:val="eop"/>
          <w:rFonts w:ascii="Arial" w:eastAsia="Times New Roman" w:hAnsi="Arial" w:cs="Arial"/>
          <w:lang w:eastAsia="en-GB"/>
        </w:rPr>
        <w:t>.</w:t>
      </w:r>
      <w:r w:rsidR="006A0F96">
        <w:rPr>
          <w:rStyle w:val="eop"/>
          <w:rFonts w:ascii="Arial" w:eastAsia="Times New Roman" w:hAnsi="Arial" w:cs="Arial"/>
          <w:lang w:eastAsia="en-GB"/>
        </w:rPr>
        <w:t xml:space="preserve"> Rwyf yn credu oherwydd effeithiolrwydd bod yr ymyrraeth wedi bersonoli i anghenion unigryw y disgyblion gall yr ymyrraeth yma gael i ddefnyddio ar gyfer disgyblion eraill hefyd trwy teilwra’r sesiynau i anghenion personol unigryw nhw. Falle bydd rhai o’r gweithgareddau yr un peth neu yn debyg ond gall yr ymyrraeth cael i addasu er mwyn  cefnogi’r plentyn yn unigryw er mwyn datblygu a gwneud cynnydd</w:t>
      </w:r>
      <w:r w:rsidR="00D0033B">
        <w:rPr>
          <w:rStyle w:val="eop"/>
          <w:rFonts w:ascii="Arial" w:eastAsia="Times New Roman" w:hAnsi="Arial" w:cs="Arial"/>
          <w:lang w:eastAsia="en-GB"/>
        </w:rPr>
        <w:t>.</w:t>
      </w:r>
    </w:p>
    <w:p w14:paraId="743820C7" w14:textId="284E5F3E" w:rsidR="00F11618" w:rsidRDefault="00F11618" w:rsidP="00D0033B">
      <w:pPr>
        <w:ind w:firstLine="720"/>
        <w:rPr>
          <w:rStyle w:val="eop"/>
          <w:rFonts w:ascii="Arial" w:eastAsia="Times New Roman" w:hAnsi="Arial" w:cs="Arial"/>
          <w:lang w:eastAsia="en-GB"/>
        </w:rPr>
      </w:pPr>
    </w:p>
    <w:p w14:paraId="61A88532" w14:textId="190AA76F" w:rsidR="00F11618" w:rsidRPr="00F11618" w:rsidRDefault="00F11618" w:rsidP="00D0033B">
      <w:pPr>
        <w:ind w:firstLine="720"/>
        <w:rPr>
          <w:rStyle w:val="eop"/>
          <w:rFonts w:ascii="Arial" w:eastAsia="Times New Roman" w:hAnsi="Arial" w:cs="Arial"/>
          <w:b/>
          <w:bCs/>
          <w:i/>
          <w:iCs/>
          <w:sz w:val="24"/>
          <w:szCs w:val="24"/>
          <w:u w:val="single"/>
          <w:lang w:eastAsia="en-GB"/>
        </w:rPr>
      </w:pPr>
    </w:p>
    <w:p w14:paraId="302B9299" w14:textId="15A770DE" w:rsidR="00F11618" w:rsidRPr="00F11618" w:rsidRDefault="00F11618" w:rsidP="00F11618">
      <w:pPr>
        <w:rPr>
          <w:rFonts w:ascii="Arial" w:eastAsia="Times New Roman" w:hAnsi="Arial" w:cs="Arial"/>
          <w:b/>
          <w:bCs/>
          <w:i/>
          <w:iCs/>
          <w:sz w:val="24"/>
          <w:szCs w:val="24"/>
          <w:u w:val="single"/>
          <w:lang w:eastAsia="en-GB"/>
        </w:rPr>
      </w:pPr>
      <w:r w:rsidRPr="00F11618">
        <w:rPr>
          <w:rStyle w:val="eop"/>
          <w:rFonts w:ascii="Arial" w:eastAsia="Times New Roman" w:hAnsi="Arial" w:cs="Arial"/>
          <w:b/>
          <w:bCs/>
          <w:i/>
          <w:iCs/>
          <w:sz w:val="24"/>
          <w:szCs w:val="24"/>
          <w:u w:val="single"/>
          <w:lang w:eastAsia="en-GB"/>
        </w:rPr>
        <w:t xml:space="preserve">Rhestr Cyfeirnodi </w:t>
      </w:r>
    </w:p>
    <w:p w14:paraId="12A3B8B3" w14:textId="77777777" w:rsidR="00F11618" w:rsidRDefault="00F11618" w:rsidP="00F11618">
      <w:proofErr w:type="spellStart"/>
      <w:r>
        <w:t>Bajwa.R</w:t>
      </w:r>
      <w:proofErr w:type="spellEnd"/>
      <w:r>
        <w:t>, (Dim dyddiad</w:t>
      </w:r>
      <w:r>
        <w:rPr>
          <w:i/>
          <w:iCs/>
        </w:rPr>
        <w:t xml:space="preserve">),  </w:t>
      </w:r>
      <w:proofErr w:type="spellStart"/>
      <w:r>
        <w:rPr>
          <w:i/>
          <w:iCs/>
        </w:rPr>
        <w:t>Development</w:t>
      </w:r>
      <w:proofErr w:type="spellEnd"/>
      <w:r>
        <w:rPr>
          <w:i/>
          <w:iCs/>
        </w:rPr>
        <w:t xml:space="preserve"> of </w:t>
      </w:r>
      <w:proofErr w:type="spellStart"/>
      <w:r>
        <w:rPr>
          <w:i/>
          <w:iCs/>
        </w:rPr>
        <w:t>Cognitive</w:t>
      </w:r>
      <w:proofErr w:type="spellEnd"/>
      <w:r>
        <w:rPr>
          <w:i/>
          <w:iCs/>
        </w:rPr>
        <w:t xml:space="preserve"> </w:t>
      </w:r>
      <w:proofErr w:type="spellStart"/>
      <w:r>
        <w:rPr>
          <w:i/>
          <w:iCs/>
        </w:rPr>
        <w:t>Skills</w:t>
      </w:r>
      <w:proofErr w:type="spellEnd"/>
      <w:r>
        <w:rPr>
          <w:i/>
          <w:iCs/>
        </w:rPr>
        <w:t xml:space="preserve">; </w:t>
      </w:r>
      <w:proofErr w:type="spellStart"/>
      <w:r>
        <w:rPr>
          <w:i/>
          <w:iCs/>
        </w:rPr>
        <w:t>Piaget’s</w:t>
      </w:r>
      <w:proofErr w:type="spellEnd"/>
      <w:r>
        <w:rPr>
          <w:i/>
          <w:iCs/>
        </w:rPr>
        <w:t xml:space="preserve"> </w:t>
      </w:r>
      <w:proofErr w:type="spellStart"/>
      <w:r>
        <w:rPr>
          <w:i/>
          <w:iCs/>
        </w:rPr>
        <w:t>theory</w:t>
      </w:r>
      <w:proofErr w:type="spellEnd"/>
      <w:r>
        <w:rPr>
          <w:i/>
          <w:iCs/>
        </w:rPr>
        <w:t xml:space="preserve">, </w:t>
      </w:r>
      <w:r>
        <w:t xml:space="preserve">Ar gael: </w:t>
      </w:r>
      <w:hyperlink r:id="rId8" w:history="1">
        <w:r>
          <w:rPr>
            <w:rStyle w:val="Hyperlink"/>
          </w:rPr>
          <w:t>https://blog.cognifit.com/development-cognitive-skills/</w:t>
        </w:r>
      </w:hyperlink>
      <w:r>
        <w:t xml:space="preserve"> (Cyrchwyd 10.02.2022)</w:t>
      </w:r>
    </w:p>
    <w:p w14:paraId="2DF15896" w14:textId="77777777" w:rsidR="00F11618" w:rsidRDefault="00F11618" w:rsidP="00F11618">
      <w:pPr>
        <w:rPr>
          <w:rFonts w:ascii="Arial" w:hAnsi="Arial" w:cs="Arial"/>
        </w:rPr>
      </w:pPr>
      <w:proofErr w:type="spellStart"/>
      <w:r>
        <w:rPr>
          <w:rFonts w:ascii="Arial" w:hAnsi="Arial" w:cs="Arial"/>
        </w:rPr>
        <w:t>Barwell.J</w:t>
      </w:r>
      <w:proofErr w:type="spellEnd"/>
      <w:r>
        <w:rPr>
          <w:rFonts w:ascii="Arial" w:hAnsi="Arial" w:cs="Arial"/>
        </w:rPr>
        <w:t xml:space="preserve">, (2017), </w:t>
      </w:r>
      <w:proofErr w:type="spellStart"/>
      <w:r>
        <w:rPr>
          <w:rFonts w:ascii="Arial" w:hAnsi="Arial" w:cs="Arial"/>
          <w:i/>
          <w:iCs/>
        </w:rPr>
        <w:t>How</w:t>
      </w:r>
      <w:proofErr w:type="spellEnd"/>
      <w:r>
        <w:rPr>
          <w:rFonts w:ascii="Arial" w:hAnsi="Arial" w:cs="Arial"/>
          <w:i/>
          <w:iCs/>
        </w:rPr>
        <w:t xml:space="preserve"> to Help </w:t>
      </w:r>
      <w:proofErr w:type="spellStart"/>
      <w:r>
        <w:rPr>
          <w:rFonts w:ascii="Arial" w:hAnsi="Arial" w:cs="Arial"/>
          <w:i/>
          <w:iCs/>
        </w:rPr>
        <w:t>Your</w:t>
      </w:r>
      <w:proofErr w:type="spellEnd"/>
      <w:r>
        <w:rPr>
          <w:rFonts w:ascii="Arial" w:hAnsi="Arial" w:cs="Arial"/>
          <w:i/>
          <w:iCs/>
        </w:rPr>
        <w:t xml:space="preserve"> </w:t>
      </w:r>
      <w:proofErr w:type="spellStart"/>
      <w:r>
        <w:rPr>
          <w:rFonts w:ascii="Arial" w:hAnsi="Arial" w:cs="Arial"/>
          <w:i/>
          <w:iCs/>
        </w:rPr>
        <w:t>Child</w:t>
      </w:r>
      <w:proofErr w:type="spellEnd"/>
      <w:r>
        <w:rPr>
          <w:rFonts w:ascii="Arial" w:hAnsi="Arial" w:cs="Arial"/>
          <w:i/>
          <w:iCs/>
        </w:rPr>
        <w:t xml:space="preserve"> </w:t>
      </w:r>
      <w:proofErr w:type="spellStart"/>
      <w:r>
        <w:rPr>
          <w:rFonts w:ascii="Arial" w:hAnsi="Arial" w:cs="Arial"/>
          <w:i/>
          <w:iCs/>
        </w:rPr>
        <w:t>Develop</w:t>
      </w:r>
      <w:proofErr w:type="spellEnd"/>
      <w:r>
        <w:rPr>
          <w:rFonts w:ascii="Arial" w:hAnsi="Arial" w:cs="Arial"/>
          <w:i/>
          <w:iCs/>
        </w:rPr>
        <w:t xml:space="preserve"> </w:t>
      </w:r>
      <w:proofErr w:type="spellStart"/>
      <w:r>
        <w:rPr>
          <w:rFonts w:ascii="Arial" w:hAnsi="Arial" w:cs="Arial"/>
          <w:i/>
          <w:iCs/>
        </w:rPr>
        <w:t>Fine</w:t>
      </w:r>
      <w:proofErr w:type="spellEnd"/>
      <w:r>
        <w:rPr>
          <w:rFonts w:ascii="Arial" w:hAnsi="Arial" w:cs="Arial"/>
          <w:i/>
          <w:iCs/>
        </w:rPr>
        <w:t xml:space="preserve"> Motor </w:t>
      </w:r>
      <w:proofErr w:type="spellStart"/>
      <w:r>
        <w:rPr>
          <w:rFonts w:ascii="Arial" w:hAnsi="Arial" w:cs="Arial"/>
          <w:i/>
          <w:iCs/>
        </w:rPr>
        <w:t>Skills</w:t>
      </w:r>
      <w:proofErr w:type="spellEnd"/>
      <w:r>
        <w:rPr>
          <w:rFonts w:ascii="Arial" w:hAnsi="Arial" w:cs="Arial"/>
        </w:rPr>
        <w:t xml:space="preserve">, Ar gael: </w:t>
      </w:r>
      <w:hyperlink r:id="rId9" w:history="1">
        <w:r>
          <w:rPr>
            <w:rStyle w:val="Hyperlink"/>
          </w:rPr>
          <w:t>https://www.healthline.com/health/fine-motor-skills</w:t>
        </w:r>
      </w:hyperlink>
      <w:r>
        <w:rPr>
          <w:rFonts w:ascii="Arial" w:hAnsi="Arial" w:cs="Arial"/>
        </w:rPr>
        <w:t xml:space="preserve"> (Cyrchwyd 10.02.23)</w:t>
      </w:r>
    </w:p>
    <w:p w14:paraId="1EE036C1" w14:textId="77777777" w:rsidR="00F11618" w:rsidRDefault="00F11618" w:rsidP="00F11618">
      <w:pPr>
        <w:shd w:val="clear" w:color="auto" w:fill="FFFFFF"/>
        <w:spacing w:line="336" w:lineRule="atLeast"/>
        <w:rPr>
          <w:rFonts w:ascii="Source Sans Pro" w:eastAsia="Times New Roman" w:hAnsi="Source Sans Pro" w:cs="Times New Roman"/>
          <w:color w:val="3A3A3A"/>
          <w:sz w:val="23"/>
          <w:szCs w:val="23"/>
          <w:lang w:val="en-GB" w:eastAsia="en-GB"/>
        </w:rPr>
      </w:pPr>
      <w:proofErr w:type="spellStart"/>
      <w:r>
        <w:t>Boon</w:t>
      </w:r>
      <w:proofErr w:type="spellEnd"/>
      <w:r>
        <w:t xml:space="preserve"> M, (2010) </w:t>
      </w:r>
      <w:proofErr w:type="spellStart"/>
      <w:r>
        <w:rPr>
          <w:i/>
          <w:iCs/>
        </w:rPr>
        <w:t>Understanding</w:t>
      </w:r>
      <w:proofErr w:type="spellEnd"/>
      <w:r>
        <w:rPr>
          <w:i/>
          <w:iCs/>
        </w:rPr>
        <w:t xml:space="preserve"> </w:t>
      </w:r>
      <w:proofErr w:type="spellStart"/>
      <w:r>
        <w:rPr>
          <w:i/>
          <w:iCs/>
        </w:rPr>
        <w:t>dyspraxia</w:t>
      </w:r>
      <w:proofErr w:type="spellEnd"/>
      <w:r>
        <w:rPr>
          <w:i/>
          <w:iCs/>
        </w:rPr>
        <w:t xml:space="preserve"> a </w:t>
      </w:r>
      <w:proofErr w:type="spellStart"/>
      <w:r>
        <w:rPr>
          <w:i/>
          <w:iCs/>
        </w:rPr>
        <w:t>guide</w:t>
      </w:r>
      <w:proofErr w:type="spellEnd"/>
      <w:r>
        <w:rPr>
          <w:i/>
          <w:iCs/>
        </w:rPr>
        <w:t xml:space="preserve"> </w:t>
      </w:r>
      <w:proofErr w:type="spellStart"/>
      <w:r>
        <w:rPr>
          <w:i/>
          <w:iCs/>
        </w:rPr>
        <w:t>for</w:t>
      </w:r>
      <w:proofErr w:type="spellEnd"/>
      <w:r>
        <w:rPr>
          <w:i/>
          <w:iCs/>
        </w:rPr>
        <w:t xml:space="preserve"> </w:t>
      </w:r>
      <w:proofErr w:type="spellStart"/>
      <w:r>
        <w:rPr>
          <w:i/>
          <w:iCs/>
        </w:rPr>
        <w:t>parents</w:t>
      </w:r>
      <w:proofErr w:type="spellEnd"/>
      <w:r>
        <w:rPr>
          <w:i/>
          <w:iCs/>
        </w:rPr>
        <w:t xml:space="preserve"> </w:t>
      </w:r>
      <w:proofErr w:type="spellStart"/>
      <w:r>
        <w:rPr>
          <w:i/>
          <w:iCs/>
        </w:rPr>
        <w:t>and</w:t>
      </w:r>
      <w:proofErr w:type="spellEnd"/>
      <w:r>
        <w:rPr>
          <w:i/>
          <w:iCs/>
        </w:rPr>
        <w:t xml:space="preserve"> </w:t>
      </w:r>
      <w:proofErr w:type="spellStart"/>
      <w:r>
        <w:rPr>
          <w:i/>
          <w:iCs/>
        </w:rPr>
        <w:t>teachers</w:t>
      </w:r>
      <w:proofErr w:type="spellEnd"/>
      <w:r>
        <w:t xml:space="preserve">, </w:t>
      </w:r>
      <w:r>
        <w:rPr>
          <w:rFonts w:ascii="Source Sans Pro" w:eastAsia="Times New Roman" w:hAnsi="Source Sans Pro" w:cs="Times New Roman"/>
          <w:color w:val="3A3A3A"/>
          <w:sz w:val="23"/>
          <w:szCs w:val="23"/>
          <w:lang w:val="en-GB" w:eastAsia="en-GB"/>
        </w:rPr>
        <w:t>Jessica Kingsley Publishers a Kingsley Publishers</w:t>
      </w:r>
    </w:p>
    <w:p w14:paraId="1AA14FCD" w14:textId="77777777" w:rsidR="00F11618" w:rsidRDefault="00F11618" w:rsidP="00F11618">
      <w:pPr>
        <w:shd w:val="clear" w:color="auto" w:fill="FFFFFF"/>
        <w:spacing w:line="240" w:lineRule="auto"/>
        <w:rPr>
          <w:rFonts w:ascii="Source Sans Pro" w:eastAsia="Times New Roman" w:hAnsi="Source Sans Pro" w:cs="Times New Roman"/>
          <w:color w:val="3A3A3A"/>
          <w:sz w:val="23"/>
          <w:szCs w:val="23"/>
          <w:lang w:val="en-GB" w:eastAsia="en-GB"/>
        </w:rPr>
      </w:pPr>
      <w:proofErr w:type="spellStart"/>
      <w:r>
        <w:t>Brookes.G</w:t>
      </w:r>
      <w:proofErr w:type="spellEnd"/>
      <w:r>
        <w:t xml:space="preserve">, (2007), </w:t>
      </w:r>
      <w:proofErr w:type="spellStart"/>
      <w:r>
        <w:rPr>
          <w:i/>
          <w:iCs/>
        </w:rPr>
        <w:t>Dyspraxia</w:t>
      </w:r>
      <w:proofErr w:type="spellEnd"/>
      <w:r>
        <w:t xml:space="preserve">, 2nd </w:t>
      </w:r>
      <w:proofErr w:type="spellStart"/>
      <w:r>
        <w:t>edition</w:t>
      </w:r>
      <w:proofErr w:type="spellEnd"/>
      <w:r>
        <w:t xml:space="preserve">, </w:t>
      </w:r>
      <w:r>
        <w:rPr>
          <w:rFonts w:ascii="Source Sans Pro" w:eastAsia="Times New Roman" w:hAnsi="Source Sans Pro" w:cs="Times New Roman"/>
          <w:color w:val="3A3A3A"/>
          <w:sz w:val="23"/>
          <w:szCs w:val="23"/>
          <w:lang w:val="en-GB" w:eastAsia="en-GB"/>
        </w:rPr>
        <w:t>Continuum</w:t>
      </w:r>
    </w:p>
    <w:p w14:paraId="397F1C1A" w14:textId="77777777" w:rsidR="00F11618" w:rsidRDefault="00F11618" w:rsidP="00F11618">
      <w:pPr>
        <w:rPr>
          <w:rFonts w:ascii="Arial" w:hAnsi="Arial" w:cs="Arial"/>
        </w:rPr>
      </w:pPr>
      <w:proofErr w:type="spellStart"/>
      <w:r>
        <w:rPr>
          <w:rFonts w:ascii="Arial" w:hAnsi="Arial" w:cs="Arial"/>
        </w:rPr>
        <w:t>Carroll.J</w:t>
      </w:r>
      <w:proofErr w:type="spellEnd"/>
      <w:r>
        <w:rPr>
          <w:rFonts w:ascii="Arial" w:hAnsi="Arial" w:cs="Arial"/>
        </w:rPr>
        <w:t xml:space="preserve">, </w:t>
      </w:r>
      <w:proofErr w:type="spellStart"/>
      <w:r>
        <w:rPr>
          <w:rFonts w:ascii="Arial" w:hAnsi="Arial" w:cs="Arial"/>
        </w:rPr>
        <w:t>Bradley.L</w:t>
      </w:r>
      <w:proofErr w:type="spellEnd"/>
      <w:r>
        <w:rPr>
          <w:rFonts w:ascii="Arial" w:hAnsi="Arial" w:cs="Arial"/>
        </w:rPr>
        <w:t xml:space="preserve">, Crawford. H, </w:t>
      </w:r>
      <w:proofErr w:type="spellStart"/>
      <w:r>
        <w:rPr>
          <w:rFonts w:ascii="Arial" w:hAnsi="Arial" w:cs="Arial"/>
        </w:rPr>
        <w:t>Hannant</w:t>
      </w:r>
      <w:proofErr w:type="spellEnd"/>
      <w:r>
        <w:rPr>
          <w:rFonts w:ascii="Arial" w:hAnsi="Arial" w:cs="Arial"/>
        </w:rPr>
        <w:t xml:space="preserve">. P,  </w:t>
      </w:r>
      <w:proofErr w:type="spellStart"/>
      <w:r>
        <w:rPr>
          <w:rFonts w:ascii="Arial" w:hAnsi="Arial" w:cs="Arial"/>
        </w:rPr>
        <w:t>Johnson.H</w:t>
      </w:r>
      <w:proofErr w:type="spellEnd"/>
      <w:r>
        <w:rPr>
          <w:rFonts w:ascii="Arial" w:hAnsi="Arial" w:cs="Arial"/>
        </w:rPr>
        <w:t xml:space="preserve"> a </w:t>
      </w:r>
      <w:proofErr w:type="spellStart"/>
      <w:r>
        <w:rPr>
          <w:rFonts w:ascii="Arial" w:hAnsi="Arial" w:cs="Arial"/>
        </w:rPr>
        <w:t>Thompson.A</w:t>
      </w:r>
      <w:proofErr w:type="spellEnd"/>
      <w:r>
        <w:rPr>
          <w:rFonts w:ascii="Arial" w:hAnsi="Arial" w:cs="Arial"/>
        </w:rPr>
        <w:t>, (2017),</w:t>
      </w:r>
      <w:r>
        <w:t xml:space="preserve"> </w:t>
      </w:r>
      <w:r>
        <w:rPr>
          <w:rFonts w:ascii="Arial" w:hAnsi="Arial" w:cs="Arial"/>
          <w:i/>
          <w:iCs/>
        </w:rPr>
        <w:t xml:space="preserve">SEN </w:t>
      </w:r>
      <w:proofErr w:type="spellStart"/>
      <w:r>
        <w:rPr>
          <w:rFonts w:ascii="Arial" w:hAnsi="Arial" w:cs="Arial"/>
          <w:i/>
          <w:iCs/>
        </w:rPr>
        <w:t>support</w:t>
      </w:r>
      <w:proofErr w:type="spellEnd"/>
      <w:r>
        <w:rPr>
          <w:rFonts w:ascii="Arial" w:hAnsi="Arial" w:cs="Arial"/>
          <w:i/>
          <w:iCs/>
        </w:rPr>
        <w:t xml:space="preserve">: A </w:t>
      </w:r>
      <w:proofErr w:type="spellStart"/>
      <w:r>
        <w:rPr>
          <w:rFonts w:ascii="Arial" w:hAnsi="Arial" w:cs="Arial"/>
          <w:i/>
          <w:iCs/>
        </w:rPr>
        <w:t>rapid</w:t>
      </w:r>
      <w:proofErr w:type="spellEnd"/>
      <w:r>
        <w:rPr>
          <w:rFonts w:ascii="Arial" w:hAnsi="Arial" w:cs="Arial"/>
          <w:i/>
          <w:iCs/>
        </w:rPr>
        <w:t xml:space="preserve">  </w:t>
      </w:r>
      <w:proofErr w:type="spellStart"/>
      <w:r>
        <w:rPr>
          <w:rFonts w:ascii="Arial" w:hAnsi="Arial" w:cs="Arial"/>
          <w:i/>
          <w:iCs/>
        </w:rPr>
        <w:t>evidence</w:t>
      </w:r>
      <w:proofErr w:type="spellEnd"/>
      <w:r>
        <w:rPr>
          <w:rFonts w:ascii="Arial" w:hAnsi="Arial" w:cs="Arial"/>
          <w:i/>
          <w:iCs/>
        </w:rPr>
        <w:t xml:space="preserve"> </w:t>
      </w:r>
      <w:proofErr w:type="spellStart"/>
      <w:r>
        <w:rPr>
          <w:rFonts w:ascii="Arial" w:hAnsi="Arial" w:cs="Arial"/>
          <w:i/>
          <w:iCs/>
        </w:rPr>
        <w:t>assessment</w:t>
      </w:r>
      <w:proofErr w:type="spellEnd"/>
      <w:r>
        <w:rPr>
          <w:rFonts w:ascii="Arial" w:hAnsi="Arial" w:cs="Arial"/>
          <w:i/>
          <w:iCs/>
        </w:rPr>
        <w:t xml:space="preserve">, </w:t>
      </w:r>
      <w:r>
        <w:rPr>
          <w:rFonts w:ascii="Arial" w:hAnsi="Arial" w:cs="Arial"/>
        </w:rPr>
        <w:t xml:space="preserve">Ar gael: </w:t>
      </w:r>
      <w:hyperlink r:id="rId10" w:history="1">
        <w:r>
          <w:rPr>
            <w:rStyle w:val="Hyperlink"/>
          </w:rPr>
          <w:t>https://assets.publishing.service.gov.uk/government/uploads/system/uploads/attachment_data/file/628630/DfE_SEN_Support_REA_Report.pdf</w:t>
        </w:r>
      </w:hyperlink>
    </w:p>
    <w:p w14:paraId="5C65E6DD" w14:textId="77777777" w:rsidR="00F11618" w:rsidRDefault="00F11618" w:rsidP="00F11618">
      <w:proofErr w:type="spellStart"/>
      <w:r>
        <w:t>Donaldson.G</w:t>
      </w:r>
      <w:proofErr w:type="spellEnd"/>
      <w:r>
        <w:t xml:space="preserve">, (2015), </w:t>
      </w:r>
      <w:r>
        <w:rPr>
          <w:i/>
          <w:iCs/>
        </w:rPr>
        <w:t>Dyfodol Llwyddiannus,</w:t>
      </w:r>
      <w:r>
        <w:t xml:space="preserve"> Ar  gael: </w:t>
      </w:r>
      <w:hyperlink r:id="rId11" w:history="1">
        <w:r>
          <w:rPr>
            <w:rStyle w:val="Hyperlink"/>
          </w:rPr>
          <w:t>https://www.llyw.cymru/sites/default/files/publications/2018-03/dyfodol-llwyddiannus.pdf</w:t>
        </w:r>
      </w:hyperlink>
      <w:r>
        <w:rPr>
          <w:rStyle w:val="Hyperlink"/>
        </w:rPr>
        <w:t xml:space="preserve"> </w:t>
      </w:r>
      <w:r>
        <w:t>(Cyrchwyd 07.02.2022).</w:t>
      </w:r>
    </w:p>
    <w:p w14:paraId="4C5688D2" w14:textId="77777777" w:rsidR="00F11618" w:rsidRDefault="00F11618" w:rsidP="00F11618">
      <w:pPr>
        <w:rPr>
          <w:rFonts w:ascii="Arial" w:hAnsi="Arial" w:cs="Arial"/>
        </w:rPr>
      </w:pPr>
      <w:r>
        <w:rPr>
          <w:rFonts w:ascii="Arial" w:hAnsi="Arial" w:cs="Arial"/>
        </w:rPr>
        <w:lastRenderedPageBreak/>
        <w:t xml:space="preserve">Dr </w:t>
      </w:r>
      <w:proofErr w:type="spellStart"/>
      <w:r>
        <w:rPr>
          <w:rFonts w:ascii="Arial" w:hAnsi="Arial" w:cs="Arial"/>
        </w:rPr>
        <w:t>Kurt</w:t>
      </w:r>
      <w:proofErr w:type="spellEnd"/>
      <w:r>
        <w:rPr>
          <w:rFonts w:ascii="Arial" w:hAnsi="Arial" w:cs="Arial"/>
        </w:rPr>
        <w:t xml:space="preserve">. S, (2020), </w:t>
      </w:r>
      <w:proofErr w:type="spellStart"/>
      <w:r>
        <w:rPr>
          <w:rFonts w:ascii="Arial" w:hAnsi="Arial" w:cs="Arial"/>
          <w:i/>
          <w:iCs/>
        </w:rPr>
        <w:t>Vygotsky’s</w:t>
      </w:r>
      <w:proofErr w:type="spellEnd"/>
      <w:r>
        <w:rPr>
          <w:rFonts w:ascii="Arial" w:hAnsi="Arial" w:cs="Arial"/>
          <w:i/>
          <w:iCs/>
        </w:rPr>
        <w:t xml:space="preserve"> </w:t>
      </w:r>
      <w:proofErr w:type="spellStart"/>
      <w:r>
        <w:rPr>
          <w:rFonts w:ascii="Arial" w:hAnsi="Arial" w:cs="Arial"/>
          <w:i/>
          <w:iCs/>
        </w:rPr>
        <w:t>Zone</w:t>
      </w:r>
      <w:proofErr w:type="spellEnd"/>
      <w:r>
        <w:rPr>
          <w:rFonts w:ascii="Arial" w:hAnsi="Arial" w:cs="Arial"/>
          <w:i/>
          <w:iCs/>
        </w:rPr>
        <w:t xml:space="preserve"> of </w:t>
      </w:r>
      <w:proofErr w:type="spellStart"/>
      <w:r>
        <w:rPr>
          <w:rFonts w:ascii="Arial" w:hAnsi="Arial" w:cs="Arial"/>
          <w:i/>
          <w:iCs/>
        </w:rPr>
        <w:t>Proximal</w:t>
      </w:r>
      <w:proofErr w:type="spellEnd"/>
      <w:r>
        <w:rPr>
          <w:rFonts w:ascii="Arial" w:hAnsi="Arial" w:cs="Arial"/>
          <w:i/>
          <w:iCs/>
        </w:rPr>
        <w:t xml:space="preserve"> </w:t>
      </w:r>
      <w:proofErr w:type="spellStart"/>
      <w:r>
        <w:rPr>
          <w:rFonts w:ascii="Arial" w:hAnsi="Arial" w:cs="Arial"/>
          <w:i/>
          <w:iCs/>
        </w:rPr>
        <w:t>Development</w:t>
      </w:r>
      <w:proofErr w:type="spellEnd"/>
      <w:r>
        <w:rPr>
          <w:rFonts w:ascii="Arial" w:hAnsi="Arial" w:cs="Arial"/>
          <w:i/>
          <w:iCs/>
        </w:rPr>
        <w:t xml:space="preserve"> </w:t>
      </w:r>
      <w:proofErr w:type="spellStart"/>
      <w:r>
        <w:rPr>
          <w:rFonts w:ascii="Arial" w:hAnsi="Arial" w:cs="Arial"/>
          <w:i/>
          <w:iCs/>
        </w:rPr>
        <w:t>and</w:t>
      </w:r>
      <w:proofErr w:type="spellEnd"/>
      <w:r>
        <w:rPr>
          <w:rFonts w:ascii="Arial" w:hAnsi="Arial" w:cs="Arial"/>
          <w:i/>
          <w:iCs/>
        </w:rPr>
        <w:t xml:space="preserve"> </w:t>
      </w:r>
      <w:proofErr w:type="spellStart"/>
      <w:r>
        <w:rPr>
          <w:rFonts w:ascii="Arial" w:hAnsi="Arial" w:cs="Arial"/>
          <w:i/>
          <w:iCs/>
        </w:rPr>
        <w:t>Scaffolding</w:t>
      </w:r>
      <w:proofErr w:type="spellEnd"/>
      <w:r>
        <w:rPr>
          <w:rFonts w:ascii="Arial" w:hAnsi="Arial" w:cs="Arial"/>
          <w:i/>
          <w:iCs/>
        </w:rPr>
        <w:t xml:space="preserve">, </w:t>
      </w:r>
      <w:r>
        <w:rPr>
          <w:rFonts w:ascii="Arial" w:hAnsi="Arial" w:cs="Arial"/>
        </w:rPr>
        <w:t xml:space="preserve">Ar gael: </w:t>
      </w:r>
      <w:hyperlink r:id="rId12" w:history="1">
        <w:r>
          <w:rPr>
            <w:rStyle w:val="Hyperlink"/>
          </w:rPr>
          <w:t>https://educationaltechnology.net/vygotskys-zone-of-proximal-development-and-scaffolding/</w:t>
        </w:r>
      </w:hyperlink>
      <w:r>
        <w:rPr>
          <w:rFonts w:ascii="Arial" w:hAnsi="Arial" w:cs="Arial"/>
        </w:rPr>
        <w:t xml:space="preserve"> (Cyrchwyd 10.02.23)</w:t>
      </w:r>
    </w:p>
    <w:p w14:paraId="2ECBC6A4" w14:textId="77777777" w:rsidR="00F11618" w:rsidRDefault="00F11618" w:rsidP="00F11618">
      <w:pPr>
        <w:rPr>
          <w:rFonts w:ascii="Arial" w:hAnsi="Arial" w:cs="Arial"/>
          <w:i/>
          <w:iCs/>
        </w:rPr>
      </w:pPr>
      <w:r>
        <w:rPr>
          <w:rFonts w:ascii="Arial" w:hAnsi="Arial" w:cs="Arial"/>
        </w:rPr>
        <w:t xml:space="preserve">International Education </w:t>
      </w:r>
      <w:proofErr w:type="spellStart"/>
      <w:r>
        <w:rPr>
          <w:rFonts w:ascii="Arial" w:hAnsi="Arial" w:cs="Arial"/>
        </w:rPr>
        <w:t>Assessment</w:t>
      </w:r>
      <w:proofErr w:type="spellEnd"/>
      <w:r>
        <w:rPr>
          <w:rFonts w:ascii="Arial" w:hAnsi="Arial" w:cs="Arial"/>
        </w:rPr>
        <w:t xml:space="preserve"> </w:t>
      </w:r>
      <w:proofErr w:type="spellStart"/>
      <w:r>
        <w:rPr>
          <w:rFonts w:ascii="Arial" w:hAnsi="Arial" w:cs="Arial"/>
        </w:rPr>
        <w:t>Network</w:t>
      </w:r>
      <w:proofErr w:type="spellEnd"/>
      <w:r>
        <w:rPr>
          <w:rFonts w:ascii="Arial" w:hAnsi="Arial" w:cs="Arial"/>
        </w:rPr>
        <w:t xml:space="preserve">,(2020), </w:t>
      </w:r>
      <w:proofErr w:type="spellStart"/>
      <w:r>
        <w:rPr>
          <w:rFonts w:ascii="Arial" w:hAnsi="Arial" w:cs="Arial"/>
          <w:i/>
          <w:iCs/>
        </w:rPr>
        <w:t>Rethinking</w:t>
      </w:r>
      <w:proofErr w:type="spellEnd"/>
      <w:r>
        <w:rPr>
          <w:rFonts w:ascii="Arial" w:hAnsi="Arial" w:cs="Arial"/>
          <w:i/>
          <w:iCs/>
        </w:rPr>
        <w:t xml:space="preserve"> </w:t>
      </w:r>
      <w:proofErr w:type="spellStart"/>
      <w:r>
        <w:rPr>
          <w:rFonts w:ascii="Arial" w:hAnsi="Arial" w:cs="Arial"/>
          <w:i/>
          <w:iCs/>
        </w:rPr>
        <w:t>Learner</w:t>
      </w:r>
      <w:proofErr w:type="spellEnd"/>
      <w:r>
        <w:rPr>
          <w:rFonts w:ascii="Arial" w:hAnsi="Arial" w:cs="Arial"/>
          <w:i/>
          <w:iCs/>
        </w:rPr>
        <w:t xml:space="preserve">  </w:t>
      </w:r>
      <w:proofErr w:type="spellStart"/>
      <w:r>
        <w:rPr>
          <w:rFonts w:ascii="Arial" w:hAnsi="Arial" w:cs="Arial"/>
          <w:i/>
          <w:iCs/>
        </w:rPr>
        <w:t>Progression</w:t>
      </w:r>
      <w:proofErr w:type="spellEnd"/>
      <w:r>
        <w:rPr>
          <w:rFonts w:ascii="Arial" w:hAnsi="Arial" w:cs="Arial"/>
          <w:i/>
          <w:iCs/>
        </w:rPr>
        <w:t xml:space="preserve"> </w:t>
      </w:r>
      <w:proofErr w:type="spellStart"/>
      <w:r>
        <w:rPr>
          <w:rFonts w:ascii="Arial" w:hAnsi="Arial" w:cs="Arial"/>
          <w:i/>
          <w:iCs/>
        </w:rPr>
        <w:t>for</w:t>
      </w:r>
      <w:proofErr w:type="spellEnd"/>
      <w:r>
        <w:rPr>
          <w:rFonts w:ascii="Arial" w:hAnsi="Arial" w:cs="Arial"/>
          <w:i/>
          <w:iCs/>
        </w:rPr>
        <w:t xml:space="preserve"> the </w:t>
      </w:r>
      <w:proofErr w:type="spellStart"/>
      <w:r>
        <w:rPr>
          <w:rFonts w:ascii="Arial" w:hAnsi="Arial" w:cs="Arial"/>
          <w:i/>
          <w:iCs/>
        </w:rPr>
        <w:t>Future</w:t>
      </w:r>
      <w:proofErr w:type="spellEnd"/>
      <w:r>
        <w:rPr>
          <w:rFonts w:ascii="Arial" w:hAnsi="Arial" w:cs="Arial"/>
          <w:i/>
          <w:iCs/>
        </w:rPr>
        <w:t xml:space="preserve">, </w:t>
      </w:r>
      <w:r>
        <w:rPr>
          <w:rFonts w:ascii="Arial" w:hAnsi="Arial" w:cs="Arial"/>
        </w:rPr>
        <w:t>Ar gael:</w:t>
      </w:r>
      <w:r>
        <w:t xml:space="preserve"> </w:t>
      </w:r>
      <w:hyperlink r:id="rId13" w:history="1">
        <w:r>
          <w:rPr>
            <w:rStyle w:val="Hyperlink"/>
          </w:rPr>
          <w:t>https://moodle.uwtsd.ac.uk/pluginfile.php/673856/mod_resource/content/1/iean-learner-progression-discussion-dec2020v2%20%281%29.pdf?redirect=1</w:t>
        </w:r>
      </w:hyperlink>
      <w:r>
        <w:rPr>
          <w:rFonts w:ascii="Arial" w:hAnsi="Arial" w:cs="Arial"/>
        </w:rPr>
        <w:t xml:space="preserve"> </w:t>
      </w:r>
    </w:p>
    <w:p w14:paraId="5A906010" w14:textId="77777777" w:rsidR="00F11618" w:rsidRDefault="00F11618" w:rsidP="00F11618">
      <w:pPr>
        <w:rPr>
          <w:rFonts w:ascii="Arial" w:hAnsi="Arial" w:cs="Arial"/>
        </w:rPr>
      </w:pPr>
      <w:r>
        <w:t xml:space="preserve">Jackson, T. (1999). </w:t>
      </w:r>
      <w:proofErr w:type="spellStart"/>
      <w:r>
        <w:t>Dyspraxia</w:t>
      </w:r>
      <w:proofErr w:type="spellEnd"/>
      <w:r>
        <w:t xml:space="preserve">: </w:t>
      </w:r>
      <w:proofErr w:type="spellStart"/>
      <w:r>
        <w:t>Guidelines</w:t>
      </w:r>
      <w:proofErr w:type="spellEnd"/>
      <w:r>
        <w:t xml:space="preserve"> </w:t>
      </w:r>
      <w:proofErr w:type="spellStart"/>
      <w:r>
        <w:t>for</w:t>
      </w:r>
      <w:proofErr w:type="spellEnd"/>
      <w:r>
        <w:t xml:space="preserve"> </w:t>
      </w:r>
      <w:proofErr w:type="spellStart"/>
      <w:r>
        <w:t>intervention</w:t>
      </w:r>
      <w:proofErr w:type="spellEnd"/>
      <w:r>
        <w:t xml:space="preserve">. The British </w:t>
      </w:r>
      <w:proofErr w:type="spellStart"/>
      <w:r>
        <w:t>Journal</w:t>
      </w:r>
      <w:proofErr w:type="spellEnd"/>
      <w:r>
        <w:t xml:space="preserve"> of </w:t>
      </w:r>
      <w:proofErr w:type="spellStart"/>
      <w:r>
        <w:t>Occupational</w:t>
      </w:r>
      <w:proofErr w:type="spellEnd"/>
      <w:r>
        <w:t xml:space="preserve"> </w:t>
      </w:r>
      <w:proofErr w:type="spellStart"/>
      <w:r>
        <w:t>Therapy</w:t>
      </w:r>
      <w:proofErr w:type="spellEnd"/>
      <w:r>
        <w:t xml:space="preserve">, </w:t>
      </w:r>
    </w:p>
    <w:p w14:paraId="6FC22186" w14:textId="77777777" w:rsidR="00F11618" w:rsidRDefault="00F11618" w:rsidP="00F11618">
      <w:pPr>
        <w:rPr>
          <w:rFonts w:ascii="Arial" w:hAnsi="Arial" w:cs="Arial"/>
        </w:rPr>
      </w:pPr>
      <w:proofErr w:type="spellStart"/>
      <w:r>
        <w:rPr>
          <w:rFonts w:ascii="Arial" w:hAnsi="Arial" w:cs="Arial"/>
        </w:rPr>
        <w:t>Jackson.J</w:t>
      </w:r>
      <w:proofErr w:type="spellEnd"/>
      <w:r>
        <w:rPr>
          <w:rFonts w:ascii="Arial" w:hAnsi="Arial" w:cs="Arial"/>
        </w:rPr>
        <w:t xml:space="preserve">, </w:t>
      </w:r>
      <w:proofErr w:type="spellStart"/>
      <w:r>
        <w:rPr>
          <w:rFonts w:ascii="Arial" w:hAnsi="Arial" w:cs="Arial"/>
        </w:rPr>
        <w:t>Adams.R</w:t>
      </w:r>
      <w:proofErr w:type="spellEnd"/>
      <w:r>
        <w:rPr>
          <w:rFonts w:ascii="Arial" w:hAnsi="Arial" w:cs="Arial"/>
        </w:rPr>
        <w:t xml:space="preserve">, </w:t>
      </w:r>
      <w:proofErr w:type="spellStart"/>
      <w:r>
        <w:rPr>
          <w:rFonts w:ascii="Arial" w:hAnsi="Arial" w:cs="Arial"/>
        </w:rPr>
        <w:t>Schwantner</w:t>
      </w:r>
      <w:proofErr w:type="spellEnd"/>
      <w:r>
        <w:rPr>
          <w:rFonts w:ascii="Arial" w:hAnsi="Arial" w:cs="Arial"/>
        </w:rPr>
        <w:t xml:space="preserve">. U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Waters.C</w:t>
      </w:r>
      <w:proofErr w:type="spellEnd"/>
      <w:r>
        <w:rPr>
          <w:rFonts w:ascii="Arial" w:hAnsi="Arial" w:cs="Arial"/>
        </w:rPr>
        <w:t xml:space="preserve">, (2018), </w:t>
      </w:r>
      <w:r>
        <w:rPr>
          <w:rFonts w:ascii="Arial" w:hAnsi="Arial" w:cs="Arial"/>
          <w:i/>
          <w:iCs/>
        </w:rPr>
        <w:t xml:space="preserve">The </w:t>
      </w:r>
      <w:proofErr w:type="spellStart"/>
      <w:r>
        <w:rPr>
          <w:rFonts w:ascii="Arial" w:hAnsi="Arial" w:cs="Arial"/>
          <w:i/>
          <w:iCs/>
        </w:rPr>
        <w:t>role</w:t>
      </w:r>
      <w:proofErr w:type="spellEnd"/>
      <w:r>
        <w:rPr>
          <w:rFonts w:ascii="Arial" w:hAnsi="Arial" w:cs="Arial"/>
          <w:i/>
          <w:iCs/>
        </w:rPr>
        <w:t xml:space="preserve"> of </w:t>
      </w:r>
      <w:proofErr w:type="spellStart"/>
      <w:r>
        <w:rPr>
          <w:rFonts w:ascii="Arial" w:hAnsi="Arial" w:cs="Arial"/>
          <w:i/>
          <w:iCs/>
        </w:rPr>
        <w:t>learning</w:t>
      </w:r>
      <w:proofErr w:type="spellEnd"/>
      <w:r>
        <w:rPr>
          <w:rFonts w:ascii="Arial" w:hAnsi="Arial" w:cs="Arial"/>
          <w:i/>
          <w:iCs/>
        </w:rPr>
        <w:t xml:space="preserve"> </w:t>
      </w:r>
      <w:proofErr w:type="spellStart"/>
      <w:r>
        <w:rPr>
          <w:rFonts w:ascii="Arial" w:hAnsi="Arial" w:cs="Arial"/>
          <w:i/>
          <w:iCs/>
        </w:rPr>
        <w:t>progressions</w:t>
      </w:r>
      <w:proofErr w:type="spellEnd"/>
      <w:r>
        <w:rPr>
          <w:rFonts w:ascii="Arial" w:hAnsi="Arial" w:cs="Arial"/>
          <w:i/>
          <w:iCs/>
        </w:rPr>
        <w:t xml:space="preserve"> </w:t>
      </w:r>
      <w:proofErr w:type="spellStart"/>
      <w:r>
        <w:rPr>
          <w:rFonts w:ascii="Arial" w:hAnsi="Arial" w:cs="Arial"/>
          <w:i/>
          <w:iCs/>
        </w:rPr>
        <w:t>in</w:t>
      </w:r>
      <w:proofErr w:type="spellEnd"/>
      <w:r>
        <w:rPr>
          <w:rFonts w:ascii="Arial" w:hAnsi="Arial" w:cs="Arial"/>
          <w:i/>
          <w:iCs/>
        </w:rPr>
        <w:t xml:space="preserve"> </w:t>
      </w:r>
      <w:proofErr w:type="spellStart"/>
      <w:r>
        <w:rPr>
          <w:rFonts w:ascii="Arial" w:hAnsi="Arial" w:cs="Arial"/>
          <w:i/>
          <w:iCs/>
        </w:rPr>
        <w:t>global</w:t>
      </w:r>
      <w:proofErr w:type="spellEnd"/>
      <w:r>
        <w:rPr>
          <w:rFonts w:ascii="Arial" w:hAnsi="Arial" w:cs="Arial"/>
          <w:i/>
          <w:iCs/>
        </w:rPr>
        <w:t xml:space="preserve"> </w:t>
      </w:r>
      <w:proofErr w:type="spellStart"/>
      <w:r>
        <w:rPr>
          <w:rFonts w:ascii="Arial" w:hAnsi="Arial" w:cs="Arial"/>
          <w:i/>
          <w:iCs/>
        </w:rPr>
        <w:t>scales</w:t>
      </w:r>
      <w:proofErr w:type="spellEnd"/>
      <w:r>
        <w:rPr>
          <w:rFonts w:ascii="Arial" w:hAnsi="Arial" w:cs="Arial"/>
          <w:i/>
          <w:iCs/>
        </w:rPr>
        <w:t xml:space="preserve">, </w:t>
      </w:r>
      <w:r>
        <w:rPr>
          <w:rFonts w:ascii="Arial" w:hAnsi="Arial" w:cs="Arial"/>
        </w:rPr>
        <w:t>Ar gael:</w:t>
      </w:r>
      <w:r>
        <w:t xml:space="preserve"> </w:t>
      </w:r>
      <w:hyperlink r:id="rId14" w:history="1">
        <w:r>
          <w:rPr>
            <w:rStyle w:val="Hyperlink"/>
          </w:rPr>
          <w:t>https://www.brookings.edu/blog/education-plus-development/2018/05/29/the-role-of-learning-progressions-in-global-scales/</w:t>
        </w:r>
      </w:hyperlink>
      <w:r>
        <w:rPr>
          <w:rFonts w:ascii="Arial" w:hAnsi="Arial" w:cs="Arial"/>
        </w:rPr>
        <w:t xml:space="preserve"> (Cyrchwyd 16.02.23)</w:t>
      </w:r>
    </w:p>
    <w:p w14:paraId="058CF81C" w14:textId="77777777" w:rsidR="00F11618" w:rsidRDefault="00F11618" w:rsidP="00F11618">
      <w:proofErr w:type="spellStart"/>
      <w:r>
        <w:t>Kid</w:t>
      </w:r>
      <w:proofErr w:type="spellEnd"/>
      <w:r>
        <w:t xml:space="preserve"> </w:t>
      </w:r>
      <w:proofErr w:type="spellStart"/>
      <w:r>
        <w:t>sense</w:t>
      </w:r>
      <w:proofErr w:type="spellEnd"/>
      <w:r>
        <w:t xml:space="preserve"> </w:t>
      </w:r>
      <w:proofErr w:type="spellStart"/>
      <w:r>
        <w:t>child</w:t>
      </w:r>
      <w:proofErr w:type="spellEnd"/>
      <w:r>
        <w:t xml:space="preserve"> </w:t>
      </w:r>
      <w:proofErr w:type="spellStart"/>
      <w:r>
        <w:t>development</w:t>
      </w:r>
      <w:proofErr w:type="spellEnd"/>
      <w:r>
        <w:t xml:space="preserve"> , (2022), </w:t>
      </w:r>
      <w:r>
        <w:rPr>
          <w:i/>
          <w:iCs/>
        </w:rPr>
        <w:t xml:space="preserve"> </w:t>
      </w:r>
      <w:proofErr w:type="spellStart"/>
      <w:r>
        <w:rPr>
          <w:i/>
          <w:iCs/>
        </w:rPr>
        <w:t>Dyspraxia</w:t>
      </w:r>
      <w:proofErr w:type="spellEnd"/>
      <w:r>
        <w:rPr>
          <w:i/>
          <w:iCs/>
        </w:rPr>
        <w:t xml:space="preserve">, </w:t>
      </w:r>
      <w:r>
        <w:t xml:space="preserve"> Ar gael: </w:t>
      </w:r>
      <w:hyperlink r:id="rId15" w:history="1">
        <w:r>
          <w:rPr>
            <w:rStyle w:val="Hyperlink"/>
          </w:rPr>
          <w:t>https://childdevelopment.com.au/areas-of-concern/diagnoses/dyspraxia/</w:t>
        </w:r>
      </w:hyperlink>
      <w:r>
        <w:t xml:space="preserve"> (Cyrchwyd 08.02.23)</w:t>
      </w:r>
    </w:p>
    <w:p w14:paraId="0C170957" w14:textId="77777777" w:rsidR="00F11618" w:rsidRDefault="00F11618" w:rsidP="00F11618">
      <w:pPr>
        <w:rPr>
          <w:rFonts w:ascii="Arial" w:hAnsi="Arial" w:cs="Arial"/>
        </w:rPr>
      </w:pPr>
      <w:proofErr w:type="spellStart"/>
      <w:r>
        <w:rPr>
          <w:rFonts w:ascii="Arial" w:hAnsi="Arial" w:cs="Arial"/>
        </w:rPr>
        <w:t>Learning</w:t>
      </w:r>
      <w:proofErr w:type="spellEnd"/>
      <w:r>
        <w:rPr>
          <w:rFonts w:ascii="Arial" w:hAnsi="Arial" w:cs="Arial"/>
        </w:rPr>
        <w:t xml:space="preserve"> </w:t>
      </w:r>
      <w:proofErr w:type="spellStart"/>
      <w:r>
        <w:rPr>
          <w:rFonts w:ascii="Arial" w:hAnsi="Arial" w:cs="Arial"/>
        </w:rPr>
        <w:t>disabilities</w:t>
      </w:r>
      <w:proofErr w:type="spellEnd"/>
      <w:r>
        <w:rPr>
          <w:rFonts w:ascii="Arial" w:hAnsi="Arial" w:cs="Arial"/>
        </w:rPr>
        <w:t xml:space="preserve"> </w:t>
      </w:r>
      <w:proofErr w:type="spellStart"/>
      <w:r>
        <w:rPr>
          <w:rFonts w:ascii="Arial" w:hAnsi="Arial" w:cs="Arial"/>
        </w:rPr>
        <w:t>association</w:t>
      </w:r>
      <w:proofErr w:type="spellEnd"/>
      <w:r>
        <w:rPr>
          <w:rFonts w:ascii="Arial" w:hAnsi="Arial" w:cs="Arial"/>
        </w:rPr>
        <w:t xml:space="preserve"> of America, (dim dyddiad</w:t>
      </w:r>
      <w:r>
        <w:rPr>
          <w:rFonts w:ascii="Arial" w:hAnsi="Arial" w:cs="Arial"/>
          <w:i/>
          <w:iCs/>
        </w:rPr>
        <w:t xml:space="preserve">), </w:t>
      </w:r>
      <w:proofErr w:type="spellStart"/>
      <w:r>
        <w:rPr>
          <w:rFonts w:ascii="Arial" w:hAnsi="Arial" w:cs="Arial"/>
          <w:i/>
          <w:iCs/>
        </w:rPr>
        <w:t>Successful</w:t>
      </w:r>
      <w:proofErr w:type="spellEnd"/>
      <w:r>
        <w:rPr>
          <w:rFonts w:ascii="Arial" w:hAnsi="Arial" w:cs="Arial"/>
          <w:i/>
          <w:iCs/>
        </w:rPr>
        <w:t xml:space="preserve"> </w:t>
      </w:r>
      <w:proofErr w:type="spellStart"/>
      <w:r>
        <w:rPr>
          <w:rFonts w:ascii="Arial" w:hAnsi="Arial" w:cs="Arial"/>
          <w:i/>
          <w:iCs/>
        </w:rPr>
        <w:t>Strategies</w:t>
      </w:r>
      <w:proofErr w:type="spellEnd"/>
      <w:r>
        <w:rPr>
          <w:rFonts w:ascii="Arial" w:hAnsi="Arial" w:cs="Arial"/>
          <w:i/>
          <w:iCs/>
        </w:rPr>
        <w:t xml:space="preserve"> </w:t>
      </w:r>
      <w:proofErr w:type="spellStart"/>
      <w:r>
        <w:rPr>
          <w:rFonts w:ascii="Arial" w:hAnsi="Arial" w:cs="Arial"/>
          <w:i/>
          <w:iCs/>
        </w:rPr>
        <w:t>for</w:t>
      </w:r>
      <w:proofErr w:type="spellEnd"/>
      <w:r>
        <w:rPr>
          <w:rFonts w:ascii="Arial" w:hAnsi="Arial" w:cs="Arial"/>
          <w:i/>
          <w:iCs/>
        </w:rPr>
        <w:t xml:space="preserve"> </w:t>
      </w:r>
      <w:proofErr w:type="spellStart"/>
      <w:r>
        <w:rPr>
          <w:rFonts w:ascii="Arial" w:hAnsi="Arial" w:cs="Arial"/>
          <w:i/>
          <w:iCs/>
        </w:rPr>
        <w:t>Teaching</w:t>
      </w:r>
      <w:proofErr w:type="spellEnd"/>
      <w:r>
        <w:rPr>
          <w:rFonts w:ascii="Arial" w:hAnsi="Arial" w:cs="Arial"/>
          <w:i/>
          <w:iCs/>
        </w:rPr>
        <w:t xml:space="preserve"> </w:t>
      </w:r>
      <w:proofErr w:type="spellStart"/>
      <w:r>
        <w:rPr>
          <w:rFonts w:ascii="Arial" w:hAnsi="Arial" w:cs="Arial"/>
          <w:i/>
          <w:iCs/>
        </w:rPr>
        <w:t>Students</w:t>
      </w:r>
      <w:proofErr w:type="spellEnd"/>
      <w:r>
        <w:rPr>
          <w:rFonts w:ascii="Arial" w:hAnsi="Arial" w:cs="Arial"/>
          <w:i/>
          <w:iCs/>
        </w:rPr>
        <w:t xml:space="preserve"> </w:t>
      </w:r>
      <w:proofErr w:type="spellStart"/>
      <w:r>
        <w:rPr>
          <w:rFonts w:ascii="Arial" w:hAnsi="Arial" w:cs="Arial"/>
          <w:i/>
          <w:iCs/>
        </w:rPr>
        <w:t>with</w:t>
      </w:r>
      <w:proofErr w:type="spellEnd"/>
      <w:r>
        <w:rPr>
          <w:rFonts w:ascii="Arial" w:hAnsi="Arial" w:cs="Arial"/>
          <w:i/>
          <w:iCs/>
        </w:rPr>
        <w:t xml:space="preserve"> </w:t>
      </w:r>
      <w:proofErr w:type="spellStart"/>
      <w:r>
        <w:rPr>
          <w:rFonts w:ascii="Arial" w:hAnsi="Arial" w:cs="Arial"/>
          <w:i/>
          <w:iCs/>
        </w:rPr>
        <w:t>Learning</w:t>
      </w:r>
      <w:proofErr w:type="spellEnd"/>
      <w:r>
        <w:rPr>
          <w:rFonts w:ascii="Arial" w:hAnsi="Arial" w:cs="Arial"/>
          <w:i/>
          <w:iCs/>
        </w:rPr>
        <w:t xml:space="preserve"> </w:t>
      </w:r>
      <w:proofErr w:type="spellStart"/>
      <w:r>
        <w:rPr>
          <w:rFonts w:ascii="Arial" w:hAnsi="Arial" w:cs="Arial"/>
          <w:i/>
          <w:iCs/>
        </w:rPr>
        <w:t>Disabilities</w:t>
      </w:r>
      <w:proofErr w:type="spellEnd"/>
      <w:r>
        <w:rPr>
          <w:rFonts w:ascii="Arial" w:hAnsi="Arial" w:cs="Arial"/>
          <w:i/>
          <w:iCs/>
        </w:rPr>
        <w:t xml:space="preserve">, </w:t>
      </w:r>
      <w:r>
        <w:rPr>
          <w:rFonts w:ascii="Arial" w:hAnsi="Arial" w:cs="Arial"/>
        </w:rPr>
        <w:t xml:space="preserve"> Ar gael: </w:t>
      </w:r>
      <w:hyperlink r:id="rId16" w:anchor=":~:text=use%20diagrams%2C%20graphics%20and%20pictures,of%20strategies%20to%20use%3B%20and" w:history="1">
        <w:r>
          <w:rPr>
            <w:rStyle w:val="Hyperlink"/>
          </w:rPr>
          <w:t>https://ldaamerica.org/info/successful-strategies-for-teaching-students-with-learning-disabilities/#:~:text=use%20diagrams%2C%20graphics%20and%20pictures,of%20strategies%20to%20use%3B%20and</w:t>
        </w:r>
      </w:hyperlink>
      <w:r>
        <w:rPr>
          <w:rFonts w:ascii="Arial" w:hAnsi="Arial" w:cs="Arial"/>
        </w:rPr>
        <w:t>, (Cyrchwyd 19.02.23)</w:t>
      </w:r>
    </w:p>
    <w:p w14:paraId="6ACE06CD" w14:textId="77777777" w:rsidR="00F11618" w:rsidRDefault="00F11618" w:rsidP="00F11618">
      <w:pPr>
        <w:rPr>
          <w:rFonts w:ascii="Arial" w:hAnsi="Arial" w:cs="Arial"/>
        </w:rPr>
      </w:pPr>
      <w:r>
        <w:rPr>
          <w:rFonts w:ascii="Arial" w:hAnsi="Arial" w:cs="Arial"/>
        </w:rPr>
        <w:t xml:space="preserve">Llywodraeth Cymru, (2021), </w:t>
      </w:r>
      <w:r>
        <w:rPr>
          <w:rFonts w:ascii="Arial" w:hAnsi="Arial" w:cs="Arial"/>
          <w:i/>
          <w:iCs/>
        </w:rPr>
        <w:t xml:space="preserve">Y Cwricwlwm i Gymru – Y Cod Cynnydd, </w:t>
      </w:r>
      <w:r>
        <w:rPr>
          <w:rFonts w:ascii="Arial" w:hAnsi="Arial" w:cs="Arial"/>
        </w:rPr>
        <w:t>Ar gael:</w:t>
      </w:r>
      <w:r>
        <w:t xml:space="preserve"> </w:t>
      </w:r>
      <w:hyperlink r:id="rId17" w:history="1">
        <w:r>
          <w:rPr>
            <w:rStyle w:val="Hyperlink"/>
          </w:rPr>
          <w:t>https://www.llyw.cymru/sites/default/files/publications/2021-11/cwricwlwm-i-gymru-y-cod-cynnydd.pdf</w:t>
        </w:r>
      </w:hyperlink>
    </w:p>
    <w:p w14:paraId="7CE7C926" w14:textId="77777777" w:rsidR="00F11618" w:rsidRDefault="00F11618" w:rsidP="00F11618">
      <w:r>
        <w:t xml:space="preserve">Miller, P. H. (2011). </w:t>
      </w:r>
      <w:proofErr w:type="spellStart"/>
      <w:r>
        <w:t>Piaget's</w:t>
      </w:r>
      <w:proofErr w:type="spellEnd"/>
      <w:r>
        <w:t xml:space="preserve"> </w:t>
      </w:r>
      <w:proofErr w:type="spellStart"/>
      <w:r>
        <w:t>theory</w:t>
      </w:r>
      <w:proofErr w:type="spellEnd"/>
      <w:r>
        <w:t xml:space="preserve">: Past, </w:t>
      </w:r>
      <w:proofErr w:type="spellStart"/>
      <w:r>
        <w:t>present</w:t>
      </w:r>
      <w:proofErr w:type="spellEnd"/>
      <w:r>
        <w:t xml:space="preserve">, </w:t>
      </w:r>
      <w:proofErr w:type="spellStart"/>
      <w:r>
        <w:t>and</w:t>
      </w:r>
      <w:proofErr w:type="spellEnd"/>
      <w:r>
        <w:t xml:space="preserve"> </w:t>
      </w:r>
      <w:proofErr w:type="spellStart"/>
      <w:r>
        <w:t>future</w:t>
      </w:r>
      <w:proofErr w:type="spellEnd"/>
    </w:p>
    <w:p w14:paraId="631CBF8C" w14:textId="77777777" w:rsidR="00F11618" w:rsidRDefault="00F11618" w:rsidP="00F11618">
      <w:r>
        <w:rPr>
          <w:rFonts w:ascii="Arial" w:hAnsi="Arial" w:cs="Arial"/>
          <w:lang w:val="en-GB"/>
        </w:rPr>
        <w:t xml:space="preserve">NASUWT (2018) </w:t>
      </w:r>
      <w:r>
        <w:rPr>
          <w:rFonts w:ascii="Arial" w:hAnsi="Arial" w:cs="Arial"/>
          <w:i/>
          <w:iCs/>
          <w:lang w:val="en-GB"/>
        </w:rPr>
        <w:t>Effective Interventions: Promoting Learning, Tackling Workload.</w:t>
      </w:r>
      <w:r>
        <w:rPr>
          <w:rFonts w:ascii="Arial" w:hAnsi="Arial" w:cs="Arial"/>
          <w:lang w:val="en-GB"/>
        </w:rPr>
        <w:t xml:space="preserve">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hyperlink r:id="rId18" w:history="1">
        <w:r>
          <w:rPr>
            <w:rStyle w:val="Hyperlink"/>
          </w:rPr>
          <w:t>https://www.nasuwt.org.uk/static/uploaded/68ddda7f-afca-420c-a18798ea9271695f.pdf</w:t>
        </w:r>
      </w:hyperlink>
    </w:p>
    <w:p w14:paraId="60ED4ABA" w14:textId="77777777" w:rsidR="00F11618" w:rsidRDefault="00F11618" w:rsidP="00F11618">
      <w:pPr>
        <w:rPr>
          <w:rFonts w:ascii="Arial" w:hAnsi="Arial" w:cs="Arial"/>
        </w:rPr>
      </w:pPr>
      <w:r>
        <w:rPr>
          <w:rFonts w:ascii="Arial" w:hAnsi="Arial" w:cs="Arial"/>
        </w:rPr>
        <w:t xml:space="preserve">National Education Union, (2019), </w:t>
      </w:r>
      <w:r>
        <w:rPr>
          <w:rFonts w:ascii="Arial" w:hAnsi="Arial" w:cs="Arial"/>
          <w:i/>
          <w:iCs/>
        </w:rPr>
        <w:t xml:space="preserve">SEND </w:t>
      </w:r>
      <w:proofErr w:type="spellStart"/>
      <w:r>
        <w:rPr>
          <w:rFonts w:ascii="Arial" w:hAnsi="Arial" w:cs="Arial"/>
          <w:i/>
          <w:iCs/>
        </w:rPr>
        <w:t>Crisis</w:t>
      </w:r>
      <w:proofErr w:type="spellEnd"/>
      <w:r>
        <w:rPr>
          <w:rFonts w:ascii="Arial" w:hAnsi="Arial" w:cs="Arial"/>
          <w:i/>
          <w:iCs/>
        </w:rPr>
        <w:t xml:space="preserve">, </w:t>
      </w:r>
      <w:r>
        <w:rPr>
          <w:rFonts w:ascii="Arial" w:hAnsi="Arial" w:cs="Arial"/>
        </w:rPr>
        <w:t xml:space="preserve">Ar gael: </w:t>
      </w:r>
      <w:hyperlink r:id="rId19" w:history="1">
        <w:r>
          <w:rPr>
            <w:rStyle w:val="Hyperlink"/>
          </w:rPr>
          <w:t>https://neu.org.uk/funding/send-crisis</w:t>
        </w:r>
      </w:hyperlink>
      <w:r>
        <w:rPr>
          <w:rFonts w:ascii="Arial" w:hAnsi="Arial" w:cs="Arial"/>
        </w:rPr>
        <w:t xml:space="preserve"> (Cyrchwyd 20.02.23)</w:t>
      </w:r>
    </w:p>
    <w:p w14:paraId="0A58BEDB" w14:textId="77777777" w:rsidR="00F11618" w:rsidRDefault="00F11618" w:rsidP="00F11618">
      <w:proofErr w:type="spellStart"/>
      <w:r>
        <w:t>Newell</w:t>
      </w:r>
      <w:proofErr w:type="spellEnd"/>
      <w:r>
        <w:t xml:space="preserve"> K.M, (1986), </w:t>
      </w:r>
      <w:r>
        <w:rPr>
          <w:i/>
          <w:iCs/>
        </w:rPr>
        <w:t>‘</w:t>
      </w:r>
      <w:proofErr w:type="spellStart"/>
      <w:r>
        <w:rPr>
          <w:i/>
          <w:iCs/>
        </w:rPr>
        <w:t>Constraints</w:t>
      </w:r>
      <w:proofErr w:type="spellEnd"/>
      <w:r>
        <w:rPr>
          <w:i/>
          <w:iCs/>
        </w:rPr>
        <w:t xml:space="preserve"> </w:t>
      </w:r>
      <w:proofErr w:type="spellStart"/>
      <w:r>
        <w:rPr>
          <w:i/>
          <w:iCs/>
        </w:rPr>
        <w:t>on</w:t>
      </w:r>
      <w:proofErr w:type="spellEnd"/>
      <w:r>
        <w:rPr>
          <w:i/>
          <w:iCs/>
        </w:rPr>
        <w:t xml:space="preserve"> the </w:t>
      </w:r>
      <w:proofErr w:type="spellStart"/>
      <w:r>
        <w:rPr>
          <w:i/>
          <w:iCs/>
        </w:rPr>
        <w:t>development</w:t>
      </w:r>
      <w:proofErr w:type="spellEnd"/>
      <w:r>
        <w:rPr>
          <w:i/>
          <w:iCs/>
        </w:rPr>
        <w:t xml:space="preserve"> of </w:t>
      </w:r>
      <w:proofErr w:type="spellStart"/>
      <w:r>
        <w:rPr>
          <w:i/>
          <w:iCs/>
        </w:rPr>
        <w:t>coordination</w:t>
      </w:r>
      <w:proofErr w:type="spellEnd"/>
      <w:r>
        <w:rPr>
          <w:i/>
          <w:iCs/>
        </w:rPr>
        <w:t>’</w:t>
      </w:r>
      <w:r>
        <w:t xml:space="preserve"> </w:t>
      </w:r>
      <w:proofErr w:type="spellStart"/>
      <w:r>
        <w:t>in</w:t>
      </w:r>
      <w:proofErr w:type="spellEnd"/>
      <w:r>
        <w:t xml:space="preserve"> </w:t>
      </w:r>
      <w:proofErr w:type="spellStart"/>
      <w:r>
        <w:t>Wade</w:t>
      </w:r>
      <w:proofErr w:type="spellEnd"/>
      <w:r>
        <w:t xml:space="preserve"> M.G, </w:t>
      </w:r>
      <w:proofErr w:type="spellStart"/>
      <w:r>
        <w:t>Whiting</w:t>
      </w:r>
      <w:proofErr w:type="spellEnd"/>
      <w:r>
        <w:t xml:space="preserve"> H.T.A, (</w:t>
      </w:r>
      <w:proofErr w:type="spellStart"/>
      <w:r>
        <w:t>eds</w:t>
      </w:r>
      <w:proofErr w:type="spellEnd"/>
      <w:r>
        <w:t xml:space="preserve">), </w:t>
      </w:r>
      <w:r>
        <w:rPr>
          <w:i/>
          <w:iCs/>
        </w:rPr>
        <w:t xml:space="preserve">Motor </w:t>
      </w:r>
      <w:proofErr w:type="spellStart"/>
      <w:r>
        <w:rPr>
          <w:i/>
          <w:iCs/>
        </w:rPr>
        <w:t>development</w:t>
      </w:r>
      <w:proofErr w:type="spellEnd"/>
      <w:r>
        <w:rPr>
          <w:i/>
          <w:iCs/>
        </w:rPr>
        <w:t xml:space="preserve"> </w:t>
      </w:r>
      <w:proofErr w:type="spellStart"/>
      <w:r>
        <w:rPr>
          <w:i/>
          <w:iCs/>
        </w:rPr>
        <w:t>in</w:t>
      </w:r>
      <w:proofErr w:type="spellEnd"/>
      <w:r>
        <w:rPr>
          <w:i/>
          <w:iCs/>
        </w:rPr>
        <w:t xml:space="preserve"> </w:t>
      </w:r>
      <w:proofErr w:type="spellStart"/>
      <w:r>
        <w:rPr>
          <w:i/>
          <w:iCs/>
        </w:rPr>
        <w:t>children</w:t>
      </w:r>
      <w:proofErr w:type="spellEnd"/>
      <w:r>
        <w:rPr>
          <w:i/>
          <w:iCs/>
        </w:rPr>
        <w:t xml:space="preserve"> </w:t>
      </w:r>
      <w:proofErr w:type="spellStart"/>
      <w:r>
        <w:rPr>
          <w:i/>
          <w:iCs/>
        </w:rPr>
        <w:t>aspects</w:t>
      </w:r>
      <w:proofErr w:type="spellEnd"/>
      <w:r>
        <w:rPr>
          <w:i/>
          <w:iCs/>
        </w:rPr>
        <w:t xml:space="preserve"> of </w:t>
      </w:r>
      <w:proofErr w:type="spellStart"/>
      <w:r>
        <w:rPr>
          <w:i/>
          <w:iCs/>
        </w:rPr>
        <w:t>coordination</w:t>
      </w:r>
      <w:proofErr w:type="spellEnd"/>
      <w:r>
        <w:rPr>
          <w:i/>
          <w:iCs/>
        </w:rPr>
        <w:t xml:space="preserve"> </w:t>
      </w:r>
      <w:proofErr w:type="spellStart"/>
      <w:r>
        <w:rPr>
          <w:i/>
          <w:iCs/>
        </w:rPr>
        <w:t>and</w:t>
      </w:r>
      <w:proofErr w:type="spellEnd"/>
      <w:r>
        <w:rPr>
          <w:i/>
          <w:iCs/>
        </w:rPr>
        <w:t xml:space="preserve"> </w:t>
      </w:r>
      <w:proofErr w:type="spellStart"/>
      <w:r>
        <w:rPr>
          <w:i/>
          <w:iCs/>
        </w:rPr>
        <w:t>control</w:t>
      </w:r>
      <w:proofErr w:type="spellEnd"/>
      <w:r>
        <w:rPr>
          <w:i/>
          <w:iCs/>
        </w:rPr>
        <w:t>.</w:t>
      </w:r>
      <w:r>
        <w:t xml:space="preserve"> Amsterdam: Martin </w:t>
      </w:r>
      <w:proofErr w:type="spellStart"/>
      <w:r>
        <w:t>Nijhoff</w:t>
      </w:r>
      <w:proofErr w:type="spellEnd"/>
      <w:r>
        <w:t>.</w:t>
      </w:r>
    </w:p>
    <w:p w14:paraId="099E7FA6" w14:textId="77777777" w:rsidR="00F11618" w:rsidRDefault="00F11618" w:rsidP="00F11618">
      <w:pPr>
        <w:rPr>
          <w:noProof/>
        </w:rPr>
      </w:pPr>
      <w:r>
        <w:rPr>
          <w:rFonts w:ascii="Arial" w:hAnsi="Arial" w:cs="Arial"/>
        </w:rPr>
        <w:t xml:space="preserve">NHS,(2019), </w:t>
      </w:r>
      <w:proofErr w:type="spellStart"/>
      <w:r>
        <w:rPr>
          <w:rFonts w:ascii="Arial" w:hAnsi="Arial" w:cs="Arial"/>
          <w:i/>
          <w:iCs/>
        </w:rPr>
        <w:t>Overview</w:t>
      </w:r>
      <w:proofErr w:type="spellEnd"/>
      <w:r>
        <w:rPr>
          <w:rFonts w:ascii="Arial" w:hAnsi="Arial" w:cs="Arial"/>
          <w:i/>
          <w:iCs/>
        </w:rPr>
        <w:t xml:space="preserve"> - </w:t>
      </w:r>
      <w:proofErr w:type="spellStart"/>
      <w:r>
        <w:rPr>
          <w:rFonts w:ascii="Arial" w:hAnsi="Arial" w:cs="Arial"/>
          <w:i/>
          <w:iCs/>
        </w:rPr>
        <w:t>Developmental</w:t>
      </w:r>
      <w:proofErr w:type="spellEnd"/>
      <w:r>
        <w:rPr>
          <w:rFonts w:ascii="Arial" w:hAnsi="Arial" w:cs="Arial"/>
          <w:i/>
          <w:iCs/>
        </w:rPr>
        <w:t xml:space="preserve"> </w:t>
      </w:r>
      <w:proofErr w:type="spellStart"/>
      <w:r>
        <w:rPr>
          <w:rFonts w:ascii="Arial" w:hAnsi="Arial" w:cs="Arial"/>
          <w:i/>
          <w:iCs/>
        </w:rPr>
        <w:t>co-ordination</w:t>
      </w:r>
      <w:proofErr w:type="spellEnd"/>
      <w:r>
        <w:rPr>
          <w:rFonts w:ascii="Arial" w:hAnsi="Arial" w:cs="Arial"/>
          <w:i/>
          <w:iCs/>
        </w:rPr>
        <w:t xml:space="preserve"> </w:t>
      </w:r>
      <w:proofErr w:type="spellStart"/>
      <w:r>
        <w:rPr>
          <w:rFonts w:ascii="Arial" w:hAnsi="Arial" w:cs="Arial"/>
          <w:i/>
          <w:iCs/>
        </w:rPr>
        <w:t>disorder</w:t>
      </w:r>
      <w:proofErr w:type="spellEnd"/>
      <w:r>
        <w:rPr>
          <w:rFonts w:ascii="Arial" w:hAnsi="Arial" w:cs="Arial"/>
          <w:i/>
          <w:iCs/>
        </w:rPr>
        <w:t xml:space="preserve"> (</w:t>
      </w:r>
      <w:proofErr w:type="spellStart"/>
      <w:r>
        <w:rPr>
          <w:rFonts w:ascii="Arial" w:hAnsi="Arial" w:cs="Arial"/>
          <w:i/>
          <w:iCs/>
        </w:rPr>
        <w:t>dyspraxia</w:t>
      </w:r>
      <w:proofErr w:type="spellEnd"/>
      <w:r>
        <w:rPr>
          <w:rFonts w:ascii="Arial" w:hAnsi="Arial" w:cs="Arial"/>
          <w:i/>
          <w:iCs/>
        </w:rPr>
        <w:t xml:space="preserve">) </w:t>
      </w:r>
      <w:proofErr w:type="spellStart"/>
      <w:r>
        <w:rPr>
          <w:rFonts w:ascii="Arial" w:hAnsi="Arial" w:cs="Arial"/>
          <w:i/>
          <w:iCs/>
        </w:rPr>
        <w:t>in</w:t>
      </w:r>
      <w:proofErr w:type="spellEnd"/>
      <w:r>
        <w:rPr>
          <w:rFonts w:ascii="Arial" w:hAnsi="Arial" w:cs="Arial"/>
          <w:i/>
          <w:iCs/>
        </w:rPr>
        <w:t xml:space="preserve"> </w:t>
      </w:r>
      <w:proofErr w:type="spellStart"/>
      <w:r>
        <w:rPr>
          <w:rFonts w:ascii="Arial" w:hAnsi="Arial" w:cs="Arial"/>
          <w:i/>
          <w:iCs/>
        </w:rPr>
        <w:t>childre</w:t>
      </w:r>
      <w:r>
        <w:rPr>
          <w:rFonts w:ascii="Arial" w:hAnsi="Arial" w:cs="Arial"/>
        </w:rPr>
        <w:t>n</w:t>
      </w:r>
      <w:proofErr w:type="spellEnd"/>
      <w:r>
        <w:rPr>
          <w:rFonts w:ascii="Arial" w:hAnsi="Arial" w:cs="Arial"/>
        </w:rPr>
        <w:t xml:space="preserve">, Ar  gael: </w:t>
      </w:r>
      <w:hyperlink r:id="rId20" w:history="1">
        <w:r>
          <w:rPr>
            <w:rStyle w:val="Hyperlink"/>
            <w:noProof/>
          </w:rPr>
          <w:t>https://www.nhs.uk/conditions/developmental-coordination-disorder-dyspraxia/</w:t>
        </w:r>
      </w:hyperlink>
      <w:r>
        <w:rPr>
          <w:noProof/>
        </w:rPr>
        <w:t xml:space="preserve">  (Cyrchwyd 10.02.23)</w:t>
      </w:r>
    </w:p>
    <w:p w14:paraId="2093BD9A" w14:textId="77777777" w:rsidR="00F11618" w:rsidRDefault="00F11618" w:rsidP="00F11618">
      <w:pPr>
        <w:rPr>
          <w:rFonts w:ascii="Arial" w:hAnsi="Arial" w:cs="Arial"/>
        </w:rPr>
      </w:pPr>
      <w:r>
        <w:rPr>
          <w:rFonts w:ascii="Arial" w:hAnsi="Arial" w:cs="Arial"/>
        </w:rPr>
        <w:t xml:space="preserve">South </w:t>
      </w:r>
      <w:proofErr w:type="spellStart"/>
      <w:r>
        <w:rPr>
          <w:rFonts w:ascii="Arial" w:hAnsi="Arial" w:cs="Arial"/>
        </w:rPr>
        <w:t>Warwickshire</w:t>
      </w:r>
      <w:proofErr w:type="spellEnd"/>
      <w:r>
        <w:rPr>
          <w:rFonts w:ascii="Arial" w:hAnsi="Arial" w:cs="Arial"/>
        </w:rPr>
        <w:t xml:space="preserve"> NHS, (Dim dyddiad), </w:t>
      </w:r>
      <w:r>
        <w:rPr>
          <w:rFonts w:ascii="Arial" w:hAnsi="Arial" w:cs="Arial"/>
          <w:i/>
          <w:iCs/>
        </w:rPr>
        <w:t>Co-</w:t>
      </w:r>
      <w:proofErr w:type="spellStart"/>
      <w:r>
        <w:rPr>
          <w:rFonts w:ascii="Arial" w:hAnsi="Arial" w:cs="Arial"/>
          <w:i/>
          <w:iCs/>
        </w:rPr>
        <w:t>ordination</w:t>
      </w:r>
      <w:proofErr w:type="spellEnd"/>
      <w:r>
        <w:rPr>
          <w:rFonts w:ascii="Arial" w:hAnsi="Arial" w:cs="Arial"/>
          <w:i/>
          <w:iCs/>
        </w:rPr>
        <w:t xml:space="preserve">, Does </w:t>
      </w:r>
      <w:proofErr w:type="spellStart"/>
      <w:r>
        <w:rPr>
          <w:rFonts w:ascii="Arial" w:hAnsi="Arial" w:cs="Arial"/>
          <w:i/>
          <w:iCs/>
        </w:rPr>
        <w:t>your</w:t>
      </w:r>
      <w:proofErr w:type="spellEnd"/>
      <w:r>
        <w:rPr>
          <w:rFonts w:ascii="Arial" w:hAnsi="Arial" w:cs="Arial"/>
          <w:i/>
          <w:iCs/>
        </w:rPr>
        <w:t xml:space="preserve"> </w:t>
      </w:r>
      <w:proofErr w:type="spellStart"/>
      <w:r>
        <w:rPr>
          <w:rFonts w:ascii="Arial" w:hAnsi="Arial" w:cs="Arial"/>
          <w:i/>
          <w:iCs/>
        </w:rPr>
        <w:t>child</w:t>
      </w:r>
      <w:proofErr w:type="spellEnd"/>
      <w:r>
        <w:rPr>
          <w:rFonts w:ascii="Arial" w:hAnsi="Arial" w:cs="Arial"/>
          <w:i/>
          <w:iCs/>
        </w:rPr>
        <w:t xml:space="preserve"> </w:t>
      </w:r>
      <w:proofErr w:type="spellStart"/>
      <w:r>
        <w:rPr>
          <w:rFonts w:ascii="Arial" w:hAnsi="Arial" w:cs="Arial"/>
          <w:i/>
          <w:iCs/>
        </w:rPr>
        <w:t>have</w:t>
      </w:r>
      <w:proofErr w:type="spellEnd"/>
      <w:r>
        <w:rPr>
          <w:rFonts w:ascii="Arial" w:hAnsi="Arial" w:cs="Arial"/>
          <w:i/>
          <w:iCs/>
        </w:rPr>
        <w:t xml:space="preserve"> </w:t>
      </w:r>
      <w:proofErr w:type="spellStart"/>
      <w:r>
        <w:rPr>
          <w:rFonts w:ascii="Arial" w:hAnsi="Arial" w:cs="Arial"/>
          <w:i/>
          <w:iCs/>
        </w:rPr>
        <w:t>difficulties</w:t>
      </w:r>
      <w:proofErr w:type="spellEnd"/>
      <w:r>
        <w:rPr>
          <w:rFonts w:ascii="Arial" w:hAnsi="Arial" w:cs="Arial"/>
          <w:i/>
          <w:iCs/>
        </w:rPr>
        <w:t xml:space="preserve"> </w:t>
      </w:r>
      <w:proofErr w:type="spellStart"/>
      <w:r>
        <w:rPr>
          <w:rFonts w:ascii="Arial" w:hAnsi="Arial" w:cs="Arial"/>
          <w:i/>
          <w:iCs/>
        </w:rPr>
        <w:t>with</w:t>
      </w:r>
      <w:proofErr w:type="spellEnd"/>
      <w:r>
        <w:rPr>
          <w:rFonts w:ascii="Arial" w:hAnsi="Arial" w:cs="Arial"/>
          <w:i/>
          <w:iCs/>
        </w:rPr>
        <w:t xml:space="preserve"> </w:t>
      </w:r>
      <w:proofErr w:type="spellStart"/>
      <w:r>
        <w:rPr>
          <w:rFonts w:ascii="Arial" w:hAnsi="Arial" w:cs="Arial"/>
          <w:i/>
          <w:iCs/>
        </w:rPr>
        <w:t>co-ordination</w:t>
      </w:r>
      <w:proofErr w:type="spellEnd"/>
      <w:r>
        <w:rPr>
          <w:rFonts w:ascii="Arial" w:hAnsi="Arial" w:cs="Arial"/>
          <w:i/>
          <w:iCs/>
        </w:rPr>
        <w:t xml:space="preserve">, </w:t>
      </w:r>
      <w:r>
        <w:rPr>
          <w:rFonts w:ascii="Arial" w:hAnsi="Arial" w:cs="Arial"/>
        </w:rPr>
        <w:t>Ar gael:</w:t>
      </w:r>
      <w:r>
        <w:t xml:space="preserve"> </w:t>
      </w:r>
      <w:hyperlink r:id="rId21" w:history="1">
        <w:r>
          <w:rPr>
            <w:rStyle w:val="Hyperlink"/>
          </w:rPr>
          <w:t>https://www.swft.nhs.uk/application/files/8514/5995/2572/coordination_booklet.pdf</w:t>
        </w:r>
      </w:hyperlink>
    </w:p>
    <w:p w14:paraId="5EDD7C8F" w14:textId="77777777" w:rsidR="00F11618" w:rsidRDefault="00F11618" w:rsidP="00F11618">
      <w:pPr>
        <w:rPr>
          <w:rFonts w:ascii="Arial" w:hAnsi="Arial" w:cs="Arial"/>
        </w:rPr>
      </w:pPr>
      <w:r>
        <w:rPr>
          <w:rFonts w:ascii="Arial" w:hAnsi="Arial" w:cs="Arial"/>
        </w:rPr>
        <w:t>UNISON, (2022),</w:t>
      </w:r>
      <w:r>
        <w:t xml:space="preserve"> </w:t>
      </w:r>
      <w:proofErr w:type="spellStart"/>
      <w:r>
        <w:rPr>
          <w:rFonts w:ascii="Arial" w:hAnsi="Arial" w:cs="Arial"/>
          <w:i/>
          <w:iCs/>
        </w:rPr>
        <w:t>Children</w:t>
      </w:r>
      <w:proofErr w:type="spellEnd"/>
      <w:r>
        <w:rPr>
          <w:rFonts w:ascii="Arial" w:hAnsi="Arial" w:cs="Arial"/>
          <w:i/>
          <w:iCs/>
        </w:rPr>
        <w:t xml:space="preserve"> </w:t>
      </w:r>
      <w:proofErr w:type="spellStart"/>
      <w:r>
        <w:rPr>
          <w:rFonts w:ascii="Arial" w:hAnsi="Arial" w:cs="Arial"/>
          <w:i/>
          <w:iCs/>
        </w:rPr>
        <w:t>with</w:t>
      </w:r>
      <w:proofErr w:type="spellEnd"/>
      <w:r>
        <w:rPr>
          <w:rFonts w:ascii="Arial" w:hAnsi="Arial" w:cs="Arial"/>
          <w:i/>
          <w:iCs/>
        </w:rPr>
        <w:t xml:space="preserve"> </w:t>
      </w:r>
      <w:proofErr w:type="spellStart"/>
      <w:r>
        <w:rPr>
          <w:rFonts w:ascii="Arial" w:hAnsi="Arial" w:cs="Arial"/>
          <w:i/>
          <w:iCs/>
        </w:rPr>
        <w:t>special</w:t>
      </w:r>
      <w:proofErr w:type="spellEnd"/>
      <w:r>
        <w:rPr>
          <w:rFonts w:ascii="Arial" w:hAnsi="Arial" w:cs="Arial"/>
          <w:i/>
          <w:iCs/>
        </w:rPr>
        <w:t xml:space="preserve"> </w:t>
      </w:r>
      <w:proofErr w:type="spellStart"/>
      <w:r>
        <w:rPr>
          <w:rFonts w:ascii="Arial" w:hAnsi="Arial" w:cs="Arial"/>
          <w:i/>
          <w:iCs/>
        </w:rPr>
        <w:t>needs</w:t>
      </w:r>
      <w:proofErr w:type="spellEnd"/>
      <w:r>
        <w:rPr>
          <w:rFonts w:ascii="Arial" w:hAnsi="Arial" w:cs="Arial"/>
          <w:i/>
          <w:iCs/>
        </w:rPr>
        <w:t xml:space="preserve"> </w:t>
      </w:r>
      <w:proofErr w:type="spellStart"/>
      <w:r>
        <w:rPr>
          <w:rFonts w:ascii="Arial" w:hAnsi="Arial" w:cs="Arial"/>
          <w:i/>
          <w:iCs/>
        </w:rPr>
        <w:t>feeling</w:t>
      </w:r>
      <w:proofErr w:type="spellEnd"/>
      <w:r>
        <w:rPr>
          <w:rFonts w:ascii="Arial" w:hAnsi="Arial" w:cs="Arial"/>
          <w:i/>
          <w:iCs/>
        </w:rPr>
        <w:t xml:space="preserve"> the </w:t>
      </w:r>
      <w:proofErr w:type="spellStart"/>
      <w:r>
        <w:rPr>
          <w:rFonts w:ascii="Arial" w:hAnsi="Arial" w:cs="Arial"/>
          <w:i/>
          <w:iCs/>
        </w:rPr>
        <w:t>brunt</w:t>
      </w:r>
      <w:proofErr w:type="spellEnd"/>
      <w:r>
        <w:rPr>
          <w:rFonts w:ascii="Arial" w:hAnsi="Arial" w:cs="Arial"/>
          <w:i/>
          <w:iCs/>
        </w:rPr>
        <w:t xml:space="preserve"> of </w:t>
      </w:r>
      <w:proofErr w:type="spellStart"/>
      <w:r>
        <w:rPr>
          <w:rFonts w:ascii="Arial" w:hAnsi="Arial" w:cs="Arial"/>
          <w:i/>
          <w:iCs/>
        </w:rPr>
        <w:t>staffing</w:t>
      </w:r>
      <w:proofErr w:type="spellEnd"/>
      <w:r>
        <w:rPr>
          <w:rFonts w:ascii="Arial" w:hAnsi="Arial" w:cs="Arial"/>
          <w:i/>
          <w:iCs/>
        </w:rPr>
        <w:t xml:space="preserve"> </w:t>
      </w:r>
      <w:proofErr w:type="spellStart"/>
      <w:r>
        <w:rPr>
          <w:rFonts w:ascii="Arial" w:hAnsi="Arial" w:cs="Arial"/>
          <w:i/>
          <w:iCs/>
        </w:rPr>
        <w:t>shortages</w:t>
      </w:r>
      <w:proofErr w:type="spellEnd"/>
      <w:r>
        <w:rPr>
          <w:rFonts w:ascii="Arial" w:hAnsi="Arial" w:cs="Arial"/>
          <w:i/>
          <w:iCs/>
        </w:rPr>
        <w:t xml:space="preserve">, UNISON </w:t>
      </w:r>
      <w:proofErr w:type="spellStart"/>
      <w:r>
        <w:rPr>
          <w:rFonts w:ascii="Arial" w:hAnsi="Arial" w:cs="Arial"/>
          <w:i/>
          <w:iCs/>
        </w:rPr>
        <w:t>survey</w:t>
      </w:r>
      <w:proofErr w:type="spellEnd"/>
      <w:r>
        <w:rPr>
          <w:rFonts w:ascii="Arial" w:hAnsi="Arial" w:cs="Arial"/>
          <w:i/>
          <w:iCs/>
        </w:rPr>
        <w:t xml:space="preserve"> </w:t>
      </w:r>
      <w:proofErr w:type="spellStart"/>
      <w:r>
        <w:rPr>
          <w:rFonts w:ascii="Arial" w:hAnsi="Arial" w:cs="Arial"/>
          <w:i/>
          <w:iCs/>
        </w:rPr>
        <w:t>reveals</w:t>
      </w:r>
      <w:proofErr w:type="spellEnd"/>
      <w:r>
        <w:rPr>
          <w:rFonts w:ascii="Arial" w:hAnsi="Arial" w:cs="Arial"/>
          <w:i/>
          <w:iCs/>
        </w:rPr>
        <w:t xml:space="preserve">, </w:t>
      </w:r>
      <w:r>
        <w:rPr>
          <w:rFonts w:ascii="Arial" w:hAnsi="Arial" w:cs="Arial"/>
        </w:rPr>
        <w:t xml:space="preserve">Ar gael: </w:t>
      </w:r>
      <w:hyperlink r:id="rId22" w:history="1">
        <w:r>
          <w:rPr>
            <w:rStyle w:val="Hyperlink"/>
          </w:rPr>
          <w:t>https://www.unison.org.uk/news/article/2022/02/children-with-special-needs-feeling-the-brunt-of-staffing-shortages-unison-survey-reveals/</w:t>
        </w:r>
      </w:hyperlink>
      <w:r>
        <w:rPr>
          <w:rFonts w:ascii="Arial" w:hAnsi="Arial" w:cs="Arial"/>
        </w:rPr>
        <w:t xml:space="preserve"> (Cyrchwyd 23.03,23)</w:t>
      </w:r>
    </w:p>
    <w:p w14:paraId="72005BF4" w14:textId="30571C7A" w:rsidR="00F11618" w:rsidRDefault="00F11618" w:rsidP="00F11618">
      <w:proofErr w:type="spellStart"/>
      <w:r>
        <w:rPr>
          <w:rFonts w:ascii="Arial" w:hAnsi="Arial" w:cs="Arial"/>
        </w:rPr>
        <w:lastRenderedPageBreak/>
        <w:t>University</w:t>
      </w:r>
      <w:proofErr w:type="spellEnd"/>
      <w:r>
        <w:rPr>
          <w:rFonts w:ascii="Arial" w:hAnsi="Arial" w:cs="Arial"/>
        </w:rPr>
        <w:t xml:space="preserve"> of St. </w:t>
      </w:r>
      <w:proofErr w:type="spellStart"/>
      <w:r>
        <w:rPr>
          <w:rFonts w:ascii="Arial" w:hAnsi="Arial" w:cs="Arial"/>
        </w:rPr>
        <w:t>Augustine</w:t>
      </w:r>
      <w:proofErr w:type="spellEnd"/>
      <w:r>
        <w:rPr>
          <w:rFonts w:ascii="Arial" w:hAnsi="Arial" w:cs="Arial"/>
        </w:rPr>
        <w:t xml:space="preserve"> </w:t>
      </w:r>
      <w:proofErr w:type="spellStart"/>
      <w:r>
        <w:rPr>
          <w:rFonts w:ascii="Arial" w:hAnsi="Arial" w:cs="Arial"/>
        </w:rPr>
        <w:t>for</w:t>
      </w:r>
      <w:proofErr w:type="spellEnd"/>
      <w:r>
        <w:rPr>
          <w:rFonts w:ascii="Arial" w:hAnsi="Arial" w:cs="Arial"/>
        </w:rPr>
        <w:t xml:space="preserve"> </w:t>
      </w:r>
      <w:proofErr w:type="spellStart"/>
      <w:r>
        <w:rPr>
          <w:rFonts w:ascii="Arial" w:hAnsi="Arial" w:cs="Arial"/>
        </w:rPr>
        <w:t>Health</w:t>
      </w:r>
      <w:proofErr w:type="spellEnd"/>
      <w:r>
        <w:rPr>
          <w:rFonts w:ascii="Arial" w:hAnsi="Arial" w:cs="Arial"/>
        </w:rPr>
        <w:t xml:space="preserve"> </w:t>
      </w:r>
      <w:proofErr w:type="spellStart"/>
      <w:r>
        <w:rPr>
          <w:rFonts w:ascii="Arial" w:hAnsi="Arial" w:cs="Arial"/>
        </w:rPr>
        <w:t>Sciences</w:t>
      </w:r>
      <w:proofErr w:type="spellEnd"/>
      <w:r>
        <w:rPr>
          <w:rFonts w:ascii="Arial" w:hAnsi="Arial" w:cs="Arial"/>
        </w:rPr>
        <w:t>,(2020),</w:t>
      </w:r>
      <w:r>
        <w:t xml:space="preserve"> </w:t>
      </w:r>
      <w:proofErr w:type="spellStart"/>
      <w:r>
        <w:rPr>
          <w:rFonts w:ascii="Arial" w:hAnsi="Arial" w:cs="Arial"/>
          <w:i/>
          <w:iCs/>
        </w:rPr>
        <w:t>How</w:t>
      </w:r>
      <w:proofErr w:type="spellEnd"/>
      <w:r>
        <w:rPr>
          <w:rFonts w:ascii="Arial" w:hAnsi="Arial" w:cs="Arial"/>
          <w:i/>
          <w:iCs/>
        </w:rPr>
        <w:t xml:space="preserve"> to </w:t>
      </w:r>
      <w:proofErr w:type="spellStart"/>
      <w:r>
        <w:rPr>
          <w:rFonts w:ascii="Arial" w:hAnsi="Arial" w:cs="Arial"/>
          <w:i/>
          <w:iCs/>
        </w:rPr>
        <w:t>Improve</w:t>
      </w:r>
      <w:proofErr w:type="spellEnd"/>
      <w:r>
        <w:rPr>
          <w:rFonts w:ascii="Arial" w:hAnsi="Arial" w:cs="Arial"/>
          <w:i/>
          <w:iCs/>
        </w:rPr>
        <w:t xml:space="preserve"> </w:t>
      </w:r>
      <w:proofErr w:type="spellStart"/>
      <w:r>
        <w:rPr>
          <w:rFonts w:ascii="Arial" w:hAnsi="Arial" w:cs="Arial"/>
          <w:i/>
          <w:iCs/>
        </w:rPr>
        <w:t>Fine</w:t>
      </w:r>
      <w:proofErr w:type="spellEnd"/>
      <w:r>
        <w:rPr>
          <w:rFonts w:ascii="Arial" w:hAnsi="Arial" w:cs="Arial"/>
          <w:i/>
          <w:iCs/>
        </w:rPr>
        <w:t xml:space="preserve"> Motor </w:t>
      </w:r>
      <w:proofErr w:type="spellStart"/>
      <w:r>
        <w:rPr>
          <w:rFonts w:ascii="Arial" w:hAnsi="Arial" w:cs="Arial"/>
          <w:i/>
          <w:iCs/>
        </w:rPr>
        <w:t>Skills</w:t>
      </w:r>
      <w:proofErr w:type="spellEnd"/>
      <w:r>
        <w:rPr>
          <w:rFonts w:ascii="Arial" w:hAnsi="Arial" w:cs="Arial"/>
          <w:i/>
          <w:iCs/>
        </w:rPr>
        <w:t xml:space="preserve">, </w:t>
      </w:r>
      <w:proofErr w:type="spellStart"/>
      <w:r>
        <w:rPr>
          <w:rFonts w:ascii="Arial" w:hAnsi="Arial" w:cs="Arial"/>
          <w:i/>
          <w:iCs/>
        </w:rPr>
        <w:t>Includes</w:t>
      </w:r>
      <w:proofErr w:type="spellEnd"/>
      <w:r>
        <w:rPr>
          <w:rFonts w:ascii="Arial" w:hAnsi="Arial" w:cs="Arial"/>
          <w:i/>
          <w:iCs/>
        </w:rPr>
        <w:t xml:space="preserve"> </w:t>
      </w:r>
      <w:proofErr w:type="spellStart"/>
      <w:r>
        <w:rPr>
          <w:rFonts w:ascii="Arial" w:hAnsi="Arial" w:cs="Arial"/>
          <w:i/>
          <w:iCs/>
        </w:rPr>
        <w:t>Printable</w:t>
      </w:r>
      <w:proofErr w:type="spellEnd"/>
      <w:r>
        <w:rPr>
          <w:rFonts w:ascii="Arial" w:hAnsi="Arial" w:cs="Arial"/>
          <w:i/>
          <w:iCs/>
        </w:rPr>
        <w:t xml:space="preserve"> </w:t>
      </w:r>
      <w:proofErr w:type="spellStart"/>
      <w:r>
        <w:rPr>
          <w:rFonts w:ascii="Arial" w:hAnsi="Arial" w:cs="Arial"/>
          <w:i/>
          <w:iCs/>
        </w:rPr>
        <w:t>Activity</w:t>
      </w:r>
      <w:proofErr w:type="spellEnd"/>
      <w:r>
        <w:rPr>
          <w:rFonts w:ascii="Arial" w:hAnsi="Arial" w:cs="Arial"/>
          <w:i/>
          <w:iCs/>
        </w:rPr>
        <w:t xml:space="preserve"> </w:t>
      </w:r>
      <w:proofErr w:type="spellStart"/>
      <w:r>
        <w:rPr>
          <w:rFonts w:ascii="Arial" w:hAnsi="Arial" w:cs="Arial"/>
          <w:i/>
          <w:iCs/>
        </w:rPr>
        <w:t>Sheets</w:t>
      </w:r>
      <w:proofErr w:type="spellEnd"/>
      <w:r>
        <w:rPr>
          <w:rFonts w:ascii="Arial" w:hAnsi="Arial" w:cs="Arial"/>
        </w:rPr>
        <w:t xml:space="preserve">, Ar gael: </w:t>
      </w:r>
      <w:hyperlink r:id="rId23" w:history="1">
        <w:r w:rsidRPr="004448DD">
          <w:rPr>
            <w:rStyle w:val="Hyperlink"/>
          </w:rPr>
          <w:t>https://www.usa.edu/blog/how-to-improve-fine-motor-skills/</w:t>
        </w:r>
      </w:hyperlink>
      <w:r>
        <w:rPr>
          <w:rFonts w:ascii="Arial" w:hAnsi="Arial" w:cs="Arial"/>
        </w:rPr>
        <w:t xml:space="preserve">  </w:t>
      </w:r>
      <w:r>
        <w:t>(Cyrchwyd 17.02.2022).</w:t>
      </w:r>
    </w:p>
    <w:p w14:paraId="12D48FF6" w14:textId="77777777" w:rsidR="00F11618" w:rsidRDefault="00F11618" w:rsidP="00F11618">
      <w:proofErr w:type="spellStart"/>
      <w:r>
        <w:t>Williams.P</w:t>
      </w:r>
      <w:proofErr w:type="spellEnd"/>
      <w:r>
        <w:t xml:space="preserve">, (2010), </w:t>
      </w:r>
      <w:proofErr w:type="spellStart"/>
      <w:r>
        <w:rPr>
          <w:i/>
          <w:iCs/>
        </w:rPr>
        <w:t>Pros</w:t>
      </w:r>
      <w:proofErr w:type="spellEnd"/>
      <w:r>
        <w:rPr>
          <w:i/>
          <w:iCs/>
        </w:rPr>
        <w:t xml:space="preserve"> </w:t>
      </w:r>
      <w:proofErr w:type="spellStart"/>
      <w:r>
        <w:rPr>
          <w:i/>
          <w:iCs/>
        </w:rPr>
        <w:t>and</w:t>
      </w:r>
      <w:proofErr w:type="spellEnd"/>
      <w:r>
        <w:rPr>
          <w:i/>
          <w:iCs/>
        </w:rPr>
        <w:t xml:space="preserve"> </w:t>
      </w:r>
      <w:proofErr w:type="spellStart"/>
      <w:r>
        <w:rPr>
          <w:i/>
          <w:iCs/>
        </w:rPr>
        <w:t>Cons</w:t>
      </w:r>
      <w:proofErr w:type="spellEnd"/>
      <w:r>
        <w:rPr>
          <w:i/>
          <w:iCs/>
        </w:rPr>
        <w:t xml:space="preserve"> of </w:t>
      </w:r>
      <w:proofErr w:type="spellStart"/>
      <w:r>
        <w:rPr>
          <w:i/>
          <w:iCs/>
        </w:rPr>
        <w:t>Response</w:t>
      </w:r>
      <w:proofErr w:type="spellEnd"/>
      <w:r>
        <w:rPr>
          <w:i/>
          <w:iCs/>
        </w:rPr>
        <w:t xml:space="preserve"> to </w:t>
      </w:r>
      <w:proofErr w:type="spellStart"/>
      <w:r>
        <w:rPr>
          <w:i/>
          <w:iCs/>
        </w:rPr>
        <w:t>Intervention</w:t>
      </w:r>
      <w:proofErr w:type="spellEnd"/>
      <w:r>
        <w:rPr>
          <w:i/>
          <w:iCs/>
        </w:rPr>
        <w:t xml:space="preserve">, </w:t>
      </w:r>
      <w:r>
        <w:t xml:space="preserve">Ar gael: </w:t>
      </w:r>
      <w:hyperlink r:id="rId24" w:history="1">
        <w:r>
          <w:rPr>
            <w:rStyle w:val="Hyperlink"/>
          </w:rPr>
          <w:t>http://rtieducation.blogspot.com/2010/03/pros-and-cons-of-response-to.html</w:t>
        </w:r>
      </w:hyperlink>
      <w:r>
        <w:t xml:space="preserve"> (Cyrchwyd 18.02.23)</w:t>
      </w:r>
    </w:p>
    <w:p w14:paraId="2798C139" w14:textId="0123B3A0" w:rsidR="00F11618" w:rsidRPr="00254B36" w:rsidRDefault="00AD2E05" w:rsidP="00F11618">
      <w:pPr>
        <w:rPr>
          <w:rFonts w:ascii="Arial" w:hAnsi="Arial" w:cs="Arial"/>
          <w:b/>
          <w:bCs/>
          <w:i/>
          <w:iCs/>
          <w:sz w:val="24"/>
          <w:szCs w:val="24"/>
          <w:u w:val="single"/>
        </w:rPr>
      </w:pPr>
      <w:r w:rsidRPr="00254B36">
        <w:rPr>
          <w:rFonts w:ascii="Arial" w:hAnsi="Arial" w:cs="Arial"/>
          <w:b/>
          <w:bCs/>
          <w:i/>
          <w:iCs/>
          <w:sz w:val="24"/>
          <w:szCs w:val="24"/>
          <w:u w:val="single"/>
        </w:rPr>
        <w:t>Atodiadau</w:t>
      </w:r>
    </w:p>
    <w:p w14:paraId="1E64B051" w14:textId="77777777" w:rsidR="00254B36" w:rsidRPr="0080738A" w:rsidRDefault="00254B36" w:rsidP="00254B36">
      <w:pPr>
        <w:rPr>
          <w:b/>
          <w:bCs/>
          <w:i/>
          <w:iCs/>
          <w:sz w:val="24"/>
          <w:szCs w:val="24"/>
        </w:rPr>
      </w:pPr>
      <w:r w:rsidRPr="0080738A">
        <w:rPr>
          <w:b/>
          <w:bCs/>
          <w:i/>
          <w:iCs/>
          <w:sz w:val="24"/>
          <w:szCs w:val="24"/>
        </w:rPr>
        <w:t xml:space="preserve">Proffil Disgybl </w:t>
      </w:r>
    </w:p>
    <w:p w14:paraId="17CCD584" w14:textId="77777777" w:rsidR="00254B36" w:rsidRPr="0080738A" w:rsidRDefault="00254B36" w:rsidP="00254B36">
      <w:pPr>
        <w:rPr>
          <w:sz w:val="24"/>
          <w:szCs w:val="24"/>
        </w:rPr>
      </w:pPr>
      <w:r w:rsidRPr="0080738A">
        <w:rPr>
          <w:sz w:val="24"/>
          <w:szCs w:val="24"/>
        </w:rPr>
        <w:t xml:space="preserve">Dyma Mali. Mae Mali yn 9 oed ac yn ddisgybl ym mlwyddyn 5 ac mae ganddi anghenion dysgu ychwanegol sef dyspracsia.  Mae ganddi un chwaer o’r enw Gwen sydd ym mlwyddyn 1 yn yr ysgol. </w:t>
      </w:r>
    </w:p>
    <w:p w14:paraId="2827E45F" w14:textId="77777777" w:rsidR="00254B36" w:rsidRPr="0080738A" w:rsidRDefault="00254B36" w:rsidP="00254B36">
      <w:pPr>
        <w:rPr>
          <w:sz w:val="24"/>
          <w:szCs w:val="24"/>
        </w:rPr>
      </w:pPr>
      <w:r w:rsidRPr="0080738A">
        <w:rPr>
          <w:sz w:val="24"/>
          <w:szCs w:val="24"/>
        </w:rPr>
        <w:t xml:space="preserve">Nid yw Mali yn hoffi gwaith dosbarth ar wahân i’r gwersi Mathemateg a darllen.  Mae’n casáu’r gweri ymarfer corff  gan ei fod yn ffeindio anodd ac felly  mae’n  mynd yn dawel ac yn aros i’r ochr ac yn dreial osgoi cymryd rhan yn y gwersi. </w:t>
      </w:r>
    </w:p>
    <w:p w14:paraId="1017ADA8" w14:textId="7CC72DA8" w:rsidR="00254B36" w:rsidRPr="00254B36" w:rsidRDefault="00254B36" w:rsidP="00254B36">
      <w:pPr>
        <w:rPr>
          <w:sz w:val="24"/>
          <w:szCs w:val="24"/>
        </w:rPr>
      </w:pPr>
      <w:r w:rsidRPr="0080738A">
        <w:rPr>
          <w:sz w:val="24"/>
          <w:szCs w:val="24"/>
        </w:rPr>
        <w:t xml:space="preserve">Mae gwaith academaidd Mali o safon dda  ond mae yn cymryd Mali fwy o amser i ddeall cyfarwyddiadau a phrosesi beth yw gwneud ond yn unwaith mae’n prosesi beth sydd angen wneud mae’r gwaith o safon dda  ond mae Mrs Jones yn poeni amdani gan  fod hi byth yn gorffen y gwaith mewn amser  ac mae  gwaith hi  yn anniben dros ben ac  nid yw Mali yn gallu ysgrifennu mewn llawysgrifen glwm ac felly nid yw Mali yn gallu defnyddio pen i ysgrifennu fel y rhan fwyaf o’r disgyblion eraill mae hi  ddal yn ysgrifennu mewn pensil. Mae Mrs Jones hefyd yn poeni am Mali yn y gwersi ymarfer corff gan fod hi yn ffeindio’r gwersi yna yn anodd gan fod problemau cydsymud efo hi. </w:t>
      </w:r>
      <w:bookmarkStart w:id="1" w:name="_Hlk127702426"/>
      <w:r w:rsidRPr="0080738A">
        <w:rPr>
          <w:sz w:val="24"/>
          <w:szCs w:val="24"/>
        </w:rPr>
        <w:t xml:space="preserve">Yn ogystal nid oes gan Mali hunanhyder na hunan-barch trwy Ymarfer corff gan hi fod yn gweld bod hi methu gwneud pethau bod eraill yn gallu wneud yn hawdd.  </w:t>
      </w:r>
      <w:bookmarkEnd w:id="1"/>
    </w:p>
    <w:p w14:paraId="776DAF3D" w14:textId="77777777" w:rsidR="00254B36" w:rsidRPr="0080738A" w:rsidRDefault="00254B36" w:rsidP="00254B36">
      <w:pPr>
        <w:rPr>
          <w:i/>
          <w:iCs/>
          <w:sz w:val="24"/>
          <w:szCs w:val="24"/>
        </w:rPr>
      </w:pPr>
    </w:p>
    <w:p w14:paraId="45E8B39E" w14:textId="77777777" w:rsidR="00254B36" w:rsidRPr="0080738A" w:rsidRDefault="00254B36" w:rsidP="00254B36">
      <w:pPr>
        <w:rPr>
          <w:i/>
          <w:iCs/>
          <w:sz w:val="24"/>
          <w:szCs w:val="24"/>
        </w:rPr>
      </w:pPr>
      <w:r w:rsidRPr="0080738A">
        <w:rPr>
          <w:i/>
          <w:iCs/>
          <w:sz w:val="24"/>
          <w:szCs w:val="24"/>
        </w:rPr>
        <w:t>Datblygiad Corfforol</w:t>
      </w:r>
    </w:p>
    <w:p w14:paraId="0B3F8300" w14:textId="77777777" w:rsidR="00254B36" w:rsidRPr="0080738A" w:rsidRDefault="00254B36" w:rsidP="00254B36">
      <w:pPr>
        <w:pStyle w:val="ListParagraph"/>
        <w:numPr>
          <w:ilvl w:val="0"/>
          <w:numId w:val="1"/>
        </w:numPr>
        <w:rPr>
          <w:sz w:val="24"/>
          <w:szCs w:val="24"/>
          <w:u w:val="single"/>
        </w:rPr>
      </w:pPr>
      <w:r w:rsidRPr="0080738A">
        <w:rPr>
          <w:sz w:val="24"/>
          <w:szCs w:val="24"/>
        </w:rPr>
        <w:t>Ni all Mali dal pêl sydd yn cael i taflu ati</w:t>
      </w:r>
    </w:p>
    <w:p w14:paraId="1E915F3C" w14:textId="77777777" w:rsidR="00254B36" w:rsidRPr="0080738A" w:rsidRDefault="00254B36" w:rsidP="00254B36">
      <w:pPr>
        <w:pStyle w:val="ListParagraph"/>
        <w:numPr>
          <w:ilvl w:val="0"/>
          <w:numId w:val="1"/>
        </w:numPr>
        <w:rPr>
          <w:sz w:val="24"/>
          <w:szCs w:val="24"/>
          <w:u w:val="single"/>
        </w:rPr>
      </w:pPr>
      <w:r w:rsidRPr="0080738A">
        <w:rPr>
          <w:rFonts w:ascii="Arial" w:hAnsi="Arial" w:cs="Arial"/>
          <w:sz w:val="24"/>
          <w:szCs w:val="24"/>
        </w:rPr>
        <w:t>Printio wrth ysgrifennu yn hytrach na defnyddio llawysgrifen glwm</w:t>
      </w:r>
    </w:p>
    <w:p w14:paraId="49FF382B" w14:textId="77777777" w:rsidR="00254B36" w:rsidRPr="0080738A" w:rsidRDefault="00254B36" w:rsidP="00254B36">
      <w:pPr>
        <w:pStyle w:val="ListParagraph"/>
        <w:numPr>
          <w:ilvl w:val="0"/>
          <w:numId w:val="1"/>
        </w:numPr>
        <w:rPr>
          <w:rFonts w:ascii="Arial" w:hAnsi="Arial" w:cs="Arial"/>
          <w:sz w:val="24"/>
          <w:szCs w:val="24"/>
          <w:lang w:val="en-GB"/>
        </w:rPr>
      </w:pPr>
      <w:bookmarkStart w:id="2" w:name="_Hlk127701709"/>
      <w:r w:rsidRPr="0080738A">
        <w:rPr>
          <w:rFonts w:ascii="Arial" w:hAnsi="Arial" w:cs="Arial"/>
          <w:sz w:val="24"/>
          <w:szCs w:val="24"/>
        </w:rPr>
        <w:t>Sgiliau echddygol bras yn wan  e.e. neidio, troi, perfformio tasgau mewn  ymarfer corff</w:t>
      </w:r>
    </w:p>
    <w:p w14:paraId="5F1AAC60" w14:textId="77777777" w:rsidR="00254B36" w:rsidRDefault="00254B36" w:rsidP="00254B36">
      <w:pPr>
        <w:pStyle w:val="ListParagraph"/>
        <w:rPr>
          <w:rFonts w:ascii="Arial" w:hAnsi="Arial" w:cs="Arial"/>
        </w:rPr>
      </w:pPr>
    </w:p>
    <w:bookmarkEnd w:id="2"/>
    <w:p w14:paraId="1D53C827" w14:textId="77777777" w:rsidR="00254B36" w:rsidRPr="0080738A" w:rsidRDefault="00254B36" w:rsidP="00254B36">
      <w:pPr>
        <w:rPr>
          <w:rFonts w:ascii="Arial" w:hAnsi="Arial" w:cs="Arial"/>
          <w:i/>
          <w:iCs/>
          <w:lang w:val="en-GB"/>
        </w:rPr>
      </w:pPr>
      <w:r w:rsidRPr="0080738A">
        <w:rPr>
          <w:rFonts w:ascii="Arial" w:hAnsi="Arial" w:cs="Arial"/>
          <w:i/>
          <w:iCs/>
        </w:rPr>
        <w:t>Datblygiad Gwybyddol</w:t>
      </w:r>
    </w:p>
    <w:p w14:paraId="32323B83" w14:textId="77777777" w:rsidR="00254B36" w:rsidRPr="0080738A" w:rsidRDefault="00254B36" w:rsidP="00254B36">
      <w:pPr>
        <w:pStyle w:val="ListParagraph"/>
        <w:numPr>
          <w:ilvl w:val="0"/>
          <w:numId w:val="1"/>
        </w:numPr>
        <w:rPr>
          <w:rFonts w:ascii="Arial" w:hAnsi="Arial" w:cs="Arial"/>
          <w:lang w:val="en-GB"/>
        </w:rPr>
      </w:pPr>
      <w:r w:rsidRPr="0080738A">
        <w:rPr>
          <w:rFonts w:ascii="Arial" w:hAnsi="Arial" w:cs="Arial"/>
        </w:rPr>
        <w:t>Cael hi’n anodd i ganolbwyntio am amser hir</w:t>
      </w:r>
    </w:p>
    <w:p w14:paraId="4C21E509" w14:textId="77777777" w:rsidR="00254B36" w:rsidRPr="0080738A" w:rsidRDefault="00254B36" w:rsidP="00254B36">
      <w:pPr>
        <w:pStyle w:val="ListParagraph"/>
        <w:numPr>
          <w:ilvl w:val="0"/>
          <w:numId w:val="1"/>
        </w:numPr>
        <w:rPr>
          <w:rFonts w:ascii="Arial" w:hAnsi="Arial" w:cs="Arial"/>
          <w:lang w:val="en-GB"/>
        </w:rPr>
      </w:pPr>
      <w:r>
        <w:rPr>
          <w:rFonts w:ascii="Arial" w:hAnsi="Arial" w:cs="Arial"/>
        </w:rPr>
        <w:t>Gwaith byth wedi gorffen ar amser</w:t>
      </w:r>
    </w:p>
    <w:p w14:paraId="30CD0B1D" w14:textId="16038FD8" w:rsidR="00254B36" w:rsidRPr="00AD2E05" w:rsidRDefault="00254B36" w:rsidP="00254B36">
      <w:pPr>
        <w:pStyle w:val="ListParagraph"/>
        <w:numPr>
          <w:ilvl w:val="0"/>
          <w:numId w:val="1"/>
        </w:numPr>
        <w:rPr>
          <w:rFonts w:ascii="Arial" w:hAnsi="Arial" w:cs="Arial"/>
        </w:rPr>
      </w:pPr>
      <w:r w:rsidRPr="0080738A">
        <w:rPr>
          <w:rFonts w:ascii="Arial" w:hAnsi="Arial" w:cs="Arial"/>
        </w:rPr>
        <w:t>Ni allai  osod eu  waith allan yn briodol ac ni allai neb ond Mali ei hun ddarllen y llawysgrifen</w:t>
      </w:r>
    </w:p>
    <w:p w14:paraId="45303126" w14:textId="77777777" w:rsidR="00254B36" w:rsidRDefault="00254B36" w:rsidP="00254B36">
      <w:pPr>
        <w:rPr>
          <w:rFonts w:ascii="Arial" w:hAnsi="Arial" w:cs="Arial"/>
        </w:rPr>
      </w:pPr>
      <w:r>
        <w:rPr>
          <w:rFonts w:ascii="Arial" w:hAnsi="Arial" w:cs="Arial"/>
        </w:rPr>
        <w:t>Datblygiad Cymdeithasol</w:t>
      </w:r>
    </w:p>
    <w:p w14:paraId="64DA61EF" w14:textId="77777777" w:rsidR="00254B36" w:rsidRDefault="00254B36" w:rsidP="00254B36">
      <w:pPr>
        <w:ind w:left="567"/>
        <w:rPr>
          <w:rFonts w:ascii="Arial" w:hAnsi="Arial" w:cs="Arial"/>
        </w:rPr>
      </w:pPr>
      <w:r>
        <w:rPr>
          <w:rFonts w:ascii="Arial" w:hAnsi="Arial" w:cs="Arial"/>
        </w:rPr>
        <w:t>•</w:t>
      </w:r>
      <w:r>
        <w:rPr>
          <w:rFonts w:ascii="Arial" w:hAnsi="Arial" w:cs="Arial"/>
        </w:rPr>
        <w:tab/>
        <w:t>Ymddwyn yn barchus tuag at oedolion a phlant eraill</w:t>
      </w:r>
    </w:p>
    <w:p w14:paraId="28EBF394" w14:textId="77777777" w:rsidR="00254B36" w:rsidRPr="0080738A" w:rsidRDefault="00254B36" w:rsidP="00254B36">
      <w:pPr>
        <w:pStyle w:val="ListParagraph"/>
        <w:numPr>
          <w:ilvl w:val="0"/>
          <w:numId w:val="2"/>
        </w:numPr>
        <w:rPr>
          <w:rFonts w:ascii="Arial" w:hAnsi="Arial" w:cs="Arial"/>
        </w:rPr>
      </w:pPr>
      <w:r w:rsidRPr="0080738A">
        <w:rPr>
          <w:rFonts w:ascii="Arial" w:hAnsi="Arial" w:cs="Arial"/>
        </w:rPr>
        <w:t xml:space="preserve">Mwynhau gweithio gydag eraill ac rhannu syniadau </w:t>
      </w:r>
    </w:p>
    <w:p w14:paraId="7EEC41DD" w14:textId="77777777" w:rsidR="00254B36" w:rsidRDefault="00254B36" w:rsidP="00254B36">
      <w:pPr>
        <w:rPr>
          <w:rFonts w:ascii="Arial" w:hAnsi="Arial" w:cs="Arial"/>
        </w:rPr>
      </w:pPr>
    </w:p>
    <w:p w14:paraId="48A7B7F7" w14:textId="77777777" w:rsidR="00254B36" w:rsidRPr="0080738A" w:rsidRDefault="00254B36" w:rsidP="00254B36">
      <w:pPr>
        <w:pStyle w:val="ListParagraph"/>
        <w:rPr>
          <w:rFonts w:ascii="Arial" w:hAnsi="Arial" w:cs="Arial"/>
          <w:lang w:val="en-GB"/>
        </w:rPr>
      </w:pPr>
    </w:p>
    <w:p w14:paraId="65496229" w14:textId="77777777" w:rsidR="00254B36" w:rsidRDefault="00254B36" w:rsidP="00254B36">
      <w:pPr>
        <w:rPr>
          <w:sz w:val="32"/>
          <w:szCs w:val="32"/>
        </w:rPr>
      </w:pPr>
    </w:p>
    <w:p w14:paraId="1EA26F8A" w14:textId="77777777" w:rsidR="00254B36" w:rsidRPr="00254B36" w:rsidRDefault="00254B36" w:rsidP="00F11618">
      <w:pPr>
        <w:rPr>
          <w:rFonts w:ascii="Arial" w:hAnsi="Arial" w:cs="Arial"/>
          <w:b/>
          <w:bCs/>
          <w:i/>
          <w:iCs/>
          <w:sz w:val="24"/>
          <w:szCs w:val="24"/>
        </w:rPr>
      </w:pPr>
    </w:p>
    <w:sectPr w:rsidR="00254B36" w:rsidRPr="00254B3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BBE7F" w14:textId="77777777" w:rsidR="00145DA2" w:rsidRDefault="00145DA2" w:rsidP="00B83CE5">
      <w:pPr>
        <w:spacing w:after="0" w:line="240" w:lineRule="auto"/>
      </w:pPr>
      <w:r>
        <w:separator/>
      </w:r>
    </w:p>
  </w:endnote>
  <w:endnote w:type="continuationSeparator" w:id="0">
    <w:p w14:paraId="476D6739" w14:textId="77777777" w:rsidR="00145DA2" w:rsidRDefault="00145DA2" w:rsidP="00B83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20A22" w14:textId="77777777" w:rsidR="00145DA2" w:rsidRDefault="00145DA2" w:rsidP="00B83CE5">
      <w:pPr>
        <w:spacing w:after="0" w:line="240" w:lineRule="auto"/>
      </w:pPr>
      <w:r>
        <w:separator/>
      </w:r>
    </w:p>
  </w:footnote>
  <w:footnote w:type="continuationSeparator" w:id="0">
    <w:p w14:paraId="212D8B13" w14:textId="77777777" w:rsidR="00145DA2" w:rsidRDefault="00145DA2" w:rsidP="00B83C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DFB55" w14:textId="4824C055" w:rsidR="00B83CE5" w:rsidRDefault="00B83CE5">
    <w:pPr>
      <w:pStyle w:val="Header"/>
    </w:pPr>
    <w:r>
      <w:t xml:space="preserve">ECAD5007C </w:t>
    </w:r>
    <w:r>
      <w:tab/>
    </w:r>
    <w:r>
      <w:tab/>
      <w:t xml:space="preserve"> Rhif Myfyrwyr 2100280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4F5E98"/>
    <w:multiLevelType w:val="hybridMultilevel"/>
    <w:tmpl w:val="0240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7D2CCC"/>
    <w:multiLevelType w:val="hybridMultilevel"/>
    <w:tmpl w:val="76FABD34"/>
    <w:lvl w:ilvl="0" w:tplc="E400806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2949617">
    <w:abstractNumId w:val="0"/>
  </w:num>
  <w:num w:numId="2" w16cid:durableId="474689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3CE5"/>
    <w:rsid w:val="00017945"/>
    <w:rsid w:val="000217A9"/>
    <w:rsid w:val="00021B4C"/>
    <w:rsid w:val="000251B5"/>
    <w:rsid w:val="0003021D"/>
    <w:rsid w:val="000F1352"/>
    <w:rsid w:val="00145DA2"/>
    <w:rsid w:val="00150F78"/>
    <w:rsid w:val="001567FF"/>
    <w:rsid w:val="001738E1"/>
    <w:rsid w:val="001856EB"/>
    <w:rsid w:val="001901EA"/>
    <w:rsid w:val="0019097E"/>
    <w:rsid w:val="001B3889"/>
    <w:rsid w:val="001C303C"/>
    <w:rsid w:val="001E1047"/>
    <w:rsid w:val="001E29F0"/>
    <w:rsid w:val="002278B9"/>
    <w:rsid w:val="00230210"/>
    <w:rsid w:val="00244839"/>
    <w:rsid w:val="00254B36"/>
    <w:rsid w:val="002B5BDE"/>
    <w:rsid w:val="002C770A"/>
    <w:rsid w:val="002F52A7"/>
    <w:rsid w:val="003211A6"/>
    <w:rsid w:val="00394D5A"/>
    <w:rsid w:val="003C485F"/>
    <w:rsid w:val="003D3F92"/>
    <w:rsid w:val="003E3A4F"/>
    <w:rsid w:val="003F50D8"/>
    <w:rsid w:val="004024F9"/>
    <w:rsid w:val="00410476"/>
    <w:rsid w:val="004114F4"/>
    <w:rsid w:val="00432059"/>
    <w:rsid w:val="00441167"/>
    <w:rsid w:val="00451DCD"/>
    <w:rsid w:val="0049662E"/>
    <w:rsid w:val="004B1F06"/>
    <w:rsid w:val="004B7828"/>
    <w:rsid w:val="004C3661"/>
    <w:rsid w:val="004D258B"/>
    <w:rsid w:val="004E5C48"/>
    <w:rsid w:val="004F62E1"/>
    <w:rsid w:val="004F7CDA"/>
    <w:rsid w:val="00513AF6"/>
    <w:rsid w:val="00533E1F"/>
    <w:rsid w:val="00552B70"/>
    <w:rsid w:val="005A11C2"/>
    <w:rsid w:val="005A1B5C"/>
    <w:rsid w:val="005B5565"/>
    <w:rsid w:val="005C3ACC"/>
    <w:rsid w:val="005D392D"/>
    <w:rsid w:val="00637A85"/>
    <w:rsid w:val="006669C4"/>
    <w:rsid w:val="00681C89"/>
    <w:rsid w:val="00691EEB"/>
    <w:rsid w:val="006A0F96"/>
    <w:rsid w:val="006B4F9A"/>
    <w:rsid w:val="006B5B5C"/>
    <w:rsid w:val="006E1BB1"/>
    <w:rsid w:val="006E6C07"/>
    <w:rsid w:val="007106B7"/>
    <w:rsid w:val="0074718B"/>
    <w:rsid w:val="007721DC"/>
    <w:rsid w:val="0080174C"/>
    <w:rsid w:val="00837F84"/>
    <w:rsid w:val="008924EB"/>
    <w:rsid w:val="008A1BD2"/>
    <w:rsid w:val="008B6EC2"/>
    <w:rsid w:val="008C6F64"/>
    <w:rsid w:val="008E0FEB"/>
    <w:rsid w:val="008F5146"/>
    <w:rsid w:val="00901D64"/>
    <w:rsid w:val="009020FF"/>
    <w:rsid w:val="00916F00"/>
    <w:rsid w:val="00917266"/>
    <w:rsid w:val="009173BD"/>
    <w:rsid w:val="00943D20"/>
    <w:rsid w:val="00953985"/>
    <w:rsid w:val="009A4E95"/>
    <w:rsid w:val="009C4D6A"/>
    <w:rsid w:val="009C59C9"/>
    <w:rsid w:val="009C7E3A"/>
    <w:rsid w:val="009D1669"/>
    <w:rsid w:val="009E399A"/>
    <w:rsid w:val="00A21B02"/>
    <w:rsid w:val="00A37A7F"/>
    <w:rsid w:val="00A5588A"/>
    <w:rsid w:val="00A724C1"/>
    <w:rsid w:val="00A744EB"/>
    <w:rsid w:val="00A750B6"/>
    <w:rsid w:val="00AD2AF8"/>
    <w:rsid w:val="00AD2E05"/>
    <w:rsid w:val="00AD7157"/>
    <w:rsid w:val="00AE5920"/>
    <w:rsid w:val="00AF56E3"/>
    <w:rsid w:val="00AF5778"/>
    <w:rsid w:val="00B45415"/>
    <w:rsid w:val="00B53015"/>
    <w:rsid w:val="00B5447A"/>
    <w:rsid w:val="00B55D4D"/>
    <w:rsid w:val="00B57A44"/>
    <w:rsid w:val="00B8285C"/>
    <w:rsid w:val="00B83CE5"/>
    <w:rsid w:val="00BE4201"/>
    <w:rsid w:val="00C01E8D"/>
    <w:rsid w:val="00C143DB"/>
    <w:rsid w:val="00C202F0"/>
    <w:rsid w:val="00C93240"/>
    <w:rsid w:val="00CA434E"/>
    <w:rsid w:val="00CB7F37"/>
    <w:rsid w:val="00CE7EF6"/>
    <w:rsid w:val="00CF4FDC"/>
    <w:rsid w:val="00D0033B"/>
    <w:rsid w:val="00D028E6"/>
    <w:rsid w:val="00D03A79"/>
    <w:rsid w:val="00D35610"/>
    <w:rsid w:val="00D8027A"/>
    <w:rsid w:val="00D95DD4"/>
    <w:rsid w:val="00DD17E8"/>
    <w:rsid w:val="00DE3353"/>
    <w:rsid w:val="00E05C2F"/>
    <w:rsid w:val="00E12849"/>
    <w:rsid w:val="00E174F6"/>
    <w:rsid w:val="00E25406"/>
    <w:rsid w:val="00E473DB"/>
    <w:rsid w:val="00E52953"/>
    <w:rsid w:val="00E71A76"/>
    <w:rsid w:val="00E754ED"/>
    <w:rsid w:val="00E77C7A"/>
    <w:rsid w:val="00E872B2"/>
    <w:rsid w:val="00EA21D5"/>
    <w:rsid w:val="00EA6DD0"/>
    <w:rsid w:val="00EC4A85"/>
    <w:rsid w:val="00ED689A"/>
    <w:rsid w:val="00EF2747"/>
    <w:rsid w:val="00F05E03"/>
    <w:rsid w:val="00F11618"/>
    <w:rsid w:val="00F541B8"/>
    <w:rsid w:val="00F610A1"/>
    <w:rsid w:val="00F774D1"/>
    <w:rsid w:val="00F9454D"/>
    <w:rsid w:val="00FB6571"/>
    <w:rsid w:val="00FC0709"/>
    <w:rsid w:val="00FD3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09D59"/>
  <w15:docId w15:val="{A404ADE6-1836-47E6-9E1F-FA6502C1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CE5"/>
    <w:pPr>
      <w:spacing w:line="256" w:lineRule="auto"/>
    </w:pPr>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ssignBodyChar">
    <w:name w:val="AssignBody Char"/>
    <w:basedOn w:val="DefaultParagraphFont"/>
    <w:link w:val="AssignBody"/>
    <w:locked/>
    <w:rsid w:val="00B83CE5"/>
    <w:rPr>
      <w:rFonts w:ascii="Arial" w:hAnsi="Arial" w:cs="Arial"/>
    </w:rPr>
  </w:style>
  <w:style w:type="paragraph" w:customStyle="1" w:styleId="AssignBody">
    <w:name w:val="AssignBody"/>
    <w:basedOn w:val="Normal"/>
    <w:link w:val="AssignBodyChar"/>
    <w:qFormat/>
    <w:rsid w:val="00B83CE5"/>
    <w:pPr>
      <w:spacing w:after="0" w:line="360" w:lineRule="auto"/>
    </w:pPr>
    <w:rPr>
      <w:rFonts w:ascii="Arial" w:hAnsi="Arial" w:cs="Arial"/>
    </w:rPr>
  </w:style>
  <w:style w:type="table" w:styleId="TableGrid">
    <w:name w:val="Table Grid"/>
    <w:basedOn w:val="TableNormal"/>
    <w:uiPriority w:val="39"/>
    <w:rsid w:val="00B83CE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3C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CE5"/>
  </w:style>
  <w:style w:type="paragraph" w:styleId="Footer">
    <w:name w:val="footer"/>
    <w:basedOn w:val="Normal"/>
    <w:link w:val="FooterChar"/>
    <w:uiPriority w:val="99"/>
    <w:unhideWhenUsed/>
    <w:rsid w:val="00B83C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CE5"/>
  </w:style>
  <w:style w:type="character" w:styleId="Hyperlink">
    <w:name w:val="Hyperlink"/>
    <w:basedOn w:val="DefaultParagraphFont"/>
    <w:uiPriority w:val="99"/>
    <w:unhideWhenUsed/>
    <w:rsid w:val="00901D64"/>
    <w:rPr>
      <w:color w:val="0000FF"/>
      <w:u w:val="single"/>
    </w:rPr>
  </w:style>
  <w:style w:type="paragraph" w:customStyle="1" w:styleId="paragraph">
    <w:name w:val="paragraph"/>
    <w:basedOn w:val="Normal"/>
    <w:rsid w:val="0043205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432059"/>
  </w:style>
  <w:style w:type="character" w:customStyle="1" w:styleId="normaltextrun">
    <w:name w:val="normaltextrun"/>
    <w:basedOn w:val="DefaultParagraphFont"/>
    <w:rsid w:val="00432059"/>
  </w:style>
  <w:style w:type="character" w:customStyle="1" w:styleId="tabchar">
    <w:name w:val="tabchar"/>
    <w:basedOn w:val="DefaultParagraphFont"/>
    <w:rsid w:val="00432059"/>
  </w:style>
  <w:style w:type="character" w:styleId="UnresolvedMention">
    <w:name w:val="Unresolved Mention"/>
    <w:basedOn w:val="DefaultParagraphFont"/>
    <w:uiPriority w:val="99"/>
    <w:semiHidden/>
    <w:unhideWhenUsed/>
    <w:rsid w:val="00F11618"/>
    <w:rPr>
      <w:color w:val="605E5C"/>
      <w:shd w:val="clear" w:color="auto" w:fill="E1DFDD"/>
    </w:rPr>
  </w:style>
  <w:style w:type="paragraph" w:styleId="ListParagraph">
    <w:name w:val="List Paragraph"/>
    <w:basedOn w:val="Normal"/>
    <w:uiPriority w:val="34"/>
    <w:qFormat/>
    <w:rsid w:val="00254B36"/>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957882">
      <w:bodyDiv w:val="1"/>
      <w:marLeft w:val="0"/>
      <w:marRight w:val="0"/>
      <w:marTop w:val="0"/>
      <w:marBottom w:val="0"/>
      <w:divBdr>
        <w:top w:val="none" w:sz="0" w:space="0" w:color="auto"/>
        <w:left w:val="none" w:sz="0" w:space="0" w:color="auto"/>
        <w:bottom w:val="none" w:sz="0" w:space="0" w:color="auto"/>
        <w:right w:val="none" w:sz="0" w:space="0" w:color="auto"/>
      </w:divBdr>
    </w:div>
    <w:div w:id="469591184">
      <w:bodyDiv w:val="1"/>
      <w:marLeft w:val="0"/>
      <w:marRight w:val="0"/>
      <w:marTop w:val="0"/>
      <w:marBottom w:val="0"/>
      <w:divBdr>
        <w:top w:val="none" w:sz="0" w:space="0" w:color="auto"/>
        <w:left w:val="none" w:sz="0" w:space="0" w:color="auto"/>
        <w:bottom w:val="none" w:sz="0" w:space="0" w:color="auto"/>
        <w:right w:val="none" w:sz="0" w:space="0" w:color="auto"/>
      </w:divBdr>
    </w:div>
    <w:div w:id="561915463">
      <w:bodyDiv w:val="1"/>
      <w:marLeft w:val="0"/>
      <w:marRight w:val="0"/>
      <w:marTop w:val="0"/>
      <w:marBottom w:val="0"/>
      <w:divBdr>
        <w:top w:val="none" w:sz="0" w:space="0" w:color="auto"/>
        <w:left w:val="none" w:sz="0" w:space="0" w:color="auto"/>
        <w:bottom w:val="none" w:sz="0" w:space="0" w:color="auto"/>
        <w:right w:val="none" w:sz="0" w:space="0" w:color="auto"/>
      </w:divBdr>
    </w:div>
    <w:div w:id="700859730">
      <w:bodyDiv w:val="1"/>
      <w:marLeft w:val="0"/>
      <w:marRight w:val="0"/>
      <w:marTop w:val="0"/>
      <w:marBottom w:val="0"/>
      <w:divBdr>
        <w:top w:val="none" w:sz="0" w:space="0" w:color="auto"/>
        <w:left w:val="none" w:sz="0" w:space="0" w:color="auto"/>
        <w:bottom w:val="none" w:sz="0" w:space="0" w:color="auto"/>
        <w:right w:val="none" w:sz="0" w:space="0" w:color="auto"/>
      </w:divBdr>
    </w:div>
    <w:div w:id="859439410">
      <w:bodyDiv w:val="1"/>
      <w:marLeft w:val="0"/>
      <w:marRight w:val="0"/>
      <w:marTop w:val="0"/>
      <w:marBottom w:val="0"/>
      <w:divBdr>
        <w:top w:val="none" w:sz="0" w:space="0" w:color="auto"/>
        <w:left w:val="none" w:sz="0" w:space="0" w:color="auto"/>
        <w:bottom w:val="none" w:sz="0" w:space="0" w:color="auto"/>
        <w:right w:val="none" w:sz="0" w:space="0" w:color="auto"/>
      </w:divBdr>
    </w:div>
    <w:div w:id="949242502">
      <w:bodyDiv w:val="1"/>
      <w:marLeft w:val="0"/>
      <w:marRight w:val="0"/>
      <w:marTop w:val="0"/>
      <w:marBottom w:val="0"/>
      <w:divBdr>
        <w:top w:val="none" w:sz="0" w:space="0" w:color="auto"/>
        <w:left w:val="none" w:sz="0" w:space="0" w:color="auto"/>
        <w:bottom w:val="none" w:sz="0" w:space="0" w:color="auto"/>
        <w:right w:val="none" w:sz="0" w:space="0" w:color="auto"/>
      </w:divBdr>
    </w:div>
    <w:div w:id="1014965269">
      <w:bodyDiv w:val="1"/>
      <w:marLeft w:val="0"/>
      <w:marRight w:val="0"/>
      <w:marTop w:val="0"/>
      <w:marBottom w:val="0"/>
      <w:divBdr>
        <w:top w:val="none" w:sz="0" w:space="0" w:color="auto"/>
        <w:left w:val="none" w:sz="0" w:space="0" w:color="auto"/>
        <w:bottom w:val="none" w:sz="0" w:space="0" w:color="auto"/>
        <w:right w:val="none" w:sz="0" w:space="0" w:color="auto"/>
      </w:divBdr>
    </w:div>
    <w:div w:id="1267153338">
      <w:bodyDiv w:val="1"/>
      <w:marLeft w:val="0"/>
      <w:marRight w:val="0"/>
      <w:marTop w:val="0"/>
      <w:marBottom w:val="0"/>
      <w:divBdr>
        <w:top w:val="none" w:sz="0" w:space="0" w:color="auto"/>
        <w:left w:val="none" w:sz="0" w:space="0" w:color="auto"/>
        <w:bottom w:val="none" w:sz="0" w:space="0" w:color="auto"/>
        <w:right w:val="none" w:sz="0" w:space="0" w:color="auto"/>
      </w:divBdr>
    </w:div>
    <w:div w:id="1760174170">
      <w:bodyDiv w:val="1"/>
      <w:marLeft w:val="0"/>
      <w:marRight w:val="0"/>
      <w:marTop w:val="0"/>
      <w:marBottom w:val="0"/>
      <w:divBdr>
        <w:top w:val="none" w:sz="0" w:space="0" w:color="auto"/>
        <w:left w:val="none" w:sz="0" w:space="0" w:color="auto"/>
        <w:bottom w:val="none" w:sz="0" w:space="0" w:color="auto"/>
        <w:right w:val="none" w:sz="0" w:space="0" w:color="auto"/>
      </w:divBdr>
      <w:divsChild>
        <w:div w:id="2133940387">
          <w:marLeft w:val="0"/>
          <w:marRight w:val="0"/>
          <w:marTop w:val="0"/>
          <w:marBottom w:val="0"/>
          <w:divBdr>
            <w:top w:val="none" w:sz="0" w:space="0" w:color="auto"/>
            <w:left w:val="none" w:sz="0" w:space="0" w:color="auto"/>
            <w:bottom w:val="none" w:sz="0" w:space="0" w:color="auto"/>
            <w:right w:val="none" w:sz="0" w:space="0" w:color="auto"/>
          </w:divBdr>
        </w:div>
        <w:div w:id="22025650">
          <w:marLeft w:val="0"/>
          <w:marRight w:val="0"/>
          <w:marTop w:val="0"/>
          <w:marBottom w:val="0"/>
          <w:divBdr>
            <w:top w:val="none" w:sz="0" w:space="0" w:color="auto"/>
            <w:left w:val="none" w:sz="0" w:space="0" w:color="auto"/>
            <w:bottom w:val="none" w:sz="0" w:space="0" w:color="auto"/>
            <w:right w:val="none" w:sz="0" w:space="0" w:color="auto"/>
          </w:divBdr>
        </w:div>
        <w:div w:id="1808427155">
          <w:marLeft w:val="0"/>
          <w:marRight w:val="0"/>
          <w:marTop w:val="0"/>
          <w:marBottom w:val="0"/>
          <w:divBdr>
            <w:top w:val="none" w:sz="0" w:space="0" w:color="auto"/>
            <w:left w:val="none" w:sz="0" w:space="0" w:color="auto"/>
            <w:bottom w:val="none" w:sz="0" w:space="0" w:color="auto"/>
            <w:right w:val="none" w:sz="0" w:space="0" w:color="auto"/>
          </w:divBdr>
        </w:div>
        <w:div w:id="88042689">
          <w:marLeft w:val="0"/>
          <w:marRight w:val="0"/>
          <w:marTop w:val="0"/>
          <w:marBottom w:val="0"/>
          <w:divBdr>
            <w:top w:val="none" w:sz="0" w:space="0" w:color="auto"/>
            <w:left w:val="none" w:sz="0" w:space="0" w:color="auto"/>
            <w:bottom w:val="none" w:sz="0" w:space="0" w:color="auto"/>
            <w:right w:val="none" w:sz="0" w:space="0" w:color="auto"/>
          </w:divBdr>
        </w:div>
        <w:div w:id="1641223557">
          <w:marLeft w:val="0"/>
          <w:marRight w:val="0"/>
          <w:marTop w:val="0"/>
          <w:marBottom w:val="0"/>
          <w:divBdr>
            <w:top w:val="none" w:sz="0" w:space="0" w:color="auto"/>
            <w:left w:val="none" w:sz="0" w:space="0" w:color="auto"/>
            <w:bottom w:val="none" w:sz="0" w:space="0" w:color="auto"/>
            <w:right w:val="none" w:sz="0" w:space="0" w:color="auto"/>
          </w:divBdr>
        </w:div>
        <w:div w:id="800536350">
          <w:marLeft w:val="0"/>
          <w:marRight w:val="0"/>
          <w:marTop w:val="0"/>
          <w:marBottom w:val="0"/>
          <w:divBdr>
            <w:top w:val="none" w:sz="0" w:space="0" w:color="auto"/>
            <w:left w:val="none" w:sz="0" w:space="0" w:color="auto"/>
            <w:bottom w:val="none" w:sz="0" w:space="0" w:color="auto"/>
            <w:right w:val="none" w:sz="0" w:space="0" w:color="auto"/>
          </w:divBdr>
        </w:div>
        <w:div w:id="231891801">
          <w:marLeft w:val="0"/>
          <w:marRight w:val="0"/>
          <w:marTop w:val="0"/>
          <w:marBottom w:val="0"/>
          <w:divBdr>
            <w:top w:val="none" w:sz="0" w:space="0" w:color="auto"/>
            <w:left w:val="none" w:sz="0" w:space="0" w:color="auto"/>
            <w:bottom w:val="none" w:sz="0" w:space="0" w:color="auto"/>
            <w:right w:val="none" w:sz="0" w:space="0" w:color="auto"/>
          </w:divBdr>
        </w:div>
        <w:div w:id="18285290">
          <w:marLeft w:val="0"/>
          <w:marRight w:val="0"/>
          <w:marTop w:val="0"/>
          <w:marBottom w:val="0"/>
          <w:divBdr>
            <w:top w:val="none" w:sz="0" w:space="0" w:color="auto"/>
            <w:left w:val="none" w:sz="0" w:space="0" w:color="auto"/>
            <w:bottom w:val="none" w:sz="0" w:space="0" w:color="auto"/>
            <w:right w:val="none" w:sz="0" w:space="0" w:color="auto"/>
          </w:divBdr>
        </w:div>
        <w:div w:id="1367867924">
          <w:marLeft w:val="0"/>
          <w:marRight w:val="0"/>
          <w:marTop w:val="0"/>
          <w:marBottom w:val="0"/>
          <w:divBdr>
            <w:top w:val="none" w:sz="0" w:space="0" w:color="auto"/>
            <w:left w:val="none" w:sz="0" w:space="0" w:color="auto"/>
            <w:bottom w:val="none" w:sz="0" w:space="0" w:color="auto"/>
            <w:right w:val="none" w:sz="0" w:space="0" w:color="auto"/>
          </w:divBdr>
        </w:div>
        <w:div w:id="951517504">
          <w:marLeft w:val="0"/>
          <w:marRight w:val="0"/>
          <w:marTop w:val="0"/>
          <w:marBottom w:val="0"/>
          <w:divBdr>
            <w:top w:val="none" w:sz="0" w:space="0" w:color="auto"/>
            <w:left w:val="none" w:sz="0" w:space="0" w:color="auto"/>
            <w:bottom w:val="none" w:sz="0" w:space="0" w:color="auto"/>
            <w:right w:val="none" w:sz="0" w:space="0" w:color="auto"/>
          </w:divBdr>
        </w:div>
        <w:div w:id="1907834723">
          <w:marLeft w:val="0"/>
          <w:marRight w:val="0"/>
          <w:marTop w:val="0"/>
          <w:marBottom w:val="0"/>
          <w:divBdr>
            <w:top w:val="none" w:sz="0" w:space="0" w:color="auto"/>
            <w:left w:val="none" w:sz="0" w:space="0" w:color="auto"/>
            <w:bottom w:val="none" w:sz="0" w:space="0" w:color="auto"/>
            <w:right w:val="none" w:sz="0" w:space="0" w:color="auto"/>
          </w:divBdr>
        </w:div>
        <w:div w:id="1408385061">
          <w:marLeft w:val="0"/>
          <w:marRight w:val="0"/>
          <w:marTop w:val="0"/>
          <w:marBottom w:val="0"/>
          <w:divBdr>
            <w:top w:val="none" w:sz="0" w:space="0" w:color="auto"/>
            <w:left w:val="none" w:sz="0" w:space="0" w:color="auto"/>
            <w:bottom w:val="none" w:sz="0" w:space="0" w:color="auto"/>
            <w:right w:val="none" w:sz="0" w:space="0" w:color="auto"/>
          </w:divBdr>
        </w:div>
      </w:divsChild>
    </w:div>
    <w:div w:id="193043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og.cognifit.com/development-cognitive-skills/" TargetMode="External"/><Relationship Id="rId13" Type="http://schemas.openxmlformats.org/officeDocument/2006/relationships/hyperlink" Target="https://moodle.uwtsd.ac.uk/pluginfile.php/673856/mod_resource/content/1/iean-learner-progression-discussion-dec2020v2%20%281%29.pdf?redirect=1" TargetMode="External"/><Relationship Id="rId18" Type="http://schemas.openxmlformats.org/officeDocument/2006/relationships/hyperlink" Target="https://www.nasuwt.org.uk/static/uploaded/68ddda7f-afca-420c-a18798ea9271695f.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wft.nhs.uk/application/files/8514/5995/2572/coordination_booklet.pdf" TargetMode="External"/><Relationship Id="rId7" Type="http://schemas.openxmlformats.org/officeDocument/2006/relationships/endnotes" Target="endnotes.xml"/><Relationship Id="rId12" Type="http://schemas.openxmlformats.org/officeDocument/2006/relationships/hyperlink" Target="https://educationaltechnology.net/vygotskys-zone-of-proximal-development-and-scaffolding/" TargetMode="External"/><Relationship Id="rId17" Type="http://schemas.openxmlformats.org/officeDocument/2006/relationships/hyperlink" Target="https://www.llyw.cymru/sites/default/files/publications/2021-11/cwricwlwm-i-gymru-y-cod-cynnydd.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daamerica.org/info/successful-strategies-for-teaching-students-with-learning-disabilities/" TargetMode="External"/><Relationship Id="rId20" Type="http://schemas.openxmlformats.org/officeDocument/2006/relationships/hyperlink" Target="https://www.nhs.uk/conditions/developmental-coordination-disorder-dysprax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lyw.cymru/sites/default/files/publications/2018-03/dyfodol-llwyddiannus.pdf" TargetMode="External"/><Relationship Id="rId24" Type="http://schemas.openxmlformats.org/officeDocument/2006/relationships/hyperlink" Target="http://rtieducation.blogspot.com/2010/03/pros-and-cons-of-response-to.html" TargetMode="External"/><Relationship Id="rId5" Type="http://schemas.openxmlformats.org/officeDocument/2006/relationships/webSettings" Target="webSettings.xml"/><Relationship Id="rId15" Type="http://schemas.openxmlformats.org/officeDocument/2006/relationships/hyperlink" Target="https://childdevelopment.com.au/areas-of-concern/diagnoses/dyspraxia/" TargetMode="External"/><Relationship Id="rId23" Type="http://schemas.openxmlformats.org/officeDocument/2006/relationships/hyperlink" Target="https://www.usa.edu/blog/how-to-improve-fine-motor-skills/" TargetMode="External"/><Relationship Id="rId10" Type="http://schemas.openxmlformats.org/officeDocument/2006/relationships/hyperlink" Target="https://assets.publishing.service.gov.uk/government/uploads/system/uploads/attachment_data/file/628630/DfE_SEN_Support_REA_Report.pdf" TargetMode="External"/><Relationship Id="rId19" Type="http://schemas.openxmlformats.org/officeDocument/2006/relationships/hyperlink" Target="https://neu.org.uk/funding/send-crisis" TargetMode="External"/><Relationship Id="rId4" Type="http://schemas.openxmlformats.org/officeDocument/2006/relationships/settings" Target="settings.xml"/><Relationship Id="rId9" Type="http://schemas.openxmlformats.org/officeDocument/2006/relationships/hyperlink" Target="https://www.healthline.com/health/fine-motor-skills" TargetMode="External"/><Relationship Id="rId14" Type="http://schemas.openxmlformats.org/officeDocument/2006/relationships/hyperlink" Target="https://www.brookings.edu/blog/education-plus-development/2018/05/29/the-role-of-learning-progressions-in-global-scales/" TargetMode="External"/><Relationship Id="rId22" Type="http://schemas.openxmlformats.org/officeDocument/2006/relationships/hyperlink" Target="https://www.unison.org.uk/news/article/2022/02/children-with-special-needs-feeling-the-brunt-of-staffing-shortages-unison-survey-reveal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E0769-AB4D-475A-91E6-154932F39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4760</Words>
  <Characters>27136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Seward (2100280)</dc:creator>
  <cp:keywords/>
  <dc:description/>
  <cp:lastModifiedBy>Ffion Seward (2100280)</cp:lastModifiedBy>
  <cp:revision>53</cp:revision>
  <dcterms:created xsi:type="dcterms:W3CDTF">2023-02-19T10:39:00Z</dcterms:created>
  <dcterms:modified xsi:type="dcterms:W3CDTF">2023-02-27T20:44:00Z</dcterms:modified>
</cp:coreProperties>
</file>