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3A728" w14:textId="06160FF4" w:rsidR="00BE1BF4" w:rsidRPr="00205611" w:rsidRDefault="004D50AD" w:rsidP="005B1B1B">
      <w:pPr>
        <w:pStyle w:val="Title"/>
        <w:jc w:val="center"/>
        <w:rPr>
          <w:rFonts w:ascii="Arial" w:hAnsi="Arial" w:cs="Arial"/>
          <w:b/>
          <w:sz w:val="40"/>
          <w:szCs w:val="40"/>
          <w:lang w:val="en-GB"/>
        </w:rPr>
      </w:pPr>
      <w:r w:rsidRPr="00205611">
        <w:rPr>
          <w:rFonts w:ascii="Arial" w:hAnsi="Arial" w:cs="Arial"/>
          <w:b/>
          <w:sz w:val="40"/>
          <w:szCs w:val="40"/>
          <w:lang w:val="en-GB"/>
        </w:rPr>
        <w:t>The Burden of Diseases: Diabetes in review</w:t>
      </w:r>
    </w:p>
    <w:p w14:paraId="176EB16D" w14:textId="7C2B5C96" w:rsidR="004D50AD" w:rsidRPr="00205611" w:rsidRDefault="004D50AD" w:rsidP="004D50AD">
      <w:pPr>
        <w:rPr>
          <w:lang w:val="en-GB"/>
        </w:rPr>
      </w:pPr>
    </w:p>
    <w:p w14:paraId="268BD550" w14:textId="5D832A6A" w:rsidR="00290EAC" w:rsidRPr="00205611" w:rsidRDefault="00290EAC" w:rsidP="004D50AD">
      <w:pPr>
        <w:rPr>
          <w:lang w:val="en-GB"/>
        </w:rPr>
      </w:pPr>
    </w:p>
    <w:p w14:paraId="7A950CB5" w14:textId="2159A4D1" w:rsidR="00290EAC" w:rsidRPr="00205611" w:rsidRDefault="00290EAC" w:rsidP="004D50AD">
      <w:pPr>
        <w:rPr>
          <w:lang w:val="en-GB"/>
        </w:rPr>
      </w:pPr>
      <w:r w:rsidRPr="00205611">
        <w:rPr>
          <w:lang w:val="en-GB"/>
        </w:rPr>
        <w:t>Module Title and Code:</w:t>
      </w:r>
      <w:r w:rsidR="00EA1C07">
        <w:rPr>
          <w:lang w:val="en-GB"/>
        </w:rPr>
        <w:t xml:space="preserve"> </w:t>
      </w:r>
      <w:r w:rsidR="00657630">
        <w:rPr>
          <w:lang w:val="en-GB"/>
        </w:rPr>
        <w:t>Introduc</w:t>
      </w:r>
      <w:r w:rsidR="00CF2C68">
        <w:rPr>
          <w:lang w:val="en-GB"/>
        </w:rPr>
        <w:t xml:space="preserve">tion </w:t>
      </w:r>
      <w:r w:rsidR="00072561">
        <w:rPr>
          <w:lang w:val="en-GB"/>
        </w:rPr>
        <w:t>to Public Health</w:t>
      </w:r>
      <w:r w:rsidR="00F36F8B">
        <w:rPr>
          <w:lang w:val="en-GB"/>
        </w:rPr>
        <w:t xml:space="preserve"> </w:t>
      </w:r>
      <w:r w:rsidR="00BA4BA1">
        <w:rPr>
          <w:lang w:val="en-GB"/>
        </w:rPr>
        <w:t>(LCHS400</w:t>
      </w:r>
      <w:r w:rsidR="00A35A3A">
        <w:rPr>
          <w:lang w:val="en-GB"/>
        </w:rPr>
        <w:t>4)</w:t>
      </w:r>
    </w:p>
    <w:p w14:paraId="0BFF01DF" w14:textId="5C17BCFD" w:rsidR="00290EAC" w:rsidRPr="00A35A3A" w:rsidRDefault="00290EAC" w:rsidP="004D50AD">
      <w:pPr>
        <w:rPr>
          <w:lang w:val="nl-NL"/>
        </w:rPr>
      </w:pPr>
      <w:r w:rsidRPr="00A35A3A">
        <w:rPr>
          <w:lang w:val="nl-NL"/>
        </w:rPr>
        <w:t>Student Name:</w:t>
      </w:r>
      <w:r w:rsidR="00A35A3A" w:rsidRPr="00A35A3A">
        <w:rPr>
          <w:lang w:val="nl-NL"/>
        </w:rPr>
        <w:t xml:space="preserve"> Augustina Nyarko</w:t>
      </w:r>
    </w:p>
    <w:p w14:paraId="3E274D14" w14:textId="058D1F8B" w:rsidR="00290EAC" w:rsidRPr="00D77159" w:rsidRDefault="00290EAC" w:rsidP="004D50AD">
      <w:pPr>
        <w:rPr>
          <w:lang w:val="fr-FR"/>
        </w:rPr>
      </w:pPr>
      <w:r w:rsidRPr="00D77159">
        <w:rPr>
          <w:lang w:val="fr-FR"/>
        </w:rPr>
        <w:t>Student ID:</w:t>
      </w:r>
      <w:r w:rsidR="00A35A3A" w:rsidRPr="00D77159">
        <w:rPr>
          <w:lang w:val="fr-FR"/>
        </w:rPr>
        <w:t xml:space="preserve"> 2213113</w:t>
      </w:r>
    </w:p>
    <w:p w14:paraId="0B022DC5" w14:textId="540BEF88" w:rsidR="00E02509" w:rsidRPr="00D77159" w:rsidRDefault="00290EAC" w:rsidP="004D50AD">
      <w:pPr>
        <w:rPr>
          <w:lang w:val="fr-FR"/>
        </w:rPr>
        <w:sectPr w:rsidR="00E02509" w:rsidRPr="00D77159" w:rsidSect="00DF1AAA">
          <w:footerReference w:type="default" r:id="rId8"/>
          <w:pgSz w:w="12240" w:h="15840"/>
          <w:pgMar w:top="1440" w:right="1440" w:bottom="1440" w:left="1440" w:header="720" w:footer="720" w:gutter="0"/>
          <w:cols w:space="720"/>
          <w:titlePg/>
          <w:docGrid w:linePitch="360"/>
        </w:sectPr>
      </w:pPr>
      <w:r w:rsidRPr="00D77159">
        <w:rPr>
          <w:lang w:val="fr-FR"/>
        </w:rPr>
        <w:t>Lecturer:</w:t>
      </w:r>
      <w:r w:rsidR="00D77159" w:rsidRPr="00D77159">
        <w:rPr>
          <w:lang w:val="fr-FR"/>
        </w:rPr>
        <w:t xml:space="preserve"> Laila Su</w:t>
      </w:r>
      <w:r w:rsidR="00D77159">
        <w:rPr>
          <w:lang w:val="fr-FR"/>
        </w:rPr>
        <w:t>ra</w:t>
      </w:r>
      <w:r w:rsidR="00A17CAF">
        <w:rPr>
          <w:lang w:val="fr-FR"/>
        </w:rPr>
        <w:t>ni</w:t>
      </w:r>
    </w:p>
    <w:sdt>
      <w:sdtPr>
        <w:rPr>
          <w:rFonts w:eastAsiaTheme="minorEastAsia" w:cstheme="minorBidi"/>
          <w:b w:val="0"/>
          <w:szCs w:val="21"/>
          <w:lang w:val="en-GB"/>
        </w:rPr>
        <w:id w:val="1615332851"/>
        <w:docPartObj>
          <w:docPartGallery w:val="Table of Contents"/>
          <w:docPartUnique/>
        </w:docPartObj>
      </w:sdtPr>
      <w:sdtEndPr>
        <w:rPr>
          <w:bCs/>
          <w:noProof/>
          <w:szCs w:val="22"/>
        </w:rPr>
      </w:sdtEndPr>
      <w:sdtContent>
        <w:p w14:paraId="68293E89" w14:textId="0839E575" w:rsidR="003D6364" w:rsidRPr="00205611" w:rsidRDefault="003D6364">
          <w:pPr>
            <w:pStyle w:val="TOCHeading"/>
            <w:rPr>
              <w:lang w:val="en-GB"/>
            </w:rPr>
          </w:pPr>
          <w:r w:rsidRPr="00205611">
            <w:rPr>
              <w:lang w:val="en-GB"/>
            </w:rPr>
            <w:t>Table of Contents</w:t>
          </w:r>
        </w:p>
        <w:p w14:paraId="4752473F" w14:textId="2827B603" w:rsidR="00646922" w:rsidRDefault="003D6364">
          <w:pPr>
            <w:pStyle w:val="TOC1"/>
            <w:tabs>
              <w:tab w:val="right" w:leader="dot" w:pos="9350"/>
            </w:tabs>
            <w:rPr>
              <w:rFonts w:asciiTheme="minorHAnsi" w:hAnsiTheme="minorHAnsi"/>
              <w:noProof/>
              <w:lang w:val="en-GB" w:eastAsia="en-GB"/>
            </w:rPr>
          </w:pPr>
          <w:r w:rsidRPr="00205611">
            <w:rPr>
              <w:b/>
              <w:bCs/>
              <w:noProof/>
              <w:lang w:val="en-GB"/>
            </w:rPr>
            <w:fldChar w:fldCharType="begin"/>
          </w:r>
          <w:r w:rsidRPr="00205611">
            <w:rPr>
              <w:b/>
              <w:bCs/>
              <w:noProof/>
              <w:lang w:val="en-GB"/>
            </w:rPr>
            <w:instrText xml:space="preserve"> TOC \o "1-3" \h \z \u </w:instrText>
          </w:r>
          <w:r w:rsidRPr="00205611">
            <w:rPr>
              <w:b/>
              <w:bCs/>
              <w:noProof/>
              <w:lang w:val="en-GB"/>
            </w:rPr>
            <w:fldChar w:fldCharType="separate"/>
          </w:r>
          <w:hyperlink w:anchor="_Toc133188099" w:history="1">
            <w:r w:rsidR="00646922" w:rsidRPr="00297DFD">
              <w:rPr>
                <w:rStyle w:val="Hyperlink"/>
                <w:noProof/>
                <w:lang w:val="en-GB"/>
              </w:rPr>
              <w:t>INTRODUCTION</w:t>
            </w:r>
            <w:r w:rsidR="00646922">
              <w:rPr>
                <w:noProof/>
                <w:webHidden/>
              </w:rPr>
              <w:tab/>
            </w:r>
            <w:r w:rsidR="00646922">
              <w:rPr>
                <w:noProof/>
                <w:webHidden/>
              </w:rPr>
              <w:fldChar w:fldCharType="begin"/>
            </w:r>
            <w:r w:rsidR="00646922">
              <w:rPr>
                <w:noProof/>
                <w:webHidden/>
              </w:rPr>
              <w:instrText xml:space="preserve"> PAGEREF _Toc133188099 \h </w:instrText>
            </w:r>
            <w:r w:rsidR="00646922">
              <w:rPr>
                <w:noProof/>
                <w:webHidden/>
              </w:rPr>
            </w:r>
            <w:r w:rsidR="00646922">
              <w:rPr>
                <w:noProof/>
                <w:webHidden/>
              </w:rPr>
              <w:fldChar w:fldCharType="separate"/>
            </w:r>
            <w:r w:rsidR="00646922">
              <w:rPr>
                <w:noProof/>
                <w:webHidden/>
              </w:rPr>
              <w:t>1</w:t>
            </w:r>
            <w:r w:rsidR="00646922">
              <w:rPr>
                <w:noProof/>
                <w:webHidden/>
              </w:rPr>
              <w:fldChar w:fldCharType="end"/>
            </w:r>
          </w:hyperlink>
        </w:p>
        <w:p w14:paraId="3A8413C7" w14:textId="57D7272B" w:rsidR="00646922" w:rsidRDefault="00000000">
          <w:pPr>
            <w:pStyle w:val="TOC2"/>
            <w:tabs>
              <w:tab w:val="right" w:leader="dot" w:pos="9350"/>
            </w:tabs>
            <w:rPr>
              <w:rFonts w:asciiTheme="minorHAnsi" w:hAnsiTheme="minorHAnsi"/>
              <w:noProof/>
              <w:lang w:val="en-GB" w:eastAsia="en-GB"/>
            </w:rPr>
          </w:pPr>
          <w:hyperlink w:anchor="_Toc133188100" w:history="1">
            <w:r w:rsidR="00646922" w:rsidRPr="00297DFD">
              <w:rPr>
                <w:rStyle w:val="Hyperlink"/>
                <w:noProof/>
                <w:lang w:val="en-GB"/>
              </w:rPr>
              <w:t>Determinants/Risk factors</w:t>
            </w:r>
            <w:r w:rsidR="00646922">
              <w:rPr>
                <w:noProof/>
                <w:webHidden/>
              </w:rPr>
              <w:tab/>
            </w:r>
            <w:r w:rsidR="00646922">
              <w:rPr>
                <w:noProof/>
                <w:webHidden/>
              </w:rPr>
              <w:fldChar w:fldCharType="begin"/>
            </w:r>
            <w:r w:rsidR="00646922">
              <w:rPr>
                <w:noProof/>
                <w:webHidden/>
              </w:rPr>
              <w:instrText xml:space="preserve"> PAGEREF _Toc133188100 \h </w:instrText>
            </w:r>
            <w:r w:rsidR="00646922">
              <w:rPr>
                <w:noProof/>
                <w:webHidden/>
              </w:rPr>
            </w:r>
            <w:r w:rsidR="00646922">
              <w:rPr>
                <w:noProof/>
                <w:webHidden/>
              </w:rPr>
              <w:fldChar w:fldCharType="separate"/>
            </w:r>
            <w:r w:rsidR="00646922">
              <w:rPr>
                <w:noProof/>
                <w:webHidden/>
              </w:rPr>
              <w:t>1</w:t>
            </w:r>
            <w:r w:rsidR="00646922">
              <w:rPr>
                <w:noProof/>
                <w:webHidden/>
              </w:rPr>
              <w:fldChar w:fldCharType="end"/>
            </w:r>
          </w:hyperlink>
        </w:p>
        <w:p w14:paraId="77F7959A" w14:textId="026794DC" w:rsidR="00646922" w:rsidRDefault="00000000">
          <w:pPr>
            <w:pStyle w:val="TOC2"/>
            <w:tabs>
              <w:tab w:val="right" w:leader="dot" w:pos="9350"/>
            </w:tabs>
            <w:rPr>
              <w:rFonts w:asciiTheme="minorHAnsi" w:hAnsiTheme="minorHAnsi"/>
              <w:noProof/>
              <w:lang w:val="en-GB" w:eastAsia="en-GB"/>
            </w:rPr>
          </w:pPr>
          <w:hyperlink w:anchor="_Toc133188101" w:history="1">
            <w:r w:rsidR="00646922" w:rsidRPr="00297DFD">
              <w:rPr>
                <w:rStyle w:val="Hyperlink"/>
                <w:noProof/>
                <w:lang w:val="en-GB"/>
              </w:rPr>
              <w:t>Measurement of and Control</w:t>
            </w:r>
            <w:r w:rsidR="00646922">
              <w:rPr>
                <w:noProof/>
                <w:webHidden/>
              </w:rPr>
              <w:tab/>
            </w:r>
            <w:r w:rsidR="00646922">
              <w:rPr>
                <w:noProof/>
                <w:webHidden/>
              </w:rPr>
              <w:fldChar w:fldCharType="begin"/>
            </w:r>
            <w:r w:rsidR="00646922">
              <w:rPr>
                <w:noProof/>
                <w:webHidden/>
              </w:rPr>
              <w:instrText xml:space="preserve"> PAGEREF _Toc133188101 \h </w:instrText>
            </w:r>
            <w:r w:rsidR="00646922">
              <w:rPr>
                <w:noProof/>
                <w:webHidden/>
              </w:rPr>
            </w:r>
            <w:r w:rsidR="00646922">
              <w:rPr>
                <w:noProof/>
                <w:webHidden/>
              </w:rPr>
              <w:fldChar w:fldCharType="separate"/>
            </w:r>
            <w:r w:rsidR="00646922">
              <w:rPr>
                <w:noProof/>
                <w:webHidden/>
              </w:rPr>
              <w:t>3</w:t>
            </w:r>
            <w:r w:rsidR="00646922">
              <w:rPr>
                <w:noProof/>
                <w:webHidden/>
              </w:rPr>
              <w:fldChar w:fldCharType="end"/>
            </w:r>
          </w:hyperlink>
        </w:p>
        <w:p w14:paraId="70332CC1" w14:textId="277E1B2F" w:rsidR="00646922" w:rsidRDefault="00000000">
          <w:pPr>
            <w:pStyle w:val="TOC2"/>
            <w:tabs>
              <w:tab w:val="right" w:leader="dot" w:pos="9350"/>
            </w:tabs>
            <w:rPr>
              <w:rFonts w:asciiTheme="minorHAnsi" w:hAnsiTheme="minorHAnsi"/>
              <w:noProof/>
              <w:lang w:val="en-GB" w:eastAsia="en-GB"/>
            </w:rPr>
          </w:pPr>
          <w:hyperlink w:anchor="_Toc133188102" w:history="1">
            <w:r w:rsidR="00646922" w:rsidRPr="00297DFD">
              <w:rPr>
                <w:rStyle w:val="Hyperlink"/>
                <w:noProof/>
                <w:lang w:val="en-GB"/>
              </w:rPr>
              <w:t>Short-Term Consequences</w:t>
            </w:r>
            <w:r w:rsidR="00646922">
              <w:rPr>
                <w:noProof/>
                <w:webHidden/>
              </w:rPr>
              <w:tab/>
            </w:r>
            <w:r w:rsidR="00646922">
              <w:rPr>
                <w:noProof/>
                <w:webHidden/>
              </w:rPr>
              <w:fldChar w:fldCharType="begin"/>
            </w:r>
            <w:r w:rsidR="00646922">
              <w:rPr>
                <w:noProof/>
                <w:webHidden/>
              </w:rPr>
              <w:instrText xml:space="preserve"> PAGEREF _Toc133188102 \h </w:instrText>
            </w:r>
            <w:r w:rsidR="00646922">
              <w:rPr>
                <w:noProof/>
                <w:webHidden/>
              </w:rPr>
            </w:r>
            <w:r w:rsidR="00646922">
              <w:rPr>
                <w:noProof/>
                <w:webHidden/>
              </w:rPr>
              <w:fldChar w:fldCharType="separate"/>
            </w:r>
            <w:r w:rsidR="00646922">
              <w:rPr>
                <w:noProof/>
                <w:webHidden/>
              </w:rPr>
              <w:t>3</w:t>
            </w:r>
            <w:r w:rsidR="00646922">
              <w:rPr>
                <w:noProof/>
                <w:webHidden/>
              </w:rPr>
              <w:fldChar w:fldCharType="end"/>
            </w:r>
          </w:hyperlink>
        </w:p>
        <w:p w14:paraId="7648D308" w14:textId="13E57A26" w:rsidR="00646922" w:rsidRDefault="00000000">
          <w:pPr>
            <w:pStyle w:val="TOC2"/>
            <w:tabs>
              <w:tab w:val="right" w:leader="dot" w:pos="9350"/>
            </w:tabs>
            <w:rPr>
              <w:rFonts w:asciiTheme="minorHAnsi" w:hAnsiTheme="minorHAnsi"/>
              <w:noProof/>
              <w:lang w:val="en-GB" w:eastAsia="en-GB"/>
            </w:rPr>
          </w:pPr>
          <w:hyperlink w:anchor="_Toc133188103" w:history="1">
            <w:r w:rsidR="00646922" w:rsidRPr="00297DFD">
              <w:rPr>
                <w:rStyle w:val="Hyperlink"/>
                <w:noProof/>
                <w:lang w:val="en-GB"/>
              </w:rPr>
              <w:t>Long-Term Consequences</w:t>
            </w:r>
            <w:r w:rsidR="00646922">
              <w:rPr>
                <w:noProof/>
                <w:webHidden/>
              </w:rPr>
              <w:tab/>
            </w:r>
            <w:r w:rsidR="00646922">
              <w:rPr>
                <w:noProof/>
                <w:webHidden/>
              </w:rPr>
              <w:fldChar w:fldCharType="begin"/>
            </w:r>
            <w:r w:rsidR="00646922">
              <w:rPr>
                <w:noProof/>
                <w:webHidden/>
              </w:rPr>
              <w:instrText xml:space="preserve"> PAGEREF _Toc133188103 \h </w:instrText>
            </w:r>
            <w:r w:rsidR="00646922">
              <w:rPr>
                <w:noProof/>
                <w:webHidden/>
              </w:rPr>
            </w:r>
            <w:r w:rsidR="00646922">
              <w:rPr>
                <w:noProof/>
                <w:webHidden/>
              </w:rPr>
              <w:fldChar w:fldCharType="separate"/>
            </w:r>
            <w:r w:rsidR="00646922">
              <w:rPr>
                <w:noProof/>
                <w:webHidden/>
              </w:rPr>
              <w:t>4</w:t>
            </w:r>
            <w:r w:rsidR="00646922">
              <w:rPr>
                <w:noProof/>
                <w:webHidden/>
              </w:rPr>
              <w:fldChar w:fldCharType="end"/>
            </w:r>
          </w:hyperlink>
        </w:p>
        <w:p w14:paraId="62D4E1E6" w14:textId="2AA7E4BD" w:rsidR="00646922" w:rsidRDefault="00000000">
          <w:pPr>
            <w:pStyle w:val="TOC2"/>
            <w:tabs>
              <w:tab w:val="right" w:leader="dot" w:pos="9350"/>
            </w:tabs>
            <w:rPr>
              <w:rFonts w:asciiTheme="minorHAnsi" w:hAnsiTheme="minorHAnsi"/>
              <w:noProof/>
              <w:lang w:val="en-GB" w:eastAsia="en-GB"/>
            </w:rPr>
          </w:pPr>
          <w:hyperlink w:anchor="_Toc133188104" w:history="1">
            <w:r w:rsidR="00646922" w:rsidRPr="00297DFD">
              <w:rPr>
                <w:rStyle w:val="Hyperlink"/>
                <w:noProof/>
                <w:lang w:val="en-GB"/>
              </w:rPr>
              <w:t>Policies and Strategies</w:t>
            </w:r>
            <w:r w:rsidR="00646922">
              <w:rPr>
                <w:noProof/>
                <w:webHidden/>
              </w:rPr>
              <w:tab/>
            </w:r>
            <w:r w:rsidR="00646922">
              <w:rPr>
                <w:noProof/>
                <w:webHidden/>
              </w:rPr>
              <w:fldChar w:fldCharType="begin"/>
            </w:r>
            <w:r w:rsidR="00646922">
              <w:rPr>
                <w:noProof/>
                <w:webHidden/>
              </w:rPr>
              <w:instrText xml:space="preserve"> PAGEREF _Toc133188104 \h </w:instrText>
            </w:r>
            <w:r w:rsidR="00646922">
              <w:rPr>
                <w:noProof/>
                <w:webHidden/>
              </w:rPr>
            </w:r>
            <w:r w:rsidR="00646922">
              <w:rPr>
                <w:noProof/>
                <w:webHidden/>
              </w:rPr>
              <w:fldChar w:fldCharType="separate"/>
            </w:r>
            <w:r w:rsidR="00646922">
              <w:rPr>
                <w:noProof/>
                <w:webHidden/>
              </w:rPr>
              <w:t>4</w:t>
            </w:r>
            <w:r w:rsidR="00646922">
              <w:rPr>
                <w:noProof/>
                <w:webHidden/>
              </w:rPr>
              <w:fldChar w:fldCharType="end"/>
            </w:r>
          </w:hyperlink>
        </w:p>
        <w:p w14:paraId="1BEB2879" w14:textId="1949E956" w:rsidR="00646922" w:rsidRDefault="00000000">
          <w:pPr>
            <w:pStyle w:val="TOC1"/>
            <w:tabs>
              <w:tab w:val="right" w:leader="dot" w:pos="9350"/>
            </w:tabs>
            <w:rPr>
              <w:rFonts w:asciiTheme="minorHAnsi" w:hAnsiTheme="minorHAnsi"/>
              <w:noProof/>
              <w:lang w:val="en-GB" w:eastAsia="en-GB"/>
            </w:rPr>
          </w:pPr>
          <w:hyperlink w:anchor="_Toc133188105" w:history="1">
            <w:r w:rsidR="00646922" w:rsidRPr="00297DFD">
              <w:rPr>
                <w:rStyle w:val="Hyperlink"/>
                <w:noProof/>
                <w:lang w:val="en-GB"/>
              </w:rPr>
              <w:t>CONCLUSIONS</w:t>
            </w:r>
            <w:r w:rsidR="00646922">
              <w:rPr>
                <w:noProof/>
                <w:webHidden/>
              </w:rPr>
              <w:tab/>
            </w:r>
            <w:r w:rsidR="00646922">
              <w:rPr>
                <w:noProof/>
                <w:webHidden/>
              </w:rPr>
              <w:fldChar w:fldCharType="begin"/>
            </w:r>
            <w:r w:rsidR="00646922">
              <w:rPr>
                <w:noProof/>
                <w:webHidden/>
              </w:rPr>
              <w:instrText xml:space="preserve"> PAGEREF _Toc133188105 \h </w:instrText>
            </w:r>
            <w:r w:rsidR="00646922">
              <w:rPr>
                <w:noProof/>
                <w:webHidden/>
              </w:rPr>
            </w:r>
            <w:r w:rsidR="00646922">
              <w:rPr>
                <w:noProof/>
                <w:webHidden/>
              </w:rPr>
              <w:fldChar w:fldCharType="separate"/>
            </w:r>
            <w:r w:rsidR="00646922">
              <w:rPr>
                <w:noProof/>
                <w:webHidden/>
              </w:rPr>
              <w:t>6</w:t>
            </w:r>
            <w:r w:rsidR="00646922">
              <w:rPr>
                <w:noProof/>
                <w:webHidden/>
              </w:rPr>
              <w:fldChar w:fldCharType="end"/>
            </w:r>
          </w:hyperlink>
        </w:p>
        <w:p w14:paraId="277C5D5C" w14:textId="25FC666D" w:rsidR="00646922" w:rsidRDefault="00000000">
          <w:pPr>
            <w:pStyle w:val="TOC1"/>
            <w:tabs>
              <w:tab w:val="right" w:leader="dot" w:pos="9350"/>
            </w:tabs>
            <w:rPr>
              <w:rFonts w:asciiTheme="minorHAnsi" w:hAnsiTheme="minorHAnsi"/>
              <w:noProof/>
              <w:lang w:val="en-GB" w:eastAsia="en-GB"/>
            </w:rPr>
          </w:pPr>
          <w:hyperlink w:anchor="_Toc133188106" w:history="1">
            <w:r w:rsidR="00646922" w:rsidRPr="00297DFD">
              <w:rPr>
                <w:rStyle w:val="Hyperlink"/>
                <w:rFonts w:eastAsia="Times New Roman"/>
                <w:noProof/>
                <w:lang w:val="en-GB" w:eastAsia="en-GB"/>
              </w:rPr>
              <w:t>REFERENCES</w:t>
            </w:r>
            <w:r w:rsidR="00646922">
              <w:rPr>
                <w:noProof/>
                <w:webHidden/>
              </w:rPr>
              <w:tab/>
            </w:r>
            <w:r w:rsidR="00646922">
              <w:rPr>
                <w:noProof/>
                <w:webHidden/>
              </w:rPr>
              <w:fldChar w:fldCharType="begin"/>
            </w:r>
            <w:r w:rsidR="00646922">
              <w:rPr>
                <w:noProof/>
                <w:webHidden/>
              </w:rPr>
              <w:instrText xml:space="preserve"> PAGEREF _Toc133188106 \h </w:instrText>
            </w:r>
            <w:r w:rsidR="00646922">
              <w:rPr>
                <w:noProof/>
                <w:webHidden/>
              </w:rPr>
            </w:r>
            <w:r w:rsidR="00646922">
              <w:rPr>
                <w:noProof/>
                <w:webHidden/>
              </w:rPr>
              <w:fldChar w:fldCharType="separate"/>
            </w:r>
            <w:r w:rsidR="00646922">
              <w:rPr>
                <w:noProof/>
                <w:webHidden/>
              </w:rPr>
              <w:t>7</w:t>
            </w:r>
            <w:r w:rsidR="00646922">
              <w:rPr>
                <w:noProof/>
                <w:webHidden/>
              </w:rPr>
              <w:fldChar w:fldCharType="end"/>
            </w:r>
          </w:hyperlink>
        </w:p>
        <w:p w14:paraId="1150FE51" w14:textId="71BBA914" w:rsidR="003D6364" w:rsidRPr="00205611" w:rsidRDefault="003D6364">
          <w:pPr>
            <w:rPr>
              <w:lang w:val="en-GB"/>
            </w:rPr>
          </w:pPr>
          <w:r w:rsidRPr="00205611">
            <w:rPr>
              <w:b/>
              <w:bCs/>
              <w:noProof/>
              <w:lang w:val="en-GB"/>
            </w:rPr>
            <w:fldChar w:fldCharType="end"/>
          </w:r>
        </w:p>
      </w:sdtContent>
    </w:sdt>
    <w:p w14:paraId="4DA03B9B" w14:textId="77777777" w:rsidR="00E02509" w:rsidRPr="00205611" w:rsidRDefault="00E02509" w:rsidP="004D50AD">
      <w:pPr>
        <w:rPr>
          <w:lang w:val="en-GB"/>
        </w:rPr>
      </w:pPr>
    </w:p>
    <w:p w14:paraId="25D2630D" w14:textId="77777777" w:rsidR="003D6364" w:rsidRPr="00205611" w:rsidRDefault="003D6364" w:rsidP="003D6364">
      <w:pPr>
        <w:ind w:firstLine="720"/>
        <w:rPr>
          <w:lang w:val="en-GB"/>
        </w:rPr>
      </w:pPr>
    </w:p>
    <w:p w14:paraId="09FE54AE" w14:textId="77777777" w:rsidR="003D6364" w:rsidRPr="00205611" w:rsidRDefault="003D6364" w:rsidP="003D6364">
      <w:pPr>
        <w:rPr>
          <w:lang w:val="en-GB"/>
        </w:rPr>
      </w:pPr>
    </w:p>
    <w:p w14:paraId="120347CA" w14:textId="77E43CD3" w:rsidR="003D6364" w:rsidRPr="00205611" w:rsidRDefault="003D6364" w:rsidP="003D6364">
      <w:pPr>
        <w:rPr>
          <w:lang w:val="en-GB"/>
        </w:rPr>
        <w:sectPr w:rsidR="003D6364" w:rsidRPr="00205611" w:rsidSect="00DF1AAA">
          <w:footerReference w:type="default" r:id="rId9"/>
          <w:pgSz w:w="12240" w:h="15840"/>
          <w:pgMar w:top="1440" w:right="1440" w:bottom="1440" w:left="1440" w:header="720" w:footer="720" w:gutter="0"/>
          <w:pgNumType w:fmt="lowerRoman" w:start="1"/>
          <w:cols w:space="720"/>
          <w:docGrid w:linePitch="360"/>
        </w:sectPr>
      </w:pPr>
    </w:p>
    <w:p w14:paraId="6B4E8E6C" w14:textId="61B147C3" w:rsidR="00E02509" w:rsidRPr="00205611" w:rsidRDefault="00E02509" w:rsidP="00E02509">
      <w:pPr>
        <w:pStyle w:val="Heading1"/>
        <w:rPr>
          <w:lang w:val="en-GB"/>
        </w:rPr>
      </w:pPr>
      <w:bookmarkStart w:id="0" w:name="_Toc133188099"/>
      <w:r w:rsidRPr="00205611">
        <w:rPr>
          <w:lang w:val="en-GB"/>
        </w:rPr>
        <w:lastRenderedPageBreak/>
        <w:t>I</w:t>
      </w:r>
      <w:r w:rsidR="00D54980" w:rsidRPr="00205611">
        <w:rPr>
          <w:lang w:val="en-GB"/>
        </w:rPr>
        <w:t>NTR</w:t>
      </w:r>
      <w:r w:rsidR="00C40AAA">
        <w:rPr>
          <w:lang w:val="en-GB"/>
        </w:rPr>
        <w:t>O</w:t>
      </w:r>
      <w:r w:rsidR="00D54980" w:rsidRPr="00205611">
        <w:rPr>
          <w:lang w:val="en-GB"/>
        </w:rPr>
        <w:t>DUCTION</w:t>
      </w:r>
      <w:bookmarkEnd w:id="0"/>
    </w:p>
    <w:p w14:paraId="682B1060" w14:textId="4675FA5D" w:rsidR="00690979" w:rsidRPr="00205611" w:rsidRDefault="00690979" w:rsidP="00690979">
      <w:pPr>
        <w:rPr>
          <w:lang w:val="en-GB"/>
        </w:rPr>
      </w:pPr>
      <w:r w:rsidRPr="00205611">
        <w:rPr>
          <w:lang w:val="en-GB"/>
        </w:rPr>
        <w:t>Diabetes, commonly referred to as diabetes mellitus, is a chronic illness that affects how your body uses food as fuel (C</w:t>
      </w:r>
      <w:r w:rsidR="000A2B8E" w:rsidRPr="00205611">
        <w:rPr>
          <w:lang w:val="en-GB"/>
        </w:rPr>
        <w:t xml:space="preserve">enters for </w:t>
      </w:r>
      <w:r w:rsidRPr="00205611">
        <w:rPr>
          <w:lang w:val="en-GB"/>
        </w:rPr>
        <w:t>D</w:t>
      </w:r>
      <w:r w:rsidR="000A2B8E" w:rsidRPr="00205611">
        <w:rPr>
          <w:lang w:val="en-GB"/>
        </w:rPr>
        <w:t xml:space="preserve">isease Prevention and </w:t>
      </w:r>
      <w:r w:rsidRPr="00205611">
        <w:rPr>
          <w:lang w:val="en-GB"/>
        </w:rPr>
        <w:t>C</w:t>
      </w:r>
      <w:r w:rsidR="000A2B8E" w:rsidRPr="00205611">
        <w:rPr>
          <w:lang w:val="en-GB"/>
        </w:rPr>
        <w:t>ontrol</w:t>
      </w:r>
      <w:r w:rsidRPr="00205611">
        <w:rPr>
          <w:lang w:val="en-GB"/>
        </w:rPr>
        <w:t>, 2022). As we eat, our bodies convert carbs into glucose, which our cells utilise as fuel. High blood sugar levels are a result of either inadequate insulin production or improper insulin utilisation in those with diabetes (ibid). There are three main types of diabetes: Type 1 (in which the immune system attacks and kills the insulin-producing cells in the pancreas), Type 2 (in which the body becomes resistant to insulin or does not produce enough insulin to maintain normal blood sugar levels), and Gestational diabetes (in which the body becomes less sensitive to insulin during pregnancy and results in high blood sugar levels) (CDC, 2022).</w:t>
      </w:r>
    </w:p>
    <w:p w14:paraId="3712A8D0" w14:textId="3190B3FA" w:rsidR="00A57A26" w:rsidRPr="00205611" w:rsidRDefault="00A57A26" w:rsidP="00690979">
      <w:pPr>
        <w:rPr>
          <w:i/>
          <w:lang w:val="en-GB"/>
        </w:rPr>
      </w:pPr>
      <w:r w:rsidRPr="00205611">
        <w:rPr>
          <w:i/>
          <w:lang w:val="en-GB"/>
        </w:rPr>
        <w:t>Global Statistics</w:t>
      </w:r>
    </w:p>
    <w:p w14:paraId="312559DF" w14:textId="00F59030" w:rsidR="002B5143" w:rsidRPr="00205611" w:rsidRDefault="00690979" w:rsidP="00690979">
      <w:pPr>
        <w:rPr>
          <w:lang w:val="en-GB"/>
        </w:rPr>
      </w:pPr>
      <w:r w:rsidRPr="00205611">
        <w:rPr>
          <w:lang w:val="en-GB"/>
        </w:rPr>
        <w:t>An estimated 463 million individuals in the globe were predicted to have diabetes in 2019; this number is expected to increase to 10.9% (700 million) by 2045 and 10.2% (578 million) by 2030. 10.8% of urban residents, 7.2% of rural dwellers, 10.4% of high-income nations, and 4% of low-income countries are impacted by it (Saeedi et al., 2019).</w:t>
      </w:r>
    </w:p>
    <w:p w14:paraId="67A9428C" w14:textId="14B3CC05" w:rsidR="002B5143" w:rsidRPr="00205611" w:rsidRDefault="002B5143" w:rsidP="00690979">
      <w:pPr>
        <w:rPr>
          <w:i/>
          <w:lang w:val="en-GB"/>
        </w:rPr>
      </w:pPr>
      <w:r w:rsidRPr="00205611">
        <w:rPr>
          <w:i/>
          <w:lang w:val="en-GB"/>
        </w:rPr>
        <w:t>UK Statistics</w:t>
      </w:r>
    </w:p>
    <w:p w14:paraId="609C1F29" w14:textId="6076E61E" w:rsidR="00CC3EA8" w:rsidRPr="00205611" w:rsidRDefault="00690979" w:rsidP="00690979">
      <w:pPr>
        <w:rPr>
          <w:lang w:val="en-GB"/>
        </w:rPr>
      </w:pPr>
      <w:r w:rsidRPr="00205611">
        <w:rPr>
          <w:lang w:val="en-GB"/>
        </w:rPr>
        <w:t>The National Health Service (NHS) in the UK anticipates that in 2021 there w</w:t>
      </w:r>
      <w:r w:rsidR="00C02DB6">
        <w:rPr>
          <w:lang w:val="en-GB"/>
        </w:rPr>
        <w:t>as</w:t>
      </w:r>
      <w:r w:rsidRPr="00205611">
        <w:rPr>
          <w:lang w:val="en-GB"/>
        </w:rPr>
        <w:t xml:space="preserve"> around 4.9 million patients, or about 7.4% of the population (Diabetes UK, 2021). By 2030, this population </w:t>
      </w:r>
      <w:r w:rsidR="00794713">
        <w:rPr>
          <w:lang w:val="en-GB"/>
        </w:rPr>
        <w:t>will</w:t>
      </w:r>
      <w:r w:rsidRPr="00205611">
        <w:rPr>
          <w:lang w:val="en-GB"/>
        </w:rPr>
        <w:t xml:space="preserve"> anticipate to increase to 5.5 million (Public Health England, 2016).</w:t>
      </w:r>
      <w:r w:rsidR="00CC3EA8" w:rsidRPr="00205611">
        <w:rPr>
          <w:lang w:val="en-GB"/>
        </w:rPr>
        <w:t xml:space="preserve"> This shows how severe the burden of diabetes is as a disease and demands attention. This essay thus discusses diabetes, its determinant, implications and public Health measures available in the UK.</w:t>
      </w:r>
    </w:p>
    <w:p w14:paraId="0606DD3F" w14:textId="38A9952D" w:rsidR="00FE388F" w:rsidRPr="00205611" w:rsidRDefault="00CA5E50" w:rsidP="00FE388F">
      <w:pPr>
        <w:pStyle w:val="Heading2"/>
        <w:rPr>
          <w:lang w:val="en-GB"/>
        </w:rPr>
      </w:pPr>
      <w:bookmarkStart w:id="1" w:name="_Toc133188100"/>
      <w:r w:rsidRPr="00205611">
        <w:rPr>
          <w:lang w:val="en-GB"/>
        </w:rPr>
        <w:t>Determinants/</w:t>
      </w:r>
      <w:r w:rsidR="00FE388F" w:rsidRPr="00205611">
        <w:rPr>
          <w:lang w:val="en-GB"/>
        </w:rPr>
        <w:t>Risk factors</w:t>
      </w:r>
      <w:bookmarkEnd w:id="1"/>
    </w:p>
    <w:p w14:paraId="50627408" w14:textId="77777777" w:rsidR="00FE388F" w:rsidRPr="00205611" w:rsidRDefault="00FE388F" w:rsidP="00FE388F">
      <w:pPr>
        <w:rPr>
          <w:lang w:val="en-GB"/>
        </w:rPr>
      </w:pPr>
      <w:r w:rsidRPr="00205611">
        <w:rPr>
          <w:lang w:val="en-GB"/>
        </w:rPr>
        <w:t>There are several risk factors for diabetes, including;</w:t>
      </w:r>
    </w:p>
    <w:p w14:paraId="6C0A2EF2" w14:textId="77777777" w:rsidR="00FE388F" w:rsidRPr="00205611" w:rsidRDefault="00FE388F" w:rsidP="00FE388F">
      <w:pPr>
        <w:rPr>
          <w:i/>
          <w:lang w:val="en-GB"/>
        </w:rPr>
      </w:pPr>
      <w:r w:rsidRPr="00205611">
        <w:rPr>
          <w:i/>
          <w:lang w:val="en-GB"/>
        </w:rPr>
        <w:t>Age</w:t>
      </w:r>
    </w:p>
    <w:p w14:paraId="5DB7E429" w14:textId="77777777" w:rsidR="00FE388F" w:rsidRPr="00205611" w:rsidRDefault="00FE388F" w:rsidP="00FE388F">
      <w:pPr>
        <w:rPr>
          <w:lang w:val="en-GB"/>
        </w:rPr>
      </w:pPr>
      <w:r w:rsidRPr="00205611">
        <w:rPr>
          <w:lang w:val="en-GB"/>
        </w:rPr>
        <w:t>The likelihood of acquiring type 2 diabetes grows with age, and persons over 40 are the most likely to be affected (CDC, 2022). Our bodies' ability to digest glucose, the sugar our bodies utilise for energy, declines with age. As a result, the body may develop an issue known as insulin resistance, which prevents it from using insulin as efficiently as it should to control blood sugar levels (Jowitt, 2014). A major contributing element to the development of type 2 diabetes is insulin resistance. Apart from changes in hormone levels that impact glucose metabolism, other age-</w:t>
      </w:r>
      <w:r w:rsidRPr="00205611">
        <w:rPr>
          <w:lang w:val="en-GB"/>
        </w:rPr>
        <w:lastRenderedPageBreak/>
        <w:t>related changes that may lead to the development of diabetes include changes in body composition, such as an increase in body fat and a loss in muscle mass (National Institute of Diabetes and Digestive and Kidney Diseases, 2019).</w:t>
      </w:r>
    </w:p>
    <w:p w14:paraId="72B8E89C" w14:textId="77777777" w:rsidR="00FE388F" w:rsidRPr="00205611" w:rsidRDefault="00FE388F" w:rsidP="00FE388F">
      <w:pPr>
        <w:rPr>
          <w:i/>
          <w:lang w:val="en-GB"/>
        </w:rPr>
      </w:pPr>
      <w:r w:rsidRPr="00205611">
        <w:rPr>
          <w:i/>
          <w:lang w:val="en-GB"/>
        </w:rPr>
        <w:t>Race/ethnicity</w:t>
      </w:r>
    </w:p>
    <w:p w14:paraId="3AC0A235" w14:textId="77777777" w:rsidR="00FE388F" w:rsidRPr="00205611" w:rsidRDefault="00FE388F" w:rsidP="00FE388F">
      <w:pPr>
        <w:rPr>
          <w:lang w:val="en-GB"/>
        </w:rPr>
      </w:pPr>
      <w:r w:rsidRPr="00205611">
        <w:rPr>
          <w:lang w:val="en-GB"/>
        </w:rPr>
        <w:t>Black Americans, Hispanics/Latinos, Native Americans, and Asian Americans are at a greater risk of having diabetes than other ethnic groups (NIDDKD, 2019). White Americans have a higher risk of developing type 1 diabetes than Black Americans, Hispanics, and Latinos have in the United States (CDC, 2022).</w:t>
      </w:r>
    </w:p>
    <w:p w14:paraId="0B1B96B6" w14:textId="77777777" w:rsidR="00FE388F" w:rsidRPr="00205611" w:rsidRDefault="00FE388F" w:rsidP="00FE388F">
      <w:pPr>
        <w:rPr>
          <w:i/>
          <w:lang w:val="en-GB"/>
        </w:rPr>
      </w:pPr>
      <w:r w:rsidRPr="00205611">
        <w:rPr>
          <w:i/>
          <w:lang w:val="en-GB"/>
        </w:rPr>
        <w:t>Body Mass Index</w:t>
      </w:r>
    </w:p>
    <w:p w14:paraId="3C717439" w14:textId="77777777" w:rsidR="00FE388F" w:rsidRDefault="00FE388F" w:rsidP="00FE388F">
      <w:pPr>
        <w:rPr>
          <w:lang w:val="en-GB"/>
        </w:rPr>
      </w:pPr>
      <w:r w:rsidRPr="00205611">
        <w:rPr>
          <w:lang w:val="en-GB"/>
        </w:rPr>
        <w:t>A person's BMI might indicate whether they are at a healthy weight or are overweight or obese. A BMI of 25 or above indicates that most persons are overweight and at a greater risk of type 2 diabetes (American Diabetes Association Professional Practice Committee, 2021). If an Asian American's BMI is 23 or above, they are considered overweight. If a Pacific Islander's BMI is 26 or more, they are considered overweight (</w:t>
      </w:r>
      <w:proofErr w:type="spellStart"/>
      <w:r w:rsidRPr="00205611">
        <w:rPr>
          <w:lang w:val="en-GB"/>
        </w:rPr>
        <w:t>Jowitt</w:t>
      </w:r>
      <w:proofErr w:type="spellEnd"/>
      <w:r w:rsidRPr="00205611">
        <w:rPr>
          <w:lang w:val="en-GB"/>
        </w:rPr>
        <w:t>, 2014).</w:t>
      </w:r>
    </w:p>
    <w:p w14:paraId="3FDB1CA5" w14:textId="664ECB09" w:rsidR="00CB7188" w:rsidRPr="003A0BC1" w:rsidRDefault="00A000AE" w:rsidP="00FE388F">
      <w:pPr>
        <w:rPr>
          <w:i/>
          <w:iCs/>
          <w:lang w:val="en-GB"/>
        </w:rPr>
      </w:pPr>
      <w:r w:rsidRPr="003A0BC1">
        <w:rPr>
          <w:i/>
          <w:iCs/>
          <w:lang w:val="en-GB"/>
        </w:rPr>
        <w:t>Prevalence, M</w:t>
      </w:r>
      <w:r w:rsidR="00656FDC" w:rsidRPr="003A0BC1">
        <w:rPr>
          <w:i/>
          <w:iCs/>
          <w:lang w:val="en-GB"/>
        </w:rPr>
        <w:t>o</w:t>
      </w:r>
      <w:r w:rsidR="008D362D" w:rsidRPr="003A0BC1">
        <w:rPr>
          <w:i/>
          <w:iCs/>
          <w:lang w:val="en-GB"/>
        </w:rPr>
        <w:t>rbidity and Mortality</w:t>
      </w:r>
    </w:p>
    <w:p w14:paraId="043316AA" w14:textId="77777777" w:rsidR="00E44ED8" w:rsidRDefault="00E44ED8" w:rsidP="00E44ED8">
      <w:pPr>
        <w:rPr>
          <w:rFonts w:asciiTheme="minorHAnsi" w:hAnsiTheme="minorHAnsi"/>
        </w:rPr>
      </w:pPr>
      <w:r>
        <w:t>According to the latest statistics from Diabetes UK, there are currently 3.9 million people diagnosed with diabetes in the UK. This number is expected to rise to 5 million by 2025.</w:t>
      </w:r>
    </w:p>
    <w:p w14:paraId="36F92FF4" w14:textId="77777777" w:rsidR="00E44ED8" w:rsidRDefault="00E44ED8" w:rsidP="00E44ED8">
      <w:r>
        <w:t>In terms of morbidity, diabetes can lead to a range of complications, including heart disease, stroke, kidney disease, nerve damage, and blindness. In the UK, diabetes is responsible for approximately 26,000 premature deaths each year, and people with diabetes are 2-3 times more likely to die prematurely than people without diabetes.</w:t>
      </w:r>
    </w:p>
    <w:p w14:paraId="10B18653" w14:textId="77777777" w:rsidR="00E44ED8" w:rsidRDefault="00E44ED8" w:rsidP="00E44ED8">
      <w:r>
        <w:t>In terms of mortality, diabetes is one of the leading causes of death in the UK. In 2019, there were 23,952 deaths registered in England and Wales where diabetes was mentioned on the death certificate. This represents a mortality rate of 24.5 deaths per 100,000 population.</w:t>
      </w:r>
    </w:p>
    <w:p w14:paraId="057ADA19" w14:textId="7532C3FA" w:rsidR="00E44ED8" w:rsidRDefault="00E44ED8" w:rsidP="00E44ED8">
      <w:r>
        <w:t>It's also worth noting that there are an estimated 1 million people in the UK who have diabetes but have not yet been diagnosed. This means that they are not receiving the treatment and care they need to manage their condition effectively, which can increase their risk of developing complications and experiencing poor health outcomes</w:t>
      </w:r>
      <w:r w:rsidR="004749F0">
        <w:t xml:space="preserve"> </w:t>
      </w:r>
      <w:r w:rsidR="00DF74EE">
        <w:t>(</w:t>
      </w:r>
      <w:r w:rsidR="00DF74EE" w:rsidRPr="00205611">
        <w:rPr>
          <w:rFonts w:eastAsia="Times New Roman" w:cs="Arial"/>
          <w:lang w:val="en-GB" w:eastAsia="en-GB"/>
        </w:rPr>
        <w:t>Mayo Clinic 2023).</w:t>
      </w:r>
    </w:p>
    <w:p w14:paraId="720DA73F" w14:textId="77777777" w:rsidR="00FA662A" w:rsidRPr="00E44ED8" w:rsidRDefault="00FA662A" w:rsidP="00FE388F"/>
    <w:p w14:paraId="705354C6" w14:textId="77777777" w:rsidR="00560363" w:rsidRDefault="00560363" w:rsidP="00FE388F">
      <w:pPr>
        <w:rPr>
          <w:i/>
          <w:lang w:val="en-GB"/>
        </w:rPr>
      </w:pPr>
    </w:p>
    <w:p w14:paraId="176CE720" w14:textId="21846CEC" w:rsidR="002C3252" w:rsidRPr="00560363" w:rsidRDefault="002C3252" w:rsidP="00FE388F">
      <w:pPr>
        <w:rPr>
          <w:i/>
          <w:iCs/>
          <w:lang w:val="en-GB"/>
        </w:rPr>
      </w:pPr>
      <w:r w:rsidRPr="00560363">
        <w:rPr>
          <w:i/>
          <w:iCs/>
          <w:lang w:val="en-GB"/>
        </w:rPr>
        <w:t>Other Factors</w:t>
      </w:r>
    </w:p>
    <w:p w14:paraId="4B2C8569" w14:textId="2B77365A" w:rsidR="00FE388F" w:rsidRPr="00205611" w:rsidRDefault="00FE388F" w:rsidP="00FE388F">
      <w:pPr>
        <w:rPr>
          <w:lang w:val="en-GB"/>
        </w:rPr>
      </w:pPr>
      <w:r w:rsidRPr="00205611">
        <w:rPr>
          <w:lang w:val="en-GB"/>
        </w:rPr>
        <w:t>Family history; if you have a history of diabetes in your family, you are at an increased risk of contracting the condition (ADAPPC, 2021). Gestational diabetes; Women who have had gestational diabetes are more likely to go on to have type 2 diabetes in the future (Mayo Clinic, 2023). Diabetes risk factors include abnormal cholesterol levels, high triglyceride levels, and low HDL (good) cholesterol levels. PCOS (polycystic ovarian syndrome), which increases a woman's risk of type 2 diabetes (NIDDKD, 2019).</w:t>
      </w:r>
    </w:p>
    <w:p w14:paraId="7728BE1B" w14:textId="260B2941" w:rsidR="00805CEF" w:rsidRPr="00205611" w:rsidRDefault="00805CEF" w:rsidP="00805CEF">
      <w:pPr>
        <w:pStyle w:val="Heading2"/>
        <w:rPr>
          <w:lang w:val="en-GB"/>
        </w:rPr>
      </w:pPr>
      <w:bookmarkStart w:id="2" w:name="_Toc133188101"/>
      <w:r w:rsidRPr="00205611">
        <w:rPr>
          <w:lang w:val="en-GB"/>
        </w:rPr>
        <w:t xml:space="preserve">Measurement of </w:t>
      </w:r>
      <w:r w:rsidR="0023749B">
        <w:rPr>
          <w:lang w:val="en-GB"/>
        </w:rPr>
        <w:t>and Control</w:t>
      </w:r>
      <w:bookmarkEnd w:id="2"/>
    </w:p>
    <w:p w14:paraId="42EF7713" w14:textId="422BAC24" w:rsidR="00607BC0" w:rsidRDefault="00B47761" w:rsidP="00CE4CBA">
      <w:pPr>
        <w:rPr>
          <w:lang w:val="en-GB"/>
        </w:rPr>
      </w:pPr>
      <w:r>
        <w:rPr>
          <w:lang w:val="en-GB"/>
        </w:rPr>
        <w:t xml:space="preserve">There are several means of measuring diabetes amongst civilians in the UK. These include but not limited to, the </w:t>
      </w:r>
      <w:r w:rsidRPr="00205611">
        <w:rPr>
          <w:lang w:val="en-GB"/>
        </w:rPr>
        <w:t>Oral Glucose Tolerance Test (OGTT)</w:t>
      </w:r>
      <w:r>
        <w:rPr>
          <w:lang w:val="en-GB"/>
        </w:rPr>
        <w:t xml:space="preserve">, </w:t>
      </w:r>
      <w:r w:rsidR="00607BC0" w:rsidRPr="00205611">
        <w:rPr>
          <w:lang w:val="en-GB"/>
        </w:rPr>
        <w:t>HbA1c Test</w:t>
      </w:r>
      <w:r>
        <w:rPr>
          <w:lang w:val="en-GB"/>
        </w:rPr>
        <w:t>,</w:t>
      </w:r>
      <w:r w:rsidR="00915569">
        <w:rPr>
          <w:lang w:val="en-GB"/>
        </w:rPr>
        <w:t xml:space="preserve"> and the</w:t>
      </w:r>
      <w:r>
        <w:rPr>
          <w:lang w:val="en-GB"/>
        </w:rPr>
        <w:t xml:space="preserve"> </w:t>
      </w:r>
      <w:r w:rsidRPr="00205611">
        <w:rPr>
          <w:lang w:val="en-GB"/>
        </w:rPr>
        <w:t>Fasting Plasma Glucose (FPG) Test</w:t>
      </w:r>
      <w:r w:rsidR="00915569">
        <w:rPr>
          <w:lang w:val="en-GB"/>
        </w:rPr>
        <w:t xml:space="preserve">. HbA1c </w:t>
      </w:r>
      <w:r w:rsidR="00607BC0" w:rsidRPr="00205611">
        <w:rPr>
          <w:lang w:val="en-GB"/>
        </w:rPr>
        <w:t xml:space="preserve">measures the average </w:t>
      </w:r>
      <w:r w:rsidR="00915569">
        <w:rPr>
          <w:lang w:val="en-GB"/>
        </w:rPr>
        <w:t xml:space="preserve">level of glucose in the </w:t>
      </w:r>
      <w:r w:rsidR="00607BC0" w:rsidRPr="00205611">
        <w:rPr>
          <w:lang w:val="en-GB"/>
        </w:rPr>
        <w:t>blood</w:t>
      </w:r>
      <w:r w:rsidR="00915569">
        <w:rPr>
          <w:lang w:val="en-GB"/>
        </w:rPr>
        <w:t xml:space="preserve"> of a person, with a </w:t>
      </w:r>
      <w:r w:rsidR="00607BC0" w:rsidRPr="00205611">
        <w:rPr>
          <w:lang w:val="en-GB"/>
        </w:rPr>
        <w:t xml:space="preserve">result of </w:t>
      </w:r>
      <w:r w:rsidR="00915569">
        <w:rPr>
          <w:lang w:val="en-GB"/>
        </w:rPr>
        <w:t xml:space="preserve">more than </w:t>
      </w:r>
      <w:r w:rsidR="00607BC0" w:rsidRPr="00205611">
        <w:rPr>
          <w:lang w:val="en-GB"/>
        </w:rPr>
        <w:t>48 mmol/mol indicat</w:t>
      </w:r>
      <w:r w:rsidR="00915569">
        <w:rPr>
          <w:lang w:val="en-GB"/>
        </w:rPr>
        <w:t>ing presence of</w:t>
      </w:r>
      <w:r w:rsidR="00607BC0" w:rsidRPr="00205611">
        <w:rPr>
          <w:lang w:val="en-GB"/>
        </w:rPr>
        <w:t xml:space="preserve"> diabetes</w:t>
      </w:r>
      <w:r w:rsidR="00915569">
        <w:rPr>
          <w:lang w:val="en-GB"/>
        </w:rPr>
        <w:t xml:space="preserve"> (</w:t>
      </w:r>
      <w:r w:rsidR="00167CC7" w:rsidRPr="00167CC7">
        <w:t>Bilous, Donnelly, and Idris, 2021</w:t>
      </w:r>
      <w:r w:rsidR="00915569">
        <w:rPr>
          <w:lang w:val="en-GB"/>
        </w:rPr>
        <w:t>)</w:t>
      </w:r>
      <w:r w:rsidR="00607BC0" w:rsidRPr="00205611">
        <w:rPr>
          <w:lang w:val="en-GB"/>
        </w:rPr>
        <w:t>.</w:t>
      </w:r>
      <w:r w:rsidR="00665C80">
        <w:rPr>
          <w:lang w:val="en-GB"/>
        </w:rPr>
        <w:t xml:space="preserve"> FPG test does the same measurement </w:t>
      </w:r>
      <w:r w:rsidR="00607BC0" w:rsidRPr="00205611">
        <w:rPr>
          <w:lang w:val="en-GB"/>
        </w:rPr>
        <w:t xml:space="preserve">after </w:t>
      </w:r>
      <w:r w:rsidR="00665C80">
        <w:rPr>
          <w:lang w:val="en-GB"/>
        </w:rPr>
        <w:t xml:space="preserve">eight hours of </w:t>
      </w:r>
      <w:r w:rsidR="00607BC0" w:rsidRPr="00205611">
        <w:rPr>
          <w:lang w:val="en-GB"/>
        </w:rPr>
        <w:t>fasting</w:t>
      </w:r>
      <w:r w:rsidR="00665C80">
        <w:rPr>
          <w:lang w:val="en-GB"/>
        </w:rPr>
        <w:t xml:space="preserve"> (</w:t>
      </w:r>
      <w:r w:rsidR="00476D66" w:rsidRPr="009A08CC">
        <w:t>Mulhern, et al., 2017</w:t>
      </w:r>
      <w:r w:rsidR="00665C80">
        <w:rPr>
          <w:lang w:val="en-GB"/>
        </w:rPr>
        <w:t>)</w:t>
      </w:r>
      <w:r w:rsidR="00607BC0" w:rsidRPr="00205611">
        <w:rPr>
          <w:lang w:val="en-GB"/>
        </w:rPr>
        <w:t xml:space="preserve">. A result of </w:t>
      </w:r>
      <w:r w:rsidR="00665C80">
        <w:rPr>
          <w:lang w:val="en-GB"/>
        </w:rPr>
        <w:t xml:space="preserve">more than </w:t>
      </w:r>
      <w:r w:rsidR="00607BC0" w:rsidRPr="00205611">
        <w:rPr>
          <w:lang w:val="en-GB"/>
        </w:rPr>
        <w:t>7.0 mmol/L indicat</w:t>
      </w:r>
      <w:r w:rsidR="00665C80">
        <w:rPr>
          <w:lang w:val="en-GB"/>
        </w:rPr>
        <w:t>ing</w:t>
      </w:r>
      <w:r w:rsidR="00607BC0" w:rsidRPr="00205611">
        <w:rPr>
          <w:lang w:val="en-GB"/>
        </w:rPr>
        <w:t xml:space="preserve"> diabetes.</w:t>
      </w:r>
      <w:r w:rsidR="00665C80">
        <w:rPr>
          <w:lang w:val="en-GB"/>
        </w:rPr>
        <w:t xml:space="preserve"> The difference between the two tests being that, HbA1c measures over the last three months (</w:t>
      </w:r>
      <w:r w:rsidR="008B7599">
        <w:rPr>
          <w:lang w:val="en-GB"/>
        </w:rPr>
        <w:t>ibid</w:t>
      </w:r>
      <w:r w:rsidR="00665C80">
        <w:rPr>
          <w:lang w:val="en-GB"/>
        </w:rPr>
        <w:t xml:space="preserve">). </w:t>
      </w:r>
      <w:r w:rsidR="00CE4CBA">
        <w:rPr>
          <w:lang w:val="en-GB"/>
        </w:rPr>
        <w:t xml:space="preserve">The OGTT requires individuals to take a solution of </w:t>
      </w:r>
      <w:r w:rsidR="00607BC0" w:rsidRPr="00205611">
        <w:rPr>
          <w:lang w:val="en-GB"/>
        </w:rPr>
        <w:t xml:space="preserve">glucose </w:t>
      </w:r>
      <w:r w:rsidR="00CE4CBA">
        <w:rPr>
          <w:lang w:val="en-GB"/>
        </w:rPr>
        <w:t xml:space="preserve">and then their glucose levels tested </w:t>
      </w:r>
      <w:r w:rsidR="00607BC0" w:rsidRPr="00205611">
        <w:rPr>
          <w:lang w:val="en-GB"/>
        </w:rPr>
        <w:t>at specific intervals</w:t>
      </w:r>
      <w:r w:rsidR="00CE4CBA">
        <w:rPr>
          <w:lang w:val="en-GB"/>
        </w:rPr>
        <w:t xml:space="preserve"> (</w:t>
      </w:r>
      <w:r w:rsidR="00B805FD" w:rsidRPr="00205611">
        <w:rPr>
          <w:lang w:val="en-GB"/>
        </w:rPr>
        <w:t>NIDDKD, 2019</w:t>
      </w:r>
      <w:r w:rsidR="00CE4CBA">
        <w:rPr>
          <w:lang w:val="en-GB"/>
        </w:rPr>
        <w:t>)</w:t>
      </w:r>
      <w:r w:rsidR="00607BC0" w:rsidRPr="00205611">
        <w:rPr>
          <w:lang w:val="en-GB"/>
        </w:rPr>
        <w:t>. A result of</w:t>
      </w:r>
      <w:r w:rsidR="00CE4CBA">
        <w:rPr>
          <w:lang w:val="en-GB"/>
        </w:rPr>
        <w:t xml:space="preserve"> more than </w:t>
      </w:r>
      <w:r w:rsidR="00607BC0" w:rsidRPr="00205611">
        <w:rPr>
          <w:lang w:val="en-GB"/>
        </w:rPr>
        <w:t xml:space="preserve">11.1 mmol/L </w:t>
      </w:r>
      <w:r w:rsidR="00CE4CBA">
        <w:rPr>
          <w:lang w:val="en-GB"/>
        </w:rPr>
        <w:t>after</w:t>
      </w:r>
      <w:r w:rsidR="00607BC0" w:rsidRPr="00205611">
        <w:rPr>
          <w:lang w:val="en-GB"/>
        </w:rPr>
        <w:t xml:space="preserve"> two hours </w:t>
      </w:r>
      <w:r w:rsidR="00CE4CBA">
        <w:rPr>
          <w:lang w:val="en-GB"/>
        </w:rPr>
        <w:t xml:space="preserve">of the glucose solution indicating presence of </w:t>
      </w:r>
      <w:r w:rsidR="00607BC0" w:rsidRPr="00205611">
        <w:rPr>
          <w:lang w:val="en-GB"/>
        </w:rPr>
        <w:t>diabetes</w:t>
      </w:r>
      <w:r w:rsidR="00CE4CBA">
        <w:rPr>
          <w:lang w:val="en-GB"/>
        </w:rPr>
        <w:t xml:space="preserve"> (</w:t>
      </w:r>
      <w:r w:rsidR="00FF7B9D" w:rsidRPr="00205611">
        <w:rPr>
          <w:lang w:val="en-GB"/>
        </w:rPr>
        <w:t>Mayo Clinic, 2023</w:t>
      </w:r>
      <w:r w:rsidR="00CE4CBA">
        <w:rPr>
          <w:lang w:val="en-GB"/>
        </w:rPr>
        <w:t>)</w:t>
      </w:r>
      <w:r w:rsidR="00607BC0" w:rsidRPr="00205611">
        <w:rPr>
          <w:lang w:val="en-GB"/>
        </w:rPr>
        <w:t>.</w:t>
      </w:r>
      <w:r w:rsidR="004F0F97">
        <w:rPr>
          <w:lang w:val="en-GB"/>
        </w:rPr>
        <w:t xml:space="preserve"> </w:t>
      </w:r>
    </w:p>
    <w:p w14:paraId="42B9A951" w14:textId="45D48582" w:rsidR="001279BC" w:rsidRPr="0023749B" w:rsidRDefault="004F0F97" w:rsidP="001279BC">
      <w:r>
        <w:rPr>
          <w:lang w:val="en-GB"/>
        </w:rPr>
        <w:t xml:space="preserve">To control diabetes, some medications such as </w:t>
      </w:r>
      <w:r w:rsidR="0023749B" w:rsidRPr="0023749B">
        <w:t xml:space="preserve">metformin, </w:t>
      </w:r>
      <w:r>
        <w:t xml:space="preserve">insulin and </w:t>
      </w:r>
      <w:r w:rsidR="0023749B" w:rsidRPr="0023749B">
        <w:t>sulfonylureas</w:t>
      </w:r>
      <w:r>
        <w:t xml:space="preserve"> are used (</w:t>
      </w:r>
      <w:r w:rsidR="00FF7B9D">
        <w:t>ibid</w:t>
      </w:r>
      <w:r>
        <w:t>)</w:t>
      </w:r>
      <w:r w:rsidR="0023749B" w:rsidRPr="0023749B">
        <w:t>. These medications help to regulate blood sugar levels and prevent complications associated with diabetes.</w:t>
      </w:r>
      <w:r w:rsidR="0054336F">
        <w:t xml:space="preserve"> Lifestyles changes are also an effective </w:t>
      </w:r>
      <w:r w:rsidR="003E6939">
        <w:t>m</w:t>
      </w:r>
      <w:r w:rsidR="0054336F">
        <w:t xml:space="preserve">eans of controlling diabetes in the UK </w:t>
      </w:r>
      <w:r w:rsidR="0054336F" w:rsidRPr="00C5390E">
        <w:t>(</w:t>
      </w:r>
      <w:r w:rsidR="000B7E65" w:rsidRPr="00C5390E">
        <w:t>Bain, et al., 2021</w:t>
      </w:r>
      <w:r w:rsidR="00D36461" w:rsidRPr="00C5390E">
        <w:t>)</w:t>
      </w:r>
      <w:r w:rsidR="0054336F" w:rsidRPr="00C5390E">
        <w:t>.</w:t>
      </w:r>
      <w:r w:rsidR="0054336F">
        <w:t xml:space="preserve"> </w:t>
      </w:r>
      <w:r w:rsidR="0023749B" w:rsidRPr="0023749B">
        <w:t>Eating a healthy diet, engaging in regular physical activity, and maintaining a healthy weight</w:t>
      </w:r>
      <w:r w:rsidR="0054336F">
        <w:t xml:space="preserve">, which involves replacing junk food with </w:t>
      </w:r>
      <w:r w:rsidR="0023749B" w:rsidRPr="0023749B">
        <w:t>fruits, vegetables, whole grains, and lean proteins</w:t>
      </w:r>
      <w:r w:rsidR="0054336F">
        <w:t xml:space="preserve"> helps manage diabetes in the UK (</w:t>
      </w:r>
      <w:r w:rsidR="00056274">
        <w:t>ibid</w:t>
      </w:r>
      <w:r w:rsidR="0054336F">
        <w:t>)</w:t>
      </w:r>
      <w:r w:rsidR="0023749B" w:rsidRPr="0023749B">
        <w:t>.</w:t>
      </w:r>
      <w:r w:rsidR="001279BC">
        <w:t xml:space="preserve"> Other factors like blood glucose monitoring, providing education and support as well as regular checkups are all means of managing the situation in the UK (</w:t>
      </w:r>
      <w:r w:rsidR="00B805FD" w:rsidRPr="00205611">
        <w:rPr>
          <w:lang w:val="en-GB"/>
        </w:rPr>
        <w:t>NIDDKD, 2019</w:t>
      </w:r>
      <w:r w:rsidR="001279BC">
        <w:t>).</w:t>
      </w:r>
    </w:p>
    <w:p w14:paraId="5BB779D3" w14:textId="44466D9E" w:rsidR="004D485E" w:rsidRPr="00205611" w:rsidRDefault="004D485E" w:rsidP="004D485E">
      <w:pPr>
        <w:pStyle w:val="Heading2"/>
        <w:rPr>
          <w:lang w:val="en-GB"/>
        </w:rPr>
      </w:pPr>
      <w:bookmarkStart w:id="3" w:name="_Toc133188102"/>
      <w:r w:rsidRPr="00205611">
        <w:rPr>
          <w:lang w:val="en-GB"/>
        </w:rPr>
        <w:t>Short-Term Consequences</w:t>
      </w:r>
      <w:bookmarkEnd w:id="3"/>
    </w:p>
    <w:p w14:paraId="55419A49" w14:textId="1840383E" w:rsidR="00FC4BC7" w:rsidRPr="00205611" w:rsidRDefault="00D379D2" w:rsidP="00DB5152">
      <w:pPr>
        <w:rPr>
          <w:i/>
          <w:lang w:val="en-GB"/>
        </w:rPr>
      </w:pPr>
      <w:r w:rsidRPr="00205611">
        <w:rPr>
          <w:i/>
          <w:lang w:val="en-GB"/>
        </w:rPr>
        <w:t>Hyperglycaemia</w:t>
      </w:r>
      <w:r w:rsidR="00FC4BC7" w:rsidRPr="00205611">
        <w:rPr>
          <w:i/>
          <w:lang w:val="en-GB"/>
        </w:rPr>
        <w:t xml:space="preserve"> and </w:t>
      </w:r>
      <w:r w:rsidRPr="00205611">
        <w:rPr>
          <w:i/>
          <w:lang w:val="en-GB"/>
        </w:rPr>
        <w:t>Hypoglycaemia</w:t>
      </w:r>
    </w:p>
    <w:p w14:paraId="50C8B2FE" w14:textId="12CF933C" w:rsidR="00FC4BC7" w:rsidRPr="00205611" w:rsidRDefault="005D1242" w:rsidP="00DB5152">
      <w:pPr>
        <w:rPr>
          <w:lang w:val="en-GB"/>
        </w:rPr>
      </w:pPr>
      <w:r w:rsidRPr="00205611">
        <w:rPr>
          <w:lang w:val="en-GB"/>
        </w:rPr>
        <w:t xml:space="preserve">Those living in nursing homes may have short-term consequences from diabetes such as frequent urination, increased thirst, impaired vision, lethargy, and headaches (Inspira Health, 2019). </w:t>
      </w:r>
      <w:r w:rsidRPr="00205611">
        <w:rPr>
          <w:lang w:val="en-GB"/>
        </w:rPr>
        <w:lastRenderedPageBreak/>
        <w:t xml:space="preserve">Symptoms of low blood sugar include trembling, disorientation, confusion, and sweating. The danger of </w:t>
      </w:r>
      <w:r w:rsidR="00D379D2" w:rsidRPr="00205611">
        <w:rPr>
          <w:lang w:val="en-GB"/>
        </w:rPr>
        <w:t>hypoglycaemia</w:t>
      </w:r>
      <w:r w:rsidRPr="00205611">
        <w:rPr>
          <w:lang w:val="en-GB"/>
        </w:rPr>
        <w:t xml:space="preserve"> exists for diabetics who use insulin or certain other drugs (low blood sugar). In a care facility context, this might result in disorientation, </w:t>
      </w:r>
      <w:r w:rsidR="00D379D2" w:rsidRPr="00205611">
        <w:rPr>
          <w:lang w:val="en-GB"/>
        </w:rPr>
        <w:t>light-headedness</w:t>
      </w:r>
      <w:r w:rsidRPr="00205611">
        <w:rPr>
          <w:lang w:val="en-GB"/>
        </w:rPr>
        <w:t>, and even loss of consciousness, all of which can be harmful. As a result, staff may need to boost monitoring, which might include reminding residents to take their medications, helping with meals, and encouraging them to lead healthy lifestyles (Sertbas et al., 2019).</w:t>
      </w:r>
    </w:p>
    <w:p w14:paraId="3E879743" w14:textId="77777777" w:rsidR="00FC4BC7" w:rsidRPr="00205611" w:rsidRDefault="00FC4BC7" w:rsidP="00DB5152">
      <w:pPr>
        <w:rPr>
          <w:i/>
          <w:lang w:val="en-GB"/>
        </w:rPr>
      </w:pPr>
      <w:r w:rsidRPr="00205611">
        <w:rPr>
          <w:i/>
          <w:lang w:val="en-GB"/>
        </w:rPr>
        <w:t>Diabetic ketoacidosis (DKA) and Infections</w:t>
      </w:r>
    </w:p>
    <w:p w14:paraId="00E6C5C4" w14:textId="562D123E" w:rsidR="00286D89" w:rsidRPr="00205611" w:rsidRDefault="00901557" w:rsidP="00DB5152">
      <w:pPr>
        <w:rPr>
          <w:lang w:val="en-GB"/>
        </w:rPr>
      </w:pPr>
      <w:r w:rsidRPr="00205611">
        <w:rPr>
          <w:lang w:val="en-GB"/>
        </w:rPr>
        <w:t>When there is insufficient insulin in the body, this is a major issue that may happen (Diabetes UK, n.d.). It may result in symptoms including dizziness, disorientation, fast breathing, nausea, and vomiting (ibid). Due to their weakened immune systems, older persons with diabetes are also more prone to infections such skin infections, urinary tract infections, and yeast infections (Diabetes UK, n.d.). Care providers may need to take additional efforts to stop the spread of illnesses and give diabetic residents the care they need (Sertbas et al., 2019).</w:t>
      </w:r>
    </w:p>
    <w:p w14:paraId="30D1A00D" w14:textId="3099372F" w:rsidR="00FC4BC7" w:rsidRPr="00205611" w:rsidRDefault="00FC4BC7" w:rsidP="00DB5152">
      <w:pPr>
        <w:rPr>
          <w:lang w:val="en-GB"/>
        </w:rPr>
      </w:pPr>
      <w:r w:rsidRPr="00205611">
        <w:rPr>
          <w:i/>
          <w:lang w:val="en-GB"/>
        </w:rPr>
        <w:t>Increased need for monitoring</w:t>
      </w:r>
    </w:p>
    <w:p w14:paraId="40731FE8" w14:textId="7BEAACD2" w:rsidR="00286D89" w:rsidRPr="00205611" w:rsidRDefault="00DA4B76" w:rsidP="00286D89">
      <w:pPr>
        <w:rPr>
          <w:lang w:val="en-GB"/>
        </w:rPr>
      </w:pPr>
      <w:r w:rsidRPr="00205611">
        <w:rPr>
          <w:lang w:val="en-GB"/>
        </w:rPr>
        <w:t>People with diabetes need to regulate their medication and routinely test their blood glucose levels. Care facility personnel may have to monitor blood sugar levels, provide insulin injections or oral medicines, and modify treatment plans as necessary, which might add to their burden (Diabetes UK, n.d.).</w:t>
      </w:r>
    </w:p>
    <w:p w14:paraId="74F4E401" w14:textId="376C9CDA" w:rsidR="00DD4329" w:rsidRPr="00205611" w:rsidRDefault="00DD4329" w:rsidP="00DD4329">
      <w:pPr>
        <w:pStyle w:val="Heading2"/>
        <w:rPr>
          <w:lang w:val="en-GB"/>
        </w:rPr>
      </w:pPr>
      <w:bookmarkStart w:id="4" w:name="_Toc133188103"/>
      <w:r w:rsidRPr="00205611">
        <w:rPr>
          <w:lang w:val="en-GB"/>
        </w:rPr>
        <w:t xml:space="preserve">Long-Term </w:t>
      </w:r>
      <w:r w:rsidR="008F1D5B" w:rsidRPr="00205611">
        <w:rPr>
          <w:lang w:val="en-GB"/>
        </w:rPr>
        <w:t>Consequences</w:t>
      </w:r>
      <w:bookmarkEnd w:id="4"/>
    </w:p>
    <w:p w14:paraId="4AFA5C43" w14:textId="77777777" w:rsidR="00286D89" w:rsidRPr="00205611" w:rsidRDefault="00044747" w:rsidP="005A0D60">
      <w:pPr>
        <w:rPr>
          <w:lang w:val="en-GB"/>
        </w:rPr>
      </w:pPr>
      <w:r w:rsidRPr="00205611">
        <w:rPr>
          <w:lang w:val="en-GB"/>
        </w:rPr>
        <w:t>Some of the long-term effects of diabetes on care homes in the UK may include</w:t>
      </w:r>
    </w:p>
    <w:p w14:paraId="146C9CA0" w14:textId="4665D071" w:rsidR="00044747" w:rsidRPr="00205611" w:rsidRDefault="00044747" w:rsidP="005A0D60">
      <w:pPr>
        <w:rPr>
          <w:i/>
          <w:lang w:val="en-GB"/>
        </w:rPr>
      </w:pPr>
      <w:r w:rsidRPr="00205611">
        <w:rPr>
          <w:i/>
          <w:lang w:val="en-GB"/>
        </w:rPr>
        <w:t>Increased demand for care</w:t>
      </w:r>
    </w:p>
    <w:p w14:paraId="25C1625F" w14:textId="46336DDF" w:rsidR="00044747" w:rsidRPr="00205611" w:rsidRDefault="00F409C2" w:rsidP="005A0D60">
      <w:pPr>
        <w:rPr>
          <w:lang w:val="en-GB"/>
        </w:rPr>
      </w:pPr>
      <w:r w:rsidRPr="00205611">
        <w:rPr>
          <w:lang w:val="en-GB"/>
        </w:rPr>
        <w:t>Diabetes must be managed continuously, which includes checking blood glucose levels, taking medicine, and changing one's lifestyle (Mayo Clinic, 2023). Because of this, people with diabetes could need more assistance and care from carers, which might raise workload and resource demands.</w:t>
      </w:r>
    </w:p>
    <w:p w14:paraId="06E78B7D" w14:textId="77777777" w:rsidR="00044747" w:rsidRPr="00205611" w:rsidRDefault="00044747" w:rsidP="005A0D60">
      <w:pPr>
        <w:rPr>
          <w:i/>
          <w:lang w:val="en-GB"/>
        </w:rPr>
      </w:pPr>
      <w:r w:rsidRPr="00205611">
        <w:rPr>
          <w:i/>
          <w:lang w:val="en-GB"/>
        </w:rPr>
        <w:t>Increased risk of complications healthcare costs</w:t>
      </w:r>
    </w:p>
    <w:p w14:paraId="7BDEFDFE" w14:textId="46DB0A27" w:rsidR="00044747" w:rsidRPr="00205611" w:rsidRDefault="00DE11A9" w:rsidP="005A0D60">
      <w:pPr>
        <w:rPr>
          <w:lang w:val="en-GB"/>
        </w:rPr>
      </w:pPr>
      <w:r w:rsidRPr="00205611">
        <w:rPr>
          <w:lang w:val="en-GB"/>
        </w:rPr>
        <w:t xml:space="preserve">Many consequences, such as nerve damage, vision issues, and heart disease, may result from diabetes (CDC, 2022). The inhabitants of care homes may experience a loss in health and quality of life, as well as an increased risk of hospitalisation as a result of these issues. Diabetes's long-term impacts may be expensive, both in terms of direct medical expenses and indirect costs like </w:t>
      </w:r>
      <w:r w:rsidRPr="00205611">
        <w:rPr>
          <w:lang w:val="en-GB"/>
        </w:rPr>
        <w:lastRenderedPageBreak/>
        <w:t>missed productivity and lowered quality of life (ibid). Care facilities may incur increased healthcare expenditures as a consequence of treating diabetic people and the issues that go along with them.</w:t>
      </w:r>
    </w:p>
    <w:p w14:paraId="44C540FF" w14:textId="77777777" w:rsidR="00D1149F" w:rsidRPr="00205611" w:rsidRDefault="00D1149F" w:rsidP="00D1149F">
      <w:pPr>
        <w:pStyle w:val="Heading2"/>
        <w:rPr>
          <w:lang w:val="en-GB"/>
        </w:rPr>
      </w:pPr>
      <w:bookmarkStart w:id="5" w:name="_Toc133188104"/>
      <w:r w:rsidRPr="00205611">
        <w:rPr>
          <w:lang w:val="en-GB"/>
        </w:rPr>
        <w:t>Policies and Strategies</w:t>
      </w:r>
      <w:bookmarkEnd w:id="5"/>
    </w:p>
    <w:p w14:paraId="5E5B453C" w14:textId="77777777" w:rsidR="00D1149F" w:rsidRPr="00205611" w:rsidRDefault="00D1149F" w:rsidP="00D1149F">
      <w:pPr>
        <w:rPr>
          <w:lang w:val="en-GB"/>
        </w:rPr>
      </w:pPr>
      <w:r w:rsidRPr="00205611">
        <w:rPr>
          <w:lang w:val="en-GB"/>
        </w:rPr>
        <w:t>Empirical research (Stokes et al., 2019) has shown that public health initiatives may help prevent diabetes. They work by increasing public knowledge of diabetes, its risk factors, and the value of making good lifestyle choices (Penn et al., 2018). These programmes might contain information about healthy food, physical exercise, and weight control and can be directed towards particular demographics, such as those in high-risk groups.</w:t>
      </w:r>
    </w:p>
    <w:p w14:paraId="6E7BFD63" w14:textId="77777777" w:rsidR="00D1149F" w:rsidRPr="00205611" w:rsidRDefault="00D1149F" w:rsidP="00D1149F">
      <w:pPr>
        <w:rPr>
          <w:i/>
          <w:lang w:val="en-GB"/>
        </w:rPr>
      </w:pPr>
      <w:r w:rsidRPr="00205611">
        <w:rPr>
          <w:i/>
          <w:lang w:val="en-GB"/>
        </w:rPr>
        <w:t>Healthier You NHS Diabetes Prevention Programme</w:t>
      </w:r>
    </w:p>
    <w:p w14:paraId="25B4C311" w14:textId="77777777" w:rsidR="00D1149F" w:rsidRPr="00205611" w:rsidRDefault="00D1149F" w:rsidP="00D1149F">
      <w:pPr>
        <w:rPr>
          <w:lang w:val="en-GB"/>
        </w:rPr>
      </w:pPr>
      <w:r w:rsidRPr="00205611">
        <w:rPr>
          <w:lang w:val="en-GB"/>
        </w:rPr>
        <w:t>The Healthier You NHS Diabetes Prevention Programme, also known as the Healthier You programme, is offered by the NHS in the United Kingdom. It identifies individuals at risk of developing type 2 diabetes and refers them to a nine-month, evidence-based lifestyle change programme (National Health Service England, n.d.). This programme has been shown to be effective in lowering the incidence of type 2 diabetes by up to 60%. (Stokes et al., 2019). It is a collaborative service from Diabetes UK and NHS England. A healthcare professional's recommendation or self-referral are both acceptable ways for eligible people to access the Healthier You programme, which is free (National Health Service England, n.d.). Those who have been recognised as having a high risk of acquiring type 2 diabetes and who are 18 years of age or older are eligible for the initiative.</w:t>
      </w:r>
    </w:p>
    <w:p w14:paraId="22AC1FA5" w14:textId="77777777" w:rsidR="00D1149F" w:rsidRPr="00205611" w:rsidRDefault="00D1149F" w:rsidP="00D1149F">
      <w:pPr>
        <w:rPr>
          <w:i/>
          <w:lang w:val="en-GB"/>
        </w:rPr>
      </w:pPr>
      <w:r w:rsidRPr="00205611">
        <w:rPr>
          <w:i/>
          <w:lang w:val="en-GB"/>
        </w:rPr>
        <w:t>Let's Prevent Diabetes</w:t>
      </w:r>
    </w:p>
    <w:p w14:paraId="4046C6D2" w14:textId="77777777" w:rsidR="00D1149F" w:rsidRPr="00205611" w:rsidRDefault="00D1149F" w:rsidP="00D1149F">
      <w:pPr>
        <w:rPr>
          <w:lang w:val="en-GB"/>
        </w:rPr>
      </w:pPr>
      <w:r w:rsidRPr="00205611">
        <w:rPr>
          <w:lang w:val="en-GB"/>
        </w:rPr>
        <w:t>Let's Prevent Diabetes is a community-based group education programme that aims to support people who have been identified as having a high risk of developing Type 2 diabetes and work with them to prevent or delay the condition through a structured education programme that focuses on behaviour change and lifestyle modification and can be culturally tailored to suit individual preferences (NHS Fife, 2022). The programme consists of six-hour group sessions, one-on-one counselling, and access to many tools and resources (ibid).</w:t>
      </w:r>
    </w:p>
    <w:p w14:paraId="764643DF" w14:textId="77777777" w:rsidR="00D1149F" w:rsidRPr="00205611" w:rsidRDefault="00D1149F" w:rsidP="00D1149F">
      <w:pPr>
        <w:rPr>
          <w:i/>
          <w:lang w:val="en-GB"/>
        </w:rPr>
      </w:pPr>
      <w:r w:rsidRPr="00205611">
        <w:rPr>
          <w:i/>
          <w:lang w:val="en-GB"/>
        </w:rPr>
        <w:t>Change4Life</w:t>
      </w:r>
    </w:p>
    <w:p w14:paraId="00A6BD33" w14:textId="77777777" w:rsidR="00D1149F" w:rsidRPr="00205611" w:rsidRDefault="00D1149F" w:rsidP="00D1149F">
      <w:pPr>
        <w:rPr>
          <w:lang w:val="en-GB"/>
        </w:rPr>
      </w:pPr>
      <w:r w:rsidRPr="00205611">
        <w:rPr>
          <w:lang w:val="en-GB"/>
        </w:rPr>
        <w:t xml:space="preserve">This public health initiative promotes families to adopt healthy habits, such as consuming less sugar, increasing their consumption of fruits and vegetables, and engaging in more physical activity (NHS, 2022). The campaign offers a variety of materials and tools, such as recipes, apps, and activity suggestions. To assist families in making these changes, the Change4Life website </w:t>
      </w:r>
      <w:r w:rsidRPr="00205611">
        <w:rPr>
          <w:lang w:val="en-GB"/>
        </w:rPr>
        <w:lastRenderedPageBreak/>
        <w:t>provides meal planning, exercise suggestions, and recipes. To spread the word about the value of leading a healthy lifestyle, the campaign also includes social media posts, posters, and television commercials (Family Action, 2022). The Change4Life programme is supported by the UK government as well as other alliance partners. Reduced rates of childhood obesity and improved family health and wellbeing are the ultimate goals of Change4Life in the UK.</w:t>
      </w:r>
    </w:p>
    <w:p w14:paraId="17B4F252" w14:textId="77777777" w:rsidR="00D1149F" w:rsidRPr="00205611" w:rsidRDefault="00D1149F" w:rsidP="00D1149F">
      <w:pPr>
        <w:rPr>
          <w:i/>
          <w:lang w:val="en-GB"/>
        </w:rPr>
      </w:pPr>
      <w:r w:rsidRPr="00205611">
        <w:rPr>
          <w:i/>
          <w:lang w:val="en-GB"/>
        </w:rPr>
        <w:t>Diabetes Education and Self-Management for Ongoing and Newly Diagnosed Programme</w:t>
      </w:r>
    </w:p>
    <w:p w14:paraId="51ED6699" w14:textId="5DF07968" w:rsidR="00D1149F" w:rsidRPr="00205611" w:rsidRDefault="00D1149F" w:rsidP="00D1149F">
      <w:pPr>
        <w:rPr>
          <w:lang w:val="en-GB"/>
        </w:rPr>
      </w:pPr>
      <w:r w:rsidRPr="00205611">
        <w:rPr>
          <w:lang w:val="en-GB"/>
        </w:rPr>
        <w:t>An organised education programme for those with type 2 diabetes is offered here (Leicester Diabetes Centre, 2020). It attempts to support patients in better understanding their disease and adopting healthy lifestyle adjustments to properly manage it. An organised group education programme called DESMOND is intended to boost your understanding of type 2 diabetes (ibid). Also, the course assists students in acquiring the knowledge and abilities necessary for successful disease management.</w:t>
      </w:r>
    </w:p>
    <w:p w14:paraId="483A1879" w14:textId="4A557294" w:rsidR="004D485E" w:rsidRPr="00205611" w:rsidRDefault="004D485E" w:rsidP="004D485E">
      <w:pPr>
        <w:pStyle w:val="Heading1"/>
        <w:rPr>
          <w:lang w:val="en-GB"/>
        </w:rPr>
      </w:pPr>
      <w:bookmarkStart w:id="6" w:name="_Toc133188105"/>
      <w:r w:rsidRPr="00205611">
        <w:rPr>
          <w:lang w:val="en-GB"/>
        </w:rPr>
        <w:t>C</w:t>
      </w:r>
      <w:r w:rsidR="00103DB6" w:rsidRPr="00205611">
        <w:rPr>
          <w:lang w:val="en-GB"/>
        </w:rPr>
        <w:t>ONCLUSIONS</w:t>
      </w:r>
      <w:bookmarkEnd w:id="6"/>
    </w:p>
    <w:p w14:paraId="1B1CEA37" w14:textId="76A37961" w:rsidR="00F86239" w:rsidRPr="00205611" w:rsidRDefault="00F86239" w:rsidP="00F86239">
      <w:pPr>
        <w:rPr>
          <w:lang w:val="en-GB"/>
        </w:rPr>
      </w:pPr>
      <w:r w:rsidRPr="00205611">
        <w:rPr>
          <w:lang w:val="en-GB"/>
        </w:rPr>
        <w:t xml:space="preserve">In conclusion, </w:t>
      </w:r>
      <w:r w:rsidR="0077601D" w:rsidRPr="00205611">
        <w:rPr>
          <w:lang w:val="en-GB"/>
        </w:rPr>
        <w:t>The National Health Service (NHS) in the UK anticipates that in 2021 there w</w:t>
      </w:r>
      <w:r w:rsidR="0077601D">
        <w:rPr>
          <w:lang w:val="en-GB"/>
        </w:rPr>
        <w:t>as</w:t>
      </w:r>
      <w:r w:rsidR="0077601D" w:rsidRPr="00205611">
        <w:rPr>
          <w:lang w:val="en-GB"/>
        </w:rPr>
        <w:t xml:space="preserve"> around 4.9 million patients, or about 7.4% of the population</w:t>
      </w:r>
      <w:r w:rsidR="00590DB9">
        <w:rPr>
          <w:lang w:val="en-GB"/>
        </w:rPr>
        <w:t xml:space="preserve">. </w:t>
      </w:r>
      <w:r w:rsidR="0077601D" w:rsidRPr="00205611">
        <w:rPr>
          <w:lang w:val="en-GB"/>
        </w:rPr>
        <w:t xml:space="preserve">By 2030, this population </w:t>
      </w:r>
      <w:r w:rsidR="0077601D">
        <w:rPr>
          <w:lang w:val="en-GB"/>
        </w:rPr>
        <w:t>will</w:t>
      </w:r>
      <w:r w:rsidR="0077601D" w:rsidRPr="00205611">
        <w:rPr>
          <w:lang w:val="en-GB"/>
        </w:rPr>
        <w:t xml:space="preserve"> anticipate to increase to 5.5 million (Public Health England, 2016). This severe burden of diabetes is as a disease and demands attention</w:t>
      </w:r>
      <w:r w:rsidRPr="00205611">
        <w:rPr>
          <w:lang w:val="en-GB"/>
        </w:rPr>
        <w:t>. Diabetes may have serious negative impacts on residents in nursing homes, including worse quality of life, greater death rates, and more expensive medical treatment.</w:t>
      </w:r>
      <w:r w:rsidR="00925D94">
        <w:rPr>
          <w:lang w:val="en-GB"/>
        </w:rPr>
        <w:t xml:space="preserve"> </w:t>
      </w:r>
      <w:r w:rsidRPr="00205611">
        <w:rPr>
          <w:lang w:val="en-GB"/>
        </w:rPr>
        <w:t>Care facilities must provide their personnel with the necessary tools and training to serve residents with diabetes in order to resolve this problem. To further avoid the development of diabetes and its consequences, there is a need for enhanced public awareness of and education about diabetes.</w:t>
      </w:r>
    </w:p>
    <w:p w14:paraId="358A5ADB" w14:textId="08900F06" w:rsidR="00FD3615" w:rsidRPr="00205611" w:rsidRDefault="00F86239" w:rsidP="00F86239">
      <w:pPr>
        <w:rPr>
          <w:lang w:val="en-GB"/>
        </w:rPr>
      </w:pPr>
      <w:r w:rsidRPr="00205611">
        <w:rPr>
          <w:lang w:val="en-GB"/>
        </w:rPr>
        <w:t>Moreover, strategies and programmes to prevent diabetes and enhance diabetes treatment in care home settings should be given top priority by the UK government and healthcare institutions. They can include developing thorough diabetic care plans, expanding access to diabetes education, and enhancing the accessibility of diabetes drugs and supplies.</w:t>
      </w:r>
      <w:r w:rsidR="00925D94">
        <w:rPr>
          <w:lang w:val="en-GB"/>
        </w:rPr>
        <w:t xml:space="preserve"> </w:t>
      </w:r>
      <w:r w:rsidRPr="00205611">
        <w:rPr>
          <w:lang w:val="en-GB"/>
        </w:rPr>
        <w:t xml:space="preserve">Overall, diabetes has a heavy toll in the UK, and care home settings are where its consequences are most apparent. </w:t>
      </w:r>
      <w:r w:rsidR="00CC5486" w:rsidRPr="00205611">
        <w:rPr>
          <w:lang w:val="en-GB"/>
        </w:rPr>
        <w:t>But</w:t>
      </w:r>
      <w:r w:rsidRPr="00205611">
        <w:rPr>
          <w:lang w:val="en-GB"/>
        </w:rPr>
        <w:t xml:space="preserve"> we can endeavour to lessen the burden of diabetes and enhance the quality of life for individuals who are impacted by this illness by coordinating our efforts and maintaining a focus on its prevention and control.</w:t>
      </w:r>
    </w:p>
    <w:p w14:paraId="12413412" w14:textId="77777777" w:rsidR="00FD3615" w:rsidRPr="00205611" w:rsidRDefault="00FD3615">
      <w:pPr>
        <w:spacing w:line="276" w:lineRule="auto"/>
        <w:jc w:val="left"/>
        <w:rPr>
          <w:lang w:val="en-GB"/>
        </w:rPr>
      </w:pPr>
      <w:r w:rsidRPr="00205611">
        <w:rPr>
          <w:lang w:val="en-GB"/>
        </w:rPr>
        <w:br w:type="page"/>
      </w:r>
    </w:p>
    <w:p w14:paraId="6CFE0831" w14:textId="5CBD3F07" w:rsidR="00FD3615" w:rsidRPr="00205611" w:rsidRDefault="00FD3615" w:rsidP="002811D4">
      <w:pPr>
        <w:pStyle w:val="Heading1"/>
        <w:rPr>
          <w:rFonts w:eastAsia="Times New Roman"/>
          <w:lang w:val="en-GB" w:eastAsia="en-GB"/>
        </w:rPr>
      </w:pPr>
      <w:bookmarkStart w:id="7" w:name="_Toc133188106"/>
      <w:r w:rsidRPr="00205611">
        <w:rPr>
          <w:rFonts w:eastAsia="Times New Roman"/>
          <w:lang w:val="en-GB" w:eastAsia="en-GB"/>
        </w:rPr>
        <w:lastRenderedPageBreak/>
        <w:t>R</w:t>
      </w:r>
      <w:r w:rsidR="00832783" w:rsidRPr="00205611">
        <w:rPr>
          <w:rFonts w:eastAsia="Times New Roman"/>
          <w:lang w:val="en-GB" w:eastAsia="en-GB"/>
        </w:rPr>
        <w:t>EFERENCES</w:t>
      </w:r>
      <w:bookmarkEnd w:id="7"/>
    </w:p>
    <w:p w14:paraId="6666D962"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American Diabetes Association Professional Practice Committee (2021). Classification and Diagnosis of Diabetes: Standards of Medical Care in Diabetes—2022. </w:t>
      </w:r>
      <w:r w:rsidRPr="00205611">
        <w:rPr>
          <w:rFonts w:eastAsia="Times New Roman" w:cs="Arial"/>
          <w:i/>
          <w:iCs/>
          <w:lang w:val="en-GB" w:eastAsia="en-GB"/>
        </w:rPr>
        <w:t>Diabetes Care</w:t>
      </w:r>
      <w:r w:rsidRPr="00205611">
        <w:rPr>
          <w:rFonts w:eastAsia="Times New Roman" w:cs="Arial"/>
          <w:lang w:val="en-GB" w:eastAsia="en-GB"/>
        </w:rPr>
        <w:t>, 45(Supplement_1), pp. S17–S38.</w:t>
      </w:r>
    </w:p>
    <w:p w14:paraId="12AE60FE" w14:textId="77777777" w:rsidR="009230D1" w:rsidRPr="002545B6" w:rsidRDefault="009230D1" w:rsidP="00EE61A7">
      <w:pPr>
        <w:spacing w:after="240"/>
        <w:rPr>
          <w:rFonts w:cs="Arial"/>
          <w:color w:val="222222"/>
          <w:sz w:val="24"/>
          <w:szCs w:val="24"/>
          <w:shd w:val="clear" w:color="auto" w:fill="FFFFFF"/>
        </w:rPr>
      </w:pPr>
      <w:r w:rsidRPr="002545B6">
        <w:rPr>
          <w:rFonts w:cs="Arial"/>
          <w:color w:val="222222"/>
          <w:sz w:val="24"/>
          <w:szCs w:val="24"/>
          <w:shd w:val="clear" w:color="auto" w:fill="FFFFFF"/>
        </w:rPr>
        <w:t xml:space="preserve">Bain, S.C., Bekker Hansen, B., Hunt, B., Chubb, B. and Valentine, W.J. </w:t>
      </w:r>
      <w:r>
        <w:rPr>
          <w:rFonts w:cs="Arial"/>
          <w:color w:val="222222"/>
          <w:sz w:val="24"/>
          <w:szCs w:val="24"/>
          <w:shd w:val="clear" w:color="auto" w:fill="FFFFFF"/>
        </w:rPr>
        <w:t>(</w:t>
      </w:r>
      <w:r w:rsidRPr="002545B6">
        <w:rPr>
          <w:rFonts w:cs="Arial"/>
          <w:color w:val="222222"/>
          <w:sz w:val="24"/>
          <w:szCs w:val="24"/>
          <w:shd w:val="clear" w:color="auto" w:fill="FFFFFF"/>
        </w:rPr>
        <w:t>2020</w:t>
      </w:r>
      <w:r>
        <w:rPr>
          <w:rFonts w:cs="Arial"/>
          <w:color w:val="222222"/>
          <w:sz w:val="24"/>
          <w:szCs w:val="24"/>
          <w:shd w:val="clear" w:color="auto" w:fill="FFFFFF"/>
        </w:rPr>
        <w:t>)</w:t>
      </w:r>
      <w:r w:rsidRPr="002545B6">
        <w:rPr>
          <w:rFonts w:cs="Arial"/>
          <w:color w:val="222222"/>
          <w:sz w:val="24"/>
          <w:szCs w:val="24"/>
          <w:shd w:val="clear" w:color="auto" w:fill="FFFFFF"/>
        </w:rPr>
        <w:t>. Evaluating the burden of poor glycemic control associated with therapeutic inertia in patients with type 2 diabetes in the UK. </w:t>
      </w:r>
      <w:r w:rsidRPr="002545B6">
        <w:rPr>
          <w:rFonts w:cs="Arial"/>
          <w:i/>
          <w:iCs/>
          <w:color w:val="222222"/>
          <w:sz w:val="24"/>
          <w:szCs w:val="24"/>
          <w:shd w:val="clear" w:color="auto" w:fill="FFFFFF"/>
        </w:rPr>
        <w:t>Journal of medical economics</w:t>
      </w:r>
      <w:r w:rsidRPr="002545B6">
        <w:rPr>
          <w:rFonts w:cs="Arial"/>
          <w:color w:val="222222"/>
          <w:sz w:val="24"/>
          <w:szCs w:val="24"/>
          <w:shd w:val="clear" w:color="auto" w:fill="FFFFFF"/>
        </w:rPr>
        <w:t>, </w:t>
      </w:r>
      <w:r w:rsidRPr="002545B6">
        <w:rPr>
          <w:rFonts w:cs="Arial"/>
          <w:i/>
          <w:iCs/>
          <w:color w:val="222222"/>
          <w:sz w:val="24"/>
          <w:szCs w:val="24"/>
          <w:shd w:val="clear" w:color="auto" w:fill="FFFFFF"/>
        </w:rPr>
        <w:t>23</w:t>
      </w:r>
      <w:r w:rsidRPr="002545B6">
        <w:rPr>
          <w:rFonts w:cs="Arial"/>
          <w:color w:val="222222"/>
          <w:sz w:val="24"/>
          <w:szCs w:val="24"/>
          <w:shd w:val="clear" w:color="auto" w:fill="FFFFFF"/>
        </w:rPr>
        <w:t>(1), pp.98-105.</w:t>
      </w:r>
    </w:p>
    <w:p w14:paraId="46CBA253" w14:textId="77777777" w:rsidR="009230D1" w:rsidRPr="002545B6" w:rsidRDefault="009230D1" w:rsidP="00EE61A7">
      <w:pPr>
        <w:spacing w:after="240"/>
        <w:rPr>
          <w:rFonts w:cs="Arial"/>
          <w:color w:val="222222"/>
          <w:sz w:val="24"/>
          <w:szCs w:val="24"/>
          <w:shd w:val="clear" w:color="auto" w:fill="FFFFFF"/>
        </w:rPr>
      </w:pPr>
      <w:r w:rsidRPr="002545B6">
        <w:rPr>
          <w:rFonts w:cs="Arial"/>
          <w:color w:val="222222"/>
          <w:sz w:val="24"/>
          <w:szCs w:val="24"/>
          <w:shd w:val="clear" w:color="auto" w:fill="FFFFFF"/>
        </w:rPr>
        <w:t xml:space="preserve">Bilous, R., Donnelly, R. and Idris, I. </w:t>
      </w:r>
      <w:r>
        <w:rPr>
          <w:rFonts w:cs="Arial"/>
          <w:color w:val="222222"/>
          <w:sz w:val="24"/>
          <w:szCs w:val="24"/>
          <w:shd w:val="clear" w:color="auto" w:fill="FFFFFF"/>
        </w:rPr>
        <w:t>(</w:t>
      </w:r>
      <w:r w:rsidRPr="002545B6">
        <w:rPr>
          <w:rFonts w:cs="Arial"/>
          <w:color w:val="222222"/>
          <w:sz w:val="24"/>
          <w:szCs w:val="24"/>
          <w:shd w:val="clear" w:color="auto" w:fill="FFFFFF"/>
        </w:rPr>
        <w:t>2021</w:t>
      </w:r>
      <w:r>
        <w:rPr>
          <w:rFonts w:cs="Arial"/>
          <w:color w:val="222222"/>
          <w:sz w:val="24"/>
          <w:szCs w:val="24"/>
          <w:shd w:val="clear" w:color="auto" w:fill="FFFFFF"/>
        </w:rPr>
        <w:t>)</w:t>
      </w:r>
      <w:r w:rsidRPr="002545B6">
        <w:rPr>
          <w:rFonts w:cs="Arial"/>
          <w:color w:val="222222"/>
          <w:sz w:val="24"/>
          <w:szCs w:val="24"/>
          <w:shd w:val="clear" w:color="auto" w:fill="FFFFFF"/>
        </w:rPr>
        <w:t>. </w:t>
      </w:r>
      <w:r w:rsidRPr="002545B6">
        <w:rPr>
          <w:rFonts w:cs="Arial"/>
          <w:i/>
          <w:iCs/>
          <w:color w:val="222222"/>
          <w:sz w:val="24"/>
          <w:szCs w:val="24"/>
          <w:shd w:val="clear" w:color="auto" w:fill="FFFFFF"/>
        </w:rPr>
        <w:t>Handbook of diabetes</w:t>
      </w:r>
      <w:r w:rsidRPr="002545B6">
        <w:rPr>
          <w:rFonts w:cs="Arial"/>
          <w:color w:val="222222"/>
          <w:sz w:val="24"/>
          <w:szCs w:val="24"/>
          <w:shd w:val="clear" w:color="auto" w:fill="FFFFFF"/>
        </w:rPr>
        <w:t>. John Wiley &amp; Sons.</w:t>
      </w:r>
    </w:p>
    <w:p w14:paraId="0D1F30E2"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CDC (2022). </w:t>
      </w:r>
      <w:r w:rsidRPr="00205611">
        <w:rPr>
          <w:rFonts w:eastAsia="Times New Roman" w:cs="Arial"/>
          <w:i/>
          <w:iCs/>
          <w:lang w:val="en-GB" w:eastAsia="en-GB"/>
        </w:rPr>
        <w:t>What is Diabetes?</w:t>
      </w:r>
      <w:r w:rsidRPr="00205611">
        <w:rPr>
          <w:rFonts w:eastAsia="Times New Roman" w:cs="Arial"/>
          <w:lang w:val="en-GB" w:eastAsia="en-GB"/>
        </w:rPr>
        <w:t xml:space="preserve"> [online] Centers for Disease Control and Prevention. Available at: https://www.cdc.gov/diabetes/basics/diabetes.html#:~:text=With%20diabetes%2C%20your%20body%20doesn [Accessed 23 Mar. 2023].</w:t>
      </w:r>
    </w:p>
    <w:p w14:paraId="00A302B5"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Centers for Disease Control and Prevention (2022). </w:t>
      </w:r>
      <w:r w:rsidRPr="00205611">
        <w:rPr>
          <w:rFonts w:eastAsia="Times New Roman" w:cs="Arial"/>
          <w:i/>
          <w:iCs/>
          <w:lang w:val="en-GB" w:eastAsia="en-GB"/>
        </w:rPr>
        <w:t>Diabetes Risk Factors</w:t>
      </w:r>
      <w:r w:rsidRPr="00205611">
        <w:rPr>
          <w:rFonts w:eastAsia="Times New Roman" w:cs="Arial"/>
          <w:lang w:val="en-GB" w:eastAsia="en-GB"/>
        </w:rPr>
        <w:t>. [online] Centers for Disease Control and Prevention. Available at: https://www.cdc.gov/diabetes/basics/risk-factors.html [Accessed 24 Mar. 2023].</w:t>
      </w:r>
    </w:p>
    <w:p w14:paraId="08AB7A80"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Diabetes UK (2021). </w:t>
      </w:r>
      <w:r w:rsidRPr="00205611">
        <w:rPr>
          <w:rFonts w:eastAsia="Times New Roman" w:cs="Arial"/>
          <w:i/>
          <w:iCs/>
          <w:lang w:val="en-GB" w:eastAsia="en-GB"/>
        </w:rPr>
        <w:t>Diabetes diagnoses double in the last 15 years</w:t>
      </w:r>
      <w:r w:rsidRPr="00205611">
        <w:rPr>
          <w:rFonts w:eastAsia="Times New Roman" w:cs="Arial"/>
          <w:lang w:val="en-GB" w:eastAsia="en-GB"/>
        </w:rPr>
        <w:t>. [online] Diabetes UK. Available at: https://www.diabetes.org.uk/about_us/news/diabetes-diagnoses-doubled-prevalence-2021 [Accessed 23 Mar. 2023].</w:t>
      </w:r>
    </w:p>
    <w:p w14:paraId="35874270"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Diabetes UK (n.d.). </w:t>
      </w:r>
      <w:r w:rsidRPr="00205611">
        <w:rPr>
          <w:rFonts w:eastAsia="Times New Roman" w:cs="Arial"/>
          <w:i/>
          <w:iCs/>
          <w:lang w:val="en-GB" w:eastAsia="en-GB"/>
        </w:rPr>
        <w:t>Diabetes care in care homes</w:t>
      </w:r>
      <w:r w:rsidRPr="00205611">
        <w:rPr>
          <w:rFonts w:eastAsia="Times New Roman" w:cs="Arial"/>
          <w:lang w:val="en-GB" w:eastAsia="en-GB"/>
        </w:rPr>
        <w:t>. [online] Diabetes UK. Available at: https://www.diabetes.org.uk/professionals/resources/shared-practice/diabetes-care-in-care-homes [Accessed 24 Mar. 2023].</w:t>
      </w:r>
    </w:p>
    <w:p w14:paraId="210CA209"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Family Action (2022). </w:t>
      </w:r>
      <w:r w:rsidRPr="00205611">
        <w:rPr>
          <w:rFonts w:eastAsia="Times New Roman" w:cs="Arial"/>
          <w:i/>
          <w:iCs/>
          <w:lang w:val="en-GB" w:eastAsia="en-GB"/>
        </w:rPr>
        <w:t>Change4Life Service</w:t>
      </w:r>
      <w:r w:rsidRPr="00205611">
        <w:rPr>
          <w:rFonts w:eastAsia="Times New Roman" w:cs="Arial"/>
          <w:lang w:val="en-GB" w:eastAsia="en-GB"/>
        </w:rPr>
        <w:t>. [online] Family Action. Available at: https://www.family-action.org.uk/what-we-do/children-families/change4lifeservice/ [Accessed 24 Mar. 2023].</w:t>
      </w:r>
    </w:p>
    <w:p w14:paraId="7CB0FF3E"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Inspira Health (2019). </w:t>
      </w:r>
      <w:r w:rsidRPr="00205611">
        <w:rPr>
          <w:rFonts w:eastAsia="Times New Roman" w:cs="Arial"/>
          <w:i/>
          <w:iCs/>
          <w:lang w:val="en-GB" w:eastAsia="en-GB"/>
        </w:rPr>
        <w:t>Complications of Uncontrolled Type 2 Diabetes</w:t>
      </w:r>
      <w:r w:rsidRPr="00205611">
        <w:rPr>
          <w:rFonts w:eastAsia="Times New Roman" w:cs="Arial"/>
          <w:lang w:val="en-GB" w:eastAsia="en-GB"/>
        </w:rPr>
        <w:t>. [online] https://www.inspirahealthnetwork.org/. Available at: https://www.inspirahealthnetwork.org/news/complications-uncontrolled-type-2-</w:t>
      </w:r>
      <w:r w:rsidRPr="00205611">
        <w:rPr>
          <w:rFonts w:eastAsia="Times New Roman" w:cs="Arial"/>
          <w:lang w:val="en-GB" w:eastAsia="en-GB"/>
        </w:rPr>
        <w:lastRenderedPageBreak/>
        <w:t>diabetes#:~:text=Short%2Dterm%20complications%20include%20frequent [Accessed 24 Mar. 2023].</w:t>
      </w:r>
    </w:p>
    <w:p w14:paraId="2D3CF4C5"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Jowitt, L.M. (2014). Ethnicity and Type 2 Diabetes in Pacific Island Adults in New Zealand. </w:t>
      </w:r>
      <w:r w:rsidRPr="00205611">
        <w:rPr>
          <w:rFonts w:eastAsia="Times New Roman" w:cs="Arial"/>
          <w:i/>
          <w:iCs/>
          <w:lang w:val="en-GB" w:eastAsia="en-GB"/>
        </w:rPr>
        <w:t>International Journal of Diabetes and Clinical Research</w:t>
      </w:r>
      <w:r w:rsidRPr="00205611">
        <w:rPr>
          <w:rFonts w:eastAsia="Times New Roman" w:cs="Arial"/>
          <w:lang w:val="en-GB" w:eastAsia="en-GB"/>
        </w:rPr>
        <w:t>, 1(3).</w:t>
      </w:r>
    </w:p>
    <w:p w14:paraId="1686FE2A"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Leicester Diabetes Centre (2020). </w:t>
      </w:r>
      <w:r w:rsidRPr="00205611">
        <w:rPr>
          <w:rFonts w:eastAsia="Times New Roman" w:cs="Arial"/>
          <w:i/>
          <w:iCs/>
          <w:lang w:val="en-GB" w:eastAsia="en-GB"/>
        </w:rPr>
        <w:t>DESMOND</w:t>
      </w:r>
      <w:r w:rsidRPr="00205611">
        <w:rPr>
          <w:rFonts w:eastAsia="Times New Roman" w:cs="Arial"/>
          <w:lang w:val="en-GB" w:eastAsia="en-GB"/>
        </w:rPr>
        <w:t>. [online] DESMOND. Available at: https://www.desmond.nhs.uk/ [Accessed 24 Mar. 2023].</w:t>
      </w:r>
    </w:p>
    <w:p w14:paraId="53D14781"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Mayo Clinic (2023). </w:t>
      </w:r>
      <w:r w:rsidRPr="00205611">
        <w:rPr>
          <w:rFonts w:eastAsia="Times New Roman" w:cs="Arial"/>
          <w:i/>
          <w:iCs/>
          <w:lang w:val="en-GB" w:eastAsia="en-GB"/>
        </w:rPr>
        <w:t>Diabetes - Symptoms and Causes</w:t>
      </w:r>
      <w:r w:rsidRPr="00205611">
        <w:rPr>
          <w:rFonts w:eastAsia="Times New Roman" w:cs="Arial"/>
          <w:lang w:val="en-GB" w:eastAsia="en-GB"/>
        </w:rPr>
        <w:t>. [online] Mayo Clinic. Available at: https://www.mayoclinic.org/diseases-conditions/diabetes/symptoms-causes/syc-20371444 [Accessed 24 Mar. 2023].</w:t>
      </w:r>
    </w:p>
    <w:p w14:paraId="1EB10D30" w14:textId="77777777" w:rsidR="009230D1" w:rsidRPr="002545B6" w:rsidRDefault="009230D1" w:rsidP="00EE61A7">
      <w:pPr>
        <w:spacing w:after="240"/>
        <w:rPr>
          <w:rFonts w:cs="Arial"/>
          <w:color w:val="222222"/>
          <w:sz w:val="24"/>
          <w:szCs w:val="24"/>
          <w:shd w:val="clear" w:color="auto" w:fill="FFFFFF"/>
        </w:rPr>
      </w:pPr>
      <w:r w:rsidRPr="002545B6">
        <w:rPr>
          <w:rFonts w:cs="Arial"/>
          <w:color w:val="222222"/>
          <w:sz w:val="24"/>
          <w:szCs w:val="24"/>
          <w:shd w:val="clear" w:color="auto" w:fill="FFFFFF"/>
        </w:rPr>
        <w:t xml:space="preserve">Mulhern, B., Labeit, A., Rowen, D., Knowles, E., Meadows, K., Elliott, J. and Brazier, J. </w:t>
      </w:r>
      <w:r>
        <w:rPr>
          <w:rFonts w:cs="Arial"/>
          <w:color w:val="222222"/>
          <w:sz w:val="24"/>
          <w:szCs w:val="24"/>
          <w:shd w:val="clear" w:color="auto" w:fill="FFFFFF"/>
        </w:rPr>
        <w:t>(</w:t>
      </w:r>
      <w:r w:rsidRPr="002545B6">
        <w:rPr>
          <w:rFonts w:cs="Arial"/>
          <w:color w:val="222222"/>
          <w:sz w:val="24"/>
          <w:szCs w:val="24"/>
          <w:shd w:val="clear" w:color="auto" w:fill="FFFFFF"/>
        </w:rPr>
        <w:t>2017</w:t>
      </w:r>
      <w:r>
        <w:rPr>
          <w:rFonts w:cs="Arial"/>
          <w:color w:val="222222"/>
          <w:sz w:val="24"/>
          <w:szCs w:val="24"/>
          <w:shd w:val="clear" w:color="auto" w:fill="FFFFFF"/>
        </w:rPr>
        <w:t>)</w:t>
      </w:r>
      <w:r w:rsidRPr="002545B6">
        <w:rPr>
          <w:rFonts w:cs="Arial"/>
          <w:color w:val="222222"/>
          <w:sz w:val="24"/>
          <w:szCs w:val="24"/>
          <w:shd w:val="clear" w:color="auto" w:fill="FFFFFF"/>
        </w:rPr>
        <w:t>. Developing preference</w:t>
      </w:r>
      <w:r w:rsidRPr="002545B6">
        <w:rPr>
          <w:rFonts w:ascii="Cambria Math" w:hAnsi="Cambria Math" w:cs="Cambria Math"/>
          <w:color w:val="222222"/>
          <w:sz w:val="24"/>
          <w:szCs w:val="24"/>
          <w:shd w:val="clear" w:color="auto" w:fill="FFFFFF"/>
        </w:rPr>
        <w:t>‐</w:t>
      </w:r>
      <w:r w:rsidRPr="002545B6">
        <w:rPr>
          <w:rFonts w:cs="Arial"/>
          <w:color w:val="222222"/>
          <w:sz w:val="24"/>
          <w:szCs w:val="24"/>
          <w:shd w:val="clear" w:color="auto" w:fill="FFFFFF"/>
        </w:rPr>
        <w:t>based measures for diabetes: DHP</w:t>
      </w:r>
      <w:r w:rsidRPr="002545B6">
        <w:rPr>
          <w:rFonts w:ascii="Cambria Math" w:hAnsi="Cambria Math" w:cs="Cambria Math"/>
          <w:color w:val="222222"/>
          <w:sz w:val="24"/>
          <w:szCs w:val="24"/>
          <w:shd w:val="clear" w:color="auto" w:fill="FFFFFF"/>
        </w:rPr>
        <w:t>‐</w:t>
      </w:r>
      <w:r w:rsidRPr="002545B6">
        <w:rPr>
          <w:rFonts w:cs="Arial"/>
          <w:color w:val="222222"/>
          <w:sz w:val="24"/>
          <w:szCs w:val="24"/>
          <w:shd w:val="clear" w:color="auto" w:fill="FFFFFF"/>
        </w:rPr>
        <w:t>3D and DHP</w:t>
      </w:r>
      <w:r w:rsidRPr="002545B6">
        <w:rPr>
          <w:rFonts w:ascii="Cambria Math" w:hAnsi="Cambria Math" w:cs="Cambria Math"/>
          <w:color w:val="222222"/>
          <w:sz w:val="24"/>
          <w:szCs w:val="24"/>
          <w:shd w:val="clear" w:color="auto" w:fill="FFFFFF"/>
        </w:rPr>
        <w:t>‐</w:t>
      </w:r>
      <w:r w:rsidRPr="002545B6">
        <w:rPr>
          <w:rFonts w:cs="Arial"/>
          <w:color w:val="222222"/>
          <w:sz w:val="24"/>
          <w:szCs w:val="24"/>
          <w:shd w:val="clear" w:color="auto" w:fill="FFFFFF"/>
        </w:rPr>
        <w:t>5D. </w:t>
      </w:r>
      <w:r w:rsidRPr="002545B6">
        <w:rPr>
          <w:rFonts w:cs="Arial"/>
          <w:i/>
          <w:iCs/>
          <w:color w:val="222222"/>
          <w:sz w:val="24"/>
          <w:szCs w:val="24"/>
          <w:shd w:val="clear" w:color="auto" w:fill="FFFFFF"/>
        </w:rPr>
        <w:t>Diabetic Medicine</w:t>
      </w:r>
      <w:r w:rsidRPr="002545B6">
        <w:rPr>
          <w:rFonts w:cs="Arial"/>
          <w:color w:val="222222"/>
          <w:sz w:val="24"/>
          <w:szCs w:val="24"/>
          <w:shd w:val="clear" w:color="auto" w:fill="FFFFFF"/>
        </w:rPr>
        <w:t>, </w:t>
      </w:r>
      <w:r w:rsidRPr="002545B6">
        <w:rPr>
          <w:rFonts w:cs="Arial"/>
          <w:i/>
          <w:iCs/>
          <w:color w:val="222222"/>
          <w:sz w:val="24"/>
          <w:szCs w:val="24"/>
          <w:shd w:val="clear" w:color="auto" w:fill="FFFFFF"/>
        </w:rPr>
        <w:t>34</w:t>
      </w:r>
      <w:r w:rsidRPr="002545B6">
        <w:rPr>
          <w:rFonts w:cs="Arial"/>
          <w:color w:val="222222"/>
          <w:sz w:val="24"/>
          <w:szCs w:val="24"/>
          <w:shd w:val="clear" w:color="auto" w:fill="FFFFFF"/>
        </w:rPr>
        <w:t>(9), pp.1264-1275.</w:t>
      </w:r>
    </w:p>
    <w:p w14:paraId="67F20AC6"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National Institute of Diabetes and Digestive and Kidney Diseases (2019). </w:t>
      </w:r>
      <w:r w:rsidRPr="00205611">
        <w:rPr>
          <w:rFonts w:eastAsia="Times New Roman" w:cs="Arial"/>
          <w:i/>
          <w:iCs/>
          <w:lang w:val="en-GB" w:eastAsia="en-GB"/>
        </w:rPr>
        <w:t>Risk Factors for Type 2 Diabetes | NIDDK</w:t>
      </w:r>
      <w:r w:rsidRPr="00205611">
        <w:rPr>
          <w:rFonts w:eastAsia="Times New Roman" w:cs="Arial"/>
          <w:lang w:val="en-GB" w:eastAsia="en-GB"/>
        </w:rPr>
        <w:t>. [online] National Institute of Diabetes and Digestive and Kidney Diseases. Available at: https://www.niddk.nih.gov/health-information/diabetes/overview/risk-factors-type-2-diabetes [Accessed 24 Mar. 2023].</w:t>
      </w:r>
    </w:p>
    <w:p w14:paraId="32C74452"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Penn, L., Rodrigues, A., Haste, A., Marques, M.M., Budig, K., Sainsbury, K., Bell, R., Araújo-Soares, V., White, M., Summerbell, C., Goyder, E., Brennan, A., Adamson, A.J. and Sniehotta, F.F. (2018). NHS Diabetes Prevention Programme in England: formative evaluation of the programme in early phase implementation. </w:t>
      </w:r>
      <w:r w:rsidRPr="00205611">
        <w:rPr>
          <w:rFonts w:eastAsia="Times New Roman" w:cs="Arial"/>
          <w:i/>
          <w:iCs/>
          <w:lang w:val="en-GB" w:eastAsia="en-GB"/>
        </w:rPr>
        <w:t>BMJ Open</w:t>
      </w:r>
      <w:r w:rsidRPr="00205611">
        <w:rPr>
          <w:rFonts w:eastAsia="Times New Roman" w:cs="Arial"/>
          <w:lang w:val="en-GB" w:eastAsia="en-GB"/>
        </w:rPr>
        <w:t>, [online] 8(2), p. e019467. Available at: https://bmjopen.bmj.com/content/8/2/e019467 [Accessed 24 Mar. 2023].</w:t>
      </w:r>
    </w:p>
    <w:p w14:paraId="2194D2FC"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Public Health England (2016). </w:t>
      </w:r>
      <w:r w:rsidRPr="00205611">
        <w:rPr>
          <w:rFonts w:eastAsia="Times New Roman" w:cs="Arial"/>
          <w:i/>
          <w:iCs/>
          <w:lang w:val="en-GB" w:eastAsia="en-GB"/>
        </w:rPr>
        <w:t>Diabetes Prevalence Model</w:t>
      </w:r>
      <w:r w:rsidRPr="00205611">
        <w:rPr>
          <w:rFonts w:eastAsia="Times New Roman" w:cs="Arial"/>
          <w:lang w:val="en-GB" w:eastAsia="en-GB"/>
        </w:rPr>
        <w:t>. [online] Available at: https://assets.publishing.service.gov.uk/government/uploads/system/uploads/attachment_data/file/612306/Diabetesprevalencemodelbriefing.pdf [Accessed 23 Mar. 2023].</w:t>
      </w:r>
    </w:p>
    <w:p w14:paraId="656ED52D"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Saeedi, P., Petersohn, I., Salpea, P., Malanda, B., Karuranga, S., Unwin, N., Colagiuri, S., Guariguata, L., Motala, A.A., Ogurtsova, K., Shaw, J.E., Bright, D. and Williams, R. (2019). Global and Regional Diabetes Prevalence Estimates for 2019 and Projections for 2030 and 2045: Results from the International Diabetes Federation Diabetes Atlas, 9th Edition. </w:t>
      </w:r>
      <w:r w:rsidRPr="00205611">
        <w:rPr>
          <w:rFonts w:eastAsia="Times New Roman" w:cs="Arial"/>
          <w:i/>
          <w:iCs/>
          <w:lang w:val="en-GB" w:eastAsia="en-GB"/>
        </w:rPr>
        <w:t xml:space="preserve">Diabetes </w:t>
      </w:r>
      <w:r w:rsidRPr="00205611">
        <w:rPr>
          <w:rFonts w:eastAsia="Times New Roman" w:cs="Arial"/>
          <w:i/>
          <w:iCs/>
          <w:lang w:val="en-GB" w:eastAsia="en-GB"/>
        </w:rPr>
        <w:lastRenderedPageBreak/>
        <w:t>Research and Clinical Practice</w:t>
      </w:r>
      <w:r w:rsidRPr="00205611">
        <w:rPr>
          <w:rFonts w:eastAsia="Times New Roman" w:cs="Arial"/>
          <w:lang w:val="en-GB" w:eastAsia="en-GB"/>
        </w:rPr>
        <w:t>, [online] 157(157), p.107843. Available at: https://pubmed.ncbi.nlm.nih.gov/31518657/ [Accessed 23 Mar. 2023].</w:t>
      </w:r>
    </w:p>
    <w:p w14:paraId="67F51210" w14:textId="77777777" w:rsidR="009230D1" w:rsidRPr="00205611" w:rsidRDefault="009230D1" w:rsidP="00EE61A7">
      <w:pPr>
        <w:spacing w:after="240"/>
        <w:rPr>
          <w:rFonts w:eastAsia="Times New Roman" w:cs="Arial"/>
          <w:lang w:val="en-GB" w:eastAsia="en-GB"/>
        </w:rPr>
      </w:pPr>
      <w:r w:rsidRPr="00205611">
        <w:rPr>
          <w:rFonts w:eastAsia="Times New Roman" w:cs="Arial"/>
          <w:lang w:val="en-GB" w:eastAsia="en-GB"/>
        </w:rPr>
        <w:t xml:space="preserve">Sertbas, M., Guduk, O., Guduk, O., Yazici, Z., Dagci, S. and Sertbas, Y. (2019). Current Situation Analysis of Diabetic Home Care Patients. </w:t>
      </w:r>
      <w:r w:rsidRPr="00205611">
        <w:rPr>
          <w:rFonts w:eastAsia="Times New Roman" w:cs="Arial"/>
          <w:i/>
          <w:iCs/>
          <w:lang w:val="en-GB" w:eastAsia="en-GB"/>
        </w:rPr>
        <w:t>Northern Clinics of Istanbul</w:t>
      </w:r>
      <w:r w:rsidRPr="00205611">
        <w:rPr>
          <w:rFonts w:eastAsia="Times New Roman" w:cs="Arial"/>
          <w:lang w:val="en-GB" w:eastAsia="en-GB"/>
        </w:rPr>
        <w:t>, [online] 7(2), pp.140–145. Available at: https://www.ncbi.nlm.nih.gov/pmc/articles/PMC7117632/ [Accessed 24 Mar. 2023].</w:t>
      </w:r>
    </w:p>
    <w:p w14:paraId="3FC2CD2C" w14:textId="77777777" w:rsidR="009230D1" w:rsidRDefault="009230D1" w:rsidP="00EE61A7">
      <w:pPr>
        <w:spacing w:after="240"/>
        <w:rPr>
          <w:rFonts w:eastAsia="Times New Roman" w:cs="Arial"/>
          <w:lang w:val="en-GB" w:eastAsia="en-GB"/>
        </w:rPr>
      </w:pPr>
      <w:r w:rsidRPr="00205611">
        <w:rPr>
          <w:rFonts w:eastAsia="Times New Roman" w:cs="Arial"/>
          <w:lang w:val="en-GB" w:eastAsia="en-GB"/>
        </w:rPr>
        <w:t xml:space="preserve">Stokes, J., Gellatly, J., Bower, P., Meacock, R., Cotterill, S., Sutton, M. and Wilson, P. (2019). Implementing a national diabetes prevention programme in England: lessons learned. </w:t>
      </w:r>
      <w:r w:rsidRPr="00205611">
        <w:rPr>
          <w:rFonts w:eastAsia="Times New Roman" w:cs="Arial"/>
          <w:i/>
          <w:iCs/>
          <w:lang w:val="en-GB" w:eastAsia="en-GB"/>
        </w:rPr>
        <w:t>BMC Health Services Research</w:t>
      </w:r>
      <w:r w:rsidRPr="00205611">
        <w:rPr>
          <w:rFonts w:eastAsia="Times New Roman" w:cs="Arial"/>
          <w:lang w:val="en-GB" w:eastAsia="en-GB"/>
        </w:rPr>
        <w:t>, [online] 19(1). Available at: https://bmchealthservres.biomedcentral.com/articles/10.1186/s12913-019-4809-3 [Accessed 24 Mar. 2023].</w:t>
      </w:r>
    </w:p>
    <w:sectPr w:rsidR="009230D1" w:rsidSect="00820BBB">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F6BB6" w14:textId="77777777" w:rsidR="00CB2CCB" w:rsidRDefault="00CB2CCB" w:rsidP="00820BBB">
      <w:pPr>
        <w:spacing w:after="0" w:line="240" w:lineRule="auto"/>
      </w:pPr>
      <w:r>
        <w:separator/>
      </w:r>
    </w:p>
  </w:endnote>
  <w:endnote w:type="continuationSeparator" w:id="0">
    <w:p w14:paraId="7F97DA3E" w14:textId="77777777" w:rsidR="00CB2CCB" w:rsidRDefault="00CB2CCB" w:rsidP="00820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623182"/>
      <w:docPartObj>
        <w:docPartGallery w:val="Page Numbers (Bottom of Page)"/>
        <w:docPartUnique/>
      </w:docPartObj>
    </w:sdtPr>
    <w:sdtEndPr>
      <w:rPr>
        <w:noProof/>
      </w:rPr>
    </w:sdtEndPr>
    <w:sdtContent>
      <w:p w14:paraId="2C812C0C" w14:textId="3F232E00" w:rsidR="00820BBB" w:rsidRDefault="00820B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627435" w14:textId="77777777" w:rsidR="00820BBB" w:rsidRDefault="00820B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7697728"/>
      <w:docPartObj>
        <w:docPartGallery w:val="Page Numbers (Bottom of Page)"/>
        <w:docPartUnique/>
      </w:docPartObj>
    </w:sdtPr>
    <w:sdtEndPr>
      <w:rPr>
        <w:noProof/>
      </w:rPr>
    </w:sdtEndPr>
    <w:sdtContent>
      <w:p w14:paraId="7D4EABE9" w14:textId="77777777" w:rsidR="00DF1AAA" w:rsidRDefault="00DF1A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260A85" w14:textId="77777777" w:rsidR="00DF1AAA" w:rsidRDefault="00DF1A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3458328"/>
      <w:docPartObj>
        <w:docPartGallery w:val="Page Numbers (Bottom of Page)"/>
        <w:docPartUnique/>
      </w:docPartObj>
    </w:sdtPr>
    <w:sdtEndPr>
      <w:rPr>
        <w:noProof/>
      </w:rPr>
    </w:sdtEndPr>
    <w:sdtContent>
      <w:p w14:paraId="0C3B95ED" w14:textId="77777777" w:rsidR="00820BBB" w:rsidRDefault="00820B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F35952" w14:textId="77777777" w:rsidR="00820BBB" w:rsidRDefault="00820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25323" w14:textId="77777777" w:rsidR="00CB2CCB" w:rsidRDefault="00CB2CCB" w:rsidP="00820BBB">
      <w:pPr>
        <w:spacing w:after="0" w:line="240" w:lineRule="auto"/>
      </w:pPr>
      <w:r>
        <w:separator/>
      </w:r>
    </w:p>
  </w:footnote>
  <w:footnote w:type="continuationSeparator" w:id="0">
    <w:p w14:paraId="66520DCA" w14:textId="77777777" w:rsidR="00CB2CCB" w:rsidRDefault="00CB2CCB" w:rsidP="00820B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0C6357"/>
    <w:multiLevelType w:val="multilevel"/>
    <w:tmpl w:val="B60A1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CA2E20"/>
    <w:multiLevelType w:val="multilevel"/>
    <w:tmpl w:val="97AC1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353468">
    <w:abstractNumId w:val="1"/>
  </w:num>
  <w:num w:numId="2" w16cid:durableId="555437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B46"/>
    <w:rsid w:val="00000E0E"/>
    <w:rsid w:val="00037598"/>
    <w:rsid w:val="00044747"/>
    <w:rsid w:val="000523AF"/>
    <w:rsid w:val="00056274"/>
    <w:rsid w:val="0007158A"/>
    <w:rsid w:val="00071B8B"/>
    <w:rsid w:val="00072561"/>
    <w:rsid w:val="000A2B8E"/>
    <w:rsid w:val="000B7E65"/>
    <w:rsid w:val="000C6E16"/>
    <w:rsid w:val="000D7419"/>
    <w:rsid w:val="00103DB6"/>
    <w:rsid w:val="00103E48"/>
    <w:rsid w:val="00115CB3"/>
    <w:rsid w:val="001160BC"/>
    <w:rsid w:val="001279BC"/>
    <w:rsid w:val="0015772E"/>
    <w:rsid w:val="00167CC7"/>
    <w:rsid w:val="00170481"/>
    <w:rsid w:val="00180DF1"/>
    <w:rsid w:val="001B3843"/>
    <w:rsid w:val="001D14B3"/>
    <w:rsid w:val="00205611"/>
    <w:rsid w:val="00214AD1"/>
    <w:rsid w:val="00217B63"/>
    <w:rsid w:val="00231AA4"/>
    <w:rsid w:val="0023484B"/>
    <w:rsid w:val="0023749B"/>
    <w:rsid w:val="00237D3B"/>
    <w:rsid w:val="002405DB"/>
    <w:rsid w:val="002545B6"/>
    <w:rsid w:val="002602AD"/>
    <w:rsid w:val="00267EB3"/>
    <w:rsid w:val="0027563B"/>
    <w:rsid w:val="00280F27"/>
    <w:rsid w:val="002811D4"/>
    <w:rsid w:val="00286435"/>
    <w:rsid w:val="00286D89"/>
    <w:rsid w:val="00290EAC"/>
    <w:rsid w:val="002A1A54"/>
    <w:rsid w:val="002B5143"/>
    <w:rsid w:val="002C3252"/>
    <w:rsid w:val="002F533C"/>
    <w:rsid w:val="00303B46"/>
    <w:rsid w:val="00310CD1"/>
    <w:rsid w:val="00371431"/>
    <w:rsid w:val="003968E6"/>
    <w:rsid w:val="003A0BC1"/>
    <w:rsid w:val="003C175F"/>
    <w:rsid w:val="003D6364"/>
    <w:rsid w:val="003E6939"/>
    <w:rsid w:val="0040679D"/>
    <w:rsid w:val="004079C4"/>
    <w:rsid w:val="0041247F"/>
    <w:rsid w:val="004214C9"/>
    <w:rsid w:val="004440F4"/>
    <w:rsid w:val="004749F0"/>
    <w:rsid w:val="00476D66"/>
    <w:rsid w:val="00485DD5"/>
    <w:rsid w:val="004C6EC3"/>
    <w:rsid w:val="004D485E"/>
    <w:rsid w:val="004D50AD"/>
    <w:rsid w:val="004E53FD"/>
    <w:rsid w:val="004F0F97"/>
    <w:rsid w:val="004F4D94"/>
    <w:rsid w:val="004F6781"/>
    <w:rsid w:val="005174A4"/>
    <w:rsid w:val="00521383"/>
    <w:rsid w:val="0054336F"/>
    <w:rsid w:val="00560363"/>
    <w:rsid w:val="00587D6E"/>
    <w:rsid w:val="00590DB9"/>
    <w:rsid w:val="005A0D60"/>
    <w:rsid w:val="005B1B1B"/>
    <w:rsid w:val="005B5597"/>
    <w:rsid w:val="005D1242"/>
    <w:rsid w:val="005F2FB6"/>
    <w:rsid w:val="00607BC0"/>
    <w:rsid w:val="00646922"/>
    <w:rsid w:val="00656FDC"/>
    <w:rsid w:val="00657630"/>
    <w:rsid w:val="00665C80"/>
    <w:rsid w:val="006766FF"/>
    <w:rsid w:val="00690979"/>
    <w:rsid w:val="00695BC4"/>
    <w:rsid w:val="006C1435"/>
    <w:rsid w:val="006C71B0"/>
    <w:rsid w:val="006F1BF6"/>
    <w:rsid w:val="006F5620"/>
    <w:rsid w:val="007047EB"/>
    <w:rsid w:val="00721420"/>
    <w:rsid w:val="007310DB"/>
    <w:rsid w:val="00731243"/>
    <w:rsid w:val="00735DB5"/>
    <w:rsid w:val="00745712"/>
    <w:rsid w:val="0077601D"/>
    <w:rsid w:val="00777838"/>
    <w:rsid w:val="00794713"/>
    <w:rsid w:val="00794E33"/>
    <w:rsid w:val="00805CEF"/>
    <w:rsid w:val="00811DA1"/>
    <w:rsid w:val="0081738A"/>
    <w:rsid w:val="00820BBB"/>
    <w:rsid w:val="00832783"/>
    <w:rsid w:val="00836E1D"/>
    <w:rsid w:val="00875FCC"/>
    <w:rsid w:val="00897AE8"/>
    <w:rsid w:val="008B7599"/>
    <w:rsid w:val="008D362D"/>
    <w:rsid w:val="008F1D5B"/>
    <w:rsid w:val="008F55B1"/>
    <w:rsid w:val="00901557"/>
    <w:rsid w:val="00915569"/>
    <w:rsid w:val="009230D1"/>
    <w:rsid w:val="00925D94"/>
    <w:rsid w:val="009437B8"/>
    <w:rsid w:val="00974DF8"/>
    <w:rsid w:val="009A08CC"/>
    <w:rsid w:val="009E5C70"/>
    <w:rsid w:val="009E6DBC"/>
    <w:rsid w:val="009F179E"/>
    <w:rsid w:val="009F1D87"/>
    <w:rsid w:val="00A000AE"/>
    <w:rsid w:val="00A17CAF"/>
    <w:rsid w:val="00A23EDA"/>
    <w:rsid w:val="00A35A3A"/>
    <w:rsid w:val="00A57A26"/>
    <w:rsid w:val="00A63330"/>
    <w:rsid w:val="00A7603A"/>
    <w:rsid w:val="00A84DEC"/>
    <w:rsid w:val="00A87B08"/>
    <w:rsid w:val="00AB030D"/>
    <w:rsid w:val="00AE11C8"/>
    <w:rsid w:val="00B263B3"/>
    <w:rsid w:val="00B31512"/>
    <w:rsid w:val="00B47761"/>
    <w:rsid w:val="00B54414"/>
    <w:rsid w:val="00B75668"/>
    <w:rsid w:val="00B805FD"/>
    <w:rsid w:val="00B95013"/>
    <w:rsid w:val="00BA4BA1"/>
    <w:rsid w:val="00BC46C9"/>
    <w:rsid w:val="00BE1BF4"/>
    <w:rsid w:val="00BF35D9"/>
    <w:rsid w:val="00C02DB6"/>
    <w:rsid w:val="00C10F4E"/>
    <w:rsid w:val="00C40AAA"/>
    <w:rsid w:val="00C5390E"/>
    <w:rsid w:val="00C61361"/>
    <w:rsid w:val="00C73380"/>
    <w:rsid w:val="00C77B01"/>
    <w:rsid w:val="00C874D5"/>
    <w:rsid w:val="00C95EF6"/>
    <w:rsid w:val="00CA5E50"/>
    <w:rsid w:val="00CA67D1"/>
    <w:rsid w:val="00CB260C"/>
    <w:rsid w:val="00CB2CCB"/>
    <w:rsid w:val="00CB7188"/>
    <w:rsid w:val="00CC3EA8"/>
    <w:rsid w:val="00CC5486"/>
    <w:rsid w:val="00CE4CBA"/>
    <w:rsid w:val="00CF2C68"/>
    <w:rsid w:val="00CF4925"/>
    <w:rsid w:val="00D06271"/>
    <w:rsid w:val="00D1149F"/>
    <w:rsid w:val="00D13109"/>
    <w:rsid w:val="00D35C94"/>
    <w:rsid w:val="00D36461"/>
    <w:rsid w:val="00D3752D"/>
    <w:rsid w:val="00D379D2"/>
    <w:rsid w:val="00D43424"/>
    <w:rsid w:val="00D54980"/>
    <w:rsid w:val="00D56CB4"/>
    <w:rsid w:val="00D63A07"/>
    <w:rsid w:val="00D76016"/>
    <w:rsid w:val="00D77159"/>
    <w:rsid w:val="00D82940"/>
    <w:rsid w:val="00DA4B76"/>
    <w:rsid w:val="00DB5152"/>
    <w:rsid w:val="00DC2E46"/>
    <w:rsid w:val="00DD4329"/>
    <w:rsid w:val="00DD50E2"/>
    <w:rsid w:val="00DD6DB2"/>
    <w:rsid w:val="00DE11A9"/>
    <w:rsid w:val="00DE1CD5"/>
    <w:rsid w:val="00DF1AAA"/>
    <w:rsid w:val="00DF4D62"/>
    <w:rsid w:val="00DF74EE"/>
    <w:rsid w:val="00DF7A15"/>
    <w:rsid w:val="00E02509"/>
    <w:rsid w:val="00E04A16"/>
    <w:rsid w:val="00E15F73"/>
    <w:rsid w:val="00E37F05"/>
    <w:rsid w:val="00E43783"/>
    <w:rsid w:val="00E44ED8"/>
    <w:rsid w:val="00EA1C07"/>
    <w:rsid w:val="00EE61A7"/>
    <w:rsid w:val="00F36F8B"/>
    <w:rsid w:val="00F409C2"/>
    <w:rsid w:val="00F61B51"/>
    <w:rsid w:val="00F76721"/>
    <w:rsid w:val="00F847E8"/>
    <w:rsid w:val="00F86239"/>
    <w:rsid w:val="00F9411A"/>
    <w:rsid w:val="00FA662A"/>
    <w:rsid w:val="00FB5CB7"/>
    <w:rsid w:val="00FB7089"/>
    <w:rsid w:val="00FC2210"/>
    <w:rsid w:val="00FC4BC7"/>
    <w:rsid w:val="00FD3615"/>
    <w:rsid w:val="00FE388F"/>
    <w:rsid w:val="00FF7B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7B867"/>
  <w15:chartTrackingRefBased/>
  <w15:docId w15:val="{097E992B-05D0-43CD-91A2-4F0E9630B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A16"/>
    <w:pPr>
      <w:spacing w:line="360" w:lineRule="auto"/>
      <w:jc w:val="both"/>
    </w:pPr>
    <w:rPr>
      <w:rFonts w:ascii="Arial" w:hAnsi="Arial"/>
    </w:rPr>
  </w:style>
  <w:style w:type="paragraph" w:styleId="Heading1">
    <w:name w:val="heading 1"/>
    <w:basedOn w:val="Normal"/>
    <w:next w:val="Normal"/>
    <w:link w:val="Heading1Char"/>
    <w:autoRedefine/>
    <w:uiPriority w:val="9"/>
    <w:qFormat/>
    <w:rsid w:val="00E04A16"/>
    <w:pPr>
      <w:keepNext/>
      <w:keepLines/>
      <w:spacing w:before="400" w:after="40"/>
      <w:jc w:val="center"/>
      <w:outlineLvl w:val="0"/>
    </w:pPr>
    <w:rPr>
      <w:rFonts w:eastAsiaTheme="majorEastAsia" w:cstheme="majorBidi"/>
      <w:b/>
      <w:szCs w:val="36"/>
    </w:rPr>
  </w:style>
  <w:style w:type="paragraph" w:styleId="Heading2">
    <w:name w:val="heading 2"/>
    <w:basedOn w:val="Normal"/>
    <w:next w:val="Normal"/>
    <w:link w:val="Heading2Char"/>
    <w:autoRedefine/>
    <w:uiPriority w:val="9"/>
    <w:unhideWhenUsed/>
    <w:qFormat/>
    <w:rsid w:val="00E04A16"/>
    <w:pPr>
      <w:keepNext/>
      <w:keepLines/>
      <w:spacing w:before="40" w:after="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E04A16"/>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4A16"/>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04A1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04A1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04A1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04A1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04A1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A16"/>
    <w:rPr>
      <w:rFonts w:ascii="Arial" w:eastAsiaTheme="majorEastAsia" w:hAnsi="Arial" w:cstheme="majorBidi"/>
      <w:b/>
      <w:szCs w:val="36"/>
    </w:rPr>
  </w:style>
  <w:style w:type="character" w:customStyle="1" w:styleId="Heading2Char">
    <w:name w:val="Heading 2 Char"/>
    <w:basedOn w:val="DefaultParagraphFont"/>
    <w:link w:val="Heading2"/>
    <w:uiPriority w:val="9"/>
    <w:rsid w:val="00E04A16"/>
    <w:rPr>
      <w:rFonts w:ascii="Arial" w:eastAsiaTheme="majorEastAsia" w:hAnsi="Arial" w:cstheme="majorBidi"/>
      <w:b/>
      <w:szCs w:val="32"/>
    </w:rPr>
  </w:style>
  <w:style w:type="paragraph" w:styleId="Title">
    <w:name w:val="Title"/>
    <w:basedOn w:val="Normal"/>
    <w:next w:val="Normal"/>
    <w:link w:val="TitleChar"/>
    <w:uiPriority w:val="10"/>
    <w:qFormat/>
    <w:rsid w:val="00E04A1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04A16"/>
    <w:rPr>
      <w:rFonts w:asciiTheme="majorHAnsi" w:eastAsiaTheme="majorEastAsia" w:hAnsiTheme="majorHAnsi" w:cstheme="majorBidi"/>
      <w:caps/>
      <w:color w:val="44546A" w:themeColor="text2"/>
      <w:spacing w:val="-15"/>
      <w:sz w:val="72"/>
      <w:szCs w:val="72"/>
    </w:rPr>
  </w:style>
  <w:style w:type="character" w:customStyle="1" w:styleId="Heading3Char">
    <w:name w:val="Heading 3 Char"/>
    <w:basedOn w:val="DefaultParagraphFont"/>
    <w:link w:val="Heading3"/>
    <w:uiPriority w:val="9"/>
    <w:semiHidden/>
    <w:rsid w:val="00E04A16"/>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4A1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04A1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04A1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04A1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04A1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04A16"/>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04A16"/>
    <w:pPr>
      <w:spacing w:line="240" w:lineRule="auto"/>
    </w:pPr>
    <w:rPr>
      <w:b/>
      <w:bCs/>
      <w:smallCaps/>
      <w:color w:val="44546A" w:themeColor="text2"/>
    </w:rPr>
  </w:style>
  <w:style w:type="paragraph" w:styleId="Subtitle">
    <w:name w:val="Subtitle"/>
    <w:basedOn w:val="Normal"/>
    <w:next w:val="Normal"/>
    <w:link w:val="SubtitleChar"/>
    <w:uiPriority w:val="11"/>
    <w:qFormat/>
    <w:rsid w:val="00E04A16"/>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04A16"/>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E04A16"/>
    <w:rPr>
      <w:b/>
      <w:bCs/>
    </w:rPr>
  </w:style>
  <w:style w:type="character" w:styleId="Emphasis">
    <w:name w:val="Emphasis"/>
    <w:basedOn w:val="DefaultParagraphFont"/>
    <w:uiPriority w:val="20"/>
    <w:qFormat/>
    <w:rsid w:val="00E04A16"/>
    <w:rPr>
      <w:i/>
      <w:iCs/>
    </w:rPr>
  </w:style>
  <w:style w:type="paragraph" w:styleId="NoSpacing">
    <w:name w:val="No Spacing"/>
    <w:uiPriority w:val="1"/>
    <w:qFormat/>
    <w:rsid w:val="00E04A16"/>
    <w:pPr>
      <w:spacing w:after="0" w:line="240" w:lineRule="auto"/>
    </w:pPr>
  </w:style>
  <w:style w:type="paragraph" w:styleId="Quote">
    <w:name w:val="Quote"/>
    <w:basedOn w:val="Normal"/>
    <w:next w:val="Normal"/>
    <w:link w:val="QuoteChar"/>
    <w:uiPriority w:val="29"/>
    <w:qFormat/>
    <w:rsid w:val="00E04A1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04A16"/>
    <w:rPr>
      <w:color w:val="44546A" w:themeColor="text2"/>
      <w:sz w:val="24"/>
      <w:szCs w:val="24"/>
    </w:rPr>
  </w:style>
  <w:style w:type="paragraph" w:styleId="IntenseQuote">
    <w:name w:val="Intense Quote"/>
    <w:basedOn w:val="Normal"/>
    <w:next w:val="Normal"/>
    <w:link w:val="IntenseQuoteChar"/>
    <w:uiPriority w:val="30"/>
    <w:qFormat/>
    <w:rsid w:val="00E04A1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04A1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04A16"/>
    <w:rPr>
      <w:i/>
      <w:iCs/>
      <w:color w:val="595959" w:themeColor="text1" w:themeTint="A6"/>
    </w:rPr>
  </w:style>
  <w:style w:type="character" w:styleId="IntenseEmphasis">
    <w:name w:val="Intense Emphasis"/>
    <w:basedOn w:val="DefaultParagraphFont"/>
    <w:uiPriority w:val="21"/>
    <w:qFormat/>
    <w:rsid w:val="00E04A16"/>
    <w:rPr>
      <w:b/>
      <w:bCs/>
      <w:i/>
      <w:iCs/>
    </w:rPr>
  </w:style>
  <w:style w:type="character" w:styleId="SubtleReference">
    <w:name w:val="Subtle Reference"/>
    <w:basedOn w:val="DefaultParagraphFont"/>
    <w:uiPriority w:val="31"/>
    <w:qFormat/>
    <w:rsid w:val="00E04A1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04A16"/>
    <w:rPr>
      <w:b/>
      <w:bCs/>
      <w:smallCaps/>
      <w:color w:val="44546A" w:themeColor="text2"/>
      <w:u w:val="single"/>
    </w:rPr>
  </w:style>
  <w:style w:type="character" w:styleId="BookTitle">
    <w:name w:val="Book Title"/>
    <w:basedOn w:val="DefaultParagraphFont"/>
    <w:uiPriority w:val="33"/>
    <w:qFormat/>
    <w:rsid w:val="00E04A16"/>
    <w:rPr>
      <w:b/>
      <w:bCs/>
      <w:smallCaps/>
      <w:spacing w:val="10"/>
    </w:rPr>
  </w:style>
  <w:style w:type="paragraph" w:styleId="TOCHeading">
    <w:name w:val="TOC Heading"/>
    <w:basedOn w:val="Heading1"/>
    <w:next w:val="Normal"/>
    <w:uiPriority w:val="39"/>
    <w:unhideWhenUsed/>
    <w:qFormat/>
    <w:rsid w:val="00E04A16"/>
    <w:pPr>
      <w:outlineLvl w:val="9"/>
    </w:pPr>
  </w:style>
  <w:style w:type="paragraph" w:styleId="NormalWeb">
    <w:name w:val="Normal (Web)"/>
    <w:basedOn w:val="Normal"/>
    <w:uiPriority w:val="99"/>
    <w:unhideWhenUsed/>
    <w:rsid w:val="00CC3E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20B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0BBB"/>
    <w:rPr>
      <w:rFonts w:ascii="Arial" w:hAnsi="Arial"/>
      <w:sz w:val="22"/>
      <w:lang w:val="en-GB"/>
    </w:rPr>
  </w:style>
  <w:style w:type="paragraph" w:styleId="Footer">
    <w:name w:val="footer"/>
    <w:basedOn w:val="Normal"/>
    <w:link w:val="FooterChar"/>
    <w:uiPriority w:val="99"/>
    <w:unhideWhenUsed/>
    <w:rsid w:val="00820B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BBB"/>
    <w:rPr>
      <w:rFonts w:ascii="Arial" w:hAnsi="Arial"/>
      <w:sz w:val="22"/>
      <w:lang w:val="en-GB"/>
    </w:rPr>
  </w:style>
  <w:style w:type="paragraph" w:styleId="TOC1">
    <w:name w:val="toc 1"/>
    <w:basedOn w:val="Normal"/>
    <w:next w:val="Normal"/>
    <w:autoRedefine/>
    <w:uiPriority w:val="39"/>
    <w:unhideWhenUsed/>
    <w:rsid w:val="003D6364"/>
    <w:pPr>
      <w:spacing w:after="100"/>
    </w:pPr>
  </w:style>
  <w:style w:type="paragraph" w:styleId="TOC2">
    <w:name w:val="toc 2"/>
    <w:basedOn w:val="Normal"/>
    <w:next w:val="Normal"/>
    <w:autoRedefine/>
    <w:uiPriority w:val="39"/>
    <w:unhideWhenUsed/>
    <w:rsid w:val="003D6364"/>
    <w:pPr>
      <w:spacing w:after="100"/>
      <w:ind w:left="220"/>
    </w:pPr>
  </w:style>
  <w:style w:type="character" w:styleId="Hyperlink">
    <w:name w:val="Hyperlink"/>
    <w:basedOn w:val="DefaultParagraphFont"/>
    <w:uiPriority w:val="99"/>
    <w:unhideWhenUsed/>
    <w:rsid w:val="003D63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67440">
      <w:bodyDiv w:val="1"/>
      <w:marLeft w:val="0"/>
      <w:marRight w:val="0"/>
      <w:marTop w:val="0"/>
      <w:marBottom w:val="0"/>
      <w:divBdr>
        <w:top w:val="none" w:sz="0" w:space="0" w:color="auto"/>
        <w:left w:val="none" w:sz="0" w:space="0" w:color="auto"/>
        <w:bottom w:val="none" w:sz="0" w:space="0" w:color="auto"/>
        <w:right w:val="none" w:sz="0" w:space="0" w:color="auto"/>
      </w:divBdr>
    </w:div>
    <w:div w:id="184365032">
      <w:bodyDiv w:val="1"/>
      <w:marLeft w:val="0"/>
      <w:marRight w:val="0"/>
      <w:marTop w:val="0"/>
      <w:marBottom w:val="0"/>
      <w:divBdr>
        <w:top w:val="none" w:sz="0" w:space="0" w:color="auto"/>
        <w:left w:val="none" w:sz="0" w:space="0" w:color="auto"/>
        <w:bottom w:val="none" w:sz="0" w:space="0" w:color="auto"/>
        <w:right w:val="none" w:sz="0" w:space="0" w:color="auto"/>
      </w:divBdr>
    </w:div>
    <w:div w:id="950088301">
      <w:bodyDiv w:val="1"/>
      <w:marLeft w:val="0"/>
      <w:marRight w:val="0"/>
      <w:marTop w:val="0"/>
      <w:marBottom w:val="0"/>
      <w:divBdr>
        <w:top w:val="none" w:sz="0" w:space="0" w:color="auto"/>
        <w:left w:val="none" w:sz="0" w:space="0" w:color="auto"/>
        <w:bottom w:val="none" w:sz="0" w:space="0" w:color="auto"/>
        <w:right w:val="none" w:sz="0" w:space="0" w:color="auto"/>
      </w:divBdr>
      <w:divsChild>
        <w:div w:id="1406685741">
          <w:marLeft w:val="0"/>
          <w:marRight w:val="0"/>
          <w:marTop w:val="0"/>
          <w:marBottom w:val="0"/>
          <w:divBdr>
            <w:top w:val="none" w:sz="0" w:space="0" w:color="auto"/>
            <w:left w:val="none" w:sz="0" w:space="0" w:color="auto"/>
            <w:bottom w:val="none" w:sz="0" w:space="0" w:color="auto"/>
            <w:right w:val="none" w:sz="0" w:space="0" w:color="auto"/>
          </w:divBdr>
        </w:div>
      </w:divsChild>
    </w:div>
    <w:div w:id="1016343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70A9B7-9470-40E2-A9D3-63489ABB8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2972</Words>
  <Characters>16942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Sarfo</dc:creator>
  <cp:keywords/>
  <dc:description/>
  <cp:lastModifiedBy>au.nyarko1@gmail.com</cp:lastModifiedBy>
  <cp:revision>44</cp:revision>
  <dcterms:created xsi:type="dcterms:W3CDTF">2023-04-24T17:39:00Z</dcterms:created>
  <dcterms:modified xsi:type="dcterms:W3CDTF">2023-04-24T21:00:00Z</dcterms:modified>
</cp:coreProperties>
</file>