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DD615A" w14:textId="77777777" w:rsidR="000751CD" w:rsidRDefault="00000000">
      <w:pPr>
        <w:widowControl w:val="0"/>
        <w:spacing w:before="0" w:after="0"/>
        <w:ind w:left="21"/>
        <w:jc w:val="center"/>
        <w:rPr>
          <w:rFonts w:ascii="Arial" w:eastAsia="Arial" w:hAnsi="Arial" w:cs="Arial"/>
          <w:b/>
        </w:rPr>
      </w:pPr>
      <w:r>
        <w:rPr>
          <w:rFonts w:ascii="Arial" w:eastAsia="Arial" w:hAnsi="Arial" w:cs="Arial"/>
          <w:noProof/>
        </w:rPr>
        <w:drawing>
          <wp:inline distT="19050" distB="19050" distL="19050" distR="19050" wp14:anchorId="73D9899E" wp14:editId="7B817AD7">
            <wp:extent cx="2965323" cy="129159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965323" cy="1291590"/>
                    </a:xfrm>
                    <a:prstGeom prst="rect">
                      <a:avLst/>
                    </a:prstGeom>
                    <a:ln/>
                  </pic:spPr>
                </pic:pic>
              </a:graphicData>
            </a:graphic>
          </wp:inline>
        </w:drawing>
      </w:r>
    </w:p>
    <w:p w14:paraId="39EC82C0" w14:textId="77777777" w:rsidR="000751CD" w:rsidRDefault="000751CD">
      <w:pPr>
        <w:pBdr>
          <w:top w:val="nil"/>
          <w:left w:val="nil"/>
          <w:bottom w:val="nil"/>
          <w:right w:val="nil"/>
          <w:between w:val="nil"/>
        </w:pBdr>
        <w:jc w:val="center"/>
        <w:rPr>
          <w:rFonts w:ascii="Arial" w:eastAsia="Arial" w:hAnsi="Arial" w:cs="Arial"/>
          <w:b/>
        </w:rPr>
      </w:pPr>
    </w:p>
    <w:p w14:paraId="5AB86DE4" w14:textId="63CE4CAA" w:rsidR="000751CD" w:rsidRPr="004E60AD" w:rsidRDefault="004E60AD" w:rsidP="004E60AD">
      <w:pPr>
        <w:jc w:val="center"/>
        <w:rPr>
          <w:rFonts w:ascii="Arial" w:eastAsia="Arial" w:hAnsi="Arial" w:cs="Arial"/>
          <w:b/>
          <w:sz w:val="36"/>
          <w:szCs w:val="36"/>
        </w:rPr>
      </w:pPr>
      <w:r>
        <w:rPr>
          <w:rFonts w:ascii="Arial" w:eastAsia="Arial" w:hAnsi="Arial" w:cs="Arial"/>
          <w:b/>
          <w:sz w:val="36"/>
          <w:szCs w:val="36"/>
        </w:rPr>
        <w:t>BA (Hons) International Hotel Management</w:t>
      </w:r>
    </w:p>
    <w:p w14:paraId="27885504" w14:textId="77777777" w:rsidR="004E60AD" w:rsidRDefault="00000000">
      <w:pPr>
        <w:jc w:val="center"/>
        <w:rPr>
          <w:rFonts w:ascii="Arial" w:eastAsia="Arial" w:hAnsi="Arial" w:cs="Arial"/>
          <w:b/>
          <w:sz w:val="36"/>
          <w:szCs w:val="36"/>
        </w:rPr>
      </w:pPr>
      <w:r>
        <w:rPr>
          <w:rFonts w:ascii="Arial" w:eastAsia="Arial" w:hAnsi="Arial" w:cs="Arial"/>
          <w:b/>
          <w:sz w:val="36"/>
          <w:szCs w:val="36"/>
        </w:rPr>
        <w:t xml:space="preserve">BMIH5006 </w:t>
      </w:r>
    </w:p>
    <w:p w14:paraId="705C9BDE" w14:textId="7A659EC1" w:rsidR="000751CD" w:rsidRDefault="00000000">
      <w:pPr>
        <w:jc w:val="center"/>
        <w:rPr>
          <w:rFonts w:ascii="Arial" w:eastAsia="Arial" w:hAnsi="Arial" w:cs="Arial"/>
          <w:b/>
          <w:sz w:val="36"/>
          <w:szCs w:val="36"/>
        </w:rPr>
      </w:pPr>
      <w:r>
        <w:rPr>
          <w:rFonts w:ascii="Arial" w:eastAsia="Arial" w:hAnsi="Arial" w:cs="Arial"/>
          <w:b/>
          <w:sz w:val="36"/>
          <w:szCs w:val="36"/>
        </w:rPr>
        <w:t>Sustainable Hospitality &amp; Tourism Management</w:t>
      </w:r>
    </w:p>
    <w:p w14:paraId="20D317B2" w14:textId="77777777" w:rsidR="004E60AD" w:rsidRDefault="004E60AD" w:rsidP="004E60AD">
      <w:pPr>
        <w:jc w:val="center"/>
        <w:rPr>
          <w:rFonts w:ascii="Arial" w:eastAsia="Arial" w:hAnsi="Arial" w:cs="Arial"/>
          <w:b/>
          <w:sz w:val="36"/>
          <w:szCs w:val="36"/>
        </w:rPr>
      </w:pPr>
      <w:r>
        <w:rPr>
          <w:rFonts w:ascii="Arial" w:eastAsia="Arial" w:hAnsi="Arial" w:cs="Arial"/>
          <w:b/>
          <w:sz w:val="36"/>
          <w:szCs w:val="36"/>
        </w:rPr>
        <w:t>Assignment 2</w:t>
      </w:r>
    </w:p>
    <w:p w14:paraId="7FE755B9" w14:textId="77777777" w:rsidR="004E60AD" w:rsidRDefault="004E60AD" w:rsidP="004E60AD">
      <w:pPr>
        <w:jc w:val="center"/>
        <w:rPr>
          <w:rFonts w:ascii="Arial" w:eastAsia="Arial" w:hAnsi="Arial" w:cs="Arial"/>
          <w:b/>
          <w:sz w:val="36"/>
          <w:szCs w:val="36"/>
        </w:rPr>
      </w:pPr>
    </w:p>
    <w:p w14:paraId="0E4C512E" w14:textId="184B3198" w:rsidR="004E60AD" w:rsidRDefault="004E60AD" w:rsidP="004E60AD">
      <w:pPr>
        <w:pBdr>
          <w:top w:val="nil"/>
          <w:left w:val="nil"/>
          <w:bottom w:val="nil"/>
          <w:right w:val="nil"/>
          <w:between w:val="nil"/>
        </w:pBdr>
        <w:jc w:val="center"/>
        <w:rPr>
          <w:rFonts w:ascii="Arial" w:eastAsia="Arial" w:hAnsi="Arial" w:cs="Arial"/>
          <w:b/>
          <w:sz w:val="36"/>
          <w:szCs w:val="36"/>
        </w:rPr>
      </w:pPr>
      <w:r>
        <w:rPr>
          <w:rFonts w:ascii="Arial" w:eastAsia="Arial" w:hAnsi="Arial" w:cs="Arial"/>
          <w:b/>
          <w:sz w:val="36"/>
          <w:szCs w:val="36"/>
        </w:rPr>
        <w:t>Lecturer: Kathryn Roberts</w:t>
      </w:r>
    </w:p>
    <w:p w14:paraId="11EEA9C3" w14:textId="2CB9A991" w:rsidR="000751CD" w:rsidRDefault="00000000">
      <w:pPr>
        <w:jc w:val="center"/>
        <w:rPr>
          <w:rFonts w:ascii="Arial" w:eastAsia="Arial" w:hAnsi="Arial" w:cs="Arial"/>
          <w:b/>
          <w:sz w:val="36"/>
          <w:szCs w:val="36"/>
        </w:rPr>
      </w:pPr>
      <w:r>
        <w:rPr>
          <w:rFonts w:ascii="Arial" w:eastAsia="Arial" w:hAnsi="Arial" w:cs="Arial"/>
          <w:b/>
          <w:sz w:val="36"/>
          <w:szCs w:val="36"/>
        </w:rPr>
        <w:t xml:space="preserve">Student Name &amp; </w:t>
      </w:r>
      <w:r w:rsidR="004E60AD">
        <w:rPr>
          <w:rFonts w:ascii="Arial" w:eastAsia="Arial" w:hAnsi="Arial" w:cs="Arial"/>
          <w:b/>
          <w:sz w:val="36"/>
          <w:szCs w:val="36"/>
        </w:rPr>
        <w:t>Id</w:t>
      </w:r>
      <w:r>
        <w:rPr>
          <w:rFonts w:ascii="Arial" w:eastAsia="Arial" w:hAnsi="Arial" w:cs="Arial"/>
          <w:b/>
          <w:sz w:val="36"/>
          <w:szCs w:val="36"/>
        </w:rPr>
        <w:t xml:space="preserve">: </w:t>
      </w:r>
      <w:r w:rsidR="004E60AD">
        <w:rPr>
          <w:rFonts w:ascii="Arial" w:eastAsia="Arial" w:hAnsi="Arial" w:cs="Arial"/>
          <w:b/>
          <w:sz w:val="36"/>
          <w:szCs w:val="36"/>
        </w:rPr>
        <w:t xml:space="preserve">Elena </w:t>
      </w:r>
      <w:proofErr w:type="spellStart"/>
      <w:r w:rsidR="004E60AD">
        <w:rPr>
          <w:rFonts w:ascii="Arial" w:eastAsia="Arial" w:hAnsi="Arial" w:cs="Arial"/>
          <w:b/>
          <w:sz w:val="36"/>
          <w:szCs w:val="36"/>
        </w:rPr>
        <w:t>Caragicu</w:t>
      </w:r>
      <w:proofErr w:type="spellEnd"/>
      <w:r w:rsidR="004E60AD">
        <w:rPr>
          <w:rFonts w:ascii="Arial" w:eastAsia="Arial" w:hAnsi="Arial" w:cs="Arial"/>
          <w:b/>
          <w:sz w:val="36"/>
          <w:szCs w:val="36"/>
        </w:rPr>
        <w:t xml:space="preserve"> &amp; 2244881</w:t>
      </w:r>
    </w:p>
    <w:p w14:paraId="5BAADC68" w14:textId="77777777" w:rsidR="004E60AD" w:rsidRDefault="004E60AD">
      <w:pPr>
        <w:pBdr>
          <w:top w:val="nil"/>
          <w:left w:val="nil"/>
          <w:bottom w:val="nil"/>
          <w:right w:val="nil"/>
          <w:between w:val="nil"/>
        </w:pBdr>
        <w:jc w:val="center"/>
        <w:rPr>
          <w:rFonts w:ascii="Arial" w:eastAsia="Arial" w:hAnsi="Arial" w:cs="Arial"/>
          <w:b/>
          <w:sz w:val="36"/>
          <w:szCs w:val="36"/>
        </w:rPr>
      </w:pPr>
    </w:p>
    <w:p w14:paraId="3D82C7F8" w14:textId="77777777" w:rsidR="004E60AD" w:rsidRDefault="004E60AD" w:rsidP="004E60AD">
      <w:pPr>
        <w:pBdr>
          <w:top w:val="nil"/>
          <w:left w:val="nil"/>
          <w:bottom w:val="nil"/>
          <w:right w:val="nil"/>
          <w:between w:val="nil"/>
        </w:pBdr>
        <w:jc w:val="center"/>
        <w:rPr>
          <w:b/>
          <w:color w:val="000000"/>
        </w:rPr>
      </w:pPr>
      <w:r>
        <w:rPr>
          <w:b/>
          <w:sz w:val="28"/>
          <w:szCs w:val="28"/>
        </w:rPr>
        <w:t>I confirm that I have not used any AI tools in the research and the creation of this assignment. I confirm that I have not presented any AI generated materials as my own work. I confirm that I have copies of my drafts, notes, and other resources I used, which I may be asked to provide in evidence.</w:t>
      </w:r>
    </w:p>
    <w:p w14:paraId="5D3E5274" w14:textId="77777777" w:rsidR="004E60AD" w:rsidRDefault="004E60AD" w:rsidP="004E60AD">
      <w:pPr>
        <w:rPr>
          <w:rFonts w:ascii="Arial" w:hAnsi="Arial" w:cs="Arial"/>
          <w:b/>
          <w:bCs/>
          <w:lang w:val="en-US"/>
        </w:rPr>
      </w:pPr>
    </w:p>
    <w:p w14:paraId="732BBEE4" w14:textId="446F8F1A" w:rsidR="004E60AD" w:rsidRDefault="004E60AD">
      <w:pPr>
        <w:pBdr>
          <w:top w:val="nil"/>
          <w:left w:val="nil"/>
          <w:bottom w:val="nil"/>
          <w:right w:val="nil"/>
          <w:between w:val="nil"/>
        </w:pBdr>
        <w:jc w:val="center"/>
        <w:rPr>
          <w:rFonts w:ascii="Arial" w:eastAsia="Arial" w:hAnsi="Arial" w:cs="Arial"/>
          <w:b/>
          <w:sz w:val="36"/>
          <w:szCs w:val="36"/>
        </w:rPr>
      </w:pPr>
    </w:p>
    <w:p w14:paraId="132CA373" w14:textId="77777777" w:rsidR="000751CD" w:rsidRDefault="00000000">
      <w:pPr>
        <w:pBdr>
          <w:top w:val="nil"/>
          <w:left w:val="nil"/>
          <w:bottom w:val="nil"/>
          <w:right w:val="nil"/>
          <w:between w:val="nil"/>
        </w:pBdr>
        <w:rPr>
          <w:rFonts w:ascii="Arial" w:eastAsia="Arial" w:hAnsi="Arial" w:cs="Arial"/>
          <w:b/>
        </w:rPr>
      </w:pPr>
      <w:r>
        <w:br w:type="page"/>
      </w:r>
    </w:p>
    <w:p w14:paraId="32873A8F" w14:textId="77777777" w:rsidR="000751CD" w:rsidRDefault="00000000">
      <w:pPr>
        <w:keepNext/>
        <w:keepLines/>
        <w:pBdr>
          <w:top w:val="nil"/>
          <w:left w:val="nil"/>
          <w:bottom w:val="nil"/>
          <w:right w:val="nil"/>
          <w:between w:val="nil"/>
        </w:pBdr>
        <w:spacing w:after="0"/>
        <w:jc w:val="center"/>
        <w:rPr>
          <w:rFonts w:ascii="Arial" w:eastAsia="Arial" w:hAnsi="Arial" w:cs="Arial"/>
          <w:b/>
          <w:sz w:val="28"/>
          <w:szCs w:val="28"/>
        </w:rPr>
      </w:pPr>
      <w:r>
        <w:rPr>
          <w:rFonts w:ascii="Arial" w:eastAsia="Arial" w:hAnsi="Arial" w:cs="Arial"/>
          <w:b/>
          <w:sz w:val="28"/>
          <w:szCs w:val="28"/>
        </w:rPr>
        <w:lastRenderedPageBreak/>
        <w:t>Executive Summary</w:t>
      </w:r>
    </w:p>
    <w:p w14:paraId="08DE5A3E" w14:textId="77777777" w:rsidR="000751CD" w:rsidRDefault="00000000">
      <w:pPr>
        <w:keepNext/>
        <w:keepLines/>
        <w:spacing w:after="0"/>
        <w:rPr>
          <w:rFonts w:ascii="Arial" w:eastAsia="Arial" w:hAnsi="Arial" w:cs="Arial"/>
          <w:b/>
        </w:rPr>
      </w:pPr>
      <w:r>
        <w:rPr>
          <w:rFonts w:ascii="Arial" w:eastAsia="Arial" w:hAnsi="Arial" w:cs="Arial"/>
        </w:rPr>
        <w:t>The paper evaluates how air transport affects the environment while showcasing potential methods to decrease its harmful effects. Instead of being vital for worldwide links and economic improvement air transport generates massive amounts of carbon emissions and creates pollution in the atmosphere while generating airborne disturbances. Global CO2 emission totals 2.5% because of aviation activities which creates environmental and community disturbances. Along with that, various kinds of business organisations have acknowledged that aviation creates three main environmental problems, which harm climate stability and damage biodiversity and public health conditions. The paper discusses four essential solutions aimed at resolving these issues. Sustainable Aviation Fuels enable major airlines including British Airways to decrease their carbon emissions between 80% and total elimination. Other than that, with the help of implementing improved Air Traffic Management systems, any type of aviation company can achieve better fuel consumption and cut down on any kind of unnecessary emissions through optimised selection of the flight paths in a proper as well as effective way. Zero-emission air travel may be achieved through electric and hydrogen-powered aircraft development despite facing current infrastructure obstacles. The aviation industry will accomplish both operational efficiency results and sustainability outcomes through these implemented solutions.</w:t>
      </w:r>
      <w:r>
        <w:br w:type="page"/>
      </w:r>
    </w:p>
    <w:p w14:paraId="5538AB47" w14:textId="77777777" w:rsidR="000751CD" w:rsidRDefault="00000000">
      <w:pPr>
        <w:keepNext/>
        <w:keepLines/>
        <w:spacing w:after="0"/>
        <w:jc w:val="center"/>
        <w:rPr>
          <w:rFonts w:ascii="Arial" w:eastAsia="Arial" w:hAnsi="Arial" w:cs="Arial"/>
          <w:b/>
          <w:sz w:val="28"/>
          <w:szCs w:val="28"/>
        </w:rPr>
      </w:pPr>
      <w:r>
        <w:rPr>
          <w:rFonts w:ascii="Arial" w:eastAsia="Arial" w:hAnsi="Arial" w:cs="Arial"/>
          <w:b/>
          <w:sz w:val="28"/>
          <w:szCs w:val="28"/>
        </w:rPr>
        <w:lastRenderedPageBreak/>
        <w:t>Table of Contents</w:t>
      </w:r>
    </w:p>
    <w:sdt>
      <w:sdtPr>
        <w:id w:val="2036687989"/>
        <w:docPartObj>
          <w:docPartGallery w:val="Table of Contents"/>
          <w:docPartUnique/>
        </w:docPartObj>
      </w:sdtPr>
      <w:sdtContent>
        <w:p w14:paraId="7A0FA9D1" w14:textId="77777777" w:rsidR="000751CD" w:rsidRDefault="00000000">
          <w:pPr>
            <w:widowControl w:val="0"/>
            <w:tabs>
              <w:tab w:val="right" w:pos="12000"/>
            </w:tabs>
            <w:spacing w:before="60" w:after="0"/>
            <w:rPr>
              <w:rFonts w:ascii="Arial" w:eastAsia="Arial" w:hAnsi="Arial" w:cs="Arial"/>
              <w:b/>
              <w:color w:val="000000"/>
            </w:rPr>
          </w:pPr>
          <w:r>
            <w:fldChar w:fldCharType="begin"/>
          </w:r>
          <w:r>
            <w:instrText xml:space="preserve"> TOC \h \u \z \t "Heading 1,1,Heading 2,2,Heading 3,3,Heading 4,4,Heading 5,5,Heading 6,6,"</w:instrText>
          </w:r>
          <w:r>
            <w:fldChar w:fldCharType="separate"/>
          </w:r>
          <w:hyperlink w:anchor="_heading=h.c6jsm0u6iyrm">
            <w:r>
              <w:rPr>
                <w:rFonts w:ascii="Arial" w:eastAsia="Arial" w:hAnsi="Arial" w:cs="Arial"/>
                <w:b/>
                <w:color w:val="000000"/>
              </w:rPr>
              <w:t>Introduction:</w:t>
            </w:r>
            <w:r>
              <w:rPr>
                <w:rFonts w:ascii="Arial" w:eastAsia="Arial" w:hAnsi="Arial" w:cs="Arial"/>
                <w:b/>
                <w:color w:val="000000"/>
              </w:rPr>
              <w:tab/>
            </w:r>
          </w:hyperlink>
          <w:r>
            <w:fldChar w:fldCharType="begin"/>
          </w:r>
          <w:r>
            <w:instrText xml:space="preserve"> PAGEREF _heading=h.c6jsm0u6iyrm \h </w:instrText>
          </w:r>
          <w:r>
            <w:fldChar w:fldCharType="separate"/>
          </w:r>
          <w:r>
            <w:rPr>
              <w:rFonts w:ascii="Arial" w:eastAsia="Arial" w:hAnsi="Arial" w:cs="Arial"/>
              <w:b/>
            </w:rPr>
            <w:t>4</w:t>
          </w:r>
          <w:r>
            <w:fldChar w:fldCharType="end"/>
          </w:r>
        </w:p>
        <w:p w14:paraId="45F2ADC3" w14:textId="77777777" w:rsidR="000751CD" w:rsidRDefault="00000000">
          <w:pPr>
            <w:widowControl w:val="0"/>
            <w:tabs>
              <w:tab w:val="right" w:pos="12000"/>
            </w:tabs>
            <w:spacing w:before="60" w:after="0"/>
            <w:rPr>
              <w:rFonts w:ascii="Arial" w:eastAsia="Arial" w:hAnsi="Arial" w:cs="Arial"/>
              <w:b/>
              <w:color w:val="000000"/>
            </w:rPr>
          </w:pPr>
          <w:hyperlink w:anchor="_heading=h.7vykzzh19bwk">
            <w:r>
              <w:rPr>
                <w:rFonts w:ascii="Arial" w:eastAsia="Arial" w:hAnsi="Arial" w:cs="Arial"/>
                <w:b/>
                <w:color w:val="000000"/>
              </w:rPr>
              <w:t>Main Findings</w:t>
            </w:r>
            <w:r>
              <w:rPr>
                <w:rFonts w:ascii="Arial" w:eastAsia="Arial" w:hAnsi="Arial" w:cs="Arial"/>
                <w:b/>
                <w:color w:val="000000"/>
              </w:rPr>
              <w:tab/>
            </w:r>
          </w:hyperlink>
          <w:r>
            <w:fldChar w:fldCharType="begin"/>
          </w:r>
          <w:r>
            <w:instrText xml:space="preserve"> PAGEREF _heading=h.7vykzzh19bwk \h </w:instrText>
          </w:r>
          <w:r>
            <w:fldChar w:fldCharType="separate"/>
          </w:r>
          <w:r>
            <w:rPr>
              <w:rFonts w:ascii="Arial" w:eastAsia="Arial" w:hAnsi="Arial" w:cs="Arial"/>
              <w:b/>
            </w:rPr>
            <w:t>4</w:t>
          </w:r>
          <w:r>
            <w:fldChar w:fldCharType="end"/>
          </w:r>
        </w:p>
        <w:p w14:paraId="0A00EED4" w14:textId="77777777" w:rsidR="000751CD" w:rsidRDefault="00000000">
          <w:pPr>
            <w:widowControl w:val="0"/>
            <w:tabs>
              <w:tab w:val="right" w:pos="12000"/>
            </w:tabs>
            <w:spacing w:before="60" w:after="0"/>
            <w:ind w:left="360"/>
            <w:rPr>
              <w:rFonts w:ascii="Arial" w:eastAsia="Arial" w:hAnsi="Arial" w:cs="Arial"/>
              <w:color w:val="000000"/>
            </w:rPr>
          </w:pPr>
          <w:hyperlink w:anchor="_heading=h.wjpku0u6rmuw">
            <w:r>
              <w:rPr>
                <w:rFonts w:ascii="Arial" w:eastAsia="Arial" w:hAnsi="Arial" w:cs="Arial"/>
                <w:color w:val="000000"/>
              </w:rPr>
              <w:t>Air transport:</w:t>
            </w:r>
            <w:r>
              <w:rPr>
                <w:rFonts w:ascii="Arial" w:eastAsia="Arial" w:hAnsi="Arial" w:cs="Arial"/>
                <w:color w:val="000000"/>
              </w:rPr>
              <w:tab/>
            </w:r>
          </w:hyperlink>
          <w:r>
            <w:fldChar w:fldCharType="begin"/>
          </w:r>
          <w:r>
            <w:instrText xml:space="preserve"> PAGEREF _heading=h.wjpku0u6rmuw \h </w:instrText>
          </w:r>
          <w:r>
            <w:fldChar w:fldCharType="separate"/>
          </w:r>
          <w:r>
            <w:rPr>
              <w:rFonts w:ascii="Arial" w:eastAsia="Arial" w:hAnsi="Arial" w:cs="Arial"/>
            </w:rPr>
            <w:t>4</w:t>
          </w:r>
          <w:r>
            <w:fldChar w:fldCharType="end"/>
          </w:r>
        </w:p>
        <w:p w14:paraId="60D6FE73" w14:textId="77777777" w:rsidR="000751CD" w:rsidRDefault="00000000">
          <w:pPr>
            <w:widowControl w:val="0"/>
            <w:tabs>
              <w:tab w:val="right" w:pos="12000"/>
            </w:tabs>
            <w:spacing w:before="60" w:after="0"/>
            <w:ind w:left="360"/>
            <w:rPr>
              <w:rFonts w:ascii="Arial" w:eastAsia="Arial" w:hAnsi="Arial" w:cs="Arial"/>
              <w:color w:val="000000"/>
            </w:rPr>
          </w:pPr>
          <w:hyperlink w:anchor="_heading=h.cx0jjcyjaf15">
            <w:r>
              <w:rPr>
                <w:rFonts w:ascii="Arial" w:eastAsia="Arial" w:hAnsi="Arial" w:cs="Arial"/>
                <w:color w:val="000000"/>
              </w:rPr>
              <w:t>Discussion of the damages due to the mode of transport</w:t>
            </w:r>
            <w:r>
              <w:rPr>
                <w:rFonts w:ascii="Arial" w:eastAsia="Arial" w:hAnsi="Arial" w:cs="Arial"/>
                <w:color w:val="000000"/>
              </w:rPr>
              <w:tab/>
            </w:r>
          </w:hyperlink>
          <w:r>
            <w:fldChar w:fldCharType="begin"/>
          </w:r>
          <w:r>
            <w:instrText xml:space="preserve"> PAGEREF _heading=h.cx0jjcyjaf15 \h </w:instrText>
          </w:r>
          <w:r>
            <w:fldChar w:fldCharType="separate"/>
          </w:r>
          <w:r>
            <w:rPr>
              <w:rFonts w:ascii="Arial" w:eastAsia="Arial" w:hAnsi="Arial" w:cs="Arial"/>
            </w:rPr>
            <w:t>5</w:t>
          </w:r>
          <w:r>
            <w:fldChar w:fldCharType="end"/>
          </w:r>
        </w:p>
        <w:p w14:paraId="32EC6DE6" w14:textId="77777777" w:rsidR="000751CD" w:rsidRDefault="00000000">
          <w:pPr>
            <w:widowControl w:val="0"/>
            <w:tabs>
              <w:tab w:val="right" w:pos="12000"/>
            </w:tabs>
            <w:spacing w:before="60" w:after="0"/>
            <w:ind w:left="360"/>
            <w:rPr>
              <w:rFonts w:ascii="Arial" w:eastAsia="Arial" w:hAnsi="Arial" w:cs="Arial"/>
              <w:color w:val="000000"/>
            </w:rPr>
          </w:pPr>
          <w:hyperlink w:anchor="_heading=h.86sc60kv189x">
            <w:r>
              <w:rPr>
                <w:rFonts w:ascii="Arial" w:eastAsia="Arial" w:hAnsi="Arial" w:cs="Arial"/>
                <w:color w:val="000000"/>
              </w:rPr>
              <w:t>Discussion of the possible solutions to respond to the damage caused by air transport</w:t>
            </w:r>
            <w:r>
              <w:rPr>
                <w:rFonts w:ascii="Arial" w:eastAsia="Arial" w:hAnsi="Arial" w:cs="Arial"/>
                <w:color w:val="000000"/>
              </w:rPr>
              <w:tab/>
            </w:r>
          </w:hyperlink>
          <w:r>
            <w:fldChar w:fldCharType="begin"/>
          </w:r>
          <w:r>
            <w:instrText xml:space="preserve"> PAGEREF _heading=h.86sc60kv189x \h </w:instrText>
          </w:r>
          <w:r>
            <w:fldChar w:fldCharType="separate"/>
          </w:r>
          <w:r>
            <w:rPr>
              <w:rFonts w:ascii="Arial" w:eastAsia="Arial" w:hAnsi="Arial" w:cs="Arial"/>
            </w:rPr>
            <w:t>6</w:t>
          </w:r>
          <w:r>
            <w:fldChar w:fldCharType="end"/>
          </w:r>
        </w:p>
        <w:p w14:paraId="3340EE84" w14:textId="33CE507F" w:rsidR="000751CD" w:rsidRDefault="00000000">
          <w:pPr>
            <w:widowControl w:val="0"/>
            <w:tabs>
              <w:tab w:val="right" w:pos="12000"/>
            </w:tabs>
            <w:spacing w:before="60" w:after="0"/>
            <w:rPr>
              <w:rFonts w:ascii="Arial" w:eastAsia="Arial" w:hAnsi="Arial" w:cs="Arial"/>
              <w:b/>
              <w:color w:val="000000"/>
            </w:rPr>
          </w:pPr>
          <w:hyperlink w:anchor="_heading=h.ikfc6cdbnjoc">
            <w:r>
              <w:rPr>
                <w:rFonts w:ascii="Arial" w:eastAsia="Arial" w:hAnsi="Arial" w:cs="Arial"/>
                <w:b/>
                <w:color w:val="000000"/>
              </w:rPr>
              <w:t>Conclusion:</w:t>
            </w:r>
            <w:r>
              <w:rPr>
                <w:rFonts w:ascii="Arial" w:eastAsia="Arial" w:hAnsi="Arial" w:cs="Arial"/>
                <w:b/>
                <w:color w:val="000000"/>
              </w:rPr>
              <w:tab/>
            </w:r>
          </w:hyperlink>
          <w:r w:rsidR="004E60AD">
            <w:t>9</w:t>
          </w:r>
        </w:p>
        <w:p w14:paraId="5D0B0F40" w14:textId="77777777" w:rsidR="000751CD" w:rsidRDefault="00000000">
          <w:pPr>
            <w:widowControl w:val="0"/>
            <w:tabs>
              <w:tab w:val="right" w:pos="12000"/>
            </w:tabs>
            <w:spacing w:before="60" w:after="0"/>
            <w:rPr>
              <w:rFonts w:ascii="Arial" w:eastAsia="Arial" w:hAnsi="Arial" w:cs="Arial"/>
              <w:b/>
              <w:color w:val="000000"/>
            </w:rPr>
          </w:pPr>
          <w:hyperlink w:anchor="_heading=h.orey2psqvt2c">
            <w:r>
              <w:rPr>
                <w:rFonts w:ascii="Arial" w:eastAsia="Arial" w:hAnsi="Arial" w:cs="Arial"/>
                <w:b/>
                <w:color w:val="000000"/>
              </w:rPr>
              <w:t>References List:</w:t>
            </w:r>
            <w:r>
              <w:rPr>
                <w:rFonts w:ascii="Arial" w:eastAsia="Arial" w:hAnsi="Arial" w:cs="Arial"/>
                <w:b/>
                <w:color w:val="000000"/>
              </w:rPr>
              <w:tab/>
            </w:r>
          </w:hyperlink>
          <w:r>
            <w:fldChar w:fldCharType="begin"/>
          </w:r>
          <w:r>
            <w:instrText xml:space="preserve"> PAGEREF _heading=h.orey2psqvt2c \h </w:instrText>
          </w:r>
          <w:r>
            <w:fldChar w:fldCharType="separate"/>
          </w:r>
          <w:r>
            <w:rPr>
              <w:rFonts w:ascii="Arial" w:eastAsia="Arial" w:hAnsi="Arial" w:cs="Arial"/>
              <w:b/>
            </w:rPr>
            <w:t>10</w:t>
          </w:r>
          <w:r>
            <w:fldChar w:fldCharType="end"/>
          </w:r>
          <w:r>
            <w:fldChar w:fldCharType="end"/>
          </w:r>
        </w:p>
      </w:sdtContent>
    </w:sdt>
    <w:p w14:paraId="0C54E72A" w14:textId="77777777" w:rsidR="000751CD" w:rsidRDefault="000751CD">
      <w:pPr>
        <w:keepNext/>
        <w:keepLines/>
        <w:spacing w:after="0"/>
        <w:jc w:val="center"/>
        <w:rPr>
          <w:rFonts w:ascii="Arial" w:eastAsia="Arial" w:hAnsi="Arial" w:cs="Arial"/>
          <w:b/>
        </w:rPr>
      </w:pPr>
    </w:p>
    <w:sdt>
      <w:sdtPr>
        <w:id w:val="1139919006"/>
        <w:docPartObj>
          <w:docPartGallery w:val="Table of Contents"/>
          <w:docPartUnique/>
        </w:docPartObj>
      </w:sdtPr>
      <w:sdtContent>
        <w:p w14:paraId="3034F2BA" w14:textId="77777777" w:rsidR="000751CD" w:rsidRDefault="00000000">
          <w:pPr>
            <w:rPr>
              <w:rFonts w:ascii="Arial" w:eastAsia="Arial" w:hAnsi="Arial" w:cs="Arial"/>
            </w:rPr>
          </w:pPr>
          <w:r>
            <w:fldChar w:fldCharType="begin"/>
          </w:r>
          <w:r>
            <w:instrText xml:space="preserve"> TOC \h \u \z \t "Heading 1,1,Heading 2,2,Heading 3,3,"</w:instrText>
          </w:r>
          <w:r>
            <w:fldChar w:fldCharType="separate"/>
          </w:r>
          <w:r>
            <w:fldChar w:fldCharType="end"/>
          </w:r>
        </w:p>
      </w:sdtContent>
    </w:sdt>
    <w:p w14:paraId="7A509372" w14:textId="77777777" w:rsidR="000751CD" w:rsidRDefault="00000000">
      <w:pPr>
        <w:pBdr>
          <w:top w:val="nil"/>
          <w:left w:val="nil"/>
          <w:bottom w:val="nil"/>
          <w:right w:val="nil"/>
          <w:between w:val="nil"/>
        </w:pBdr>
        <w:rPr>
          <w:rFonts w:ascii="Arial" w:eastAsia="Arial" w:hAnsi="Arial" w:cs="Arial"/>
          <w:b/>
        </w:rPr>
      </w:pPr>
      <w:r>
        <w:br w:type="page"/>
      </w:r>
    </w:p>
    <w:p w14:paraId="0035805E" w14:textId="77777777" w:rsidR="000751CD" w:rsidRDefault="00000000">
      <w:pPr>
        <w:pStyle w:val="Heading1"/>
        <w:rPr>
          <w:rFonts w:ascii="Arial" w:eastAsia="Arial" w:hAnsi="Arial" w:cs="Arial"/>
        </w:rPr>
      </w:pPr>
      <w:bookmarkStart w:id="0" w:name="_heading=h.c6jsm0u6iyrm" w:colFirst="0" w:colLast="0"/>
      <w:bookmarkEnd w:id="0"/>
      <w:r>
        <w:rPr>
          <w:rFonts w:ascii="Arial" w:eastAsia="Arial" w:hAnsi="Arial" w:cs="Arial"/>
        </w:rPr>
        <w:lastRenderedPageBreak/>
        <w:t>Introduction:</w:t>
      </w:r>
    </w:p>
    <w:p w14:paraId="1F8A44AE" w14:textId="31BCB28D" w:rsidR="000751CD" w:rsidRDefault="00000000">
      <w:pPr>
        <w:spacing w:after="240"/>
        <w:rPr>
          <w:rFonts w:ascii="Arial" w:eastAsia="Arial" w:hAnsi="Arial" w:cs="Arial"/>
          <w:b/>
        </w:rPr>
      </w:pPr>
      <w:r>
        <w:rPr>
          <w:rFonts w:ascii="Arial" w:eastAsia="Arial" w:hAnsi="Arial" w:cs="Arial"/>
        </w:rPr>
        <w:t>The report is going to choose one mode of transport which causes a huge level of damage to the planet as well as the environment in a proper way. Other than that, the report also discusses the possible solutions for all of the damages air transport caused in the hospitality industry, includin</w:t>
      </w:r>
      <w:r w:rsidR="00C451A5">
        <w:rPr>
          <w:rFonts w:ascii="Arial" w:eastAsia="Arial" w:hAnsi="Arial" w:cs="Arial"/>
        </w:rPr>
        <w:t>g</w:t>
      </w:r>
      <w:r>
        <w:rPr>
          <w:rFonts w:ascii="Arial" w:eastAsia="Arial" w:hAnsi="Arial" w:cs="Arial"/>
        </w:rPr>
        <w:t xml:space="preserve"> real industry examples. Hospitality transport describes all transportation services which enable visitors and travellers to access both hotels and restaurants and tourist locations easily. The aerial transportation system acts as a fundamental movement method throughout the British hospitality sector since it enables millions of travellers from international and domestic regions to access hospitality facilities (‌Deloitte, 2024). Heathrow along with Gatwick and Manchester airports give essential support to tourists who prefer flying as their main means of transport between destinations. Through their wide-ranging flight operations, British Airways, EasyJet and Ryanair allow the development of tourism activities (British Destinations, 2023). The aviation industry provides paramount support to hospitality services through accommodating bookings and enabling restaurant services and museum and attraction access. These detrimental results emphasise the necessity of developing sustainable measures to control its harmful effects without compromising the essential support of the UK hospitality industry (Zheng </w:t>
      </w:r>
      <w:r>
        <w:rPr>
          <w:rFonts w:ascii="Arial" w:eastAsia="Arial" w:hAnsi="Arial" w:cs="Arial"/>
          <w:i/>
        </w:rPr>
        <w:t>et al</w:t>
      </w:r>
      <w:r>
        <w:rPr>
          <w:rFonts w:ascii="Arial" w:eastAsia="Arial" w:hAnsi="Arial" w:cs="Arial"/>
        </w:rPr>
        <w:t>., 2022).</w:t>
      </w:r>
    </w:p>
    <w:p w14:paraId="16799956" w14:textId="77777777" w:rsidR="000751CD" w:rsidRDefault="00000000">
      <w:pPr>
        <w:pStyle w:val="Heading1"/>
        <w:rPr>
          <w:rFonts w:ascii="Arial" w:eastAsia="Arial" w:hAnsi="Arial" w:cs="Arial"/>
        </w:rPr>
      </w:pPr>
      <w:bookmarkStart w:id="1" w:name="_heading=h.7vykzzh19bwk" w:colFirst="0" w:colLast="0"/>
      <w:bookmarkEnd w:id="1"/>
      <w:r>
        <w:rPr>
          <w:rFonts w:ascii="Arial" w:eastAsia="Arial" w:hAnsi="Arial" w:cs="Arial"/>
        </w:rPr>
        <w:t>Main Findings</w:t>
      </w:r>
    </w:p>
    <w:p w14:paraId="51FC3D1A" w14:textId="77777777" w:rsidR="000751CD" w:rsidRDefault="00000000">
      <w:pPr>
        <w:pStyle w:val="Heading2"/>
        <w:rPr>
          <w:rFonts w:ascii="Arial" w:eastAsia="Arial" w:hAnsi="Arial" w:cs="Arial"/>
        </w:rPr>
      </w:pPr>
      <w:bookmarkStart w:id="2" w:name="_heading=h.wjpku0u6rmuw" w:colFirst="0" w:colLast="0"/>
      <w:bookmarkEnd w:id="2"/>
      <w:r>
        <w:rPr>
          <w:rFonts w:ascii="Arial" w:eastAsia="Arial" w:hAnsi="Arial" w:cs="Arial"/>
        </w:rPr>
        <w:t>Air transport:</w:t>
      </w:r>
    </w:p>
    <w:p w14:paraId="54C0E583" w14:textId="77777777" w:rsidR="000751CD" w:rsidRDefault="00000000">
      <w:pPr>
        <w:spacing w:after="240"/>
        <w:rPr>
          <w:rFonts w:ascii="Arial" w:eastAsia="Arial" w:hAnsi="Arial" w:cs="Arial"/>
        </w:rPr>
      </w:pPr>
      <w:r>
        <w:rPr>
          <w:rFonts w:ascii="Arial" w:eastAsia="Arial" w:hAnsi="Arial" w:cs="Arial"/>
        </w:rPr>
        <w:t xml:space="preserve">Air transport functions as the most expedient travelling method because it enables efficient transportation of people and items through vast distances. Running aircraft operations covers commercial airlines together with private jets and cargo planes to facilitate worldwide travel and tourism and hospitality markets (‌M.R. Dileep and Kurien, 2021). Other than that, with the help of its aviation division, the hospitality industry helps every type of people to access destinations across domestic as well as international routes leading to a better economic condition in a great and huge manner. Tourism businesses rely on air transportation for all their guest traffic as well as corporate travel needs and tourism-based activities (Papatheodorou, 2021). The economy benefits from major carriers British Airways and EasyJet through their worldwide network systems and the airports serve as crucial connection points. </w:t>
      </w:r>
      <w:r>
        <w:rPr>
          <w:rFonts w:ascii="Arial" w:eastAsia="Arial" w:hAnsi="Arial" w:cs="Arial"/>
        </w:rPr>
        <w:lastRenderedPageBreak/>
        <w:t>Among all travel modes air transport remains highly energy-intensive because it consumes massive fuel and construction materials together with extensive infrastructure requirements (‌Tsukanova, 2022).</w:t>
      </w:r>
    </w:p>
    <w:p w14:paraId="0731AEFB" w14:textId="77777777" w:rsidR="000751CD" w:rsidRDefault="00000000">
      <w:pPr>
        <w:pStyle w:val="Heading2"/>
        <w:rPr>
          <w:rFonts w:ascii="Arial" w:eastAsia="Arial" w:hAnsi="Arial" w:cs="Arial"/>
        </w:rPr>
      </w:pPr>
      <w:bookmarkStart w:id="3" w:name="_heading=h.cx0jjcyjaf15" w:colFirst="0" w:colLast="0"/>
      <w:bookmarkEnd w:id="3"/>
      <w:r>
        <w:rPr>
          <w:rFonts w:ascii="Arial" w:eastAsia="Arial" w:hAnsi="Arial" w:cs="Arial"/>
        </w:rPr>
        <w:t>Discussion of the damages due to the mode of transport</w:t>
      </w:r>
    </w:p>
    <w:p w14:paraId="1812853D" w14:textId="74BFE20E" w:rsidR="000751CD" w:rsidRDefault="00000000">
      <w:pPr>
        <w:spacing w:after="240"/>
        <w:rPr>
          <w:rFonts w:ascii="Arial" w:eastAsia="Arial" w:hAnsi="Arial" w:cs="Arial"/>
        </w:rPr>
      </w:pPr>
      <w:r>
        <w:rPr>
          <w:rFonts w:ascii="Arial" w:eastAsia="Arial" w:hAnsi="Arial" w:cs="Arial"/>
          <w:b/>
        </w:rPr>
        <w:t>Climate change and carbon emission:</w:t>
      </w:r>
      <w:r>
        <w:rPr>
          <w:rFonts w:ascii="Arial" w:eastAsia="Arial" w:hAnsi="Arial" w:cs="Arial"/>
        </w:rPr>
        <w:t xml:space="preserve"> The hospitality sector benefits from air </w:t>
      </w:r>
      <w:r w:rsidR="00C451A5">
        <w:rPr>
          <w:rFonts w:ascii="Arial" w:eastAsia="Arial" w:hAnsi="Arial" w:cs="Arial"/>
        </w:rPr>
        <w:t>transport,</w:t>
      </w:r>
      <w:r>
        <w:rPr>
          <w:rFonts w:ascii="Arial" w:eastAsia="Arial" w:hAnsi="Arial" w:cs="Arial"/>
        </w:rPr>
        <w:t xml:space="preserve"> but the environmental degradation does severe damage to the landscape and communities and results in major air pollution. The urgent threats due to air travel involve carbon emission pollution and aircraft noise along with degraded air quality which hurts both nature and human wellness (Zhang </w:t>
      </w:r>
      <w:r>
        <w:rPr>
          <w:rFonts w:ascii="Arial" w:eastAsia="Arial" w:hAnsi="Arial" w:cs="Arial"/>
          <w:i/>
        </w:rPr>
        <w:t>et al.</w:t>
      </w:r>
      <w:r>
        <w:rPr>
          <w:rFonts w:ascii="Arial" w:eastAsia="Arial" w:hAnsi="Arial" w:cs="Arial"/>
        </w:rPr>
        <w:t xml:space="preserve">, 2020). Flying aircraft produce substantial amounts of greenhouse gases that damage the environment. The transportation industry produced 8% of UK carbon emissions during 2021. Jet engines produce excessive amounts of carbon dioxide together with nitrogen oxides and water vapour causing climate change effects through global warming (‌CAA, 2024). The duration of a flight directly affects its emission output since longer flights need extra fuel to maintain flight duration. Other than that, only because of the reason of huge climate change involvement, international bodies have criticised as well as demanded proper stricter regulations to reduce carbon emissions at a huge as well as great level (‌EUROCONTROL, 2023). </w:t>
      </w:r>
    </w:p>
    <w:p w14:paraId="198E3587" w14:textId="77777777" w:rsidR="000751CD" w:rsidRDefault="00000000">
      <w:pPr>
        <w:spacing w:after="240"/>
        <w:rPr>
          <w:rFonts w:ascii="Arial" w:eastAsia="Arial" w:hAnsi="Arial" w:cs="Arial"/>
        </w:rPr>
      </w:pPr>
      <w:r>
        <w:rPr>
          <w:rFonts w:ascii="Arial" w:eastAsia="Arial" w:hAnsi="Arial" w:cs="Arial"/>
          <w:b/>
        </w:rPr>
        <w:t xml:space="preserve">Noise pollution: </w:t>
      </w:r>
      <w:r>
        <w:rPr>
          <w:rFonts w:ascii="Arial" w:eastAsia="Arial" w:hAnsi="Arial" w:cs="Arial"/>
        </w:rPr>
        <w:t xml:space="preserve">Global warming worsens when aircraft contrails lead to high-altitude clouds that capture heat in the atmosphere. The presence of airports close to cities produces major noise pollution that harms both city dwellers and their neighbouring businesses. With that, there are a lot of people who experience sleep disturbances and elevated stress as well as psychological damage only because of listening to noise greater than 55 decibels at a regular as well as proper level (Aviation Environment Federation, 2024). The reputation and business performance of hotels and restaurants situated close to busy airports suffer due to excessive aircraft noises that regularly upset their guest population. Despite the noise reduction measures introduced at Heathrow and Gatwick airports, the number of complaints from area communities remains high. Repeated aircraft noise exposure leads to cognitive problems especially in children thus demanding new ways to manage this issue (‌CAA, 2023). </w:t>
      </w:r>
    </w:p>
    <w:p w14:paraId="7FA830A4" w14:textId="77777777" w:rsidR="000751CD" w:rsidRDefault="00000000">
      <w:pPr>
        <w:spacing w:after="240"/>
        <w:rPr>
          <w:rFonts w:ascii="Arial" w:eastAsia="Arial" w:hAnsi="Arial" w:cs="Arial"/>
        </w:rPr>
      </w:pPr>
      <w:r>
        <w:rPr>
          <w:rFonts w:ascii="Arial" w:eastAsia="Arial" w:hAnsi="Arial" w:cs="Arial"/>
          <w:b/>
        </w:rPr>
        <w:lastRenderedPageBreak/>
        <w:t xml:space="preserve">Air pollution on public health: </w:t>
      </w:r>
      <w:r>
        <w:rPr>
          <w:rFonts w:ascii="Arial" w:eastAsia="Arial" w:hAnsi="Arial" w:cs="Arial"/>
        </w:rPr>
        <w:t xml:space="preserve">Airplanes produce air-contaminating substances including particulate matter, nitrogen-oxygen compounds, and volatile organic chemicals that negatively influence atmospheric quality. The contaminated air near airports causes diseases of the respiratory system, heart problems and multiple additional health complications. Astonishingly the residents close to major airports report more cases of asthma and lung infections because of prolonged aircraft emissions exposure (Department for Transport, 2024). The businesses operating in impacted areas struggle to supply safe and appealing locations for guests to visit. </w:t>
      </w:r>
    </w:p>
    <w:p w14:paraId="725EF10C" w14:textId="77777777" w:rsidR="000751CD" w:rsidRDefault="00000000">
      <w:pPr>
        <w:spacing w:after="240"/>
        <w:rPr>
          <w:rFonts w:ascii="Arial" w:eastAsia="Arial" w:hAnsi="Arial" w:cs="Arial"/>
        </w:rPr>
      </w:pPr>
      <w:r>
        <w:rPr>
          <w:rFonts w:ascii="Arial" w:eastAsia="Arial" w:hAnsi="Arial" w:cs="Arial"/>
          <w:b/>
        </w:rPr>
        <w:t xml:space="preserve">Biodiversity disruption: </w:t>
      </w:r>
      <w:r>
        <w:rPr>
          <w:rFonts w:ascii="Arial" w:eastAsia="Arial" w:hAnsi="Arial" w:cs="Arial"/>
        </w:rPr>
        <w:t>Airport growth initiatives require additional space for traffic expansion through deforestation activities and extensive land transformation and habitat destruction procedures. New runway projects and terminal constructions require immense land allocations which cause the elimination of wildlife populations together with the destruction of native ecosystems (the Guardian, 2017). Airports surrounded by increasing urban growth lose their surrounding green spaces which cause detrimental effects on biodiversity. The construction of major infrastructure causes various wetlands and other critical environmental habitats to suffer devastation. Environmental concerns increase because the damage to landscapes with local ecosystems persists over an extended period (Neill, 2020).</w:t>
      </w:r>
    </w:p>
    <w:p w14:paraId="3F5241BC" w14:textId="77777777" w:rsidR="000751CD" w:rsidRDefault="00000000">
      <w:pPr>
        <w:pStyle w:val="Heading2"/>
        <w:rPr>
          <w:rFonts w:ascii="Arial" w:eastAsia="Arial" w:hAnsi="Arial" w:cs="Arial"/>
        </w:rPr>
      </w:pPr>
      <w:bookmarkStart w:id="4" w:name="_heading=h.86sc60kv189x" w:colFirst="0" w:colLast="0"/>
      <w:bookmarkEnd w:id="4"/>
      <w:r>
        <w:rPr>
          <w:rFonts w:ascii="Arial" w:eastAsia="Arial" w:hAnsi="Arial" w:cs="Arial"/>
        </w:rPr>
        <w:t>Discussion of the possible solutions to respond to the damage caused by air transport</w:t>
      </w:r>
    </w:p>
    <w:p w14:paraId="51B0A42F" w14:textId="1CA1D41A" w:rsidR="000751CD" w:rsidRDefault="00000000">
      <w:pPr>
        <w:spacing w:after="240"/>
        <w:rPr>
          <w:rFonts w:ascii="Arial" w:eastAsia="Arial" w:hAnsi="Arial" w:cs="Arial"/>
        </w:rPr>
      </w:pPr>
      <w:r>
        <w:rPr>
          <w:rFonts w:ascii="Arial" w:eastAsia="Arial" w:hAnsi="Arial" w:cs="Arial"/>
          <w:b/>
        </w:rPr>
        <w:t xml:space="preserve">Implementing SAFs: </w:t>
      </w:r>
      <w:r>
        <w:rPr>
          <w:rFonts w:ascii="Arial" w:eastAsia="Arial" w:hAnsi="Arial" w:cs="Arial"/>
        </w:rPr>
        <w:t xml:space="preserve">With the help of implementing and using Sustainable Aviation Fuels, aviation has achieved a major stride in decreasing its environmental footprint in a huge and great manner. The renewable fuel source group of SAFs originates from agricultural waste combined with used cooking oil alongside algae which demonstrates an 80% reduction in carbon emissions over conventional aircraft fuels (Office of Energy Efficiency &amp; Renewable Energy, 2022). The business organisation of Virgin Atlantic </w:t>
      </w:r>
      <w:r w:rsidR="00C451A5">
        <w:rPr>
          <w:rFonts w:ascii="Arial" w:eastAsia="Arial" w:hAnsi="Arial" w:cs="Arial"/>
        </w:rPr>
        <w:t>has</w:t>
      </w:r>
      <w:r>
        <w:rPr>
          <w:rFonts w:ascii="Arial" w:eastAsia="Arial" w:hAnsi="Arial" w:cs="Arial"/>
        </w:rPr>
        <w:t xml:space="preserve"> already started using Sustainable Aviation Fuels in their operations at Heathrow Airport which established itself as the UK's primary SAF terminal. Technical production constraints together with expensive refining processes cause sustainable aviation fuels to be more costly than traditional petroleum-based fuels (Virgin Atlantic, 2023). The manufacturing expenses for SAFs establish prices at levels two to five times more expensive than normal jet fuel. The production </w:t>
      </w:r>
      <w:r>
        <w:rPr>
          <w:rFonts w:ascii="Arial" w:eastAsia="Arial" w:hAnsi="Arial" w:cs="Arial"/>
        </w:rPr>
        <w:lastRenderedPageBreak/>
        <w:t>development and rising market demand will decrease prices so SAFs can become a practical alternative for worldwide airline operations. The Jet Zero strategy of the UK offers financial backing to airlines and manufacturers through incentives and policies which enable the accelerated use of Sustainable Aviation Fuels (Publishing Service Gov, 2022). SAFs represent an existing reality but additional research investment alongside infrastructure development will establish them as sustainable aviation fuel solutions for the long term.</w:t>
      </w:r>
    </w:p>
    <w:p w14:paraId="00978595" w14:textId="63CA0329" w:rsidR="000751CD" w:rsidRDefault="00000000">
      <w:pPr>
        <w:spacing w:after="240"/>
        <w:rPr>
          <w:rFonts w:ascii="Arial" w:eastAsia="Arial" w:hAnsi="Arial" w:cs="Arial"/>
        </w:rPr>
      </w:pPr>
      <w:r>
        <w:rPr>
          <w:rFonts w:ascii="Arial" w:eastAsia="Arial" w:hAnsi="Arial" w:cs="Arial"/>
          <w:b/>
        </w:rPr>
        <w:t>Adoption of ATM system:</w:t>
      </w:r>
      <w:r>
        <w:rPr>
          <w:rFonts w:ascii="Arial" w:eastAsia="Arial" w:hAnsi="Arial" w:cs="Arial"/>
        </w:rPr>
        <w:t xml:space="preserve"> Enhancing Air Traffic Management systems represents a major strategy to lower environmental destruction from air travel. Existing ATM technology systems operate at inefficient levels which causes stakeholders to consume more fuel while producing more carbon emissions (Reynolds, 2019). Enhanced ATM enables the optimisation of flight routes accompanied by congestion reduction and continuous descent procedures to minimise fuel consumption at landing stages. EUROCONTROL implements the Single European Sky ATM Research program through their organisation that oversees European airspace to achieve improved efficiency and emission reductions (European commission, 2024). When automated systems are deployed in air traffic control </w:t>
      </w:r>
      <w:r w:rsidR="00C451A5">
        <w:rPr>
          <w:rFonts w:ascii="Arial" w:eastAsia="Arial" w:hAnsi="Arial" w:cs="Arial"/>
        </w:rPr>
        <w:t>operations,</w:t>
      </w:r>
      <w:r>
        <w:rPr>
          <w:rFonts w:ascii="Arial" w:eastAsia="Arial" w:hAnsi="Arial" w:cs="Arial"/>
        </w:rPr>
        <w:t xml:space="preserve"> they enable airlines to optimise their </w:t>
      </w:r>
      <w:r w:rsidR="00C451A5">
        <w:rPr>
          <w:rFonts w:ascii="Arial" w:eastAsia="Arial" w:hAnsi="Arial" w:cs="Arial"/>
        </w:rPr>
        <w:t>flights,</w:t>
      </w:r>
      <w:r>
        <w:rPr>
          <w:rFonts w:ascii="Arial" w:eastAsia="Arial" w:hAnsi="Arial" w:cs="Arial"/>
        </w:rPr>
        <w:t xml:space="preserve"> so they reduce their fuel utilisation by 10-15 per cent. The cost-effectiveness of this solution stems from its digital approach with minimal hardware adjustments because it allows policy enhancements through software improvements. Several airlines together with air traffic controllers have begun implementing advanced ATM technologies making this solution a realistic approach. The NextGen initiative serves as an effective example of ATM improvement because it modernizes air traffic control systems to deliver annual savings of millions of gallons of fuel (Dunlay and Rakas, 2021).</w:t>
      </w:r>
    </w:p>
    <w:p w14:paraId="4FEC44D3" w14:textId="77777777" w:rsidR="000751CD" w:rsidRDefault="00000000">
      <w:pPr>
        <w:spacing w:after="240"/>
        <w:rPr>
          <w:rFonts w:ascii="Arial" w:eastAsia="Arial" w:hAnsi="Arial" w:cs="Arial"/>
        </w:rPr>
      </w:pPr>
      <w:r>
        <w:rPr>
          <w:rFonts w:ascii="Arial" w:eastAsia="Arial" w:hAnsi="Arial" w:cs="Arial"/>
          <w:b/>
        </w:rPr>
        <w:t>Investment into hydrogen and electric-powered initiatives:</w:t>
      </w:r>
      <w:r>
        <w:rPr>
          <w:rFonts w:ascii="Arial" w:eastAsia="Arial" w:hAnsi="Arial" w:cs="Arial"/>
        </w:rPr>
        <w:t xml:space="preserve"> One of the best modern solutions is the investment into electric and hydrogen-powered aircraft, which minimise CO2 emissions at a great as well as high level. Along with that, Airbus alongside Rolls-Royce devoted significant finances to developing hydrogen and electric propulsion system research (GreenAir News, 2025). The ZEROe concept by Airbus revealed details about its plans to commence hydrogen-powered aircraft manufacturing until 2035. The power system of hydrogen-powered aircraft eliminates </w:t>
      </w:r>
      <w:r>
        <w:rPr>
          <w:rFonts w:ascii="Arial" w:eastAsia="Arial" w:hAnsi="Arial" w:cs="Arial"/>
        </w:rPr>
        <w:lastRenderedPageBreak/>
        <w:t>carbon emissions thus establishing them as a superior option to regular jet engines (Cohen, 2020). The process of supplying hydrogen fuel to the market requires major investments to construct facilities that would produce and manage its storage and distribution. The development expenses for hydrogen aircraft and the construction costs for airport refuelling networks prove to be high which leads to expensive implementation during the first stages. To develop worldwide hydrogen refuelling infrastructure for aircraft operators must invest more than 300 billion dollars (Katrin Oesingmann and Scheelhaase, 2024). The price of hydrogen technology development produces lasting advantages because it transforms aviation into a carbon-free system. The electric aircraft produced by Wright Electric and Eviation show promise however the present battery technology does not allow for long-distance flight operations. Through its development of aircraft known as Alice Eviation aims to produce all-electric commuter aircraft which show great promise for emission-free short-haul flight (Eviation, 2023). The development of hydrogen and electric aircraft continues through technological advancements and government funding that indicates this technology will achieve commercial success in the following twenty years.</w:t>
      </w:r>
    </w:p>
    <w:p w14:paraId="36192620" w14:textId="77777777" w:rsidR="000751CD" w:rsidRDefault="00000000">
      <w:pPr>
        <w:spacing w:after="240"/>
        <w:rPr>
          <w:rFonts w:ascii="Arial" w:eastAsia="Arial" w:hAnsi="Arial" w:cs="Arial"/>
        </w:rPr>
      </w:pPr>
      <w:r>
        <w:rPr>
          <w:rFonts w:ascii="Arial" w:eastAsia="Arial" w:hAnsi="Arial" w:cs="Arial"/>
          <w:b/>
        </w:rPr>
        <w:t>Advanced sustainable initiatives:</w:t>
      </w:r>
      <w:r>
        <w:rPr>
          <w:rFonts w:ascii="Arial" w:eastAsia="Arial" w:hAnsi="Arial" w:cs="Arial"/>
        </w:rPr>
        <w:t xml:space="preserve"> Striving to improve sustainability programs in airports stands as a vital method to reduce the environmental deterioration of aircraft transportation. Airports produce major environmental impact through their ground operations combined with their substantial energy usage as well as their waste output. Major airports such as Heathrow together with Gatwick have been implementing environmentally friendly initiatives through the use of solar power systems combined with electric ground support equipment and waste control procedures (Gary, 2017). Other than that, by the end of 2030, the airport authority at Heathrow plans to reach net-zero emissions with the help of heavy investment in renewable power, offsetting carbon emissions programs, and many others in a huge as well as effective manner. Airports should adopt the TaxiBot technology for green taxiing operations since this system enables planes to move without engine power thus lowering fuel usage and emission outputs (Heathrow Airport, 2024). Such measures show promise because numerous airports have started applying these innovations with clear achievements. Adopting sustainable airport operational methods enables the aviation sector to decrease its environmental impact even though operational effectiveness remains intact (Eddy, 2024). Few airports in the UK have started using electric ground vehicles </w:t>
      </w:r>
      <w:r>
        <w:rPr>
          <w:rFonts w:ascii="Arial" w:eastAsia="Arial" w:hAnsi="Arial" w:cs="Arial"/>
        </w:rPr>
        <w:lastRenderedPageBreak/>
        <w:t xml:space="preserve">which have succeeded in decreasing their ground operation emissions by 50% or more. Airports should use carbon offset programs to counteract emissions which will remain until they can be entirely eradicated. Airport operators should collaborate with public administrations to establish improved transport links between airports and public transit centres which will help decrease emission outputs by decreasing private vehicle dependence (Budd </w:t>
      </w:r>
      <w:r>
        <w:rPr>
          <w:rFonts w:ascii="Arial" w:eastAsia="Arial" w:hAnsi="Arial" w:cs="Arial"/>
          <w:i/>
        </w:rPr>
        <w:t>et al</w:t>
      </w:r>
      <w:r>
        <w:rPr>
          <w:rFonts w:ascii="Arial" w:eastAsia="Arial" w:hAnsi="Arial" w:cs="Arial"/>
        </w:rPr>
        <w:t>., 2021).</w:t>
      </w:r>
    </w:p>
    <w:p w14:paraId="7DD865E6" w14:textId="77777777" w:rsidR="000751CD" w:rsidRDefault="00000000">
      <w:pPr>
        <w:pStyle w:val="Heading1"/>
        <w:rPr>
          <w:rFonts w:ascii="Arial" w:eastAsia="Arial" w:hAnsi="Arial" w:cs="Arial"/>
        </w:rPr>
      </w:pPr>
      <w:bookmarkStart w:id="5" w:name="_heading=h.ikfc6cdbnjoc" w:colFirst="0" w:colLast="0"/>
      <w:bookmarkEnd w:id="5"/>
      <w:r>
        <w:rPr>
          <w:rFonts w:ascii="Arial" w:eastAsia="Arial" w:hAnsi="Arial" w:cs="Arial"/>
        </w:rPr>
        <w:t>Conclusion:</w:t>
      </w:r>
    </w:p>
    <w:p w14:paraId="71CA254F" w14:textId="5525CC8F" w:rsidR="000751CD" w:rsidRDefault="00000000">
      <w:pPr>
        <w:spacing w:after="240"/>
        <w:rPr>
          <w:rFonts w:ascii="Arial" w:eastAsia="Arial" w:hAnsi="Arial" w:cs="Arial"/>
        </w:rPr>
      </w:pPr>
      <w:r>
        <w:rPr>
          <w:rFonts w:ascii="Arial" w:eastAsia="Arial" w:hAnsi="Arial" w:cs="Arial"/>
        </w:rPr>
        <w:t xml:space="preserve">The UK hospitality sector functions with air transport at its core because this mode helps millions of visitors reach their accommodation locations and dining spots and visit destinations. Apart from that, transportation operations generate three major environmental problems such as releasing greenhouse gases, making the air dirty and creating excessive noise that hurts both neighbouring populations and the natural surroundings of these zones in a proper manner. Heathrow Airport together with Gatwick is among the major airports that generate substantial greenhouse gas emissions through aviation activity in a huge manner. Other than that, Hotel guest satisfaction decreases because of noise pollution that occurs around airports. The solution to produce these negative outcomes requires the use of sustainable aviation fuels, better aviation management systems, electric ground power systems and noise reduction technologies. Both British Airways and EasyJet dedicate funds to develop sustainable aviation fuels and carbon offset </w:t>
      </w:r>
      <w:r w:rsidR="00C451A5">
        <w:rPr>
          <w:rFonts w:ascii="Arial" w:eastAsia="Arial" w:hAnsi="Arial" w:cs="Arial"/>
        </w:rPr>
        <w:t>projects,</w:t>
      </w:r>
      <w:r>
        <w:rPr>
          <w:rFonts w:ascii="Arial" w:eastAsia="Arial" w:hAnsi="Arial" w:cs="Arial"/>
        </w:rPr>
        <w:t xml:space="preserve"> but airports focus on implementing green ground operation practices. The necessary improvements which will balance economic benefits against sustainability are both feasible and essential to achieve. Along with that, the UK hospitality industry along with air transport requires coordinated efforts from airlines as well as airports and hospitality businesses to achieve future sustainability.</w:t>
      </w:r>
      <w:r>
        <w:br w:type="page"/>
      </w:r>
    </w:p>
    <w:p w14:paraId="7306322B" w14:textId="77777777" w:rsidR="000751CD" w:rsidRDefault="00000000">
      <w:pPr>
        <w:pStyle w:val="Heading1"/>
        <w:rPr>
          <w:rFonts w:ascii="Arial" w:eastAsia="Arial" w:hAnsi="Arial" w:cs="Arial"/>
        </w:rPr>
      </w:pPr>
      <w:bookmarkStart w:id="6" w:name="_heading=h.orey2psqvt2c" w:colFirst="0" w:colLast="0"/>
      <w:bookmarkEnd w:id="6"/>
      <w:r>
        <w:rPr>
          <w:rFonts w:ascii="Arial" w:eastAsia="Arial" w:hAnsi="Arial" w:cs="Arial"/>
        </w:rPr>
        <w:lastRenderedPageBreak/>
        <w:t>References List:</w:t>
      </w:r>
    </w:p>
    <w:p w14:paraId="0AE45882" w14:textId="77777777" w:rsidR="00C451A5" w:rsidRDefault="00C451A5">
      <w:pPr>
        <w:spacing w:after="240"/>
        <w:rPr>
          <w:rFonts w:ascii="Arial" w:eastAsia="Arial" w:hAnsi="Arial" w:cs="Arial"/>
        </w:rPr>
      </w:pPr>
      <w:r>
        <w:rPr>
          <w:rFonts w:ascii="Arial" w:eastAsia="Arial" w:hAnsi="Arial" w:cs="Arial"/>
        </w:rPr>
        <w:t>‌Aviation Environment Federation (2024). Aircraft noise | Aviation Environment Federation. www.aef.org.uk. Available at: https://www.aef.org.uk/what-we-do/noise/ (Accessed: 24 February 2025).</w:t>
      </w:r>
    </w:p>
    <w:p w14:paraId="7524328A" w14:textId="77777777" w:rsidR="00C451A5" w:rsidRDefault="00C451A5">
      <w:pPr>
        <w:spacing w:after="240"/>
        <w:rPr>
          <w:rFonts w:ascii="Arial" w:eastAsia="Arial" w:hAnsi="Arial" w:cs="Arial"/>
        </w:rPr>
      </w:pPr>
      <w:r>
        <w:rPr>
          <w:rFonts w:ascii="Arial" w:eastAsia="Arial" w:hAnsi="Arial" w:cs="Arial"/>
        </w:rPr>
        <w:t>‌British Destinations, (2023). Tourism and aviation How flights to, from, and within the UK underpin a growing tourism industry. Available at: https://britishdestinations.wordpress.com/wp-content/uploads/2015/06/2015-tourism-and-aviation-report.pdf (Accessed: 24 February 2025).</w:t>
      </w:r>
    </w:p>
    <w:p w14:paraId="08B3C4A2" w14:textId="77777777" w:rsidR="00C451A5" w:rsidRDefault="00C451A5">
      <w:pPr>
        <w:spacing w:before="0" w:after="0"/>
        <w:rPr>
          <w:rFonts w:ascii="Arial" w:eastAsia="Arial" w:hAnsi="Arial" w:cs="Arial"/>
        </w:rPr>
      </w:pPr>
      <w:r>
        <w:rPr>
          <w:rFonts w:ascii="Arial" w:eastAsia="Arial" w:hAnsi="Arial" w:cs="Arial"/>
        </w:rPr>
        <w:t>Budd, T., Ison, S. and Ryley, T. (2021). Airport surface access in the UK: A management perspective. Research in Transportation Business &amp; Management, 1(1), pp.109–117. doi:https://doi.org/10.1016/j.rtbm.2011.05.003.</w:t>
      </w:r>
    </w:p>
    <w:p w14:paraId="738B2EED" w14:textId="77777777" w:rsidR="00C451A5" w:rsidRDefault="00C451A5">
      <w:pPr>
        <w:spacing w:after="240"/>
        <w:rPr>
          <w:rFonts w:ascii="Arial" w:eastAsia="Arial" w:hAnsi="Arial" w:cs="Arial"/>
        </w:rPr>
      </w:pPr>
      <w:r>
        <w:rPr>
          <w:rFonts w:ascii="Arial" w:eastAsia="Arial" w:hAnsi="Arial" w:cs="Arial"/>
        </w:rPr>
        <w:t>‌‌CAA (2023). Aviation noise and health | Civil Aviation Authority. Available at: https://www.caa.co.uk/passengers-and-public/environment/noise/aviation-noise-and-health/ (Accessed: 24 February 2025).</w:t>
      </w:r>
    </w:p>
    <w:p w14:paraId="3D941D27" w14:textId="77777777" w:rsidR="00C451A5" w:rsidRDefault="00C451A5">
      <w:pPr>
        <w:spacing w:after="240"/>
        <w:rPr>
          <w:rFonts w:ascii="Arial" w:eastAsia="Arial" w:hAnsi="Arial" w:cs="Arial"/>
        </w:rPr>
      </w:pPr>
      <w:r>
        <w:rPr>
          <w:rFonts w:ascii="Arial" w:eastAsia="Arial" w:hAnsi="Arial" w:cs="Arial"/>
        </w:rPr>
        <w:t>‌CAA (2024). Information on the environmental impact of aviation | Civil Aviation Authority. Caa.co.uk. Available at: https://www.caa.co.uk/passengers-and-public/environment/information-on-the-environmental-impact-of-aviation/ (Accessed: 24 February 2025).</w:t>
      </w:r>
    </w:p>
    <w:p w14:paraId="762F3FF3" w14:textId="77777777" w:rsidR="00C451A5" w:rsidRDefault="00C451A5">
      <w:pPr>
        <w:spacing w:after="240"/>
        <w:rPr>
          <w:rFonts w:ascii="Arial" w:eastAsia="Arial" w:hAnsi="Arial" w:cs="Arial"/>
        </w:rPr>
      </w:pPr>
      <w:r>
        <w:rPr>
          <w:rFonts w:ascii="Arial" w:eastAsia="Arial" w:hAnsi="Arial" w:cs="Arial"/>
        </w:rPr>
        <w:t>‌Cohen, A. (2020). Airbus Unveils Designs For Hydrogen-Powered Aircraft Which Could Be Flying By 2035. Forbes. 23 Sep. Available at: https://www.forbes.com/sites/arielcohen/2020/09/23/airbus-unveils-designs-for-hydrogen-powered-aircraft-which-could-be-flying-by-2035/ (Accessed: 24 February 2025).</w:t>
      </w:r>
    </w:p>
    <w:p w14:paraId="0DB544DE" w14:textId="77777777" w:rsidR="00C451A5" w:rsidRDefault="00C451A5">
      <w:pPr>
        <w:spacing w:after="240"/>
        <w:rPr>
          <w:rFonts w:ascii="Arial" w:eastAsia="Arial" w:hAnsi="Arial" w:cs="Arial"/>
        </w:rPr>
      </w:pPr>
      <w:r>
        <w:rPr>
          <w:rFonts w:ascii="Arial" w:eastAsia="Arial" w:hAnsi="Arial" w:cs="Arial"/>
        </w:rPr>
        <w:t>‌Deloitte. (2024). Transportation, Hospitality &amp; Services. Available at: https://www.deloitte.com/tz/en/Industries/transportation.html (Accessed: 24 February 2025).</w:t>
      </w:r>
    </w:p>
    <w:p w14:paraId="7E1FA839" w14:textId="77777777" w:rsidR="00C451A5" w:rsidRDefault="00C451A5">
      <w:pPr>
        <w:spacing w:after="240"/>
        <w:rPr>
          <w:rFonts w:ascii="Arial" w:eastAsia="Arial" w:hAnsi="Arial" w:cs="Arial"/>
        </w:rPr>
      </w:pPr>
      <w:r>
        <w:rPr>
          <w:rFonts w:ascii="Arial" w:eastAsia="Arial" w:hAnsi="Arial" w:cs="Arial"/>
        </w:rPr>
        <w:t>‌Department for Transport (2024). Domestic air pollution emissions from transport in 2022. GOV.UK. Available at: https://www.gov.uk/government/statistics/transport-and-</w:t>
      </w:r>
      <w:r>
        <w:rPr>
          <w:rFonts w:ascii="Arial" w:eastAsia="Arial" w:hAnsi="Arial" w:cs="Arial"/>
        </w:rPr>
        <w:lastRenderedPageBreak/>
        <w:t>environment-statistics-2024/domestic-air-pollution-emissions-from-transport-in-2022 (Accessed: 24 February 2025).</w:t>
      </w:r>
    </w:p>
    <w:p w14:paraId="1F85A006" w14:textId="77777777" w:rsidR="00C451A5" w:rsidRDefault="00C451A5">
      <w:pPr>
        <w:spacing w:after="240"/>
        <w:rPr>
          <w:rFonts w:ascii="Arial" w:eastAsia="Arial" w:hAnsi="Arial" w:cs="Arial"/>
        </w:rPr>
      </w:pPr>
      <w:r>
        <w:rPr>
          <w:rFonts w:ascii="Arial" w:eastAsia="Arial" w:hAnsi="Arial" w:cs="Arial"/>
        </w:rPr>
        <w:t>‌Dunlay, W.J. and Rakas, J. (2021). NextGen, the Next Generation Air Transportation System: Transforming Air Traffic Control from Ground-Based and Human-Centric to Satellite-Based and Airplane-Centric. (276), p.pp. 7-13. Available at: https://www.researchgate.net/publication/257526816_NextGen_the_Next_Generation_Air_Transportation_System_Transforming_Air_Traffic_Control_from_Ground-Based_and_Human-Centric_to_Satellite-Based_and_Airplane-Centric (Accessed: 24 February 2025).</w:t>
      </w:r>
    </w:p>
    <w:p w14:paraId="6458CFAF" w14:textId="77777777" w:rsidR="00C451A5" w:rsidRDefault="00C451A5">
      <w:pPr>
        <w:spacing w:after="240"/>
        <w:rPr>
          <w:rFonts w:ascii="Arial" w:eastAsia="Arial" w:hAnsi="Arial" w:cs="Arial"/>
        </w:rPr>
      </w:pPr>
      <w:r>
        <w:rPr>
          <w:rFonts w:ascii="Arial" w:eastAsia="Arial" w:hAnsi="Arial" w:cs="Arial"/>
        </w:rPr>
        <w:t>‌Eddy, N. (2024). Battery-Powered Vehicles Help Airports Run Greener. Assemblymag.com. Available at: https://www.assemblymag.com/articles/98327-battery-powered-vehicles-help-airports-run-greener (Accessed: 24 February 2025).</w:t>
      </w:r>
    </w:p>
    <w:p w14:paraId="3E244DAF" w14:textId="77777777" w:rsidR="00C451A5" w:rsidRDefault="00C451A5">
      <w:pPr>
        <w:spacing w:after="240"/>
        <w:rPr>
          <w:rFonts w:ascii="Arial" w:eastAsia="Arial" w:hAnsi="Arial" w:cs="Arial"/>
        </w:rPr>
      </w:pPr>
      <w:r>
        <w:rPr>
          <w:rFonts w:ascii="Arial" w:eastAsia="Arial" w:hAnsi="Arial" w:cs="Arial"/>
        </w:rPr>
        <w:t>‌EUROCONTROL (2023). Understanding the impact of climate change on aviation. EUROCONTROL. Available at: https://www.eurocontrol.int/article/understanding-impact-climate-change-aviation (Accessed: 24 February 2025).</w:t>
      </w:r>
    </w:p>
    <w:p w14:paraId="11C4F5A3" w14:textId="77777777" w:rsidR="00C451A5" w:rsidRDefault="00C451A5">
      <w:pPr>
        <w:spacing w:after="240"/>
        <w:rPr>
          <w:rFonts w:ascii="Arial" w:eastAsia="Arial" w:hAnsi="Arial" w:cs="Arial"/>
        </w:rPr>
      </w:pPr>
      <w:r>
        <w:rPr>
          <w:rFonts w:ascii="Arial" w:eastAsia="Arial" w:hAnsi="Arial" w:cs="Arial"/>
        </w:rPr>
        <w:t>‌European commission (2024). Single European Sky. transport.ec.europa.eu. Available at: https://transport.ec.europa.eu/transport-modes/air/single-european-sky_en (Accessed: 24 February 2025).</w:t>
      </w:r>
    </w:p>
    <w:p w14:paraId="4C10377F" w14:textId="77777777" w:rsidR="00C451A5" w:rsidRDefault="00C451A5">
      <w:pPr>
        <w:spacing w:after="240"/>
        <w:rPr>
          <w:rFonts w:ascii="Arial" w:eastAsia="Arial" w:hAnsi="Arial" w:cs="Arial"/>
        </w:rPr>
      </w:pPr>
      <w:r>
        <w:rPr>
          <w:rFonts w:ascii="Arial" w:eastAsia="Arial" w:hAnsi="Arial" w:cs="Arial"/>
        </w:rPr>
        <w:t>‌Eviation, (2023). Eviation’s Alice Achieves Milestone with First Flight of All-Electric Aircraft – Eviation. Available at: https://www.eviation.com/Press%20Release/eviations-alice-achieves-milestone-with-first-flight-of-all-electric-aircraft/ (Accessed: 24 February 2025).</w:t>
      </w:r>
    </w:p>
    <w:p w14:paraId="252DCF57" w14:textId="77777777" w:rsidR="00C451A5" w:rsidRDefault="00C451A5">
      <w:pPr>
        <w:spacing w:after="240"/>
        <w:rPr>
          <w:rFonts w:ascii="Arial" w:eastAsia="Arial" w:hAnsi="Arial" w:cs="Arial"/>
        </w:rPr>
      </w:pPr>
      <w:r>
        <w:rPr>
          <w:rFonts w:ascii="Arial" w:eastAsia="Arial" w:hAnsi="Arial" w:cs="Arial"/>
        </w:rPr>
        <w:t>‌Gary (2017). Gatwick Airport: turning waste into energy. Airport Technology. Available at: https://www.airport-technology.com/features/featuregatwick-turning-waste-to-energy-5711024/ (Accessed: 24 February 2025).</w:t>
      </w:r>
    </w:p>
    <w:p w14:paraId="69780C07" w14:textId="77777777" w:rsidR="00C451A5" w:rsidRDefault="00C451A5">
      <w:pPr>
        <w:spacing w:after="240"/>
        <w:rPr>
          <w:rFonts w:ascii="Arial" w:eastAsia="Arial" w:hAnsi="Arial" w:cs="Arial"/>
        </w:rPr>
      </w:pPr>
      <w:r>
        <w:rPr>
          <w:rFonts w:ascii="Arial" w:eastAsia="Arial" w:hAnsi="Arial" w:cs="Arial"/>
        </w:rPr>
        <w:t>‌GreenAir News. (2025). Airbus delays its ZEROe hydrogen aircraft as UK CAA expands hydrogen programme. Available at: https://www.greenairnews.com/?p=6742 (Accessed: 24 February 2025).</w:t>
      </w:r>
    </w:p>
    <w:p w14:paraId="3D725710" w14:textId="77777777" w:rsidR="00C451A5" w:rsidRDefault="00C451A5">
      <w:pPr>
        <w:spacing w:after="240"/>
        <w:rPr>
          <w:rFonts w:ascii="Arial" w:eastAsia="Arial" w:hAnsi="Arial" w:cs="Arial"/>
        </w:rPr>
      </w:pPr>
      <w:r>
        <w:rPr>
          <w:rFonts w:ascii="Arial" w:eastAsia="Arial" w:hAnsi="Arial" w:cs="Arial"/>
        </w:rPr>
        <w:lastRenderedPageBreak/>
        <w:t>‌Heathrow Airport. (2024). Heathrow targets zero carbon airport by mid 2030s | Heathrow. Available at: https://www.heathrow.com/latest-news/heathrow-targets-zero-carbon-airport-by-mid-2030s (Accessed: 24 February 2025).</w:t>
      </w:r>
    </w:p>
    <w:p w14:paraId="6682D794" w14:textId="77777777" w:rsidR="00C451A5" w:rsidRDefault="00C451A5">
      <w:pPr>
        <w:spacing w:after="240"/>
        <w:rPr>
          <w:rFonts w:ascii="Arial" w:eastAsia="Arial" w:hAnsi="Arial" w:cs="Arial"/>
        </w:rPr>
      </w:pPr>
      <w:r>
        <w:rPr>
          <w:rFonts w:ascii="Arial" w:eastAsia="Arial" w:hAnsi="Arial" w:cs="Arial"/>
        </w:rPr>
        <w:t>‌Katrin Oesingmann, Grimme, W. and Scheelhaase, J. (2024). Hydrogen in aviation: A simulation of demand, price dynamics, and CO2 emission reduction potentials. International journal of hydrogen energy, 64, pp.633–642. doi:https://doi.org/10.1016/j.ijhydene.2024.03.241.</w:t>
      </w:r>
    </w:p>
    <w:p w14:paraId="44952FA4" w14:textId="77777777" w:rsidR="00C451A5" w:rsidRDefault="00C451A5">
      <w:pPr>
        <w:spacing w:after="240"/>
        <w:rPr>
          <w:rFonts w:ascii="Arial" w:eastAsia="Arial" w:hAnsi="Arial" w:cs="Arial"/>
        </w:rPr>
      </w:pPr>
      <w:r>
        <w:rPr>
          <w:rFonts w:ascii="Arial" w:eastAsia="Arial" w:hAnsi="Arial" w:cs="Arial"/>
        </w:rPr>
        <w:t>‌M.R. Dileep and Kurien, A. (2021). Air Transport and Tourism. doi:https://doi.org/10.4324/9781003136927.</w:t>
      </w:r>
    </w:p>
    <w:p w14:paraId="2A518F7B" w14:textId="77777777" w:rsidR="00C451A5" w:rsidRDefault="00C451A5">
      <w:pPr>
        <w:spacing w:after="240"/>
        <w:rPr>
          <w:rFonts w:ascii="Arial" w:eastAsia="Arial" w:hAnsi="Arial" w:cs="Arial"/>
        </w:rPr>
      </w:pPr>
      <w:r>
        <w:rPr>
          <w:rFonts w:ascii="Arial" w:eastAsia="Arial" w:hAnsi="Arial" w:cs="Arial"/>
        </w:rPr>
        <w:t>‌Neill, P. (2020). The crucial link between air pollution and biodiversity loss. AirQualityNews. Available at: https://airqualitynews.com/fuels/the-crucial-link-between-air-pollution-and-biodiversity-loss/ (Accessed: 24 February 2025).</w:t>
      </w:r>
    </w:p>
    <w:p w14:paraId="15FA208D" w14:textId="77777777" w:rsidR="00C451A5" w:rsidRDefault="00C451A5">
      <w:pPr>
        <w:spacing w:after="240"/>
        <w:rPr>
          <w:rFonts w:ascii="Arial" w:eastAsia="Arial" w:hAnsi="Arial" w:cs="Arial"/>
        </w:rPr>
      </w:pPr>
      <w:r>
        <w:rPr>
          <w:rFonts w:ascii="Arial" w:eastAsia="Arial" w:hAnsi="Arial" w:cs="Arial"/>
        </w:rPr>
        <w:t>‌Office of Energy Efficiency &amp; Renewable Energy (2022). Sustainable Aviation Fuels. Office of Energy Efficiency &amp; Renewable Energy. Available at: https://www.energy.gov/eere/bioenergy/sustainable-aviation-fuels (Accessed: 24 February 2025).</w:t>
      </w:r>
    </w:p>
    <w:p w14:paraId="37BF83E9" w14:textId="77777777" w:rsidR="00C451A5" w:rsidRDefault="00C451A5">
      <w:pPr>
        <w:spacing w:after="240"/>
        <w:rPr>
          <w:rFonts w:ascii="Arial" w:eastAsia="Arial" w:hAnsi="Arial" w:cs="Arial"/>
        </w:rPr>
      </w:pPr>
      <w:r>
        <w:rPr>
          <w:rFonts w:ascii="Arial" w:eastAsia="Arial" w:hAnsi="Arial" w:cs="Arial"/>
        </w:rPr>
        <w:t>‌Papatheodorou, A. (2021). A review of research into air transport and tourism: Annals of Tourism Research, 87, p.103151. doi:https://doi.org/10.1016/j.annals.2021.103151.</w:t>
      </w:r>
    </w:p>
    <w:p w14:paraId="49344E72" w14:textId="77777777" w:rsidR="00C451A5" w:rsidRDefault="00C451A5">
      <w:pPr>
        <w:spacing w:after="240"/>
        <w:rPr>
          <w:rFonts w:ascii="Arial" w:eastAsia="Arial" w:hAnsi="Arial" w:cs="Arial"/>
        </w:rPr>
      </w:pPr>
      <w:r>
        <w:rPr>
          <w:rFonts w:ascii="Arial" w:eastAsia="Arial" w:hAnsi="Arial" w:cs="Arial"/>
        </w:rPr>
        <w:t xml:space="preserve">‌Publishing Service Gov, (2022) Jet zero strategy. Available at: https://assets.publishing.service.gov.uk/media/62e931d48fa8f5033896888a/jet-zero-strategy.pdf (Accessed: 24 February 2025). </w:t>
      </w:r>
    </w:p>
    <w:p w14:paraId="76B24C38" w14:textId="77777777" w:rsidR="00C451A5" w:rsidRDefault="00C451A5">
      <w:pPr>
        <w:spacing w:after="240"/>
        <w:rPr>
          <w:rFonts w:ascii="Arial" w:eastAsia="Arial" w:hAnsi="Arial" w:cs="Arial"/>
        </w:rPr>
      </w:pPr>
      <w:r>
        <w:rPr>
          <w:rFonts w:ascii="Arial" w:eastAsia="Arial" w:hAnsi="Arial" w:cs="Arial"/>
        </w:rPr>
        <w:t>‌Reynolds, T.G. (2019). Air traffic management performance assessment using flight inefficiency metrics. Transport Policy, 34, pp.63–74. doi:https://doi.org/10.1016/j.tranpol.2014.02.019.</w:t>
      </w:r>
    </w:p>
    <w:p w14:paraId="3122F442" w14:textId="77777777" w:rsidR="00C451A5" w:rsidRDefault="00C451A5">
      <w:pPr>
        <w:spacing w:after="240"/>
        <w:rPr>
          <w:rFonts w:ascii="Arial" w:eastAsia="Arial" w:hAnsi="Arial" w:cs="Arial"/>
        </w:rPr>
      </w:pPr>
      <w:r>
        <w:rPr>
          <w:rFonts w:ascii="Arial" w:eastAsia="Arial" w:hAnsi="Arial" w:cs="Arial"/>
        </w:rPr>
        <w:t>‌the Guardian. (2017). Air travel poses major threat to biodiversity, say scientists. Available at: https://www.theguardian.com/environment/2007/apr/11/biodiversity.theairlineindustry (Accessed: 24 February 2025).</w:t>
      </w:r>
    </w:p>
    <w:p w14:paraId="250161D1" w14:textId="77777777" w:rsidR="00C451A5" w:rsidRDefault="00C451A5">
      <w:pPr>
        <w:spacing w:after="240"/>
        <w:rPr>
          <w:rFonts w:ascii="Arial" w:eastAsia="Arial" w:hAnsi="Arial" w:cs="Arial"/>
        </w:rPr>
      </w:pPr>
      <w:r>
        <w:rPr>
          <w:rFonts w:ascii="Arial" w:eastAsia="Arial" w:hAnsi="Arial" w:cs="Arial"/>
        </w:rPr>
        <w:lastRenderedPageBreak/>
        <w:t>‌Tsukanova, T. (2022). Hospitality Trends: The future of transport and mobility. hospitalityinsights.ehl.edu. Available at: https://hospitalityinsights.ehl.edu/hospitality-trends-transport-and-mobility (Accessed: 24 February 2025).</w:t>
      </w:r>
    </w:p>
    <w:p w14:paraId="41126099" w14:textId="77777777" w:rsidR="00C451A5" w:rsidRDefault="00C451A5">
      <w:pPr>
        <w:spacing w:before="0" w:after="0"/>
        <w:rPr>
          <w:rFonts w:ascii="Arial" w:eastAsia="Arial" w:hAnsi="Arial" w:cs="Arial"/>
        </w:rPr>
      </w:pPr>
      <w:r>
        <w:rPr>
          <w:rFonts w:ascii="Arial" w:eastAsia="Arial" w:hAnsi="Arial" w:cs="Arial"/>
        </w:rPr>
        <w:t>Virgin Atlantic (2023). Virgin Atlantic flies world’s first 100% Sustainable Aviation Fuel flight from London Heathrow to New York JFK. corporate.virginatlantic.com. Available at: https://corporate.virginatlantic.com/gb/en/media/press-releases/worlds-first-sustainable-aviation-fuel-flight.html (Accessed: 24 February 2025).</w:t>
      </w:r>
    </w:p>
    <w:p w14:paraId="7910A6F8" w14:textId="77777777" w:rsidR="00C451A5" w:rsidRDefault="00C451A5">
      <w:pPr>
        <w:spacing w:after="240"/>
        <w:rPr>
          <w:rFonts w:ascii="Arial" w:eastAsia="Arial" w:hAnsi="Arial" w:cs="Arial"/>
        </w:rPr>
      </w:pPr>
      <w:r>
        <w:rPr>
          <w:rFonts w:ascii="Arial" w:eastAsia="Arial" w:hAnsi="Arial" w:cs="Arial"/>
        </w:rPr>
        <w:t>‌Zhang, A., Gudmundsson, S.V. and Oum, T.H. (2020). Air transport, global warming and the environment. Transportation Research Part D: Transport and Environment, 15(1), pp.1–4. doi:https://doi.org/10.1016/j.trd.2009.07.011.</w:t>
      </w:r>
    </w:p>
    <w:p w14:paraId="0EE26CAF" w14:textId="77777777" w:rsidR="00C451A5" w:rsidRDefault="00C451A5">
      <w:pPr>
        <w:spacing w:after="240"/>
        <w:rPr>
          <w:rFonts w:ascii="Arial" w:eastAsia="Arial" w:hAnsi="Arial" w:cs="Arial"/>
        </w:rPr>
      </w:pPr>
      <w:r>
        <w:rPr>
          <w:rFonts w:ascii="Arial" w:eastAsia="Arial" w:hAnsi="Arial" w:cs="Arial"/>
        </w:rPr>
        <w:t>‌Zheng, W., Gao, S. and Fang, B. (2022). How Does Public Transportation Influence Hotel Demand? Evidence From a Natural Experiment. International Journal of Hospitality Management, 107, p.103338. doi:https://doi.org/10.1016/j.ijhm.2022.103338.</w:t>
      </w:r>
    </w:p>
    <w:sectPr w:rsidR="00C451A5" w:rsidSect="00C451A5">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F69D51" w14:textId="77777777" w:rsidR="006666DF" w:rsidRDefault="006666DF">
      <w:pPr>
        <w:spacing w:before="0" w:after="0" w:line="240" w:lineRule="auto"/>
      </w:pPr>
      <w:r>
        <w:separator/>
      </w:r>
    </w:p>
  </w:endnote>
  <w:endnote w:type="continuationSeparator" w:id="0">
    <w:p w14:paraId="3D06A795" w14:textId="77777777" w:rsidR="006666DF" w:rsidRDefault="006666D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3C6AF4" w14:textId="77777777" w:rsidR="000751CD" w:rsidRDefault="00000000">
    <w:pPr>
      <w:pBdr>
        <w:top w:val="nil"/>
        <w:left w:val="nil"/>
        <w:bottom w:val="nil"/>
        <w:right w:val="nil"/>
        <w:between w:val="nil"/>
      </w:pBdr>
      <w:tabs>
        <w:tab w:val="center" w:pos="4513"/>
        <w:tab w:val="right" w:pos="9026"/>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C451A5">
      <w:rPr>
        <w:noProof/>
        <w:color w:val="000000"/>
      </w:rPr>
      <w:t>1</w:t>
    </w:r>
    <w:r>
      <w:rPr>
        <w:color w:val="000000"/>
      </w:rPr>
      <w:fldChar w:fldCharType="end"/>
    </w:r>
  </w:p>
  <w:p w14:paraId="1ADFC7FE" w14:textId="77777777" w:rsidR="000751CD" w:rsidRDefault="000751CD">
    <w:pPr>
      <w:pBdr>
        <w:top w:val="nil"/>
        <w:left w:val="nil"/>
        <w:bottom w:val="nil"/>
        <w:right w:val="nil"/>
        <w:between w:val="nil"/>
      </w:pBdr>
      <w:tabs>
        <w:tab w:val="center" w:pos="4513"/>
        <w:tab w:val="right" w:pos="9026"/>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CB2DDD" w14:textId="77777777" w:rsidR="006666DF" w:rsidRDefault="006666DF">
      <w:pPr>
        <w:spacing w:before="0" w:after="0" w:line="240" w:lineRule="auto"/>
      </w:pPr>
      <w:r>
        <w:separator/>
      </w:r>
    </w:p>
  </w:footnote>
  <w:footnote w:type="continuationSeparator" w:id="0">
    <w:p w14:paraId="18742B68" w14:textId="77777777" w:rsidR="006666DF" w:rsidRDefault="006666DF">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51CD"/>
    <w:rsid w:val="000751CD"/>
    <w:rsid w:val="000F4041"/>
    <w:rsid w:val="00141CE0"/>
    <w:rsid w:val="004E60AD"/>
    <w:rsid w:val="006666DF"/>
    <w:rsid w:val="00C451A5"/>
    <w:rsid w:val="00D42DB5"/>
    <w:rsid w:val="00FB0BB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0276A"/>
  <w15:docId w15:val="{85306B14-D90A-A049-B79A-0D5BBF21A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GB" w:bidi="ar-SA"/>
      </w:rPr>
    </w:rPrDefault>
    <w:pPrDefault>
      <w:pPr>
        <w:spacing w:before="240" w:after="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rPr>
      <w:lang w:val="en-GB"/>
    </w:rPr>
  </w:style>
  <w:style w:type="paragraph" w:styleId="Heading1">
    <w:name w:val="heading 1"/>
    <w:basedOn w:val="normal1"/>
    <w:next w:val="normal1"/>
    <w:uiPriority w:val="9"/>
    <w:qFormat/>
    <w:rsid w:val="00A76A0A"/>
    <w:pPr>
      <w:keepNext/>
      <w:keepLines/>
      <w:spacing w:before="400" w:after="120"/>
      <w:outlineLvl w:val="0"/>
    </w:pPr>
    <w:rPr>
      <w:b/>
      <w:color w:val="000000" w:themeColor="text1"/>
      <w:szCs w:val="40"/>
    </w:rPr>
  </w:style>
  <w:style w:type="paragraph" w:styleId="Heading2">
    <w:name w:val="heading 2"/>
    <w:basedOn w:val="normal1"/>
    <w:next w:val="normal1"/>
    <w:uiPriority w:val="9"/>
    <w:unhideWhenUsed/>
    <w:qFormat/>
    <w:rsid w:val="00A76A0A"/>
    <w:pPr>
      <w:keepNext/>
      <w:keepLines/>
      <w:spacing w:before="360" w:after="120"/>
      <w:outlineLvl w:val="1"/>
    </w:pPr>
    <w:rPr>
      <w:b/>
      <w:color w:val="000000" w:themeColor="text1"/>
      <w:szCs w:val="32"/>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rPr>
  </w:style>
  <w:style w:type="paragraph" w:styleId="Heading5">
    <w:name w:val="heading 5"/>
    <w:basedOn w:val="normal1"/>
    <w:next w:val="normal1"/>
    <w:uiPriority w:val="9"/>
    <w:semiHidden/>
    <w:unhideWhenUsed/>
    <w:qFormat/>
    <w:pPr>
      <w:keepNext/>
      <w:keepLines/>
      <w:spacing w:after="80"/>
      <w:outlineLvl w:val="4"/>
    </w:pPr>
    <w:rPr>
      <w:color w:val="666666"/>
      <w:sz w:val="22"/>
      <w:szCs w:val="22"/>
    </w:rPr>
  </w:style>
  <w:style w:type="paragraph" w:styleId="Heading6">
    <w:name w:val="heading 6"/>
    <w:basedOn w:val="normal1"/>
    <w:next w:val="normal1"/>
    <w:uiPriority w:val="9"/>
    <w:semiHidden/>
    <w:unhideWhenUsed/>
    <w:qFormat/>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pPr>
      <w:keepNext/>
      <w:keepLines/>
      <w:spacing w:before="0" w:after="60"/>
    </w:pPr>
    <w:rPr>
      <w:sz w:val="52"/>
      <w:szCs w:val="52"/>
    </w:rPr>
  </w:style>
  <w:style w:type="paragraph" w:customStyle="1" w:styleId="Normal10">
    <w:name w:val="Normal1"/>
  </w:style>
  <w:style w:type="table" w:customStyle="1" w:styleId="TableNormal1">
    <w:name w:val="Table Normal1"/>
    <w:tblPr>
      <w:tblCellMar>
        <w:top w:w="0" w:type="dxa"/>
        <w:left w:w="0" w:type="dxa"/>
        <w:bottom w:w="0" w:type="dxa"/>
        <w:right w:w="0" w:type="dxa"/>
      </w:tblCellMar>
    </w:tblPr>
  </w:style>
  <w:style w:type="paragraph" w:customStyle="1" w:styleId="normal0">
    <w:name w:val="normal_0"/>
  </w:style>
  <w:style w:type="table" w:customStyle="1" w:styleId="TableNormal0">
    <w:name w:val="Table Normal_0"/>
    <w:tblPr>
      <w:tblCellMar>
        <w:top w:w="0" w:type="dxa"/>
        <w:left w:w="0" w:type="dxa"/>
        <w:bottom w:w="0" w:type="dxa"/>
        <w:right w:w="0" w:type="dxa"/>
      </w:tblCellMar>
    </w:tblPr>
  </w:style>
  <w:style w:type="paragraph" w:customStyle="1" w:styleId="normal1">
    <w:name w:val="normal_1"/>
  </w:style>
  <w:style w:type="table" w:customStyle="1" w:styleId="TableNormal10">
    <w:name w:val="Table Normal_1"/>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before="0" w:after="320"/>
    </w:pPr>
    <w:rPr>
      <w:rFonts w:ascii="Arial" w:eastAsia="Arial" w:hAnsi="Arial" w:cs="Arial"/>
      <w:color w:val="666666"/>
      <w:sz w:val="30"/>
      <w:szCs w:val="30"/>
    </w:rPr>
  </w:style>
  <w:style w:type="table" w:customStyle="1" w:styleId="Table1">
    <w:name w:val="Table1"/>
    <w:basedOn w:val="TableNormal10"/>
    <w:tblPr>
      <w:tblStyleRowBandSize w:val="1"/>
      <w:tblStyleColBandSize w:val="1"/>
      <w:tblCellMar>
        <w:top w:w="100" w:type="dxa"/>
        <w:left w:w="100" w:type="dxa"/>
        <w:bottom w:w="100" w:type="dxa"/>
        <w:right w:w="100" w:type="dxa"/>
      </w:tblCellMar>
    </w:tblPr>
  </w:style>
  <w:style w:type="table" w:customStyle="1" w:styleId="Table2">
    <w:name w:val="Table2"/>
    <w:basedOn w:val="TableNormal10"/>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A76A0A"/>
    <w:pPr>
      <w:spacing w:before="240" w:after="0" w:line="259" w:lineRule="auto"/>
      <w:jc w:val="left"/>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A76A0A"/>
    <w:pPr>
      <w:spacing w:after="100"/>
    </w:pPr>
  </w:style>
  <w:style w:type="paragraph" w:styleId="TOC2">
    <w:name w:val="toc 2"/>
    <w:basedOn w:val="Normal"/>
    <w:next w:val="Normal"/>
    <w:autoRedefine/>
    <w:uiPriority w:val="39"/>
    <w:unhideWhenUsed/>
    <w:rsid w:val="00A76A0A"/>
    <w:pPr>
      <w:spacing w:after="100"/>
      <w:ind w:left="240"/>
    </w:pPr>
  </w:style>
  <w:style w:type="character" w:styleId="Hyperlink">
    <w:name w:val="Hyperlink"/>
    <w:basedOn w:val="DefaultParagraphFont"/>
    <w:uiPriority w:val="99"/>
    <w:unhideWhenUsed/>
    <w:rsid w:val="00A76A0A"/>
    <w:rPr>
      <w:color w:val="0000FF" w:themeColor="hyperlink"/>
      <w:u w:val="single"/>
    </w:rPr>
  </w:style>
  <w:style w:type="paragraph" w:styleId="Header">
    <w:name w:val="header"/>
    <w:basedOn w:val="Normal"/>
    <w:link w:val="HeaderChar"/>
    <w:uiPriority w:val="99"/>
    <w:unhideWhenUsed/>
    <w:rsid w:val="00A76A0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76A0A"/>
  </w:style>
  <w:style w:type="paragraph" w:styleId="Footer">
    <w:name w:val="footer"/>
    <w:basedOn w:val="Normal"/>
    <w:link w:val="FooterChar"/>
    <w:uiPriority w:val="99"/>
    <w:unhideWhenUsed/>
    <w:rsid w:val="00A76A0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76A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M4Oj45VyJYnDWKmTwuAyvF9P8tg==">CgMxLjAyDmguYzZqc20wdTZpeXJtMg5oLjd2eWt6emgxOWJ3azIOaC53anBrdTB1NnJtdXcyDmguY3gwampjeWphZjE1Mg5oLjg2c2M2MGt2MTg5eDIOaC5pa2ZjNmNkYm5qb2MyDmgub3JleTJwc3F2dDJjOAByITFYTDZvel82RW1pTjBwaXZhRXVkSXkzNHZxREVadTAwbA==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13</Pages>
  <Words>3448</Words>
  <Characters>20450</Characters>
  <Application>Microsoft Office Word</Application>
  <DocSecurity>0</DocSecurity>
  <Lines>340</Lines>
  <Paragraphs>120</Paragraphs>
  <ScaleCrop>false</ScaleCrop>
  <Company/>
  <LinksUpToDate>false</LinksUpToDate>
  <CharactersWithSpaces>23778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Caragicu (2244881)</cp:lastModifiedBy>
  <cp:revision>3</cp:revision>
  <dcterms:created xsi:type="dcterms:W3CDTF">2025-03-07T19:34:00Z</dcterms:created>
  <dcterms:modified xsi:type="dcterms:W3CDTF">2025-03-07T19:46:00Z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51f196eaaf2515c4016fe3eac19fdb2e64630b93e6bdd27331672ff016d160ec</vt:lpwstr>
  </property>
</Properties>
</file>