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AF58D3" w14:textId="4634F9EE" w:rsidR="00A72B33" w:rsidRPr="00C12483" w:rsidRDefault="009E1D27">
      <w:pPr>
        <w:rPr>
          <w:sz w:val="24"/>
          <w:szCs w:val="24"/>
        </w:rPr>
      </w:pPr>
      <w:r w:rsidRPr="00C12483">
        <w:rPr>
          <w:rFonts w:eastAsia="Times New Roman" w:cstheme="minorHAnsi"/>
          <w:bCs/>
          <w:sz w:val="24"/>
          <w:szCs w:val="24"/>
          <w:lang w:eastAsia="en-GB"/>
        </w:rPr>
        <w:t>ACCA4025</w:t>
      </w:r>
      <w:r w:rsidR="007A3C5B" w:rsidRPr="00C12483">
        <w:rPr>
          <w:sz w:val="24"/>
          <w:szCs w:val="24"/>
        </w:rPr>
        <w:t>: Unit 1</w:t>
      </w:r>
    </w:p>
    <w:p w14:paraId="43EEBC94" w14:textId="46448927" w:rsidR="007A3C5B" w:rsidRPr="00C12483" w:rsidRDefault="007A3C5B">
      <w:pPr>
        <w:rPr>
          <w:sz w:val="24"/>
          <w:szCs w:val="24"/>
        </w:rPr>
      </w:pPr>
      <w:r w:rsidRPr="00C12483">
        <w:rPr>
          <w:sz w:val="24"/>
          <w:szCs w:val="24"/>
        </w:rPr>
        <w:t>Kristian Crawford - 1919795</w:t>
      </w:r>
    </w:p>
    <w:p w14:paraId="07139CBD" w14:textId="48AF14C1" w:rsidR="007A3C5B" w:rsidRPr="00C12483" w:rsidRDefault="007A3C5B">
      <w:pPr>
        <w:rPr>
          <w:sz w:val="24"/>
          <w:szCs w:val="24"/>
        </w:rPr>
      </w:pPr>
      <w:r w:rsidRPr="00C12483">
        <w:rPr>
          <w:sz w:val="24"/>
          <w:szCs w:val="24"/>
        </w:rPr>
        <w:t>Essential Skills for Study and Employment</w:t>
      </w:r>
    </w:p>
    <w:p w14:paraId="256766FB" w14:textId="61BF1B73" w:rsidR="00680FDA" w:rsidRPr="00C12483" w:rsidRDefault="00CB4342">
      <w:pPr>
        <w:rPr>
          <w:sz w:val="24"/>
          <w:szCs w:val="24"/>
        </w:rPr>
      </w:pPr>
      <w:r w:rsidRPr="00C12483"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519926F9" wp14:editId="13B229B7">
            <wp:simplePos x="0" y="0"/>
            <wp:positionH relativeFrom="column">
              <wp:posOffset>3521710</wp:posOffset>
            </wp:positionH>
            <wp:positionV relativeFrom="paragraph">
              <wp:posOffset>61559</wp:posOffset>
            </wp:positionV>
            <wp:extent cx="2421255" cy="1366520"/>
            <wp:effectExtent l="0" t="0" r="0" b="5080"/>
            <wp:wrapThrough wrapText="bothSides">
              <wp:wrapPolygon edited="0">
                <wp:start x="0" y="0"/>
                <wp:lineTo x="0" y="21379"/>
                <wp:lineTo x="21413" y="21379"/>
                <wp:lineTo x="21413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237" t="20481" r="15705" b="17588"/>
                    <a:stretch/>
                  </pic:blipFill>
                  <pic:spPr bwMode="auto">
                    <a:xfrm>
                      <a:off x="0" y="0"/>
                      <a:ext cx="2421255" cy="1366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3C5B" w:rsidRPr="00C12483">
        <w:rPr>
          <w:sz w:val="24"/>
          <w:szCs w:val="24"/>
        </w:rPr>
        <w:t>Whi</w:t>
      </w:r>
      <w:r w:rsidR="00AB564C" w:rsidRPr="00C12483">
        <w:rPr>
          <w:sz w:val="24"/>
          <w:szCs w:val="24"/>
        </w:rPr>
        <w:t xml:space="preserve">lst there are many skills required for both study and employment, and both fields share a number of these skills, the essential skills needed for both </w:t>
      </w:r>
      <w:r w:rsidR="00C27038" w:rsidRPr="00C12483">
        <w:rPr>
          <w:sz w:val="24"/>
          <w:szCs w:val="24"/>
        </w:rPr>
        <w:t xml:space="preserve">are almost all fully interchangeable between study and employment. Some of the essential skills required for study have been listed in various </w:t>
      </w:r>
      <w:r w:rsidR="00ED6D2B" w:rsidRPr="00C12483">
        <w:rPr>
          <w:sz w:val="24"/>
          <w:szCs w:val="24"/>
        </w:rPr>
        <w:t xml:space="preserve">studies </w:t>
      </w:r>
      <w:r w:rsidR="00680FDA" w:rsidRPr="00C12483">
        <w:rPr>
          <w:sz w:val="24"/>
          <w:szCs w:val="24"/>
        </w:rPr>
        <w:t>Cottrell</w:t>
      </w:r>
      <w:r w:rsidR="00C12483" w:rsidRPr="00C12483">
        <w:rPr>
          <w:sz w:val="24"/>
          <w:szCs w:val="24"/>
        </w:rPr>
        <w:t xml:space="preserve"> </w:t>
      </w:r>
      <w:r w:rsidR="00C12483" w:rsidRPr="00C12483">
        <w:rPr>
          <w:sz w:val="24"/>
          <w:szCs w:val="24"/>
        </w:rPr>
        <w:t>[1]</w:t>
      </w:r>
      <w:r w:rsidR="00542326" w:rsidRPr="00C12483">
        <w:rPr>
          <w:sz w:val="24"/>
          <w:szCs w:val="24"/>
        </w:rPr>
        <w:t xml:space="preserve">, and </w:t>
      </w:r>
      <w:r w:rsidR="009C5369" w:rsidRPr="00C12483">
        <w:rPr>
          <w:sz w:val="24"/>
          <w:szCs w:val="24"/>
        </w:rPr>
        <w:t>Indeed</w:t>
      </w:r>
      <w:r w:rsidR="00542326" w:rsidRPr="00C12483">
        <w:rPr>
          <w:sz w:val="24"/>
          <w:szCs w:val="24"/>
        </w:rPr>
        <w:t>.com</w:t>
      </w:r>
      <w:r w:rsidR="009C5369" w:rsidRPr="00C12483">
        <w:rPr>
          <w:sz w:val="24"/>
          <w:szCs w:val="24"/>
        </w:rPr>
        <w:t>[2]</w:t>
      </w:r>
      <w:r w:rsidR="00680FDA" w:rsidRPr="00C12483">
        <w:rPr>
          <w:sz w:val="24"/>
          <w:szCs w:val="24"/>
        </w:rPr>
        <w:t xml:space="preserve"> list different skills, or the same skills in different ways, but the main common denominator</w:t>
      </w:r>
      <w:r w:rsidR="005F5D26" w:rsidRPr="00C12483">
        <w:rPr>
          <w:sz w:val="24"/>
          <w:szCs w:val="24"/>
        </w:rPr>
        <w:t>s</w:t>
      </w:r>
      <w:r w:rsidR="00680FDA" w:rsidRPr="00C12483">
        <w:rPr>
          <w:sz w:val="24"/>
          <w:szCs w:val="24"/>
        </w:rPr>
        <w:t xml:space="preserve"> in these are that self-motivation, and self-management, whether that be of your own time, environment or attitude</w:t>
      </w:r>
      <w:r w:rsidR="005F5D26" w:rsidRPr="00C12483">
        <w:rPr>
          <w:sz w:val="24"/>
          <w:szCs w:val="24"/>
        </w:rPr>
        <w:t>, and your ability to work and interact with others,</w:t>
      </w:r>
      <w:r w:rsidR="00680FDA" w:rsidRPr="00C12483">
        <w:rPr>
          <w:sz w:val="24"/>
          <w:szCs w:val="24"/>
        </w:rPr>
        <w:t xml:space="preserve"> are key to successful learning outcomes, this becomes especially true the higher the form of education you are taking</w:t>
      </w:r>
      <w:r w:rsidR="001F2B12" w:rsidRPr="00C12483">
        <w:rPr>
          <w:sz w:val="24"/>
          <w:szCs w:val="24"/>
        </w:rPr>
        <w:t>.</w:t>
      </w:r>
      <w:r w:rsidR="005F5D26" w:rsidRPr="00C12483">
        <w:rPr>
          <w:sz w:val="24"/>
          <w:szCs w:val="24"/>
        </w:rPr>
        <w:t xml:space="preserve"> </w:t>
      </w:r>
      <w:r w:rsidR="00680FDA" w:rsidRPr="00C12483">
        <w:rPr>
          <w:sz w:val="24"/>
          <w:szCs w:val="24"/>
        </w:rPr>
        <w:t xml:space="preserve"> </w:t>
      </w:r>
    </w:p>
    <w:p w14:paraId="6630B140" w14:textId="5444C0D1" w:rsidR="001F2B12" w:rsidRPr="00C12483" w:rsidRDefault="00542326">
      <w:pPr>
        <w:rPr>
          <w:sz w:val="24"/>
          <w:szCs w:val="24"/>
        </w:rPr>
      </w:pPr>
      <w:r w:rsidRPr="00C12483"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3FC48A0F" wp14:editId="18DA9C25">
            <wp:simplePos x="0" y="0"/>
            <wp:positionH relativeFrom="column">
              <wp:posOffset>-69215</wp:posOffset>
            </wp:positionH>
            <wp:positionV relativeFrom="paragraph">
              <wp:posOffset>81280</wp:posOffset>
            </wp:positionV>
            <wp:extent cx="2529205" cy="1673225"/>
            <wp:effectExtent l="0" t="0" r="4445" b="3175"/>
            <wp:wrapThrough wrapText="bothSides">
              <wp:wrapPolygon edited="0">
                <wp:start x="0" y="0"/>
                <wp:lineTo x="0" y="21395"/>
                <wp:lineTo x="21475" y="21395"/>
                <wp:lineTo x="21475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122" t="20969" r="17628" b="16125"/>
                    <a:stretch/>
                  </pic:blipFill>
                  <pic:spPr bwMode="auto">
                    <a:xfrm>
                      <a:off x="0" y="0"/>
                      <a:ext cx="2529205" cy="1673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0FDA" w:rsidRPr="00C12483">
        <w:rPr>
          <w:sz w:val="24"/>
          <w:szCs w:val="24"/>
        </w:rPr>
        <w:t xml:space="preserve">Part of the reason for this is that from an employment perspective these same skills then reappear as being desirable from the point of a perspective employer. </w:t>
      </w:r>
    </w:p>
    <w:p w14:paraId="33504685" w14:textId="760E2A2B" w:rsidR="00CB4342" w:rsidRPr="00C12483" w:rsidRDefault="00680FDA">
      <w:pPr>
        <w:rPr>
          <w:sz w:val="24"/>
          <w:szCs w:val="24"/>
        </w:rPr>
      </w:pPr>
      <w:r w:rsidRPr="00C12483">
        <w:rPr>
          <w:sz w:val="24"/>
          <w:szCs w:val="24"/>
        </w:rPr>
        <w:t xml:space="preserve">Over the years many studies have been carried out to decide what skills are most required by employers of their employees. </w:t>
      </w:r>
      <w:r w:rsidR="00542326" w:rsidRPr="00C12483">
        <w:rPr>
          <w:sz w:val="24"/>
          <w:szCs w:val="24"/>
        </w:rPr>
        <w:t xml:space="preserve">Looking at two of these from a study from the </w:t>
      </w:r>
      <w:bookmarkStart w:id="0" w:name="_Hlk53580921"/>
      <w:r w:rsidR="00542326" w:rsidRPr="00C12483">
        <w:rPr>
          <w:sz w:val="24"/>
          <w:szCs w:val="24"/>
        </w:rPr>
        <w:t>5</w:t>
      </w:r>
      <w:r w:rsidR="00542326" w:rsidRPr="00C12483">
        <w:rPr>
          <w:sz w:val="24"/>
          <w:szCs w:val="24"/>
          <w:vertAlign w:val="superscript"/>
        </w:rPr>
        <w:t>th</w:t>
      </w:r>
      <w:r w:rsidR="00542326" w:rsidRPr="00C12483">
        <w:rPr>
          <w:sz w:val="24"/>
          <w:szCs w:val="24"/>
        </w:rPr>
        <w:t xml:space="preserve"> World Conference on Educational Science</w:t>
      </w:r>
      <w:bookmarkEnd w:id="0"/>
      <w:r w:rsidR="00542326" w:rsidRPr="00C12483">
        <w:rPr>
          <w:sz w:val="24"/>
          <w:szCs w:val="24"/>
        </w:rPr>
        <w:t xml:space="preserve"> [3], to a study by the Australian Chamber of Commerce and </w:t>
      </w:r>
      <w:r w:rsidR="00CB4E21" w:rsidRPr="00C12483">
        <w:rPr>
          <w:sz w:val="24"/>
          <w:szCs w:val="24"/>
        </w:rPr>
        <w:t>I</w:t>
      </w:r>
      <w:r w:rsidR="00542326" w:rsidRPr="00C12483">
        <w:rPr>
          <w:sz w:val="24"/>
          <w:szCs w:val="24"/>
        </w:rPr>
        <w:t>ndustry</w:t>
      </w:r>
      <w:r w:rsidR="00CB4E21" w:rsidRPr="00C12483">
        <w:rPr>
          <w:sz w:val="24"/>
          <w:szCs w:val="24"/>
        </w:rPr>
        <w:t xml:space="preserve"> [4]</w:t>
      </w:r>
      <w:r w:rsidR="00542326" w:rsidRPr="00C12483">
        <w:rPr>
          <w:sz w:val="24"/>
          <w:szCs w:val="24"/>
        </w:rPr>
        <w:t xml:space="preserve"> where we find emphasis</w:t>
      </w:r>
      <w:r w:rsidR="00853D98" w:rsidRPr="00C12483">
        <w:rPr>
          <w:sz w:val="24"/>
          <w:szCs w:val="24"/>
        </w:rPr>
        <w:t xml:space="preserve"> </w:t>
      </w:r>
      <w:r w:rsidR="00542326" w:rsidRPr="00C12483">
        <w:rPr>
          <w:sz w:val="24"/>
          <w:szCs w:val="24"/>
        </w:rPr>
        <w:t xml:space="preserve">being placed on </w:t>
      </w:r>
      <w:r w:rsidR="00853D98" w:rsidRPr="00C12483">
        <w:rPr>
          <w:sz w:val="24"/>
          <w:szCs w:val="24"/>
        </w:rPr>
        <w:t>adaptability, team working, communication, problem solving, and planning</w:t>
      </w:r>
      <w:r w:rsidR="005F5D26" w:rsidRPr="00C12483">
        <w:rPr>
          <w:sz w:val="24"/>
          <w:szCs w:val="24"/>
        </w:rPr>
        <w:t>, which tie in well with the self-management skills key to higher education</w:t>
      </w:r>
      <w:r w:rsidR="00853D98" w:rsidRPr="00C12483">
        <w:rPr>
          <w:sz w:val="24"/>
          <w:szCs w:val="24"/>
        </w:rPr>
        <w:t>.</w:t>
      </w:r>
      <w:r w:rsidR="00CB4342" w:rsidRPr="00C12483">
        <w:rPr>
          <w:sz w:val="24"/>
          <w:szCs w:val="24"/>
        </w:rPr>
        <w:t xml:space="preserve"> </w:t>
      </w:r>
      <w:r w:rsidR="005F5D26" w:rsidRPr="00C12483">
        <w:rPr>
          <w:sz w:val="24"/>
          <w:szCs w:val="24"/>
        </w:rPr>
        <w:t>Although for many employers’ personal attributes such as reliability, responsibility and attitude also carry much wight in their appraisal of potential or current employees.</w:t>
      </w:r>
    </w:p>
    <w:p w14:paraId="303C2306" w14:textId="0E185A1A" w:rsidR="00ED6D2B" w:rsidRPr="00C12483" w:rsidRDefault="00ED6D2B">
      <w:pPr>
        <w:rPr>
          <w:sz w:val="24"/>
          <w:szCs w:val="24"/>
        </w:rPr>
      </w:pPr>
    </w:p>
    <w:p w14:paraId="57453E68" w14:textId="16E2B0AF" w:rsidR="00ED6D2B" w:rsidRPr="00C12483" w:rsidRDefault="00ED6D2B">
      <w:pPr>
        <w:rPr>
          <w:sz w:val="24"/>
          <w:szCs w:val="24"/>
        </w:rPr>
      </w:pPr>
      <w:r w:rsidRPr="00C12483">
        <w:rPr>
          <w:sz w:val="24"/>
          <w:szCs w:val="24"/>
        </w:rPr>
        <w:t xml:space="preserve">[1] </w:t>
      </w:r>
      <w:r w:rsidR="0088373B" w:rsidRPr="00C12483">
        <w:rPr>
          <w:sz w:val="24"/>
          <w:szCs w:val="24"/>
        </w:rPr>
        <w:t xml:space="preserve">S. Cottrell, </w:t>
      </w:r>
      <w:r w:rsidRPr="00C12483">
        <w:rPr>
          <w:sz w:val="24"/>
          <w:szCs w:val="24"/>
        </w:rPr>
        <w:t>“</w:t>
      </w:r>
      <w:r w:rsidRPr="00C12483">
        <w:rPr>
          <w:i/>
          <w:iCs/>
          <w:sz w:val="24"/>
          <w:szCs w:val="24"/>
        </w:rPr>
        <w:t>The Study Skills Handbook</w:t>
      </w:r>
      <w:r w:rsidR="0088373B" w:rsidRPr="00C12483">
        <w:rPr>
          <w:i/>
          <w:iCs/>
          <w:sz w:val="24"/>
          <w:szCs w:val="24"/>
        </w:rPr>
        <w:t>”</w:t>
      </w:r>
      <w:r w:rsidRPr="00C12483">
        <w:rPr>
          <w:sz w:val="24"/>
          <w:szCs w:val="24"/>
        </w:rPr>
        <w:t xml:space="preserve"> 5</w:t>
      </w:r>
      <w:r w:rsidRPr="00C12483">
        <w:rPr>
          <w:sz w:val="24"/>
          <w:szCs w:val="24"/>
          <w:vertAlign w:val="superscript"/>
        </w:rPr>
        <w:t>th</w:t>
      </w:r>
      <w:r w:rsidRPr="00C12483">
        <w:rPr>
          <w:sz w:val="24"/>
          <w:szCs w:val="24"/>
        </w:rPr>
        <w:t xml:space="preserve"> Edition</w:t>
      </w:r>
      <w:r w:rsidR="0088373B" w:rsidRPr="00C12483">
        <w:rPr>
          <w:sz w:val="24"/>
          <w:szCs w:val="24"/>
        </w:rPr>
        <w:t>,</w:t>
      </w:r>
      <w:r w:rsidRPr="00C12483">
        <w:rPr>
          <w:sz w:val="24"/>
          <w:szCs w:val="24"/>
        </w:rPr>
        <w:t xml:space="preserve"> </w:t>
      </w:r>
      <w:r w:rsidR="009C5369" w:rsidRPr="00C12483">
        <w:rPr>
          <w:sz w:val="24"/>
          <w:szCs w:val="24"/>
        </w:rPr>
        <w:t xml:space="preserve">London, Macmillan Education UK, </w:t>
      </w:r>
      <w:r w:rsidRPr="00C12483">
        <w:rPr>
          <w:sz w:val="24"/>
          <w:szCs w:val="24"/>
        </w:rPr>
        <w:t>2019</w:t>
      </w:r>
      <w:r w:rsidR="009C5369" w:rsidRPr="00C12483">
        <w:rPr>
          <w:sz w:val="24"/>
          <w:szCs w:val="24"/>
        </w:rPr>
        <w:t>, ch.1, pp.21</w:t>
      </w:r>
    </w:p>
    <w:p w14:paraId="1F1B89D8" w14:textId="4DD806CF" w:rsidR="00680FDA" w:rsidRPr="00C12483" w:rsidRDefault="00680FDA">
      <w:pPr>
        <w:rPr>
          <w:sz w:val="24"/>
          <w:szCs w:val="24"/>
        </w:rPr>
      </w:pPr>
      <w:r w:rsidRPr="00C12483">
        <w:rPr>
          <w:sz w:val="24"/>
          <w:szCs w:val="24"/>
        </w:rPr>
        <w:t xml:space="preserve">[2] </w:t>
      </w:r>
      <w:r w:rsidR="00AF5A13" w:rsidRPr="00C12483">
        <w:rPr>
          <w:sz w:val="24"/>
          <w:szCs w:val="24"/>
        </w:rPr>
        <w:t>Unknown</w:t>
      </w:r>
      <w:r w:rsidR="009C5369" w:rsidRPr="00C12483">
        <w:rPr>
          <w:sz w:val="24"/>
          <w:szCs w:val="24"/>
        </w:rPr>
        <w:t>, “Top 10 Study Skills and Techni</w:t>
      </w:r>
      <w:r w:rsidR="00AF5A13" w:rsidRPr="00C12483">
        <w:rPr>
          <w:sz w:val="24"/>
          <w:szCs w:val="24"/>
        </w:rPr>
        <w:t xml:space="preserve">ques”, </w:t>
      </w:r>
      <w:r w:rsidR="00AF5A13" w:rsidRPr="00C12483">
        <w:rPr>
          <w:i/>
          <w:iCs/>
          <w:sz w:val="24"/>
          <w:szCs w:val="24"/>
        </w:rPr>
        <w:t>indeed.co</w:t>
      </w:r>
      <w:r w:rsidR="00AF5A13" w:rsidRPr="00C12483">
        <w:rPr>
          <w:i/>
          <w:iCs/>
          <w:sz w:val="24"/>
          <w:szCs w:val="24"/>
        </w:rPr>
        <w:t>,</w:t>
      </w:r>
      <w:r w:rsidR="00AF5A13" w:rsidRPr="00C12483">
        <w:rPr>
          <w:sz w:val="24"/>
          <w:szCs w:val="24"/>
        </w:rPr>
        <w:t xml:space="preserve"> Oct. 7,2019, Available : </w:t>
      </w:r>
      <w:hyperlink r:id="rId7" w:history="1">
        <w:r w:rsidR="00AF5A13" w:rsidRPr="00C12483">
          <w:rPr>
            <w:rStyle w:val="Hyperlink"/>
            <w:sz w:val="24"/>
            <w:szCs w:val="24"/>
          </w:rPr>
          <w:t>https://www.indeed.com/career-advice/career-development/top-study-skills-and-techniques</w:t>
        </w:r>
      </w:hyperlink>
      <w:r w:rsidR="00AF5A13" w:rsidRPr="00C12483">
        <w:rPr>
          <w:sz w:val="24"/>
          <w:szCs w:val="24"/>
        </w:rPr>
        <w:t>, [Accessed Oct. 2, 2020</w:t>
      </w:r>
    </w:p>
    <w:p w14:paraId="44F58D53" w14:textId="6FBCD322" w:rsidR="00CB4E21" w:rsidRPr="00C12483" w:rsidRDefault="00CB4E21">
      <w:pPr>
        <w:rPr>
          <w:sz w:val="24"/>
          <w:szCs w:val="24"/>
        </w:rPr>
      </w:pPr>
      <w:r w:rsidRPr="00C12483">
        <w:rPr>
          <w:sz w:val="24"/>
          <w:szCs w:val="24"/>
        </w:rPr>
        <w:t>[3]</w:t>
      </w:r>
      <w:r w:rsidR="009C5369" w:rsidRPr="00C12483">
        <w:rPr>
          <w:sz w:val="24"/>
          <w:szCs w:val="24"/>
        </w:rPr>
        <w:t xml:space="preserve"> </w:t>
      </w:r>
      <w:r w:rsidR="00AF5A13" w:rsidRPr="00C12483">
        <w:rPr>
          <w:sz w:val="24"/>
          <w:szCs w:val="24"/>
        </w:rPr>
        <w:t xml:space="preserve">S. </w:t>
      </w:r>
      <w:proofErr w:type="spellStart"/>
      <w:r w:rsidR="00AF5A13" w:rsidRPr="00C12483">
        <w:rPr>
          <w:sz w:val="24"/>
          <w:szCs w:val="24"/>
        </w:rPr>
        <w:t>Sermusk</w:t>
      </w:r>
      <w:proofErr w:type="spellEnd"/>
      <w:r w:rsidR="00AF5A13" w:rsidRPr="00C12483">
        <w:rPr>
          <w:sz w:val="24"/>
          <w:szCs w:val="24"/>
        </w:rPr>
        <w:t xml:space="preserve">, D. </w:t>
      </w:r>
      <w:proofErr w:type="spellStart"/>
      <w:r w:rsidR="00AF5A13" w:rsidRPr="00C12483">
        <w:rPr>
          <w:sz w:val="24"/>
          <w:szCs w:val="24"/>
        </w:rPr>
        <w:t>Triwichitkun</w:t>
      </w:r>
      <w:proofErr w:type="spellEnd"/>
      <w:r w:rsidR="00781144" w:rsidRPr="00C12483">
        <w:rPr>
          <w:sz w:val="24"/>
          <w:szCs w:val="24"/>
        </w:rPr>
        <w:t xml:space="preserve">, S. </w:t>
      </w:r>
      <w:proofErr w:type="spellStart"/>
      <w:r w:rsidR="00781144" w:rsidRPr="00C12483">
        <w:rPr>
          <w:sz w:val="24"/>
          <w:szCs w:val="24"/>
        </w:rPr>
        <w:t>Wongwanich</w:t>
      </w:r>
      <w:proofErr w:type="spellEnd"/>
      <w:r w:rsidR="00781144" w:rsidRPr="00C12483">
        <w:rPr>
          <w:sz w:val="24"/>
          <w:szCs w:val="24"/>
        </w:rPr>
        <w:t xml:space="preserve">, Employment Conditions and Essential Employability Skills Required by Employers for Secondary School Graduate, </w:t>
      </w:r>
      <w:r w:rsidR="009C5369" w:rsidRPr="00C12483">
        <w:rPr>
          <w:i/>
          <w:iCs/>
          <w:sz w:val="24"/>
          <w:szCs w:val="24"/>
        </w:rPr>
        <w:t>5</w:t>
      </w:r>
      <w:r w:rsidR="009C5369" w:rsidRPr="00C12483">
        <w:rPr>
          <w:i/>
          <w:iCs/>
          <w:sz w:val="24"/>
          <w:szCs w:val="24"/>
          <w:vertAlign w:val="superscript"/>
        </w:rPr>
        <w:t>th</w:t>
      </w:r>
      <w:r w:rsidR="009C5369" w:rsidRPr="00C12483">
        <w:rPr>
          <w:i/>
          <w:iCs/>
          <w:sz w:val="24"/>
          <w:szCs w:val="24"/>
        </w:rPr>
        <w:t xml:space="preserve"> World </w:t>
      </w:r>
      <w:r w:rsidR="009C5369" w:rsidRPr="00C12483">
        <w:rPr>
          <w:i/>
          <w:iCs/>
          <w:sz w:val="24"/>
          <w:szCs w:val="24"/>
        </w:rPr>
        <w:lastRenderedPageBreak/>
        <w:t>Conference on Educational Science</w:t>
      </w:r>
      <w:r w:rsidR="00781144" w:rsidRPr="00C12483">
        <w:rPr>
          <w:i/>
          <w:iCs/>
          <w:sz w:val="24"/>
          <w:szCs w:val="24"/>
        </w:rPr>
        <w:t>,</w:t>
      </w:r>
      <w:r w:rsidR="00781144" w:rsidRPr="00C12483">
        <w:rPr>
          <w:sz w:val="24"/>
          <w:szCs w:val="24"/>
        </w:rPr>
        <w:t xml:space="preserve"> Vol.11, pp 1848-1854, Feb.</w:t>
      </w:r>
      <w:r w:rsidR="001E1CA5" w:rsidRPr="00C12483">
        <w:rPr>
          <w:sz w:val="24"/>
          <w:szCs w:val="24"/>
        </w:rPr>
        <w:t xml:space="preserve"> </w:t>
      </w:r>
      <w:r w:rsidR="00781144" w:rsidRPr="00C12483">
        <w:rPr>
          <w:sz w:val="24"/>
          <w:szCs w:val="24"/>
        </w:rPr>
        <w:t>2014</w:t>
      </w:r>
      <w:r w:rsidR="001E1CA5" w:rsidRPr="00C12483">
        <w:rPr>
          <w:sz w:val="24"/>
          <w:szCs w:val="24"/>
        </w:rPr>
        <w:t xml:space="preserve">. [Online]. </w:t>
      </w:r>
      <w:hyperlink r:id="rId8" w:history="1">
        <w:r w:rsidR="001E1CA5" w:rsidRPr="00C12483">
          <w:rPr>
            <w:rStyle w:val="Hyperlink"/>
            <w:sz w:val="24"/>
            <w:szCs w:val="24"/>
          </w:rPr>
          <w:t>https://www.sciencedirect.com/science/article/pii/S1877042814004996</w:t>
        </w:r>
      </w:hyperlink>
      <w:r w:rsidR="001E1CA5" w:rsidRPr="00C12483">
        <w:rPr>
          <w:sz w:val="24"/>
          <w:szCs w:val="24"/>
        </w:rPr>
        <w:t>, [Accessed October 14, 2020]</w:t>
      </w:r>
    </w:p>
    <w:p w14:paraId="30A78B4F" w14:textId="3C4B4085" w:rsidR="00CB4E21" w:rsidRPr="00C12483" w:rsidRDefault="00CB4E21">
      <w:pPr>
        <w:rPr>
          <w:noProof/>
          <w:sz w:val="24"/>
          <w:szCs w:val="24"/>
        </w:rPr>
      </w:pPr>
      <w:r w:rsidRPr="00C12483">
        <w:rPr>
          <w:sz w:val="24"/>
          <w:szCs w:val="24"/>
        </w:rPr>
        <w:t>[4]</w:t>
      </w:r>
      <w:r w:rsidR="009C5369" w:rsidRPr="00C12483">
        <w:rPr>
          <w:sz w:val="24"/>
          <w:szCs w:val="24"/>
        </w:rPr>
        <w:t xml:space="preserve"> </w:t>
      </w:r>
      <w:r w:rsidR="00150887" w:rsidRPr="00C12483">
        <w:rPr>
          <w:sz w:val="24"/>
          <w:szCs w:val="24"/>
        </w:rPr>
        <w:t xml:space="preserve">Australia Department of Education, Science and Training, </w:t>
      </w:r>
      <w:r w:rsidR="009C5369" w:rsidRPr="00C12483">
        <w:rPr>
          <w:sz w:val="24"/>
          <w:szCs w:val="24"/>
        </w:rPr>
        <w:t>Australian Chamber of Commerce and Industry</w:t>
      </w:r>
      <w:r w:rsidR="00150887" w:rsidRPr="00C12483">
        <w:rPr>
          <w:sz w:val="24"/>
          <w:szCs w:val="24"/>
        </w:rPr>
        <w:t xml:space="preserve">, Business Council of Australia, “Employability Skills for the Future”, </w:t>
      </w:r>
      <w:r w:rsidR="00F824B4" w:rsidRPr="00C12483">
        <w:rPr>
          <w:sz w:val="24"/>
          <w:szCs w:val="24"/>
        </w:rPr>
        <w:t xml:space="preserve">Canberra, Mar. 2002. [Online] </w:t>
      </w:r>
      <w:r w:rsidR="00F824B4" w:rsidRPr="00C12483">
        <w:rPr>
          <w:rFonts w:ascii="Arial" w:hAnsi="Arial" w:cs="Arial"/>
          <w:color w:val="143485"/>
          <w:sz w:val="24"/>
          <w:szCs w:val="24"/>
        </w:rPr>
        <w:t>http:/ /</w:t>
      </w:r>
      <w:proofErr w:type="gramStart"/>
      <w:r w:rsidR="00F824B4" w:rsidRPr="00C12483">
        <w:rPr>
          <w:rFonts w:ascii="Arial" w:hAnsi="Arial" w:cs="Arial"/>
          <w:color w:val="143485"/>
          <w:sz w:val="24"/>
          <w:szCs w:val="24"/>
        </w:rPr>
        <w:t xml:space="preserve">www.acci </w:t>
      </w:r>
      <w:r w:rsidR="00F824B4" w:rsidRPr="00C12483">
        <w:rPr>
          <w:rFonts w:ascii="Arial" w:hAnsi="Arial" w:cs="Arial"/>
          <w:color w:val="2E4181"/>
          <w:sz w:val="24"/>
          <w:szCs w:val="24"/>
        </w:rPr>
        <w:t>.</w:t>
      </w:r>
      <w:proofErr w:type="spellStart"/>
      <w:r w:rsidR="00F824B4" w:rsidRPr="00C12483">
        <w:rPr>
          <w:rFonts w:ascii="Arial" w:hAnsi="Arial" w:cs="Arial"/>
          <w:color w:val="143485"/>
          <w:sz w:val="24"/>
          <w:szCs w:val="24"/>
        </w:rPr>
        <w:t>asn</w:t>
      </w:r>
      <w:proofErr w:type="spellEnd"/>
      <w:proofErr w:type="gramEnd"/>
      <w:r w:rsidR="00F824B4" w:rsidRPr="00C12483">
        <w:rPr>
          <w:rFonts w:ascii="Arial" w:hAnsi="Arial" w:cs="Arial"/>
          <w:color w:val="143485"/>
          <w:sz w:val="24"/>
          <w:szCs w:val="24"/>
        </w:rPr>
        <w:t xml:space="preserve"> .au/</w:t>
      </w:r>
      <w:proofErr w:type="spellStart"/>
      <w:r w:rsidR="00F824B4" w:rsidRPr="00C12483">
        <w:rPr>
          <w:rFonts w:ascii="Arial" w:hAnsi="Arial" w:cs="Arial"/>
          <w:color w:val="143485"/>
          <w:sz w:val="24"/>
          <w:szCs w:val="24"/>
        </w:rPr>
        <w:t>text_files</w:t>
      </w:r>
      <w:proofErr w:type="spellEnd"/>
      <w:r w:rsidR="00F824B4" w:rsidRPr="00C12483">
        <w:rPr>
          <w:rFonts w:ascii="Arial" w:hAnsi="Arial" w:cs="Arial"/>
          <w:color w:val="143485"/>
          <w:sz w:val="24"/>
          <w:szCs w:val="24"/>
        </w:rPr>
        <w:t xml:space="preserve">/reports/Employability Skills. </w:t>
      </w:r>
      <w:r w:rsidR="00F824B4" w:rsidRPr="00C12483">
        <w:rPr>
          <w:rFonts w:ascii="Arial" w:hAnsi="Arial" w:cs="Arial"/>
          <w:color w:val="143485"/>
          <w:sz w:val="24"/>
          <w:szCs w:val="24"/>
        </w:rPr>
        <w:t>P</w:t>
      </w:r>
      <w:r w:rsidR="00F824B4" w:rsidRPr="00C12483">
        <w:rPr>
          <w:rFonts w:ascii="Arial" w:hAnsi="Arial" w:cs="Arial"/>
          <w:color w:val="143485"/>
          <w:sz w:val="24"/>
          <w:szCs w:val="24"/>
        </w:rPr>
        <w:t>df</w:t>
      </w:r>
      <w:r w:rsidR="00F824B4" w:rsidRPr="00C12483">
        <w:rPr>
          <w:rFonts w:ascii="Arial" w:hAnsi="Arial" w:cs="Arial"/>
          <w:color w:val="143485"/>
          <w:sz w:val="24"/>
          <w:szCs w:val="24"/>
        </w:rPr>
        <w:t>, [Accessed Oct. 7, 2020]</w:t>
      </w:r>
    </w:p>
    <w:sectPr w:rsidR="00CB4E21" w:rsidRPr="00C12483" w:rsidSect="009E63B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3C5B"/>
    <w:rsid w:val="00131A27"/>
    <w:rsid w:val="00150887"/>
    <w:rsid w:val="001E1CA5"/>
    <w:rsid w:val="001F2B12"/>
    <w:rsid w:val="00327CD8"/>
    <w:rsid w:val="00424F5A"/>
    <w:rsid w:val="00542326"/>
    <w:rsid w:val="005F5D26"/>
    <w:rsid w:val="00680FDA"/>
    <w:rsid w:val="00781144"/>
    <w:rsid w:val="007A3C5B"/>
    <w:rsid w:val="00853D98"/>
    <w:rsid w:val="0088373B"/>
    <w:rsid w:val="009C48B2"/>
    <w:rsid w:val="009C5369"/>
    <w:rsid w:val="009E1D27"/>
    <w:rsid w:val="009E63B5"/>
    <w:rsid w:val="00AB564C"/>
    <w:rsid w:val="00AF5A13"/>
    <w:rsid w:val="00C12483"/>
    <w:rsid w:val="00C27038"/>
    <w:rsid w:val="00CB4342"/>
    <w:rsid w:val="00CB4E21"/>
    <w:rsid w:val="00E17859"/>
    <w:rsid w:val="00E97C77"/>
    <w:rsid w:val="00ED6D2B"/>
    <w:rsid w:val="00F325CF"/>
    <w:rsid w:val="00F76AA8"/>
    <w:rsid w:val="00F824B4"/>
    <w:rsid w:val="00FA4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2C3D5"/>
  <w15:chartTrackingRefBased/>
  <w15:docId w15:val="{2ECC01A1-1E91-41B7-B8DD-3973BE6052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5A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5A13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1E1CA5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S1877042814004996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ndeed.com/career-advice/career-development/top-study-skills-and-techniques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E9DBEB-506D-4783-A01E-216E8DEDD3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334</TotalTime>
  <Pages>2</Pages>
  <Words>411</Words>
  <Characters>2344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Tion</dc:creator>
  <cp:keywords/>
  <dc:description/>
  <cp:lastModifiedBy>Tion</cp:lastModifiedBy>
  <cp:revision>6</cp:revision>
  <dcterms:created xsi:type="dcterms:W3CDTF">2020-10-02T10:25:00Z</dcterms:created>
  <dcterms:modified xsi:type="dcterms:W3CDTF">2020-10-14T15:22:00Z</dcterms:modified>
</cp:coreProperties>
</file>