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C6030C" w14:textId="06CE6A18" w:rsidR="00E407E1" w:rsidRPr="00084C7F" w:rsidRDefault="00E407E1">
      <w:pPr>
        <w:rPr>
          <w:b/>
          <w:bCs/>
          <w:u w:val="single"/>
        </w:rPr>
      </w:pPr>
      <w:r w:rsidRPr="00084C7F">
        <w:rPr>
          <w:b/>
          <w:bCs/>
          <w:u w:val="single"/>
        </w:rPr>
        <w:t xml:space="preserve">MARTIN DARZINS ID </w:t>
      </w:r>
      <w:proofErr w:type="gramStart"/>
      <w:r w:rsidRPr="00084C7F">
        <w:rPr>
          <w:b/>
          <w:bCs/>
          <w:u w:val="single"/>
        </w:rPr>
        <w:t>1909722</w:t>
      </w:r>
      <w:r w:rsidR="00263261">
        <w:rPr>
          <w:b/>
          <w:bCs/>
          <w:u w:val="single"/>
        </w:rPr>
        <w:t xml:space="preserve">  </w:t>
      </w:r>
      <w:r w:rsidRPr="00084C7F">
        <w:rPr>
          <w:b/>
          <w:bCs/>
          <w:u w:val="single"/>
        </w:rPr>
        <w:t>HW</w:t>
      </w:r>
      <w:proofErr w:type="gramEnd"/>
      <w:r w:rsidRPr="00084C7F">
        <w:rPr>
          <w:b/>
          <w:bCs/>
          <w:u w:val="single"/>
        </w:rPr>
        <w:t>3 – STRAIGHT THRU &amp; CROSSOVER CABLES</w:t>
      </w:r>
    </w:p>
    <w:p w14:paraId="010220BC" w14:textId="42E54D14" w:rsidR="001068DD" w:rsidRPr="00263261" w:rsidRDefault="001068DD">
      <w:pPr>
        <w:rPr>
          <w:b/>
          <w:bCs/>
          <w:u w:val="single"/>
        </w:rPr>
      </w:pPr>
      <w:r w:rsidRPr="00263261">
        <w:rPr>
          <w:b/>
          <w:bCs/>
          <w:u w:val="single"/>
        </w:rPr>
        <w:t>Qu 1</w:t>
      </w:r>
    </w:p>
    <w:p w14:paraId="71CABF5F" w14:textId="5DC34058" w:rsidR="001068DD" w:rsidRPr="00084C7F" w:rsidRDefault="001068DD">
      <w:pPr>
        <w:rPr>
          <w:b/>
          <w:bCs/>
        </w:rPr>
      </w:pPr>
      <w:r w:rsidRPr="00084C7F">
        <w:rPr>
          <w:b/>
          <w:bCs/>
        </w:rPr>
        <w:t xml:space="preserve">What </w:t>
      </w:r>
      <w:r w:rsidR="00084C7F" w:rsidRPr="00084C7F">
        <w:rPr>
          <w:b/>
          <w:bCs/>
        </w:rPr>
        <w:t>is</w:t>
      </w:r>
      <w:r w:rsidRPr="00084C7F">
        <w:rPr>
          <w:b/>
          <w:bCs/>
        </w:rPr>
        <w:t xml:space="preserve"> the TIA/EIA Standards?</w:t>
      </w:r>
    </w:p>
    <w:p w14:paraId="2793131F" w14:textId="7AB74FDD" w:rsidR="001068DD" w:rsidRPr="001616A4" w:rsidRDefault="001068DD" w:rsidP="001616A4">
      <w:pPr>
        <w:pStyle w:val="NoSpacing"/>
      </w:pPr>
      <w:r w:rsidRPr="001616A4">
        <w:t>The TIA/EIA structured cabling standards define how to design, build, and manage a cabling system that is structured, meaning that the system is designed in blocks that have very specific performance characteristics. The blocks are integrated in a hierarchical manner to create a unified communication system.</w:t>
      </w:r>
    </w:p>
    <w:p w14:paraId="346C0F41" w14:textId="77777777" w:rsidR="001616A4" w:rsidRDefault="001616A4" w:rsidP="001616A4">
      <w:pPr>
        <w:pStyle w:val="NoSpacing"/>
      </w:pPr>
    </w:p>
    <w:p w14:paraId="4F021287" w14:textId="19AA46D5" w:rsidR="001068DD" w:rsidRPr="001616A4" w:rsidRDefault="00084C7F" w:rsidP="001616A4">
      <w:pPr>
        <w:pStyle w:val="NoSpacing"/>
      </w:pPr>
      <w:r w:rsidRPr="001616A4">
        <w:t>TIA means the Telecommunications Industries Association and EIA, Electronic Industries Association which publishes the TIA/EIA Telecommunications Building Wiring Standards.</w:t>
      </w:r>
      <w:r w:rsidR="001616A4" w:rsidRPr="001616A4">
        <w:t xml:space="preserve"> </w:t>
      </w:r>
      <w:r w:rsidR="001068DD" w:rsidRPr="001616A4">
        <w:t>ANSI/TIA-568 was developed through the efforts of more than 60 contributing organizations including manufacturers, end-users, and consultants. Work on the standard began with the Electronic Industries Alliance (EIA), to define standards for telecommunications cabling systems.</w:t>
      </w:r>
    </w:p>
    <w:p w14:paraId="42C50AD6" w14:textId="1C3D80C5" w:rsidR="00084C7F" w:rsidRPr="001616A4" w:rsidRDefault="00084C7F" w:rsidP="001616A4">
      <w:pPr>
        <w:pStyle w:val="NoSpacing"/>
      </w:pPr>
    </w:p>
    <w:p w14:paraId="259E5831" w14:textId="77777777" w:rsidR="00084C7F" w:rsidRPr="001616A4" w:rsidRDefault="00084C7F" w:rsidP="001616A4">
      <w:pPr>
        <w:pStyle w:val="NoSpacing"/>
      </w:pPr>
      <w:r w:rsidRPr="001616A4">
        <w:t xml:space="preserve">TIA/EIA 568A and TIA/EIA 568B refer to the two major standards used in the networking and telecommunications industries. </w:t>
      </w:r>
    </w:p>
    <w:p w14:paraId="06492A11" w14:textId="77777777" w:rsidR="00084C7F" w:rsidRDefault="00084C7F" w:rsidP="001068DD">
      <w:pPr>
        <w:shd w:val="clear" w:color="auto" w:fill="FFFFFF"/>
        <w:spacing w:after="0" w:line="240" w:lineRule="auto"/>
        <w:rPr>
          <w:rFonts w:cstheme="minorHAnsi"/>
          <w:color w:val="1E283A"/>
          <w:shd w:val="clear" w:color="auto" w:fill="FFFFFF"/>
        </w:rPr>
      </w:pPr>
    </w:p>
    <w:p w14:paraId="6339838B" w14:textId="12715EAE" w:rsidR="001068DD" w:rsidRPr="00084C7F" w:rsidRDefault="001068DD">
      <w:pPr>
        <w:rPr>
          <w:b/>
          <w:bCs/>
        </w:rPr>
      </w:pPr>
      <w:r w:rsidRPr="00084C7F">
        <w:rPr>
          <w:b/>
          <w:bCs/>
        </w:rPr>
        <w:t>How does 568 A differ from 568 B?</w:t>
      </w:r>
    </w:p>
    <w:p w14:paraId="1219AF0D" w14:textId="6475B658" w:rsidR="00084C7F" w:rsidRPr="00084C7F" w:rsidRDefault="00084C7F" w:rsidP="001616A4">
      <w:pPr>
        <w:pStyle w:val="NoSpacing"/>
        <w:rPr>
          <w:shd w:val="clear" w:color="auto" w:fill="FFFFFF"/>
        </w:rPr>
      </w:pPr>
      <w:r w:rsidRPr="00084C7F">
        <w:rPr>
          <w:shd w:val="clear" w:color="auto" w:fill="FFFFFF"/>
        </w:rPr>
        <w:t xml:space="preserve">TIA/EIA 568A and TIA/EIA-568B </w:t>
      </w:r>
      <w:r>
        <w:rPr>
          <w:shd w:val="clear" w:color="auto" w:fill="FFFFFF"/>
        </w:rPr>
        <w:t xml:space="preserve">are </w:t>
      </w:r>
      <w:r w:rsidRPr="00084C7F">
        <w:rPr>
          <w:shd w:val="clear" w:color="auto" w:fill="FFFFFF"/>
        </w:rPr>
        <w:t>standards </w:t>
      </w:r>
      <w:r>
        <w:rPr>
          <w:shd w:val="clear" w:color="auto" w:fill="FFFFFF"/>
        </w:rPr>
        <w:t xml:space="preserve">that </w:t>
      </w:r>
      <w:r w:rsidRPr="00084C7F">
        <w:rPr>
          <w:shd w:val="clear" w:color="auto" w:fill="FFFFFF"/>
        </w:rPr>
        <w:t xml:space="preserve">determine the order of the wires placed in the RJ45 connector. </w:t>
      </w:r>
    </w:p>
    <w:p w14:paraId="3E24EFA5" w14:textId="6B5A9052" w:rsidR="00755F88" w:rsidRDefault="00084C7F" w:rsidP="001616A4">
      <w:pPr>
        <w:pStyle w:val="NoSpacing"/>
        <w:rPr>
          <w:color w:val="1E283A"/>
          <w:shd w:val="clear" w:color="auto" w:fill="FFFFFF"/>
        </w:rPr>
      </w:pPr>
      <w:r w:rsidRPr="00084C7F">
        <w:rPr>
          <w:shd w:val="clear" w:color="auto" w:fill="FFFFFF"/>
        </w:rPr>
        <w:t>Functionally, there is no difference between TIA/EIA 568A and TIA/EIA-568B standards</w:t>
      </w:r>
      <w:r w:rsidR="00755F88">
        <w:rPr>
          <w:shd w:val="clear" w:color="auto" w:fill="FFFFFF"/>
        </w:rPr>
        <w:t>, the o</w:t>
      </w:r>
      <w:r w:rsidRPr="00084C7F">
        <w:rPr>
          <w:shd w:val="clear" w:color="auto" w:fill="FFFFFF"/>
        </w:rPr>
        <w:t>nly the difference is that the position of Green and Orange wires </w:t>
      </w:r>
      <w:r w:rsidR="00755F88">
        <w:rPr>
          <w:shd w:val="clear" w:color="auto" w:fill="FFFFFF"/>
        </w:rPr>
        <w:t xml:space="preserve">(on pin sets) </w:t>
      </w:r>
      <w:r w:rsidRPr="00084C7F">
        <w:rPr>
          <w:shd w:val="clear" w:color="auto" w:fill="FFFFFF"/>
        </w:rPr>
        <w:t>are switched</w:t>
      </w:r>
      <w:r w:rsidR="00755F88">
        <w:rPr>
          <w:shd w:val="clear" w:color="auto" w:fill="FFFFFF"/>
        </w:rPr>
        <w:t>.</w:t>
      </w:r>
      <w:r w:rsidR="001616A4">
        <w:rPr>
          <w:shd w:val="clear" w:color="auto" w:fill="FFFFFF"/>
        </w:rPr>
        <w:t xml:space="preserve"> </w:t>
      </w:r>
      <w:r w:rsidRPr="00084C7F">
        <w:rPr>
          <w:color w:val="1E283A"/>
          <w:shd w:val="clear" w:color="auto" w:fill="FFFFFF"/>
        </w:rPr>
        <w:t>Knowing the different uses and pinout positions of each cable is essential to ensure a network’s proper functionality</w:t>
      </w:r>
      <w:r w:rsidR="00755F88">
        <w:rPr>
          <w:color w:val="1E283A"/>
          <w:shd w:val="clear" w:color="auto" w:fill="FFFFFF"/>
        </w:rPr>
        <w:t xml:space="preserve">, as you can follow any standard. </w:t>
      </w:r>
      <w:r w:rsidR="00755F88" w:rsidRPr="00755F88">
        <w:rPr>
          <w:color w:val="1E283A"/>
          <w:shd w:val="clear" w:color="auto" w:fill="FFFFFF"/>
        </w:rPr>
        <w:t xml:space="preserve">Pinout positions refer to the arrangement of pins on an integrated circuit. </w:t>
      </w:r>
    </w:p>
    <w:p w14:paraId="3E8DB738" w14:textId="6E3DE88C" w:rsidR="00755F88" w:rsidRDefault="00282EA7" w:rsidP="00DB2AAC">
      <w:pPr>
        <w:jc w:val="center"/>
        <w:rPr>
          <w:rFonts w:cstheme="minorHAnsi"/>
          <w:color w:val="1E283A"/>
          <w:shd w:val="clear" w:color="auto" w:fill="FFFFFF"/>
        </w:rPr>
      </w:pPr>
      <w:r w:rsidRPr="00282EA7">
        <w:rPr>
          <w:rFonts w:cstheme="minorHAnsi"/>
          <w:noProof/>
          <w:color w:val="1E283A"/>
          <w:shd w:val="clear" w:color="auto" w:fill="FFFFFF"/>
        </w:rPr>
        <w:drawing>
          <wp:inline distT="0" distB="0" distL="0" distR="0" wp14:anchorId="580F3E44" wp14:editId="3045D148">
            <wp:extent cx="3714245" cy="187642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729016" cy="1883887"/>
                    </a:xfrm>
                    <a:prstGeom prst="rect">
                      <a:avLst/>
                    </a:prstGeom>
                  </pic:spPr>
                </pic:pic>
              </a:graphicData>
            </a:graphic>
          </wp:inline>
        </w:drawing>
      </w:r>
    </w:p>
    <w:p w14:paraId="0D919EA0" w14:textId="3E0F901B" w:rsidR="001068DD" w:rsidRDefault="00755F88">
      <w:pPr>
        <w:rPr>
          <w:rFonts w:cstheme="minorHAnsi"/>
          <w:color w:val="1E283A"/>
          <w:shd w:val="clear" w:color="auto" w:fill="FFFFFF"/>
        </w:rPr>
      </w:pPr>
      <w:r w:rsidRPr="00755F88">
        <w:rPr>
          <w:rFonts w:cstheme="minorHAnsi"/>
          <w:color w:val="1E283A"/>
          <w:shd w:val="clear" w:color="auto" w:fill="FFFFFF"/>
        </w:rPr>
        <w:t>The difference between the two standards is the location of the orange and green pins</w:t>
      </w:r>
      <w:r>
        <w:rPr>
          <w:rFonts w:cstheme="minorHAnsi"/>
          <w:color w:val="1E283A"/>
          <w:shd w:val="clear" w:color="auto" w:fill="FFFFFF"/>
        </w:rPr>
        <w:t xml:space="preserve">, as shown </w:t>
      </w:r>
      <w:r w:rsidR="00DB2AAC">
        <w:rPr>
          <w:rFonts w:cstheme="minorHAnsi"/>
          <w:color w:val="1E283A"/>
          <w:shd w:val="clear" w:color="auto" w:fill="FFFFFF"/>
        </w:rPr>
        <w:t xml:space="preserve">above &amp; </w:t>
      </w:r>
      <w:r>
        <w:rPr>
          <w:rFonts w:cstheme="minorHAnsi"/>
          <w:color w:val="1E283A"/>
          <w:shd w:val="clear" w:color="auto" w:fill="FFFFFF"/>
        </w:rPr>
        <w:t>below:</w:t>
      </w:r>
    </w:p>
    <w:p w14:paraId="63E10C9C" w14:textId="448FF7EF" w:rsidR="00755F88" w:rsidRPr="00755F88" w:rsidRDefault="00755F88">
      <w:pPr>
        <w:rPr>
          <w:rFonts w:cstheme="minorHAnsi"/>
        </w:rPr>
      </w:pPr>
      <w:r w:rsidRPr="00755F88">
        <w:rPr>
          <w:rFonts w:cstheme="minorHAnsi"/>
          <w:noProof/>
        </w:rPr>
        <w:drawing>
          <wp:inline distT="0" distB="0" distL="0" distR="0" wp14:anchorId="1DA816C5" wp14:editId="79065B52">
            <wp:extent cx="3009900" cy="1571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10333" cy="1571851"/>
                    </a:xfrm>
                    <a:prstGeom prst="rect">
                      <a:avLst/>
                    </a:prstGeom>
                  </pic:spPr>
                </pic:pic>
              </a:graphicData>
            </a:graphic>
          </wp:inline>
        </w:drawing>
      </w:r>
      <w:r w:rsidRPr="00755F88">
        <w:rPr>
          <w:noProof/>
        </w:rPr>
        <w:t xml:space="preserve"> </w:t>
      </w:r>
      <w:r w:rsidRPr="00755F88">
        <w:rPr>
          <w:rFonts w:cstheme="minorHAnsi"/>
          <w:noProof/>
        </w:rPr>
        <w:drawing>
          <wp:inline distT="0" distB="0" distL="0" distR="0" wp14:anchorId="08DB143B" wp14:editId="79CB6820">
            <wp:extent cx="2931795" cy="1571625"/>
            <wp:effectExtent l="0" t="0" r="190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54350" cy="1583716"/>
                    </a:xfrm>
                    <a:prstGeom prst="rect">
                      <a:avLst/>
                    </a:prstGeom>
                  </pic:spPr>
                </pic:pic>
              </a:graphicData>
            </a:graphic>
          </wp:inline>
        </w:drawing>
      </w:r>
    </w:p>
    <w:p w14:paraId="72D25B9E" w14:textId="37C8D251" w:rsidR="001068DD" w:rsidRPr="00AC58D9" w:rsidRDefault="001068DD">
      <w:pPr>
        <w:rPr>
          <w:b/>
          <w:bCs/>
        </w:rPr>
      </w:pPr>
      <w:r w:rsidRPr="00AC58D9">
        <w:rPr>
          <w:b/>
          <w:bCs/>
        </w:rPr>
        <w:t>Are there any other standards?</w:t>
      </w:r>
    </w:p>
    <w:p w14:paraId="538B8900" w14:textId="0B668765" w:rsidR="00AC58D9" w:rsidRDefault="00263261" w:rsidP="001616A4">
      <w:pPr>
        <w:pStyle w:val="NoSpacing"/>
      </w:pPr>
      <w:r>
        <w:t>Yes, w</w:t>
      </w:r>
      <w:r w:rsidR="00AC58D9" w:rsidRPr="00AC58D9">
        <w:t xml:space="preserve">ithin the cabling industry, there are </w:t>
      </w:r>
      <w:r w:rsidR="00AC58D9" w:rsidRPr="00AC58D9">
        <w:rPr>
          <w:b/>
          <w:bCs/>
          <w:u w:val="single"/>
        </w:rPr>
        <w:t>four</w:t>
      </w:r>
      <w:r w:rsidR="00AC58D9" w:rsidRPr="00AC58D9">
        <w:t xml:space="preserve"> main standards bodies who are all responsible for developing industry protocols. These standards specify the differing levels of performance required for different components, such as cables, connectors, installation, field testing, and administration. </w:t>
      </w:r>
    </w:p>
    <w:p w14:paraId="72085858" w14:textId="77777777" w:rsidR="001616A4" w:rsidRDefault="001616A4" w:rsidP="001616A4">
      <w:pPr>
        <w:pStyle w:val="NoSpacing"/>
      </w:pPr>
    </w:p>
    <w:p w14:paraId="18EC293F" w14:textId="7764D33A" w:rsidR="00AC58D9" w:rsidRPr="00AC58D9" w:rsidRDefault="00AC58D9" w:rsidP="001616A4">
      <w:pPr>
        <w:pStyle w:val="NoSpacing"/>
      </w:pPr>
      <w:r w:rsidRPr="00AC58D9">
        <w:t>Having these globally recognised standards ensures that the systems perform at their required level, allowing customers to compare competing products, knowing that quality has been maintained throughout.</w:t>
      </w:r>
    </w:p>
    <w:p w14:paraId="4677125F" w14:textId="77777777" w:rsidR="00C65B5D" w:rsidRDefault="00AC58D9" w:rsidP="001616A4">
      <w:pPr>
        <w:pStyle w:val="NoSpacing"/>
        <w:rPr>
          <w:rFonts w:cstheme="minorHAnsi"/>
          <w:color w:val="333333"/>
        </w:rPr>
      </w:pPr>
      <w:r w:rsidRPr="00C65B5D">
        <w:rPr>
          <w:rFonts w:cstheme="minorHAnsi"/>
          <w:color w:val="333333"/>
          <w:shd w:val="clear" w:color="auto" w:fill="FFFFFF" w:themeFill="background1"/>
        </w:rPr>
        <w:t>Although there</w:t>
      </w:r>
      <w:r w:rsidRPr="00C65B5D">
        <w:rPr>
          <w:rFonts w:cstheme="minorHAnsi"/>
          <w:color w:val="333333"/>
        </w:rPr>
        <w:t xml:space="preserve"> are many crossovers, each cabling body specialises in a different area. </w:t>
      </w:r>
    </w:p>
    <w:p w14:paraId="56D7F3C9" w14:textId="453226F9" w:rsidR="001068DD" w:rsidRPr="00AC58D9" w:rsidRDefault="00AC58D9" w:rsidP="001616A4">
      <w:pPr>
        <w:pStyle w:val="NoSpacing"/>
        <w:rPr>
          <w:rFonts w:cstheme="minorHAnsi"/>
        </w:rPr>
      </w:pPr>
      <w:r w:rsidRPr="00C65B5D">
        <w:rPr>
          <w:rFonts w:cstheme="minorHAnsi"/>
          <w:color w:val="333333"/>
        </w:rPr>
        <w:lastRenderedPageBreak/>
        <w:t>The main bodies include the </w:t>
      </w:r>
      <w:hyperlink r:id="rId8" w:tgtFrame="_blank" w:history="1">
        <w:r w:rsidRPr="00C65B5D">
          <w:rPr>
            <w:rStyle w:val="Hyperlink"/>
            <w:rFonts w:cstheme="minorHAnsi"/>
            <w:b/>
            <w:bCs/>
            <w:color w:val="auto"/>
          </w:rPr>
          <w:t>TIA</w:t>
        </w:r>
      </w:hyperlink>
      <w:r w:rsidRPr="00C65B5D">
        <w:rPr>
          <w:rFonts w:cstheme="minorHAnsi"/>
        </w:rPr>
        <w:t>, </w:t>
      </w:r>
      <w:hyperlink r:id="rId9" w:tgtFrame="_blank" w:history="1">
        <w:r w:rsidRPr="00C65B5D">
          <w:rPr>
            <w:rStyle w:val="Hyperlink"/>
            <w:rFonts w:cstheme="minorHAnsi"/>
            <w:b/>
            <w:bCs/>
            <w:color w:val="auto"/>
          </w:rPr>
          <w:t>ISO</w:t>
        </w:r>
      </w:hyperlink>
      <w:r w:rsidRPr="00C65B5D">
        <w:rPr>
          <w:rFonts w:cstheme="minorHAnsi"/>
        </w:rPr>
        <w:t>, </w:t>
      </w:r>
      <w:hyperlink r:id="rId10" w:tgtFrame="_blank" w:history="1">
        <w:r w:rsidRPr="00C65B5D">
          <w:rPr>
            <w:rStyle w:val="Hyperlink"/>
            <w:rFonts w:cstheme="minorHAnsi"/>
            <w:b/>
            <w:bCs/>
            <w:color w:val="auto"/>
          </w:rPr>
          <w:t>CENELEC</w:t>
        </w:r>
      </w:hyperlink>
      <w:r w:rsidRPr="00C65B5D">
        <w:rPr>
          <w:rFonts w:cstheme="minorHAnsi"/>
        </w:rPr>
        <w:t> and </w:t>
      </w:r>
      <w:hyperlink r:id="rId11" w:tgtFrame="_blank" w:history="1">
        <w:r w:rsidRPr="00C65B5D">
          <w:rPr>
            <w:rStyle w:val="Hyperlink"/>
            <w:rFonts w:cstheme="minorHAnsi"/>
            <w:b/>
            <w:bCs/>
            <w:color w:val="auto"/>
          </w:rPr>
          <w:t>BSI</w:t>
        </w:r>
      </w:hyperlink>
      <w:r w:rsidRPr="00C65B5D">
        <w:rPr>
          <w:rFonts w:cstheme="minorHAnsi"/>
        </w:rPr>
        <w:t xml:space="preserve">. </w:t>
      </w:r>
      <w:r w:rsidRPr="00C65B5D">
        <w:rPr>
          <w:rFonts w:cstheme="minorHAnsi"/>
          <w:color w:val="333333"/>
        </w:rPr>
        <w:t>The TIA is generally adhered to by North American technicians, whereas ISO and CENELEC are used more so in the global market</w:t>
      </w:r>
      <w:r w:rsidR="00C65B5D">
        <w:rPr>
          <w:rFonts w:cstheme="minorHAnsi"/>
          <w:color w:val="333333"/>
        </w:rPr>
        <w:t xml:space="preserve">, with the </w:t>
      </w:r>
      <w:r w:rsidR="00C65B5D" w:rsidRPr="00C65B5D">
        <w:rPr>
          <w:rFonts w:cstheme="minorHAnsi"/>
          <w:color w:val="333333"/>
          <w:shd w:val="clear" w:color="auto" w:fill="FFFFFF" w:themeFill="background1"/>
        </w:rPr>
        <w:t>UK</w:t>
      </w:r>
      <w:r w:rsidRPr="00C65B5D">
        <w:rPr>
          <w:rFonts w:cstheme="minorHAnsi"/>
          <w:color w:val="333333"/>
          <w:shd w:val="clear" w:color="auto" w:fill="FFFFFF" w:themeFill="background1"/>
        </w:rPr>
        <w:t xml:space="preserve"> meet</w:t>
      </w:r>
      <w:r w:rsidR="00C65B5D" w:rsidRPr="00C65B5D">
        <w:rPr>
          <w:rFonts w:cstheme="minorHAnsi"/>
          <w:color w:val="333333"/>
          <w:shd w:val="clear" w:color="auto" w:fill="FFFFFF" w:themeFill="background1"/>
        </w:rPr>
        <w:t>ing</w:t>
      </w:r>
      <w:r w:rsidRPr="00C65B5D">
        <w:rPr>
          <w:rFonts w:cstheme="minorHAnsi"/>
          <w:color w:val="333333"/>
          <w:shd w:val="clear" w:color="auto" w:fill="FFFFFF" w:themeFill="background1"/>
        </w:rPr>
        <w:t xml:space="preserve"> the requirements set by the main British cable standards body, the BSI.</w:t>
      </w:r>
    </w:p>
    <w:p w14:paraId="212FA8EC" w14:textId="77777777" w:rsidR="001616A4" w:rsidRDefault="001616A4">
      <w:pPr>
        <w:rPr>
          <w:b/>
          <w:bCs/>
          <w:u w:val="single"/>
        </w:rPr>
      </w:pPr>
    </w:p>
    <w:p w14:paraId="7CD19D39" w14:textId="454FCB1B" w:rsidR="001068DD" w:rsidRPr="00263261" w:rsidRDefault="001068DD">
      <w:pPr>
        <w:rPr>
          <w:b/>
          <w:bCs/>
          <w:u w:val="single"/>
        </w:rPr>
      </w:pPr>
      <w:r w:rsidRPr="00263261">
        <w:rPr>
          <w:b/>
          <w:bCs/>
          <w:u w:val="single"/>
        </w:rPr>
        <w:t>Qu 2</w:t>
      </w:r>
    </w:p>
    <w:p w14:paraId="7073BF5C" w14:textId="421D8AA7" w:rsidR="001068DD" w:rsidRDefault="001068DD">
      <w:pPr>
        <w:rPr>
          <w:rFonts w:cstheme="minorHAnsi"/>
          <w:b/>
          <w:bCs/>
        </w:rPr>
      </w:pPr>
      <w:r w:rsidRPr="00A32F66">
        <w:rPr>
          <w:rFonts w:cstheme="minorHAnsi"/>
          <w:b/>
          <w:bCs/>
        </w:rPr>
        <w:t>What is a Straight Through Cable and Cross Over Cable?</w:t>
      </w:r>
    </w:p>
    <w:p w14:paraId="025D031C" w14:textId="05A8DCBD" w:rsidR="00446E43" w:rsidRPr="00A32F66" w:rsidRDefault="00446E43">
      <w:pPr>
        <w:rPr>
          <w:rFonts w:cstheme="minorHAnsi"/>
          <w:b/>
          <w:bCs/>
        </w:rPr>
      </w:pPr>
      <w:r w:rsidRPr="00446E43">
        <w:rPr>
          <w:rFonts w:cstheme="minorHAnsi"/>
          <w:b/>
          <w:bCs/>
          <w:noProof/>
        </w:rPr>
        <w:drawing>
          <wp:inline distT="0" distB="0" distL="0" distR="0" wp14:anchorId="3A28E194" wp14:editId="188DA15A">
            <wp:extent cx="6645910" cy="21050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2105025"/>
                    </a:xfrm>
                    <a:prstGeom prst="rect">
                      <a:avLst/>
                    </a:prstGeom>
                  </pic:spPr>
                </pic:pic>
              </a:graphicData>
            </a:graphic>
          </wp:inline>
        </w:drawing>
      </w:r>
    </w:p>
    <w:p w14:paraId="02C8FD86" w14:textId="73B2ACF5" w:rsidR="00A32F66" w:rsidRPr="000740F9" w:rsidRDefault="00A32F66" w:rsidP="000740F9">
      <w:pPr>
        <w:pStyle w:val="NoSpacing"/>
      </w:pPr>
      <w:r w:rsidRPr="000740F9">
        <w:t xml:space="preserve">When connecting two devices of different types together, you use a straight through cable. </w:t>
      </w:r>
    </w:p>
    <w:p w14:paraId="4BD5AAAA" w14:textId="190318CF" w:rsidR="00367622" w:rsidRPr="000740F9" w:rsidRDefault="00367622" w:rsidP="000740F9">
      <w:pPr>
        <w:pStyle w:val="NoSpacing"/>
      </w:pPr>
      <w:r w:rsidRPr="000740F9">
        <w:t>Straight-Through refers to cables that have the pin assignments on each end of the cable, i.e. Pin 1 connector A goes to Pin 1 on connector B, Pin 2 to Pin 2, etc. </w:t>
      </w:r>
    </w:p>
    <w:p w14:paraId="486137D9" w14:textId="77777777" w:rsidR="00367622" w:rsidRPr="000740F9" w:rsidRDefault="00367622" w:rsidP="000740F9">
      <w:pPr>
        <w:pStyle w:val="NoSpacing"/>
      </w:pPr>
      <w:r w:rsidRPr="000740F9">
        <w:t>Straight-Through wired cables are most commonly used to connect a host to a client.</w:t>
      </w:r>
    </w:p>
    <w:p w14:paraId="28A22473" w14:textId="77777777" w:rsidR="00A32F66" w:rsidRPr="000740F9" w:rsidRDefault="00A32F66" w:rsidP="000740F9">
      <w:pPr>
        <w:pStyle w:val="NoSpacing"/>
      </w:pPr>
    </w:p>
    <w:p w14:paraId="61CDBE31" w14:textId="26DB8608" w:rsidR="00A32F66" w:rsidRPr="000740F9" w:rsidRDefault="00A32F66" w:rsidP="000740F9">
      <w:pPr>
        <w:pStyle w:val="NoSpacing"/>
      </w:pPr>
      <w:r w:rsidRPr="000740F9">
        <w:t xml:space="preserve">When you connect two devices of the same type together, you use a crossover cable. </w:t>
      </w:r>
    </w:p>
    <w:p w14:paraId="59CA4156" w14:textId="77777777" w:rsidR="00367622" w:rsidRPr="000740F9" w:rsidRDefault="00367622" w:rsidP="000740F9">
      <w:pPr>
        <w:pStyle w:val="NoSpacing"/>
      </w:pPr>
      <w:r w:rsidRPr="000740F9">
        <w:t>A </w:t>
      </w:r>
      <w:r w:rsidRPr="000740F9">
        <w:rPr>
          <w:rStyle w:val="Emphasis"/>
          <w:i w:val="0"/>
          <w:iCs w:val="0"/>
        </w:rPr>
        <w:t>crossover cable</w:t>
      </w:r>
      <w:r w:rsidRPr="000740F9">
        <w:t xml:space="preserve"> connects two devices of the same type to communicate together, such as a PC to a PC, or a switch to a switch. It is a type of cable installation that is used for the interconnection of two similar devices. </w:t>
      </w:r>
    </w:p>
    <w:p w14:paraId="494A822E" w14:textId="3EF861BC" w:rsidR="00367622" w:rsidRPr="000740F9" w:rsidRDefault="00367622" w:rsidP="000740F9">
      <w:pPr>
        <w:pStyle w:val="NoSpacing"/>
      </w:pPr>
      <w:r w:rsidRPr="000740F9">
        <w:t>It is enabled by reversing the transmission and receiving pins at both ends, so that output from one computer becomes input to the other, and vice versa</w:t>
      </w:r>
    </w:p>
    <w:p w14:paraId="350E0782" w14:textId="4A710271" w:rsidR="00367622" w:rsidRPr="000740F9" w:rsidRDefault="00367622" w:rsidP="000740F9">
      <w:pPr>
        <w:pStyle w:val="NoSpacing"/>
      </w:pPr>
    </w:p>
    <w:p w14:paraId="2BE0EF32" w14:textId="7B3CB650" w:rsidR="00A32F66" w:rsidRPr="000740F9" w:rsidRDefault="00367622" w:rsidP="000740F9">
      <w:pPr>
        <w:pStyle w:val="NoSpacing"/>
      </w:pPr>
      <w:r w:rsidRPr="000740F9">
        <w:t>The patch </w:t>
      </w:r>
      <w:r w:rsidRPr="000740F9">
        <w:rPr>
          <w:rStyle w:val="Emphasis"/>
          <w:i w:val="0"/>
          <w:iCs w:val="0"/>
        </w:rPr>
        <w:t>cable</w:t>
      </w:r>
      <w:r w:rsidRPr="000740F9">
        <w:t> connects two different devices to each other, like a PC and a switch</w:t>
      </w:r>
      <w:r w:rsidR="00290294" w:rsidRPr="000740F9">
        <w:t>, but a</w:t>
      </w:r>
      <w:r w:rsidR="00A32F66" w:rsidRPr="000740F9">
        <w:t>ll cables are straight through if you insert a network device between two devices of the same kind.</w:t>
      </w:r>
    </w:p>
    <w:p w14:paraId="0675FF30" w14:textId="77777777" w:rsidR="001616A4" w:rsidRDefault="001616A4">
      <w:pPr>
        <w:rPr>
          <w:b/>
          <w:bCs/>
        </w:rPr>
      </w:pPr>
    </w:p>
    <w:p w14:paraId="60297D69" w14:textId="4576D432" w:rsidR="001068DD" w:rsidRPr="00F72EEA" w:rsidRDefault="001068DD">
      <w:pPr>
        <w:rPr>
          <w:b/>
          <w:bCs/>
        </w:rPr>
      </w:pPr>
      <w:r w:rsidRPr="00F72EEA">
        <w:rPr>
          <w:b/>
          <w:bCs/>
        </w:rPr>
        <w:t>Which cable should be selected during a simple network installation (topology – routers/switches &amp; end devices)</w:t>
      </w:r>
    </w:p>
    <w:p w14:paraId="78543F87" w14:textId="6C2CC063" w:rsidR="009A41C5" w:rsidRPr="000740F9" w:rsidRDefault="00FF5F56" w:rsidP="000740F9">
      <w:pPr>
        <w:pStyle w:val="NoSpacing"/>
      </w:pPr>
      <w:r w:rsidRPr="000740F9">
        <w:t>Cables are a key component in wired home network</w:t>
      </w:r>
      <w:r w:rsidR="009A41C5" w:rsidRPr="000740F9">
        <w:t xml:space="preserve"> and t</w:t>
      </w:r>
      <w:r w:rsidRPr="000740F9">
        <w:t>wisted-pair Ethernet cable is the most common type of home network wiring used today</w:t>
      </w:r>
      <w:r w:rsidR="009A41C5" w:rsidRPr="000740F9">
        <w:t xml:space="preserve">. Twisted-pair Ethernet cabling is commonly referred to as simply Ethernet, Cat5, or UTP </w:t>
      </w:r>
      <w:r w:rsidR="00F25578" w:rsidRPr="000740F9">
        <w:t xml:space="preserve">(Unshielded Twisted Pair) </w:t>
      </w:r>
      <w:r w:rsidR="009A41C5" w:rsidRPr="000740F9">
        <w:t xml:space="preserve">cable. </w:t>
      </w:r>
    </w:p>
    <w:p w14:paraId="662569A3" w14:textId="77777777" w:rsidR="000740F9" w:rsidRDefault="000740F9" w:rsidP="000740F9">
      <w:pPr>
        <w:pStyle w:val="NoSpacing"/>
      </w:pPr>
    </w:p>
    <w:p w14:paraId="751E8020" w14:textId="591DC542" w:rsidR="001068DD" w:rsidRPr="000740F9" w:rsidRDefault="009A41C5" w:rsidP="000740F9">
      <w:pPr>
        <w:pStyle w:val="NoSpacing"/>
      </w:pPr>
      <w:r w:rsidRPr="000740F9">
        <w:t>Technically, Ethernet is a wiring and signalling standard that covers many types of cabling technologies; Cat5 is one category of several available and UTP is one of two possible types</w:t>
      </w:r>
      <w:r w:rsidR="00D2517A" w:rsidRPr="000740F9">
        <w:t xml:space="preserve"> (STP= Shielded Twisted Pair)</w:t>
      </w:r>
      <w:r w:rsidRPr="000740F9">
        <w:t>. However, these terms are commonly understood to refer to twisted-pair Ethernet cabling.</w:t>
      </w:r>
    </w:p>
    <w:p w14:paraId="4F452E2D" w14:textId="46A03C95" w:rsidR="00E407E1" w:rsidRPr="00084C7F" w:rsidRDefault="00D2517A" w:rsidP="000740F9">
      <w:pPr>
        <w:jc w:val="center"/>
      </w:pPr>
      <w:r w:rsidRPr="00D2517A">
        <w:rPr>
          <w:noProof/>
        </w:rPr>
        <w:drawing>
          <wp:inline distT="0" distB="0" distL="0" distR="0" wp14:anchorId="0C40F6C0" wp14:editId="221E5C76">
            <wp:extent cx="5838825" cy="20057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60846" cy="2013267"/>
                    </a:xfrm>
                    <a:prstGeom prst="rect">
                      <a:avLst/>
                    </a:prstGeom>
                  </pic:spPr>
                </pic:pic>
              </a:graphicData>
            </a:graphic>
          </wp:inline>
        </w:drawing>
      </w:r>
    </w:p>
    <w:sectPr w:rsidR="00E407E1" w:rsidRPr="00084C7F" w:rsidSect="00E407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A0422"/>
    <w:multiLevelType w:val="multilevel"/>
    <w:tmpl w:val="5F408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0142BD"/>
    <w:multiLevelType w:val="multilevel"/>
    <w:tmpl w:val="FED4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494977"/>
    <w:multiLevelType w:val="multilevel"/>
    <w:tmpl w:val="5D5C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2C1"/>
    <w:rsid w:val="000740F9"/>
    <w:rsid w:val="00084C7F"/>
    <w:rsid w:val="00096D45"/>
    <w:rsid w:val="001068DD"/>
    <w:rsid w:val="001616A4"/>
    <w:rsid w:val="00263261"/>
    <w:rsid w:val="00282EA7"/>
    <w:rsid w:val="00290294"/>
    <w:rsid w:val="00367622"/>
    <w:rsid w:val="00446E43"/>
    <w:rsid w:val="00662371"/>
    <w:rsid w:val="00755F88"/>
    <w:rsid w:val="009A41C5"/>
    <w:rsid w:val="00A32F66"/>
    <w:rsid w:val="00AC58D9"/>
    <w:rsid w:val="00B332C1"/>
    <w:rsid w:val="00C65B5D"/>
    <w:rsid w:val="00D2517A"/>
    <w:rsid w:val="00DB2AAC"/>
    <w:rsid w:val="00E407E1"/>
    <w:rsid w:val="00F25578"/>
    <w:rsid w:val="00F72EEA"/>
    <w:rsid w:val="00FC06F4"/>
    <w:rsid w:val="00FF5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31918"/>
  <w15:chartTrackingRefBased/>
  <w15:docId w15:val="{C67AB8D2-FD5C-4086-A453-6CB2E7D88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C58D9"/>
    <w:rPr>
      <w:color w:val="0000FF"/>
      <w:u w:val="single"/>
    </w:rPr>
  </w:style>
  <w:style w:type="paragraph" w:styleId="NoSpacing">
    <w:name w:val="No Spacing"/>
    <w:uiPriority w:val="1"/>
    <w:qFormat/>
    <w:rsid w:val="00A32F66"/>
    <w:pPr>
      <w:spacing w:after="0" w:line="240" w:lineRule="auto"/>
    </w:pPr>
  </w:style>
  <w:style w:type="character" w:styleId="Emphasis">
    <w:name w:val="Emphasis"/>
    <w:basedOn w:val="DefaultParagraphFont"/>
    <w:uiPriority w:val="20"/>
    <w:qFormat/>
    <w:rsid w:val="00367622"/>
    <w:rPr>
      <w:i/>
      <w:iCs/>
    </w:rPr>
  </w:style>
  <w:style w:type="paragraph" w:customStyle="1" w:styleId="first-para">
    <w:name w:val="first-para"/>
    <w:basedOn w:val="Normal"/>
    <w:rsid w:val="009A41C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A41C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7120">
      <w:bodyDiv w:val="1"/>
      <w:marLeft w:val="0"/>
      <w:marRight w:val="0"/>
      <w:marTop w:val="0"/>
      <w:marBottom w:val="0"/>
      <w:divBdr>
        <w:top w:val="none" w:sz="0" w:space="0" w:color="auto"/>
        <w:left w:val="none" w:sz="0" w:space="0" w:color="auto"/>
        <w:bottom w:val="none" w:sz="0" w:space="0" w:color="auto"/>
        <w:right w:val="none" w:sz="0" w:space="0" w:color="auto"/>
      </w:divBdr>
      <w:divsChild>
        <w:div w:id="2034068390">
          <w:marLeft w:val="0"/>
          <w:marRight w:val="0"/>
          <w:marTop w:val="0"/>
          <w:marBottom w:val="0"/>
          <w:divBdr>
            <w:top w:val="none" w:sz="0" w:space="0" w:color="auto"/>
            <w:left w:val="none" w:sz="0" w:space="0" w:color="auto"/>
            <w:bottom w:val="none" w:sz="0" w:space="0" w:color="auto"/>
            <w:right w:val="none" w:sz="0" w:space="0" w:color="auto"/>
          </w:divBdr>
        </w:div>
        <w:div w:id="389890559">
          <w:marLeft w:val="0"/>
          <w:marRight w:val="0"/>
          <w:marTop w:val="0"/>
          <w:marBottom w:val="0"/>
          <w:divBdr>
            <w:top w:val="none" w:sz="0" w:space="0" w:color="auto"/>
            <w:left w:val="none" w:sz="0" w:space="0" w:color="auto"/>
            <w:bottom w:val="none" w:sz="0" w:space="0" w:color="auto"/>
            <w:right w:val="none" w:sz="0" w:space="0" w:color="auto"/>
          </w:divBdr>
          <w:divsChild>
            <w:div w:id="199159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50547">
      <w:bodyDiv w:val="1"/>
      <w:marLeft w:val="0"/>
      <w:marRight w:val="0"/>
      <w:marTop w:val="0"/>
      <w:marBottom w:val="0"/>
      <w:divBdr>
        <w:top w:val="none" w:sz="0" w:space="0" w:color="auto"/>
        <w:left w:val="none" w:sz="0" w:space="0" w:color="auto"/>
        <w:bottom w:val="none" w:sz="0" w:space="0" w:color="auto"/>
        <w:right w:val="none" w:sz="0" w:space="0" w:color="auto"/>
      </w:divBdr>
      <w:divsChild>
        <w:div w:id="624509279">
          <w:marLeft w:val="0"/>
          <w:marRight w:val="0"/>
          <w:marTop w:val="0"/>
          <w:marBottom w:val="0"/>
          <w:divBdr>
            <w:top w:val="none" w:sz="0" w:space="0" w:color="auto"/>
            <w:left w:val="none" w:sz="0" w:space="0" w:color="auto"/>
            <w:bottom w:val="none" w:sz="0" w:space="0" w:color="auto"/>
            <w:right w:val="none" w:sz="0" w:space="0" w:color="auto"/>
          </w:divBdr>
          <w:divsChild>
            <w:div w:id="1689064677">
              <w:marLeft w:val="0"/>
              <w:marRight w:val="0"/>
              <w:marTop w:val="0"/>
              <w:marBottom w:val="0"/>
              <w:divBdr>
                <w:top w:val="none" w:sz="0" w:space="0" w:color="auto"/>
                <w:left w:val="none" w:sz="0" w:space="0" w:color="auto"/>
                <w:bottom w:val="none" w:sz="0" w:space="0" w:color="auto"/>
                <w:right w:val="none" w:sz="0" w:space="0" w:color="auto"/>
              </w:divBdr>
              <w:divsChild>
                <w:div w:id="49626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44868">
      <w:bodyDiv w:val="1"/>
      <w:marLeft w:val="0"/>
      <w:marRight w:val="0"/>
      <w:marTop w:val="0"/>
      <w:marBottom w:val="0"/>
      <w:divBdr>
        <w:top w:val="none" w:sz="0" w:space="0" w:color="auto"/>
        <w:left w:val="none" w:sz="0" w:space="0" w:color="auto"/>
        <w:bottom w:val="none" w:sz="0" w:space="0" w:color="auto"/>
        <w:right w:val="none" w:sz="0" w:space="0" w:color="auto"/>
      </w:divBdr>
    </w:div>
    <w:div w:id="1474983214">
      <w:bodyDiv w:val="1"/>
      <w:marLeft w:val="0"/>
      <w:marRight w:val="0"/>
      <w:marTop w:val="0"/>
      <w:marBottom w:val="0"/>
      <w:divBdr>
        <w:top w:val="none" w:sz="0" w:space="0" w:color="auto"/>
        <w:left w:val="none" w:sz="0" w:space="0" w:color="auto"/>
        <w:bottom w:val="none" w:sz="0" w:space="0" w:color="auto"/>
        <w:right w:val="none" w:sz="0" w:space="0" w:color="auto"/>
      </w:divBdr>
    </w:div>
    <w:div w:id="1827503360">
      <w:bodyDiv w:val="1"/>
      <w:marLeft w:val="0"/>
      <w:marRight w:val="0"/>
      <w:marTop w:val="0"/>
      <w:marBottom w:val="0"/>
      <w:divBdr>
        <w:top w:val="none" w:sz="0" w:space="0" w:color="auto"/>
        <w:left w:val="none" w:sz="0" w:space="0" w:color="auto"/>
        <w:bottom w:val="none" w:sz="0" w:space="0" w:color="auto"/>
        <w:right w:val="none" w:sz="0" w:space="0" w:color="auto"/>
      </w:divBdr>
      <w:divsChild>
        <w:div w:id="1727409212">
          <w:marLeft w:val="0"/>
          <w:marRight w:val="0"/>
          <w:marTop w:val="0"/>
          <w:marBottom w:val="0"/>
          <w:divBdr>
            <w:top w:val="none" w:sz="0" w:space="0" w:color="auto"/>
            <w:left w:val="none" w:sz="0" w:space="0" w:color="auto"/>
            <w:bottom w:val="none" w:sz="0" w:space="0" w:color="auto"/>
            <w:right w:val="none" w:sz="0" w:space="0" w:color="auto"/>
          </w:divBdr>
          <w:divsChild>
            <w:div w:id="1075198803">
              <w:marLeft w:val="0"/>
              <w:marRight w:val="0"/>
              <w:marTop w:val="0"/>
              <w:marBottom w:val="75"/>
              <w:divBdr>
                <w:top w:val="none" w:sz="0" w:space="0" w:color="auto"/>
                <w:left w:val="none" w:sz="0" w:space="0" w:color="auto"/>
                <w:bottom w:val="none" w:sz="0" w:space="0" w:color="auto"/>
                <w:right w:val="none" w:sz="0" w:space="0" w:color="auto"/>
              </w:divBdr>
            </w:div>
          </w:divsChild>
        </w:div>
        <w:div w:id="455563516">
          <w:marLeft w:val="0"/>
          <w:marRight w:val="0"/>
          <w:marTop w:val="0"/>
          <w:marBottom w:val="0"/>
          <w:divBdr>
            <w:top w:val="none" w:sz="0" w:space="0" w:color="auto"/>
            <w:left w:val="none" w:sz="0" w:space="0" w:color="auto"/>
            <w:bottom w:val="none" w:sz="0" w:space="0" w:color="auto"/>
            <w:right w:val="none" w:sz="0" w:space="0" w:color="auto"/>
          </w:divBdr>
        </w:div>
      </w:divsChild>
    </w:div>
    <w:div w:id="2104566810">
      <w:bodyDiv w:val="1"/>
      <w:marLeft w:val="0"/>
      <w:marRight w:val="0"/>
      <w:marTop w:val="0"/>
      <w:marBottom w:val="0"/>
      <w:divBdr>
        <w:top w:val="none" w:sz="0" w:space="0" w:color="auto"/>
        <w:left w:val="none" w:sz="0" w:space="0" w:color="auto"/>
        <w:bottom w:val="none" w:sz="0" w:space="0" w:color="auto"/>
        <w:right w:val="none" w:sz="0" w:space="0" w:color="auto"/>
      </w:divBdr>
      <w:divsChild>
        <w:div w:id="1890459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aonline.org/"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sigroup.com/en-GB/"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cenelec.eu/" TargetMode="External"/><Relationship Id="rId4" Type="http://schemas.openxmlformats.org/officeDocument/2006/relationships/webSettings" Target="webSettings.xml"/><Relationship Id="rId9" Type="http://schemas.openxmlformats.org/officeDocument/2006/relationships/hyperlink" Target="https://www.iso.org/home.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2</Pages>
  <Words>675</Words>
  <Characters>3853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Darzins</dc:creator>
  <cp:keywords/>
  <dc:description/>
  <cp:lastModifiedBy>Martin Darzins</cp:lastModifiedBy>
  <cp:revision>16</cp:revision>
  <dcterms:created xsi:type="dcterms:W3CDTF">2020-10-12T22:23:00Z</dcterms:created>
  <dcterms:modified xsi:type="dcterms:W3CDTF">2020-10-30T20:21:00Z</dcterms:modified>
</cp:coreProperties>
</file>