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CC15E2" w14:textId="16B50B19" w:rsidR="00C41429" w:rsidRPr="00292E23" w:rsidRDefault="00C41429" w:rsidP="00C41429">
      <w:pPr>
        <w:rPr>
          <w:sz w:val="36"/>
          <w:szCs w:val="36"/>
        </w:rPr>
      </w:pPr>
    </w:p>
    <w:p w14:paraId="6A031029"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36927F13" w14:textId="4737BA50"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1B7A01B8" w14:textId="77777777" w:rsidR="005E10D6" w:rsidRDefault="005E10D6" w:rsidP="005E10D6">
      <w:pPr>
        <w:spacing w:line="360" w:lineRule="auto"/>
        <w:jc w:val="both"/>
        <w:rPr>
          <w:b/>
          <w:i/>
          <w:color w:val="000000" w:themeColor="text1"/>
          <w:sz w:val="96"/>
          <w:szCs w:val="96"/>
          <w:u w:val="single"/>
        </w:rPr>
      </w:pPr>
      <w:r>
        <w:rPr>
          <w:rFonts w:ascii="Helvetica Neue" w:hAnsi="Helvetica Neue" w:cs="Helvetica Neue"/>
          <w:noProof/>
          <w:color w:val="000000"/>
          <w:sz w:val="26"/>
          <w:szCs w:val="26"/>
        </w:rPr>
        <w:drawing>
          <wp:inline distT="0" distB="0" distL="0" distR="0" wp14:anchorId="05C91935" wp14:editId="0ED8B3BD">
            <wp:extent cx="1755322" cy="1173715"/>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69200" cy="1182995"/>
                    </a:xfrm>
                    <a:prstGeom prst="rect">
                      <a:avLst/>
                    </a:prstGeom>
                    <a:noFill/>
                    <a:ln>
                      <a:noFill/>
                    </a:ln>
                  </pic:spPr>
                </pic:pic>
              </a:graphicData>
            </a:graphic>
          </wp:inline>
        </w:drawing>
      </w:r>
    </w:p>
    <w:p w14:paraId="0EB0BE14" w14:textId="77777777" w:rsidR="005E10D6" w:rsidRDefault="005E10D6" w:rsidP="005E10D6">
      <w:pPr>
        <w:spacing w:line="360" w:lineRule="auto"/>
        <w:jc w:val="both"/>
        <w:rPr>
          <w:rFonts w:cstheme="minorHAnsi"/>
          <w:b/>
          <w:iCs/>
          <w:color w:val="000000" w:themeColor="text1"/>
          <w:sz w:val="36"/>
          <w:szCs w:val="36"/>
        </w:rPr>
      </w:pPr>
      <w:r w:rsidRPr="008B6C7D">
        <w:rPr>
          <w:rFonts w:cstheme="minorHAnsi"/>
          <w:b/>
          <w:iCs/>
          <w:color w:val="000000" w:themeColor="text1"/>
          <w:sz w:val="36"/>
          <w:szCs w:val="36"/>
        </w:rPr>
        <w:t xml:space="preserve">            </w:t>
      </w:r>
    </w:p>
    <w:p w14:paraId="32A0A724" w14:textId="77F50AEA" w:rsidR="005E10D6" w:rsidRPr="008B6C7D" w:rsidRDefault="005E10D6" w:rsidP="005E10D6">
      <w:pPr>
        <w:spacing w:line="360" w:lineRule="auto"/>
        <w:jc w:val="both"/>
        <w:rPr>
          <w:rFonts w:cstheme="minorHAnsi"/>
          <w:b/>
          <w:iCs/>
          <w:color w:val="000000" w:themeColor="text1"/>
          <w:sz w:val="36"/>
          <w:szCs w:val="36"/>
        </w:rPr>
      </w:pPr>
      <w:r w:rsidRPr="008B6C7D">
        <w:rPr>
          <w:rFonts w:cstheme="minorHAnsi"/>
          <w:b/>
          <w:iCs/>
          <w:color w:val="000000" w:themeColor="text1"/>
          <w:sz w:val="36"/>
          <w:szCs w:val="36"/>
        </w:rPr>
        <w:t xml:space="preserve"> Human Resources including research of Sainsbury’s</w:t>
      </w:r>
    </w:p>
    <w:p w14:paraId="5838EBDD" w14:textId="77777777" w:rsidR="005E10D6" w:rsidRDefault="005E10D6" w:rsidP="005E10D6">
      <w:pPr>
        <w:spacing w:line="360" w:lineRule="auto"/>
        <w:jc w:val="both"/>
        <w:rPr>
          <w:rFonts w:cstheme="minorHAnsi"/>
          <w:b/>
          <w:iCs/>
          <w:color w:val="000000" w:themeColor="text1"/>
          <w:sz w:val="32"/>
          <w:szCs w:val="32"/>
        </w:rPr>
      </w:pPr>
      <w:r>
        <w:rPr>
          <w:rFonts w:cstheme="minorHAnsi"/>
          <w:b/>
          <w:iCs/>
          <w:color w:val="000000" w:themeColor="text1"/>
          <w:sz w:val="32"/>
          <w:szCs w:val="32"/>
        </w:rPr>
        <w:t xml:space="preserve">  </w:t>
      </w:r>
    </w:p>
    <w:p w14:paraId="1ABD6AAF" w14:textId="77777777" w:rsidR="005E10D6" w:rsidRDefault="005E10D6" w:rsidP="005E10D6">
      <w:pPr>
        <w:spacing w:line="360" w:lineRule="auto"/>
        <w:jc w:val="both"/>
        <w:rPr>
          <w:rFonts w:cstheme="minorHAnsi"/>
          <w:b/>
          <w:iCs/>
          <w:color w:val="000000" w:themeColor="text1"/>
          <w:sz w:val="32"/>
          <w:szCs w:val="32"/>
        </w:rPr>
      </w:pPr>
    </w:p>
    <w:p w14:paraId="160CCE5D" w14:textId="77777777" w:rsidR="005E10D6" w:rsidRDefault="005E10D6" w:rsidP="005E10D6">
      <w:pPr>
        <w:spacing w:line="360" w:lineRule="auto"/>
        <w:jc w:val="both"/>
        <w:rPr>
          <w:rFonts w:cstheme="minorHAnsi"/>
          <w:b/>
          <w:iCs/>
          <w:color w:val="000000" w:themeColor="text1"/>
          <w:sz w:val="32"/>
          <w:szCs w:val="32"/>
        </w:rPr>
      </w:pPr>
    </w:p>
    <w:p w14:paraId="5EC64940" w14:textId="77777777" w:rsidR="005E10D6" w:rsidRDefault="005E10D6" w:rsidP="005E10D6">
      <w:pPr>
        <w:spacing w:line="360" w:lineRule="auto"/>
        <w:jc w:val="both"/>
        <w:rPr>
          <w:rFonts w:cstheme="minorHAnsi"/>
          <w:b/>
          <w:iCs/>
          <w:color w:val="000000" w:themeColor="text1"/>
          <w:sz w:val="32"/>
          <w:szCs w:val="32"/>
        </w:rPr>
      </w:pPr>
    </w:p>
    <w:p w14:paraId="6FB2768A" w14:textId="04557DC3" w:rsidR="005E10D6" w:rsidRPr="008B6C7D" w:rsidRDefault="005E10D6" w:rsidP="005E10D6">
      <w:pPr>
        <w:spacing w:line="360" w:lineRule="auto"/>
        <w:jc w:val="both"/>
        <w:rPr>
          <w:rFonts w:cstheme="minorHAnsi"/>
          <w:b/>
          <w:iCs/>
          <w:color w:val="000000" w:themeColor="text1"/>
          <w:sz w:val="32"/>
          <w:szCs w:val="32"/>
        </w:rPr>
      </w:pPr>
      <w:r w:rsidRPr="008B6C7D">
        <w:rPr>
          <w:rFonts w:cstheme="minorHAnsi"/>
          <w:b/>
          <w:iCs/>
          <w:color w:val="000000" w:themeColor="text1"/>
          <w:sz w:val="32"/>
          <w:szCs w:val="32"/>
        </w:rPr>
        <w:t>Programme:</w:t>
      </w:r>
      <w:r>
        <w:rPr>
          <w:rFonts w:cstheme="minorHAnsi"/>
          <w:b/>
          <w:iCs/>
          <w:color w:val="000000" w:themeColor="text1"/>
          <w:sz w:val="32"/>
          <w:szCs w:val="32"/>
        </w:rPr>
        <w:t xml:space="preserve"> </w:t>
      </w:r>
      <w:r w:rsidRPr="008B6C7D">
        <w:rPr>
          <w:rFonts w:cstheme="minorHAnsi"/>
          <w:b/>
          <w:iCs/>
          <w:color w:val="000000" w:themeColor="text1"/>
          <w:sz w:val="32"/>
          <w:szCs w:val="32"/>
        </w:rPr>
        <w:t>MBA</w:t>
      </w:r>
    </w:p>
    <w:p w14:paraId="2C7A8A77" w14:textId="77777777" w:rsidR="005E10D6" w:rsidRPr="008B6C7D" w:rsidRDefault="005E10D6" w:rsidP="005E10D6">
      <w:pPr>
        <w:spacing w:line="360" w:lineRule="auto"/>
        <w:jc w:val="both"/>
        <w:rPr>
          <w:rFonts w:cstheme="minorHAnsi"/>
          <w:b/>
          <w:iCs/>
          <w:color w:val="000000" w:themeColor="text1"/>
          <w:sz w:val="32"/>
          <w:szCs w:val="32"/>
        </w:rPr>
      </w:pPr>
      <w:r w:rsidRPr="008B6C7D">
        <w:rPr>
          <w:rFonts w:cstheme="minorHAnsi"/>
          <w:b/>
          <w:iCs/>
          <w:color w:val="000000" w:themeColor="text1"/>
          <w:sz w:val="32"/>
          <w:szCs w:val="32"/>
        </w:rPr>
        <w:t xml:space="preserve">Assignment </w:t>
      </w:r>
      <w:proofErr w:type="gramStart"/>
      <w:r w:rsidRPr="008B6C7D">
        <w:rPr>
          <w:rFonts w:cstheme="minorHAnsi"/>
          <w:b/>
          <w:iCs/>
          <w:color w:val="000000" w:themeColor="text1"/>
          <w:sz w:val="32"/>
          <w:szCs w:val="32"/>
        </w:rPr>
        <w:t>Title :</w:t>
      </w:r>
      <w:proofErr w:type="gramEnd"/>
      <w:r>
        <w:rPr>
          <w:rFonts w:cstheme="minorHAnsi"/>
          <w:b/>
          <w:iCs/>
          <w:color w:val="000000" w:themeColor="text1"/>
          <w:sz w:val="32"/>
          <w:szCs w:val="32"/>
        </w:rPr>
        <w:t xml:space="preserve"> </w:t>
      </w:r>
      <w:r w:rsidRPr="008B6C7D">
        <w:rPr>
          <w:rFonts w:cstheme="minorHAnsi"/>
          <w:b/>
          <w:iCs/>
          <w:color w:val="000000" w:themeColor="text1"/>
          <w:sz w:val="32"/>
          <w:szCs w:val="32"/>
        </w:rPr>
        <w:t xml:space="preserve">Human Resources </w:t>
      </w:r>
      <w:r>
        <w:rPr>
          <w:rFonts w:cstheme="minorHAnsi"/>
          <w:b/>
          <w:iCs/>
          <w:color w:val="000000" w:themeColor="text1"/>
          <w:sz w:val="32"/>
          <w:szCs w:val="32"/>
        </w:rPr>
        <w:t xml:space="preserve"> </w:t>
      </w:r>
      <w:proofErr w:type="spellStart"/>
      <w:r>
        <w:rPr>
          <w:rFonts w:cstheme="minorHAnsi"/>
          <w:b/>
          <w:iCs/>
          <w:color w:val="000000" w:themeColor="text1"/>
          <w:sz w:val="32"/>
          <w:szCs w:val="32"/>
        </w:rPr>
        <w:t>Assesment</w:t>
      </w:r>
      <w:proofErr w:type="spellEnd"/>
      <w:r>
        <w:rPr>
          <w:rFonts w:cstheme="minorHAnsi"/>
          <w:b/>
          <w:iCs/>
          <w:color w:val="000000" w:themeColor="text1"/>
          <w:sz w:val="32"/>
          <w:szCs w:val="32"/>
        </w:rPr>
        <w:t xml:space="preserve"> </w:t>
      </w:r>
      <w:r w:rsidRPr="008B6C7D">
        <w:rPr>
          <w:rFonts w:cstheme="minorHAnsi"/>
          <w:b/>
          <w:iCs/>
          <w:color w:val="000000" w:themeColor="text1"/>
          <w:sz w:val="32"/>
          <w:szCs w:val="32"/>
        </w:rPr>
        <w:t>1</w:t>
      </w:r>
    </w:p>
    <w:p w14:paraId="741EB44B" w14:textId="77777777" w:rsidR="005E10D6" w:rsidRPr="008B6C7D" w:rsidRDefault="005E10D6" w:rsidP="005E10D6">
      <w:pPr>
        <w:spacing w:line="360" w:lineRule="auto"/>
        <w:jc w:val="both"/>
        <w:rPr>
          <w:rFonts w:cstheme="minorHAnsi"/>
          <w:b/>
          <w:iCs/>
          <w:color w:val="000000" w:themeColor="text1"/>
          <w:sz w:val="32"/>
          <w:szCs w:val="32"/>
        </w:rPr>
      </w:pPr>
      <w:r w:rsidRPr="008B6C7D">
        <w:rPr>
          <w:rFonts w:cstheme="minorHAnsi"/>
          <w:b/>
          <w:iCs/>
          <w:color w:val="000000" w:themeColor="text1"/>
          <w:sz w:val="32"/>
          <w:szCs w:val="32"/>
        </w:rPr>
        <w:t>LCMB7000</w:t>
      </w:r>
    </w:p>
    <w:p w14:paraId="58F7A2DF" w14:textId="77777777" w:rsidR="005E10D6" w:rsidRPr="008B6C7D" w:rsidRDefault="005E10D6" w:rsidP="005E10D6">
      <w:pPr>
        <w:spacing w:line="360" w:lineRule="auto"/>
        <w:jc w:val="both"/>
        <w:rPr>
          <w:rFonts w:cstheme="minorHAnsi"/>
          <w:b/>
          <w:iCs/>
          <w:color w:val="000000" w:themeColor="text1"/>
          <w:sz w:val="32"/>
          <w:szCs w:val="32"/>
        </w:rPr>
      </w:pPr>
      <w:r w:rsidRPr="008B6C7D">
        <w:rPr>
          <w:rFonts w:cstheme="minorHAnsi"/>
          <w:b/>
          <w:iCs/>
          <w:color w:val="000000" w:themeColor="text1"/>
          <w:sz w:val="32"/>
          <w:szCs w:val="32"/>
        </w:rPr>
        <w:t xml:space="preserve">Written </w:t>
      </w:r>
      <w:proofErr w:type="gramStart"/>
      <w:r w:rsidRPr="008B6C7D">
        <w:rPr>
          <w:rFonts w:cstheme="minorHAnsi"/>
          <w:b/>
          <w:iCs/>
          <w:color w:val="000000" w:themeColor="text1"/>
          <w:sz w:val="32"/>
          <w:szCs w:val="32"/>
        </w:rPr>
        <w:t>by :</w:t>
      </w:r>
      <w:proofErr w:type="gramEnd"/>
      <w:r>
        <w:rPr>
          <w:rFonts w:cstheme="minorHAnsi"/>
          <w:b/>
          <w:iCs/>
          <w:color w:val="000000" w:themeColor="text1"/>
          <w:sz w:val="32"/>
          <w:szCs w:val="32"/>
        </w:rPr>
        <w:t xml:space="preserve"> </w:t>
      </w:r>
      <w:proofErr w:type="spellStart"/>
      <w:r w:rsidRPr="008B6C7D">
        <w:rPr>
          <w:rFonts w:cstheme="minorHAnsi"/>
          <w:b/>
          <w:iCs/>
          <w:color w:val="000000" w:themeColor="text1"/>
          <w:sz w:val="32"/>
          <w:szCs w:val="32"/>
        </w:rPr>
        <w:t>Gyulsine</w:t>
      </w:r>
      <w:proofErr w:type="spellEnd"/>
      <w:r w:rsidRPr="008B6C7D">
        <w:rPr>
          <w:rFonts w:cstheme="minorHAnsi"/>
          <w:b/>
          <w:iCs/>
          <w:color w:val="000000" w:themeColor="text1"/>
          <w:sz w:val="32"/>
          <w:szCs w:val="32"/>
        </w:rPr>
        <w:t xml:space="preserve"> </w:t>
      </w:r>
      <w:proofErr w:type="spellStart"/>
      <w:r w:rsidRPr="008B6C7D">
        <w:rPr>
          <w:rFonts w:cstheme="minorHAnsi"/>
          <w:b/>
          <w:iCs/>
          <w:color w:val="000000" w:themeColor="text1"/>
          <w:sz w:val="32"/>
          <w:szCs w:val="32"/>
        </w:rPr>
        <w:t>Haytova</w:t>
      </w:r>
      <w:proofErr w:type="spellEnd"/>
    </w:p>
    <w:p w14:paraId="2F302825" w14:textId="77777777" w:rsidR="005E10D6" w:rsidRPr="008B6C7D" w:rsidRDefault="005E10D6" w:rsidP="005E10D6">
      <w:pPr>
        <w:spacing w:line="360" w:lineRule="auto"/>
        <w:jc w:val="both"/>
        <w:rPr>
          <w:rFonts w:cstheme="minorHAnsi"/>
          <w:b/>
          <w:iCs/>
          <w:color w:val="000000" w:themeColor="text1"/>
          <w:sz w:val="32"/>
          <w:szCs w:val="32"/>
        </w:rPr>
      </w:pPr>
      <w:r w:rsidRPr="008B6C7D">
        <w:rPr>
          <w:rFonts w:cstheme="minorHAnsi"/>
          <w:b/>
          <w:iCs/>
          <w:color w:val="000000" w:themeColor="text1"/>
          <w:sz w:val="32"/>
          <w:szCs w:val="32"/>
        </w:rPr>
        <w:t>Student ID:1922109</w:t>
      </w:r>
    </w:p>
    <w:p w14:paraId="6580D2D4" w14:textId="77777777" w:rsidR="005E10D6" w:rsidRDefault="005E10D6" w:rsidP="005E10D6">
      <w:pPr>
        <w:spacing w:line="360" w:lineRule="auto"/>
        <w:jc w:val="both"/>
        <w:rPr>
          <w:rFonts w:cstheme="minorHAnsi"/>
          <w:b/>
          <w:iCs/>
          <w:color w:val="000000" w:themeColor="text1"/>
          <w:sz w:val="32"/>
          <w:szCs w:val="32"/>
        </w:rPr>
      </w:pPr>
      <w:r>
        <w:rPr>
          <w:rFonts w:cstheme="minorHAnsi"/>
          <w:b/>
          <w:iCs/>
          <w:color w:val="000000" w:themeColor="text1"/>
          <w:sz w:val="32"/>
          <w:szCs w:val="32"/>
        </w:rPr>
        <w:t xml:space="preserve">                                                            </w:t>
      </w:r>
    </w:p>
    <w:p w14:paraId="1A25027C" w14:textId="77777777" w:rsidR="005E10D6" w:rsidRDefault="005E10D6" w:rsidP="005E10D6">
      <w:pPr>
        <w:spacing w:line="360" w:lineRule="auto"/>
        <w:jc w:val="both"/>
        <w:rPr>
          <w:rFonts w:cstheme="minorHAnsi"/>
          <w:b/>
          <w:iCs/>
          <w:color w:val="000000" w:themeColor="text1"/>
          <w:sz w:val="32"/>
          <w:szCs w:val="32"/>
        </w:rPr>
      </w:pPr>
    </w:p>
    <w:p w14:paraId="18DCFF01" w14:textId="77777777" w:rsidR="005E10D6" w:rsidRDefault="005E10D6" w:rsidP="005E10D6">
      <w:pPr>
        <w:spacing w:line="360" w:lineRule="auto"/>
        <w:jc w:val="both"/>
        <w:rPr>
          <w:rFonts w:cstheme="minorHAnsi"/>
          <w:b/>
          <w:iCs/>
          <w:color w:val="000000" w:themeColor="text1"/>
          <w:sz w:val="32"/>
          <w:szCs w:val="32"/>
        </w:rPr>
      </w:pPr>
    </w:p>
    <w:p w14:paraId="712F866D" w14:textId="3D2911E9" w:rsidR="005E10D6" w:rsidRDefault="005E10D6" w:rsidP="005E10D6">
      <w:pPr>
        <w:spacing w:line="360" w:lineRule="auto"/>
        <w:jc w:val="both"/>
        <w:rPr>
          <w:b/>
          <w:i/>
          <w:color w:val="000000" w:themeColor="text1"/>
          <w:sz w:val="96"/>
          <w:szCs w:val="96"/>
          <w:u w:val="single"/>
        </w:rPr>
      </w:pPr>
      <w:r>
        <w:rPr>
          <w:rFonts w:cstheme="minorHAnsi"/>
          <w:b/>
          <w:iCs/>
          <w:color w:val="000000" w:themeColor="text1"/>
          <w:sz w:val="32"/>
          <w:szCs w:val="32"/>
        </w:rPr>
        <w:t xml:space="preserve">                                                                              </w:t>
      </w:r>
      <w:proofErr w:type="spellStart"/>
      <w:proofErr w:type="gramStart"/>
      <w:r w:rsidRPr="008B6C7D">
        <w:rPr>
          <w:rFonts w:cstheme="minorHAnsi"/>
          <w:b/>
          <w:iCs/>
          <w:color w:val="000000" w:themeColor="text1"/>
          <w:sz w:val="32"/>
          <w:szCs w:val="32"/>
        </w:rPr>
        <w:t>Lecturer:Mary</w:t>
      </w:r>
      <w:proofErr w:type="spellEnd"/>
      <w:proofErr w:type="gramEnd"/>
      <w:r w:rsidRPr="008B6C7D">
        <w:rPr>
          <w:rFonts w:cstheme="minorHAnsi"/>
          <w:b/>
          <w:iCs/>
          <w:color w:val="000000" w:themeColor="text1"/>
          <w:sz w:val="32"/>
          <w:szCs w:val="32"/>
        </w:rPr>
        <w:t xml:space="preserve"> March</w:t>
      </w:r>
      <w:r w:rsidRPr="004F4EC8">
        <w:rPr>
          <w:b/>
          <w:i/>
          <w:color w:val="000000" w:themeColor="text1"/>
          <w:sz w:val="96"/>
          <w:szCs w:val="96"/>
          <w:u w:val="single"/>
        </w:rPr>
        <w:br w:type="page"/>
      </w:r>
    </w:p>
    <w:p w14:paraId="47450539" w14:textId="502E7222" w:rsidR="005E10D6" w:rsidRPr="007E49BE" w:rsidRDefault="005E10D6" w:rsidP="005E10D6">
      <w:pPr>
        <w:spacing w:line="360" w:lineRule="auto"/>
        <w:jc w:val="both"/>
        <w:rPr>
          <w:rFonts w:cstheme="minorHAnsi"/>
          <w:bCs/>
          <w:iCs/>
          <w:color w:val="000000" w:themeColor="text1"/>
        </w:rPr>
      </w:pPr>
      <w:r>
        <w:rPr>
          <w:rFonts w:cstheme="minorHAnsi"/>
          <w:bCs/>
          <w:iCs/>
          <w:color w:val="000000" w:themeColor="text1"/>
        </w:rPr>
        <w:lastRenderedPageBreak/>
        <w:t xml:space="preserve">                                                </w:t>
      </w:r>
      <w:r w:rsidRPr="007E49BE">
        <w:rPr>
          <w:rFonts w:cstheme="minorHAnsi"/>
          <w:bCs/>
          <w:iCs/>
          <w:color w:val="000000" w:themeColor="text1"/>
        </w:rPr>
        <w:t xml:space="preserve">Table of Contents </w:t>
      </w:r>
    </w:p>
    <w:p w14:paraId="3DE63ED6" w14:textId="5509826A" w:rsidR="005E10D6" w:rsidRDefault="005E10D6" w:rsidP="005E10D6">
      <w:pPr>
        <w:spacing w:line="360" w:lineRule="auto"/>
        <w:jc w:val="both"/>
        <w:rPr>
          <w:rFonts w:cstheme="minorHAnsi"/>
          <w:bCs/>
          <w:iCs/>
          <w:color w:val="000000" w:themeColor="text1"/>
        </w:rPr>
      </w:pPr>
      <w:r w:rsidRPr="007E49BE">
        <w:rPr>
          <w:rFonts w:cstheme="minorHAnsi"/>
          <w:bCs/>
          <w:iCs/>
          <w:color w:val="000000" w:themeColor="text1"/>
        </w:rPr>
        <w:t>Introductio</w:t>
      </w:r>
      <w:r>
        <w:rPr>
          <w:rFonts w:cstheme="minorHAnsi"/>
          <w:bCs/>
          <w:iCs/>
          <w:color w:val="000000" w:themeColor="text1"/>
        </w:rPr>
        <w:t>n</w:t>
      </w:r>
      <w:r w:rsidRPr="007E49BE">
        <w:rPr>
          <w:rFonts w:cstheme="minorHAnsi"/>
          <w:bCs/>
          <w:iCs/>
          <w:color w:val="000000" w:themeColor="text1"/>
        </w:rPr>
        <w:t>…………………………………………</w:t>
      </w:r>
      <w:r>
        <w:rPr>
          <w:rFonts w:cstheme="minorHAnsi"/>
          <w:bCs/>
          <w:iCs/>
          <w:color w:val="000000" w:themeColor="text1"/>
        </w:rPr>
        <w:t>………………………………………</w:t>
      </w:r>
      <w:r>
        <w:rPr>
          <w:rFonts w:cstheme="minorHAnsi"/>
          <w:bCs/>
          <w:iCs/>
          <w:color w:val="000000" w:themeColor="text1"/>
        </w:rPr>
        <w:t>.</w:t>
      </w:r>
      <w:r>
        <w:rPr>
          <w:rFonts w:cstheme="minorHAnsi"/>
          <w:bCs/>
          <w:iCs/>
          <w:color w:val="000000" w:themeColor="text1"/>
        </w:rPr>
        <w:t>3</w:t>
      </w:r>
    </w:p>
    <w:p w14:paraId="45057D7F" w14:textId="68DD0089" w:rsidR="005E10D6" w:rsidRDefault="005E10D6" w:rsidP="005E10D6">
      <w:pPr>
        <w:spacing w:line="360" w:lineRule="auto"/>
        <w:jc w:val="both"/>
        <w:rPr>
          <w:rFonts w:cstheme="minorHAnsi"/>
          <w:bCs/>
          <w:iCs/>
          <w:color w:val="000000" w:themeColor="text1"/>
        </w:rPr>
      </w:pPr>
      <w:r>
        <w:rPr>
          <w:rFonts w:cstheme="minorHAnsi"/>
          <w:bCs/>
          <w:iCs/>
          <w:color w:val="000000" w:themeColor="text1"/>
        </w:rPr>
        <w:t>Mai</w:t>
      </w:r>
      <w:r>
        <w:rPr>
          <w:rFonts w:cstheme="minorHAnsi"/>
          <w:bCs/>
          <w:iCs/>
          <w:color w:val="000000" w:themeColor="text1"/>
        </w:rPr>
        <w:t>n body.</w:t>
      </w:r>
      <w:r>
        <w:rPr>
          <w:rFonts w:cstheme="minorHAnsi"/>
          <w:bCs/>
          <w:iCs/>
          <w:color w:val="000000" w:themeColor="text1"/>
        </w:rPr>
        <w:t>………………………………………………………………………………….</w:t>
      </w:r>
      <w:r>
        <w:rPr>
          <w:rFonts w:cstheme="minorHAnsi"/>
          <w:bCs/>
          <w:iCs/>
          <w:color w:val="000000" w:themeColor="text1"/>
        </w:rPr>
        <w:t>.</w:t>
      </w:r>
      <w:r>
        <w:rPr>
          <w:rFonts w:cstheme="minorHAnsi"/>
          <w:bCs/>
          <w:iCs/>
          <w:color w:val="000000" w:themeColor="text1"/>
        </w:rPr>
        <w:t>.3</w:t>
      </w:r>
    </w:p>
    <w:p w14:paraId="7EAC3E3C" w14:textId="7AD92EEA" w:rsidR="005E10D6" w:rsidRDefault="005E10D6" w:rsidP="005E10D6">
      <w:pPr>
        <w:spacing w:line="360" w:lineRule="auto"/>
        <w:jc w:val="both"/>
        <w:rPr>
          <w:rFonts w:cstheme="minorHAnsi"/>
          <w:bCs/>
          <w:iCs/>
          <w:color w:val="000000" w:themeColor="text1"/>
        </w:rPr>
      </w:pPr>
      <w:r>
        <w:rPr>
          <w:rFonts w:cstheme="minorHAnsi"/>
          <w:bCs/>
          <w:iCs/>
          <w:color w:val="000000" w:themeColor="text1"/>
        </w:rPr>
        <w:t>Conclusion………………………………………………………………………………</w:t>
      </w:r>
      <w:proofErr w:type="gramStart"/>
      <w:r>
        <w:rPr>
          <w:rFonts w:cstheme="minorHAnsi"/>
          <w:bCs/>
          <w:iCs/>
          <w:color w:val="000000" w:themeColor="text1"/>
        </w:rPr>
        <w:t>…</w:t>
      </w:r>
      <w:r>
        <w:rPr>
          <w:rFonts w:cstheme="minorHAnsi"/>
          <w:bCs/>
          <w:iCs/>
          <w:color w:val="000000" w:themeColor="text1"/>
        </w:rPr>
        <w:t>.</w:t>
      </w:r>
      <w:r>
        <w:rPr>
          <w:rFonts w:cstheme="minorHAnsi"/>
          <w:bCs/>
          <w:iCs/>
          <w:color w:val="000000" w:themeColor="text1"/>
        </w:rPr>
        <w:t>.</w:t>
      </w:r>
      <w:proofErr w:type="gramEnd"/>
      <w:r>
        <w:rPr>
          <w:rFonts w:cstheme="minorHAnsi"/>
          <w:bCs/>
          <w:iCs/>
          <w:color w:val="000000" w:themeColor="text1"/>
        </w:rPr>
        <w:t>11</w:t>
      </w:r>
    </w:p>
    <w:p w14:paraId="30DC807B" w14:textId="15AAD065" w:rsidR="005E10D6" w:rsidRPr="007E49BE" w:rsidRDefault="005E10D6" w:rsidP="005E10D6">
      <w:pPr>
        <w:spacing w:line="360" w:lineRule="auto"/>
        <w:jc w:val="both"/>
        <w:rPr>
          <w:rFonts w:cstheme="minorHAnsi"/>
          <w:bCs/>
          <w:iCs/>
          <w:color w:val="000000" w:themeColor="text1"/>
        </w:rPr>
      </w:pPr>
      <w:r>
        <w:rPr>
          <w:rFonts w:cstheme="minorHAnsi"/>
          <w:bCs/>
          <w:iCs/>
          <w:color w:val="000000" w:themeColor="text1"/>
        </w:rPr>
        <w:t>References…………………………………………………</w:t>
      </w:r>
      <w:r>
        <w:rPr>
          <w:rFonts w:cstheme="minorHAnsi"/>
          <w:bCs/>
          <w:iCs/>
          <w:color w:val="000000" w:themeColor="text1"/>
        </w:rPr>
        <w:t>.</w:t>
      </w:r>
      <w:r>
        <w:rPr>
          <w:rFonts w:cstheme="minorHAnsi"/>
          <w:bCs/>
          <w:iCs/>
          <w:color w:val="000000" w:themeColor="text1"/>
        </w:rPr>
        <w:t>……………………………….12</w:t>
      </w:r>
    </w:p>
    <w:p w14:paraId="1639ABC1" w14:textId="77777777" w:rsidR="005E10D6" w:rsidRDefault="005E10D6" w:rsidP="005E10D6">
      <w:pPr>
        <w:spacing w:line="360" w:lineRule="auto"/>
        <w:jc w:val="both"/>
        <w:rPr>
          <w:rFonts w:eastAsiaTheme="majorEastAsia"/>
          <w:b/>
          <w:bCs/>
          <w:color w:val="000000" w:themeColor="text1"/>
        </w:rPr>
      </w:pPr>
      <w:r>
        <w:rPr>
          <w:color w:val="000000" w:themeColor="text1"/>
        </w:rPr>
        <w:br w:type="page"/>
      </w:r>
    </w:p>
    <w:p w14:paraId="3D7EC003" w14:textId="77777777" w:rsidR="005E10D6" w:rsidRPr="00C568F2" w:rsidRDefault="005E10D6" w:rsidP="005E10D6">
      <w:pPr>
        <w:pStyle w:val="Heading1"/>
        <w:spacing w:line="360" w:lineRule="auto"/>
        <w:jc w:val="both"/>
        <w:rPr>
          <w:rFonts w:ascii="Times New Roman" w:hAnsi="Times New Roman" w:cs="Times New Roman"/>
          <w:sz w:val="24"/>
          <w:szCs w:val="24"/>
        </w:rPr>
      </w:pPr>
      <w:bookmarkStart w:id="0" w:name="_Toc69999861"/>
      <w:r w:rsidRPr="00C568F2">
        <w:rPr>
          <w:rFonts w:ascii="Times New Roman" w:hAnsi="Times New Roman" w:cs="Times New Roman"/>
          <w:sz w:val="24"/>
          <w:szCs w:val="24"/>
        </w:rPr>
        <w:lastRenderedPageBreak/>
        <w:t>INTRODUCTION</w:t>
      </w:r>
      <w:bookmarkEnd w:id="0"/>
      <w:r w:rsidRPr="00C568F2">
        <w:rPr>
          <w:rFonts w:ascii="Times New Roman" w:hAnsi="Times New Roman" w:cs="Times New Roman"/>
          <w:sz w:val="24"/>
          <w:szCs w:val="24"/>
        </w:rPr>
        <w:t xml:space="preserve"> </w:t>
      </w:r>
    </w:p>
    <w:p w14:paraId="42991612" w14:textId="77777777" w:rsidR="005E10D6" w:rsidRPr="00BA5E8A" w:rsidRDefault="005E10D6" w:rsidP="005E10D6">
      <w:pPr>
        <w:spacing w:line="360" w:lineRule="auto"/>
        <w:ind w:firstLine="720"/>
        <w:jc w:val="both"/>
      </w:pPr>
      <w:r>
        <w:t xml:space="preserve">Human resources are the employees who perform assigned task in an efficient manner so that company can achieve its goals and objectives. There are a lot of resources such as financial resources and other resources are used in business. In present time, human resources have also become a crucial part of organization. They are considered as social elements that need to motivate on regular basis for ensuring growth and success of business </w:t>
      </w:r>
      <w:r>
        <w:rPr>
          <w:color w:val="222222"/>
          <w:shd w:val="clear" w:color="auto" w:fill="FFFFFF"/>
        </w:rPr>
        <w:t>(</w:t>
      </w:r>
      <w:proofErr w:type="spellStart"/>
      <w:r>
        <w:rPr>
          <w:color w:val="222222"/>
          <w:shd w:val="clear" w:color="auto" w:fill="FFFFFF"/>
        </w:rPr>
        <w:t>DeCenzo</w:t>
      </w:r>
      <w:proofErr w:type="spellEnd"/>
      <w:r>
        <w:rPr>
          <w:color w:val="222222"/>
          <w:shd w:val="clear" w:color="auto" w:fill="FFFFFF"/>
        </w:rPr>
        <w:t>, Robbins and Verhulst, 2016)</w:t>
      </w:r>
      <w:r>
        <w:t>. Now, there are a lot of changes are being introduced in the external environment which also put a great impact over HR practices of company. The present report is based on Sainsbury which is a renowned company working in retail industry. It is considered as one the biggest supermarket chains within UK that deals in general items and groceries. It is stated that company is adopting effective strategies of people management and resourcing which are going to be discuss in the present report. It also comprises changes which are coming in external environment along with the way in which organization responds these changes. Moreover, human resource is a vital part of business that needs to manage with the help of appropriate strategies.</w:t>
      </w:r>
    </w:p>
    <w:p w14:paraId="05F0885C" w14:textId="77777777" w:rsidR="005E10D6" w:rsidRPr="00A74722" w:rsidRDefault="005E10D6" w:rsidP="005E10D6">
      <w:pPr>
        <w:pStyle w:val="Heading1"/>
        <w:spacing w:line="360" w:lineRule="auto"/>
        <w:jc w:val="both"/>
        <w:rPr>
          <w:rFonts w:ascii="Times New Roman" w:hAnsi="Times New Roman" w:cs="Times New Roman"/>
          <w:sz w:val="24"/>
          <w:szCs w:val="24"/>
        </w:rPr>
      </w:pPr>
      <w:bookmarkStart w:id="1" w:name="_Toc69999862"/>
      <w:r w:rsidRPr="00A74722">
        <w:rPr>
          <w:rFonts w:ascii="Times New Roman" w:hAnsi="Times New Roman" w:cs="Times New Roman"/>
          <w:sz w:val="24"/>
          <w:szCs w:val="24"/>
        </w:rPr>
        <w:t>Main Body</w:t>
      </w:r>
      <w:bookmarkEnd w:id="1"/>
    </w:p>
    <w:p w14:paraId="77ABE066" w14:textId="77777777" w:rsidR="005E10D6" w:rsidRPr="00A74722" w:rsidRDefault="005E10D6" w:rsidP="005E10D6">
      <w:pPr>
        <w:spacing w:line="360" w:lineRule="auto"/>
        <w:jc w:val="both"/>
        <w:rPr>
          <w:b/>
          <w:i/>
          <w:u w:val="single"/>
        </w:rPr>
      </w:pPr>
      <w:r w:rsidRPr="00A74722">
        <w:rPr>
          <w:b/>
          <w:i/>
          <w:u w:val="single"/>
        </w:rPr>
        <w:t>Overview of Company</w:t>
      </w:r>
    </w:p>
    <w:p w14:paraId="17CCA4FD" w14:textId="77777777" w:rsidR="005E10D6" w:rsidRPr="00BA5E8A" w:rsidRDefault="005E10D6" w:rsidP="005E10D6">
      <w:pPr>
        <w:spacing w:line="360" w:lineRule="auto"/>
        <w:jc w:val="both"/>
      </w:pPr>
      <w:r>
        <w:t xml:space="preserve">Sainsbury is regarded as the second largest chain of supermarkets within UK. It was founded by John James Sainsbury in the year of 1869 in London. The company is working within three domains such as Bank, Supermarkets and Argos. They have huge brand portfolio such as habitat, </w:t>
      </w:r>
      <w:proofErr w:type="spellStart"/>
      <w:r>
        <w:t>argo</w:t>
      </w:r>
      <w:proofErr w:type="spellEnd"/>
      <w:r>
        <w:t xml:space="preserve">, groceries, financial services and more which is imperative for attracting </w:t>
      </w:r>
      <w:proofErr w:type="gramStart"/>
      <w:r>
        <w:t>more</w:t>
      </w:r>
      <w:proofErr w:type="gramEnd"/>
      <w:r>
        <w:t xml:space="preserve"> number of customers. This diversity is helpful in attracting </w:t>
      </w:r>
      <w:proofErr w:type="gramStart"/>
      <w:r>
        <w:t>more</w:t>
      </w:r>
      <w:proofErr w:type="gramEnd"/>
      <w:r>
        <w:t xml:space="preserve"> number of customers. However, organization was started in </w:t>
      </w:r>
      <w:proofErr w:type="gramStart"/>
      <w:r>
        <w:t>London</w:t>
      </w:r>
      <w:proofErr w:type="gramEnd"/>
      <w:r>
        <w:t xml:space="preserve"> but it has been expanded business overtime resulted has nearly 2400 stores in different countries across the globe. Currently, Sainsbury is working within 70 countries at international level. In addition, it also serves customers via online medium</w:t>
      </w:r>
      <w:r w:rsidRPr="00254324">
        <w:rPr>
          <w:color w:val="222222"/>
          <w:shd w:val="clear" w:color="auto" w:fill="FFFFFF"/>
        </w:rPr>
        <w:t> </w:t>
      </w:r>
      <w:r>
        <w:t>(</w:t>
      </w:r>
      <w:r w:rsidRPr="00254324">
        <w:rPr>
          <w:color w:val="222222"/>
          <w:shd w:val="clear" w:color="auto" w:fill="FFFFFF"/>
        </w:rPr>
        <w:t>Marchington</w:t>
      </w:r>
      <w:r>
        <w:rPr>
          <w:color w:val="222222"/>
          <w:shd w:val="clear" w:color="auto" w:fill="FFFFFF"/>
        </w:rPr>
        <w:t xml:space="preserve"> and et. al.,</w:t>
      </w:r>
      <w:r w:rsidRPr="00254324">
        <w:rPr>
          <w:color w:val="222222"/>
          <w:shd w:val="clear" w:color="auto" w:fill="FFFFFF"/>
        </w:rPr>
        <w:t xml:space="preserve"> 2016</w:t>
      </w:r>
      <w:r>
        <w:rPr>
          <w:color w:val="222222"/>
          <w:shd w:val="clear" w:color="auto" w:fill="FFFFFF"/>
        </w:rPr>
        <w:t>)</w:t>
      </w:r>
      <w:r>
        <w:t xml:space="preserve">. Here, Martin Scicluna is the chairman of company who has extensive experience thus able to prepare crucial strategies for betterment of organization. Apart from this, there are highly experiences persons are appointed by company at higher level of organizational hierarchy for running business in an efficient manner. Main Strategy of Sainsbury is to bring operations efficiency within business for providing quality food &amp; products to customers in relatively lower price. For this, they try to reduce overall cost and make sure that </w:t>
      </w:r>
      <w:r>
        <w:lastRenderedPageBreak/>
        <w:t>their brand portfolio supports their focus over food with an aim to deliver higher value to stakeholders.</w:t>
      </w:r>
    </w:p>
    <w:p w14:paraId="20E2422C" w14:textId="77777777" w:rsidR="005E10D6" w:rsidRDefault="005E10D6" w:rsidP="005E10D6">
      <w:pPr>
        <w:spacing w:line="360" w:lineRule="auto"/>
        <w:jc w:val="both"/>
      </w:pPr>
      <w:r w:rsidRPr="00A74722">
        <w:rPr>
          <w:b/>
          <w:i/>
          <w:u w:val="single"/>
        </w:rPr>
        <w:t>Vision and Mission of company</w:t>
      </w:r>
      <w:r>
        <w:t>:</w:t>
      </w:r>
    </w:p>
    <w:p w14:paraId="231157AB" w14:textId="77777777" w:rsidR="005E10D6" w:rsidRDefault="005E10D6" w:rsidP="005E10D6">
      <w:pPr>
        <w:spacing w:line="360" w:lineRule="auto"/>
        <w:ind w:firstLine="720"/>
        <w:jc w:val="both"/>
      </w:pPr>
      <w:r w:rsidRPr="00A74722">
        <w:rPr>
          <w:b/>
          <w:i/>
        </w:rPr>
        <w:t>Vision:</w:t>
      </w:r>
      <w:r>
        <w:t xml:space="preserve"> “To become trustworthy retailer from where people like to shop and work for earning huge sales and profit margin”.</w:t>
      </w:r>
    </w:p>
    <w:p w14:paraId="6B5D121C" w14:textId="77777777" w:rsidR="005E10D6" w:rsidRDefault="005E10D6" w:rsidP="005E10D6">
      <w:pPr>
        <w:spacing w:line="360" w:lineRule="auto"/>
        <w:ind w:firstLine="720"/>
        <w:jc w:val="both"/>
      </w:pPr>
      <w:r w:rsidRPr="00A74722">
        <w:rPr>
          <w:b/>
          <w:i/>
        </w:rPr>
        <w:t>Mission:</w:t>
      </w:r>
      <w:r>
        <w:t xml:space="preserve"> </w:t>
      </w:r>
      <w:proofErr w:type="gramStart"/>
      <w:r>
        <w:t>“ To</w:t>
      </w:r>
      <w:proofErr w:type="gramEnd"/>
      <w:r>
        <w:t xml:space="preserve"> become the priority of customers for getting food, and products with remarkable quality and great services at competitive pricing by working simpler, faster and together”.</w:t>
      </w:r>
    </w:p>
    <w:p w14:paraId="6C8CB7F3" w14:textId="77777777" w:rsidR="005E10D6" w:rsidRPr="000D54EA" w:rsidRDefault="005E10D6" w:rsidP="005E10D6">
      <w:pPr>
        <w:spacing w:line="360" w:lineRule="auto"/>
        <w:jc w:val="both"/>
        <w:rPr>
          <w:b/>
          <w:i/>
          <w:u w:val="single"/>
        </w:rPr>
      </w:pPr>
      <w:r w:rsidRPr="000D54EA">
        <w:rPr>
          <w:b/>
          <w:i/>
          <w:u w:val="single"/>
        </w:rPr>
        <w:t>Human resource practices of Sainsbury:</w:t>
      </w:r>
    </w:p>
    <w:p w14:paraId="6D79E82D" w14:textId="77777777" w:rsidR="005E10D6" w:rsidRDefault="005E10D6" w:rsidP="005E10D6">
      <w:pPr>
        <w:spacing w:line="360" w:lineRule="auto"/>
        <w:ind w:firstLine="720"/>
        <w:jc w:val="both"/>
      </w:pPr>
      <w:r>
        <w:t xml:space="preserve">It is </w:t>
      </w:r>
      <w:proofErr w:type="spellStart"/>
      <w:r>
        <w:t>analyzed</w:t>
      </w:r>
      <w:proofErr w:type="spellEnd"/>
      <w:r>
        <w:t xml:space="preserve"> that human resources are one of the key stakeholders of business as they perform different business functions in such a manner that company can attain its predefined goals &amp; objectives. Without, human resources, it is not possible to complete functions of organization. For this purpose, there are various practices adopted by HR managers of Sainsbury which are discussed below:</w:t>
      </w:r>
    </w:p>
    <w:p w14:paraId="78CCECC6" w14:textId="77777777" w:rsidR="005E10D6" w:rsidRPr="00BA5E8A" w:rsidRDefault="005E10D6" w:rsidP="005E10D6">
      <w:pPr>
        <w:spacing w:line="360" w:lineRule="auto"/>
        <w:ind w:firstLine="720"/>
        <w:jc w:val="both"/>
      </w:pPr>
      <w:r w:rsidRPr="00903152">
        <w:rPr>
          <w:b/>
          <w:i/>
        </w:rPr>
        <w:t xml:space="preserve">Recruitment: </w:t>
      </w:r>
      <w:r>
        <w:t>It refers to getting the right people at right place. Recruitment is vital for hiring potential candidate for performing different roles &amp; responsibilities in an efficient manner. In recruitment, managers create a pool of potential candidates and then select most suitable individuals as per requirement of vacant position of organization. There are two important sources of recruitment such as internal sources and external sources (</w:t>
      </w:r>
      <w:r>
        <w:rPr>
          <w:color w:val="222222"/>
          <w:shd w:val="clear" w:color="auto" w:fill="FFFFFF"/>
        </w:rPr>
        <w:t xml:space="preserve">John and Taylor, </w:t>
      </w:r>
      <w:r w:rsidRPr="00254324">
        <w:rPr>
          <w:color w:val="222222"/>
          <w:shd w:val="clear" w:color="auto" w:fill="FFFFFF"/>
        </w:rPr>
        <w:t>2016</w:t>
      </w:r>
      <w:r>
        <w:rPr>
          <w:color w:val="222222"/>
          <w:shd w:val="clear" w:color="auto" w:fill="FFFFFF"/>
        </w:rPr>
        <w:t>)</w:t>
      </w:r>
      <w:r>
        <w:t xml:space="preserve">. In internal sources, candidates are selected within company for filling the vacant position. On other side, in external sources, candidates are invited from outside environment. In external sources organization can hire individuals from campus recruitment, walk ins and with the help of employment agencies. In context of Sainsbury, they are working at large level thus require a lot of individuals for handling different operations of entity. So, they use both sources of recruitment internal as well as external for getting a right candidate onboard. </w:t>
      </w:r>
    </w:p>
    <w:p w14:paraId="68A44D75" w14:textId="77777777" w:rsidR="005E10D6" w:rsidRPr="00BA5E8A" w:rsidRDefault="005E10D6" w:rsidP="005E10D6">
      <w:pPr>
        <w:spacing w:line="360" w:lineRule="auto"/>
        <w:jc w:val="both"/>
      </w:pPr>
      <w:r w:rsidRPr="000D54EA">
        <w:rPr>
          <w:b/>
          <w:i/>
        </w:rPr>
        <w:t xml:space="preserve">Training and development: </w:t>
      </w:r>
      <w:r>
        <w:t xml:space="preserve">Under this, organization arranges appropriate training programs so that employees can learn new skills. It is a vital practice of human resource management which is often adopted by companies for train their staff members. Training is essential for further growth of work force and also minimizes probabilities of mistakes at </w:t>
      </w:r>
      <w:proofErr w:type="gramStart"/>
      <w:r>
        <w:t>work place</w:t>
      </w:r>
      <w:proofErr w:type="gramEnd"/>
      <w:r>
        <w:t xml:space="preserve">. It helps to enhance overall efficiency &amp; productivity of work force so that they can perform assigned task effectively. For training, company arranges conferences, seminars and also takes help of experience </w:t>
      </w:r>
      <w:r>
        <w:lastRenderedPageBreak/>
        <w:t xml:space="preserve">professional </w:t>
      </w:r>
      <w:r>
        <w:rPr>
          <w:color w:val="222222"/>
          <w:shd w:val="clear" w:color="auto" w:fill="FFFFFF"/>
        </w:rPr>
        <w:t>(</w:t>
      </w:r>
      <w:r w:rsidRPr="00254324">
        <w:rPr>
          <w:color w:val="222222"/>
          <w:shd w:val="clear" w:color="auto" w:fill="FFFFFF"/>
        </w:rPr>
        <w:t>Wilton, N., 2016</w:t>
      </w:r>
      <w:r>
        <w:rPr>
          <w:color w:val="222222"/>
          <w:shd w:val="clear" w:color="auto" w:fill="FFFFFF"/>
        </w:rPr>
        <w:t>)</w:t>
      </w:r>
      <w:r>
        <w:t>. Sometimes, organizations also arrange on the job training where staff members get an opportunity to earn while working. By this way, training not only enhance efficiency of work force but also improve their morale. It is stated that Sainsbury also provides appropriate training to their work force with an aim to improve their level of productivity. Whenever, they introduce any kind of changes in current working practices then they arrange training programs so that employees can cope up with changes in an efficient manner. Further, they also provide training to work force so that they can meet with current trends of market.</w:t>
      </w:r>
    </w:p>
    <w:p w14:paraId="023C6024" w14:textId="77777777" w:rsidR="005E10D6" w:rsidRPr="00813CBE" w:rsidRDefault="005E10D6" w:rsidP="005E10D6">
      <w:pPr>
        <w:spacing w:line="360" w:lineRule="auto"/>
        <w:jc w:val="both"/>
        <w:rPr>
          <w:b/>
          <w:i/>
          <w:u w:val="single"/>
        </w:rPr>
      </w:pPr>
      <w:proofErr w:type="spellStart"/>
      <w:r w:rsidRPr="00813CBE">
        <w:rPr>
          <w:b/>
          <w:i/>
          <w:u w:val="single"/>
        </w:rPr>
        <w:t>Analyze</w:t>
      </w:r>
      <w:proofErr w:type="spellEnd"/>
      <w:r w:rsidRPr="00813CBE">
        <w:rPr>
          <w:b/>
          <w:i/>
          <w:u w:val="single"/>
        </w:rPr>
        <w:t xml:space="preserve"> current and predicted changes in external environment </w:t>
      </w:r>
    </w:p>
    <w:p w14:paraId="6141085D" w14:textId="77777777" w:rsidR="005E10D6" w:rsidRDefault="005E10D6" w:rsidP="005E10D6">
      <w:pPr>
        <w:spacing w:line="360" w:lineRule="auto"/>
        <w:ind w:firstLine="720"/>
        <w:jc w:val="both"/>
      </w:pPr>
      <w:r>
        <w:t xml:space="preserve">In present time, there are a lot of changes are coming in external </w:t>
      </w:r>
      <w:proofErr w:type="gramStart"/>
      <w:r>
        <w:t>environment</w:t>
      </w:r>
      <w:proofErr w:type="gramEnd"/>
      <w:r>
        <w:t xml:space="preserve"> so it is vital to </w:t>
      </w:r>
      <w:proofErr w:type="spellStart"/>
      <w:r>
        <w:t>analyze</w:t>
      </w:r>
      <w:proofErr w:type="spellEnd"/>
      <w:r>
        <w:t xml:space="preserve"> as well as track these changes for making modifications in existing strategies of company. These changes put great impact over </w:t>
      </w:r>
      <w:proofErr w:type="gramStart"/>
      <w:r>
        <w:t>business</w:t>
      </w:r>
      <w:proofErr w:type="gramEnd"/>
      <w:r>
        <w:t xml:space="preserve"> so it is the responsibility of managers to keep an eye over external environment and prepare strategies accordingly. There are a lot of factors included in external environment which cannot be controlled by business owners. These elements are related to outside environment and change overtime. For this, there is a model called </w:t>
      </w:r>
      <w:r w:rsidRPr="00813CBE">
        <w:rPr>
          <w:b/>
          <w:i/>
        </w:rPr>
        <w:t>PESTLE Analysis</w:t>
      </w:r>
      <w:r>
        <w:t xml:space="preserve"> has been applied which is mentioned below:</w:t>
      </w:r>
    </w:p>
    <w:p w14:paraId="16EAB5FA" w14:textId="77777777" w:rsidR="005E10D6" w:rsidRPr="00BA5E8A" w:rsidRDefault="005E10D6" w:rsidP="005E10D6">
      <w:pPr>
        <w:spacing w:line="360" w:lineRule="auto"/>
        <w:ind w:firstLine="720"/>
        <w:jc w:val="both"/>
      </w:pPr>
      <w:r w:rsidRPr="00655A9F">
        <w:rPr>
          <w:b/>
          <w:i/>
        </w:rPr>
        <w:t>Political Factors:</w:t>
      </w:r>
      <w:r>
        <w:t xml:space="preserve"> These factors are related to change in political condition, legislations, and government policies of a country. It is </w:t>
      </w:r>
      <w:proofErr w:type="spellStart"/>
      <w:r>
        <w:t>analyzed</w:t>
      </w:r>
      <w:proofErr w:type="spellEnd"/>
      <w:r>
        <w:t xml:space="preserve"> that Sainsbury is working in different countries across the globe so highly affected with change in political environment of different countries. Here, company is majorly operated within </w:t>
      </w:r>
      <w:proofErr w:type="gramStart"/>
      <w:r>
        <w:t>UK</w:t>
      </w:r>
      <w:proofErr w:type="gramEnd"/>
      <w:r>
        <w:t xml:space="preserve"> so it is affected with political conditions of country (</w:t>
      </w:r>
      <w:r>
        <w:rPr>
          <w:color w:val="222222"/>
          <w:shd w:val="clear" w:color="auto" w:fill="FFFFFF"/>
        </w:rPr>
        <w:t xml:space="preserve">Banfield, Kay and </w:t>
      </w:r>
      <w:proofErr w:type="spellStart"/>
      <w:r>
        <w:rPr>
          <w:color w:val="222222"/>
          <w:shd w:val="clear" w:color="auto" w:fill="FFFFFF"/>
        </w:rPr>
        <w:t>Royles</w:t>
      </w:r>
      <w:proofErr w:type="spellEnd"/>
      <w:r>
        <w:rPr>
          <w:color w:val="222222"/>
          <w:shd w:val="clear" w:color="auto" w:fill="FFFFFF"/>
        </w:rPr>
        <w:t xml:space="preserve">, </w:t>
      </w:r>
      <w:r w:rsidRPr="00254324">
        <w:rPr>
          <w:color w:val="222222"/>
          <w:shd w:val="clear" w:color="auto" w:fill="FFFFFF"/>
        </w:rPr>
        <w:t>2018</w:t>
      </w:r>
      <w:r>
        <w:rPr>
          <w:color w:val="222222"/>
          <w:shd w:val="clear" w:color="auto" w:fill="FFFFFF"/>
        </w:rPr>
        <w:t>)</w:t>
      </w:r>
      <w:r>
        <w:t>. Brexit put an adverse impact on overall sales and profit margin of organization by reducing down purchasing capabilities of individuals. Due to these changes, organization needs to modify its HR strategies accordingly. Changes in political conditions might affect demand and supply of work force.</w:t>
      </w:r>
    </w:p>
    <w:p w14:paraId="4553E84D" w14:textId="77777777" w:rsidR="005E10D6" w:rsidRPr="00BA5E8A" w:rsidRDefault="005E10D6" w:rsidP="005E10D6">
      <w:pPr>
        <w:spacing w:line="360" w:lineRule="auto"/>
        <w:ind w:firstLine="720"/>
        <w:jc w:val="both"/>
      </w:pPr>
      <w:proofErr w:type="spellStart"/>
      <w:r w:rsidRPr="00655A9F">
        <w:rPr>
          <w:b/>
          <w:i/>
        </w:rPr>
        <w:t>Economical</w:t>
      </w:r>
      <w:proofErr w:type="spellEnd"/>
      <w:r w:rsidRPr="00655A9F">
        <w:rPr>
          <w:b/>
          <w:i/>
        </w:rPr>
        <w:t xml:space="preserve"> Factors:</w:t>
      </w:r>
      <w:r>
        <w:t xml:space="preserve"> These factors are concern with inflation rate, disposable income, demand, supply and more such elements. In present time, there is deep economic recession prevailing within different countries. Due to this, individuals are not even able to buy necessary commodities. Here, Sainsbury also examines negative impact over its sales and profit margin due to current pandemic condition. These economic changes will also reduce down employment opportunities for people (</w:t>
      </w:r>
      <w:proofErr w:type="spellStart"/>
      <w:r>
        <w:rPr>
          <w:color w:val="222222"/>
          <w:shd w:val="clear" w:color="auto" w:fill="FFFFFF"/>
        </w:rPr>
        <w:t>Chelladurai</w:t>
      </w:r>
      <w:proofErr w:type="spellEnd"/>
      <w:r>
        <w:rPr>
          <w:color w:val="222222"/>
          <w:shd w:val="clear" w:color="auto" w:fill="FFFFFF"/>
        </w:rPr>
        <w:t xml:space="preserve"> and </w:t>
      </w:r>
      <w:proofErr w:type="spellStart"/>
      <w:r>
        <w:rPr>
          <w:color w:val="222222"/>
          <w:shd w:val="clear" w:color="auto" w:fill="FFFFFF"/>
        </w:rPr>
        <w:t>Kerwin</w:t>
      </w:r>
      <w:proofErr w:type="spellEnd"/>
      <w:r>
        <w:rPr>
          <w:color w:val="222222"/>
          <w:shd w:val="clear" w:color="auto" w:fill="FFFFFF"/>
        </w:rPr>
        <w:t xml:space="preserve">, </w:t>
      </w:r>
      <w:r w:rsidRPr="00254324">
        <w:rPr>
          <w:color w:val="222222"/>
          <w:shd w:val="clear" w:color="auto" w:fill="FFFFFF"/>
        </w:rPr>
        <w:t>2018</w:t>
      </w:r>
      <w:r>
        <w:rPr>
          <w:color w:val="222222"/>
          <w:shd w:val="clear" w:color="auto" w:fill="FFFFFF"/>
        </w:rPr>
        <w:t>)</w:t>
      </w:r>
      <w:r>
        <w:t xml:space="preserve">. Because of decrease in demand, company is not going to hire new employees rather it </w:t>
      </w:r>
      <w:proofErr w:type="gramStart"/>
      <w:r>
        <w:t>face</w:t>
      </w:r>
      <w:proofErr w:type="gramEnd"/>
      <w:r>
        <w:t xml:space="preserve"> difficulty to pay existing employees. </w:t>
      </w:r>
      <w:r>
        <w:lastRenderedPageBreak/>
        <w:t xml:space="preserve">So, these sudden changes in current economic condition are not </w:t>
      </w:r>
      <w:proofErr w:type="spellStart"/>
      <w:r>
        <w:t>favorable</w:t>
      </w:r>
      <w:proofErr w:type="spellEnd"/>
      <w:r>
        <w:t xml:space="preserve"> thus put negative impact over human resource practices.</w:t>
      </w:r>
    </w:p>
    <w:p w14:paraId="3F039974" w14:textId="77777777" w:rsidR="005E10D6" w:rsidRDefault="005E10D6" w:rsidP="005E10D6">
      <w:pPr>
        <w:spacing w:line="360" w:lineRule="auto"/>
        <w:ind w:firstLine="720"/>
        <w:jc w:val="both"/>
      </w:pPr>
      <w:r w:rsidRPr="00655A9F">
        <w:rPr>
          <w:b/>
          <w:i/>
        </w:rPr>
        <w:t>Social Factors:</w:t>
      </w:r>
      <w:r>
        <w:t xml:space="preserve"> It is related with needs, demands, preferences, </w:t>
      </w:r>
      <w:proofErr w:type="spellStart"/>
      <w:r>
        <w:t>behavior</w:t>
      </w:r>
      <w:proofErr w:type="spellEnd"/>
      <w:r>
        <w:t xml:space="preserve"> and attitude of customers. It is stated that customer </w:t>
      </w:r>
      <w:proofErr w:type="spellStart"/>
      <w:r>
        <w:t>behavior</w:t>
      </w:r>
      <w:proofErr w:type="spellEnd"/>
      <w:r>
        <w:t xml:space="preserve"> is not likely to same over the time. It is meant to be change so companies also need to modify their existing practices to meet with requirements of customers in an efficient manner. Now there is a shift has been examined in the </w:t>
      </w:r>
      <w:proofErr w:type="spellStart"/>
      <w:r>
        <w:t>behavior</w:t>
      </w:r>
      <w:proofErr w:type="spellEnd"/>
      <w:r>
        <w:t xml:space="preserve"> of buyers as now they are more likely to buy products online. In present time, customers often avoid to visiting outlets for purchasing products. In context of Sainsbury, they are also providing online shopping option to customers. Due to increase in the use of online platform several employees will lose their job. </w:t>
      </w:r>
      <w:proofErr w:type="gramStart"/>
      <w:r>
        <w:t>Therefore</w:t>
      </w:r>
      <w:proofErr w:type="gramEnd"/>
      <w:r>
        <w:t xml:space="preserve"> social factors are changing rapidly which also affect HR practices of company.</w:t>
      </w:r>
    </w:p>
    <w:p w14:paraId="0822DBEC" w14:textId="77777777" w:rsidR="005E10D6" w:rsidRPr="00BA5E8A" w:rsidRDefault="005E10D6" w:rsidP="005E10D6">
      <w:pPr>
        <w:spacing w:line="360" w:lineRule="auto"/>
        <w:ind w:firstLine="720"/>
        <w:jc w:val="both"/>
      </w:pPr>
      <w:r w:rsidRPr="008D2687">
        <w:rPr>
          <w:b/>
          <w:i/>
        </w:rPr>
        <w:t>Technological Factors:</w:t>
      </w:r>
      <w:r>
        <w:t xml:space="preserve">  In present time, technology plays a crucial role in business. Also, there are new techniques and advancements being introduced within business. These techniques are vital for improving business performance. In addition to this, companies use advance </w:t>
      </w:r>
      <w:proofErr w:type="spellStart"/>
      <w:r>
        <w:t>softwares</w:t>
      </w:r>
      <w:proofErr w:type="spellEnd"/>
      <w:r>
        <w:t xml:space="preserve">, tools for undertaking business functions in an effective manner. In reference </w:t>
      </w:r>
      <w:proofErr w:type="gramStart"/>
      <w:r>
        <w:t>of</w:t>
      </w:r>
      <w:proofErr w:type="gramEnd"/>
      <w:r>
        <w:t xml:space="preserve"> Sainsbury, it uses advance tools and techniques for catering the needs &amp; requirements of customers (</w:t>
      </w:r>
      <w:r>
        <w:rPr>
          <w:color w:val="222222"/>
          <w:shd w:val="clear" w:color="auto" w:fill="FFFFFF"/>
        </w:rPr>
        <w:t>Tung, 2016)</w:t>
      </w:r>
      <w:r>
        <w:t xml:space="preserve">. They use online platform to serve customers effectively. Here, use of advance technologies and </w:t>
      </w:r>
      <w:proofErr w:type="spellStart"/>
      <w:r>
        <w:t>softwares</w:t>
      </w:r>
      <w:proofErr w:type="spellEnd"/>
      <w:r>
        <w:t xml:space="preserve"> reduce requirement of human resources in business. By this way, technological factors put great impact over human resource practices of organization. </w:t>
      </w:r>
    </w:p>
    <w:p w14:paraId="3C5BABF9" w14:textId="77777777" w:rsidR="005E10D6" w:rsidRDefault="005E10D6" w:rsidP="005E10D6">
      <w:pPr>
        <w:spacing w:line="360" w:lineRule="auto"/>
        <w:ind w:firstLine="720"/>
        <w:jc w:val="both"/>
      </w:pPr>
      <w:r w:rsidRPr="00DD21A4">
        <w:rPr>
          <w:b/>
          <w:i/>
        </w:rPr>
        <w:t>Legal Factors:</w:t>
      </w:r>
      <w:r>
        <w:t xml:space="preserve"> It comprises different rules and regulations for ruing business in an efficient manner. Here, legislations are prepared by higher authorities with an aim to run business effectively. In context of Sainsbury, they need to abide different legislations such as customer protection law, business law, employee protection act and more in order to running business in smooth manner. It is stated that government often make changes in employee protection act, minimum wages act, payment </w:t>
      </w:r>
      <w:proofErr w:type="gramStart"/>
      <w:r>
        <w:t>of  bonus</w:t>
      </w:r>
      <w:proofErr w:type="gramEnd"/>
      <w:r>
        <w:t xml:space="preserve"> act and more which affect HR practices of organization. Also, due to changes in these laws organization also need to make modifications in their existing HR strategies.</w:t>
      </w:r>
    </w:p>
    <w:p w14:paraId="23E154FD" w14:textId="77777777" w:rsidR="005E10D6" w:rsidRPr="00BA5E8A" w:rsidRDefault="005E10D6" w:rsidP="005E10D6">
      <w:pPr>
        <w:spacing w:line="360" w:lineRule="auto"/>
        <w:ind w:firstLine="720"/>
        <w:jc w:val="both"/>
      </w:pPr>
      <w:r w:rsidRPr="00DD21A4">
        <w:rPr>
          <w:b/>
          <w:i/>
        </w:rPr>
        <w:t xml:space="preserve">Environmental Factors: </w:t>
      </w:r>
      <w:r>
        <w:t xml:space="preserve">Now, environmental protection is crucial for business. Thus, they adopt such practices which are also </w:t>
      </w:r>
      <w:proofErr w:type="spellStart"/>
      <w:r>
        <w:t>favorable</w:t>
      </w:r>
      <w:proofErr w:type="spellEnd"/>
      <w:r>
        <w:t xml:space="preserve"> for environment. By this way, companies cannot only protect environment but also maintain positive image of company in </w:t>
      </w:r>
      <w:proofErr w:type="gramStart"/>
      <w:r>
        <w:t>market place</w:t>
      </w:r>
      <w:proofErr w:type="gramEnd"/>
      <w:r>
        <w:t xml:space="preserve">. In reference </w:t>
      </w:r>
      <w:proofErr w:type="gramStart"/>
      <w:r>
        <w:t>of</w:t>
      </w:r>
      <w:proofErr w:type="gramEnd"/>
      <w:r>
        <w:t xml:space="preserve"> Sainsbury, they ensure to adopt </w:t>
      </w:r>
      <w:proofErr w:type="spellStart"/>
      <w:r>
        <w:t>eco friendly</w:t>
      </w:r>
      <w:proofErr w:type="spellEnd"/>
      <w:r>
        <w:t xml:space="preserve"> approaches for protecting environment </w:t>
      </w:r>
      <w:r>
        <w:rPr>
          <w:color w:val="222222"/>
          <w:shd w:val="clear" w:color="auto" w:fill="FFFFFF"/>
        </w:rPr>
        <w:lastRenderedPageBreak/>
        <w:t>(</w:t>
      </w:r>
      <w:proofErr w:type="spellStart"/>
      <w:r w:rsidRPr="00254324">
        <w:rPr>
          <w:color w:val="222222"/>
          <w:shd w:val="clear" w:color="auto" w:fill="FFFFFF"/>
        </w:rPr>
        <w:t>Analou</w:t>
      </w:r>
      <w:r>
        <w:rPr>
          <w:color w:val="222222"/>
          <w:shd w:val="clear" w:color="auto" w:fill="FFFFFF"/>
        </w:rPr>
        <w:t>i</w:t>
      </w:r>
      <w:proofErr w:type="spellEnd"/>
      <w:r>
        <w:rPr>
          <w:color w:val="222222"/>
          <w:shd w:val="clear" w:color="auto" w:fill="FFFFFF"/>
        </w:rPr>
        <w:t xml:space="preserve">, </w:t>
      </w:r>
      <w:r w:rsidRPr="00254324">
        <w:rPr>
          <w:color w:val="222222"/>
          <w:shd w:val="clear" w:color="auto" w:fill="FFFFFF"/>
        </w:rPr>
        <w:t>2017</w:t>
      </w:r>
      <w:r>
        <w:rPr>
          <w:color w:val="222222"/>
          <w:shd w:val="clear" w:color="auto" w:fill="FFFFFF"/>
        </w:rPr>
        <w:t>)</w:t>
      </w:r>
      <w:r>
        <w:t xml:space="preserve">. Apart from this, government also formulates necessary laws which need to follow by company in order to protect environment. It is the responsibility of each and every employee to understand their responsibility towards environment and </w:t>
      </w:r>
      <w:proofErr w:type="spellStart"/>
      <w:r>
        <w:t>fulfill</w:t>
      </w:r>
      <w:proofErr w:type="spellEnd"/>
      <w:r>
        <w:t xml:space="preserve"> it an efficient manner.</w:t>
      </w:r>
    </w:p>
    <w:p w14:paraId="1686261C" w14:textId="77777777" w:rsidR="005E10D6" w:rsidRDefault="005E10D6" w:rsidP="005E10D6">
      <w:pPr>
        <w:spacing w:line="360" w:lineRule="auto"/>
        <w:ind w:firstLine="720"/>
        <w:jc w:val="both"/>
      </w:pPr>
      <w:r>
        <w:t xml:space="preserve">With above discussion, it is </w:t>
      </w:r>
      <w:proofErr w:type="spellStart"/>
      <w:r>
        <w:t>analyzed</w:t>
      </w:r>
      <w:proofErr w:type="spellEnd"/>
      <w:r>
        <w:t xml:space="preserve"> that external environment is unpredictable which can be change anytime. These changes also affect business setting as due to this companies also need to modify their existing strategies. Changes in external environment are related to political, </w:t>
      </w:r>
      <w:proofErr w:type="spellStart"/>
      <w:r>
        <w:t>economical</w:t>
      </w:r>
      <w:proofErr w:type="spellEnd"/>
      <w:r>
        <w:t xml:space="preserve">, technological &amp; social and more which influence HR practices of company. It affected demand and supply of human resources at </w:t>
      </w:r>
      <w:proofErr w:type="gramStart"/>
      <w:r>
        <w:t>market place</w:t>
      </w:r>
      <w:proofErr w:type="gramEnd"/>
      <w:r>
        <w:t xml:space="preserve">. So, business managers are required to </w:t>
      </w:r>
      <w:proofErr w:type="spellStart"/>
      <w:r>
        <w:t>analyze</w:t>
      </w:r>
      <w:proofErr w:type="spellEnd"/>
      <w:r>
        <w:t xml:space="preserve"> the changes and prepare appropriate strategies in order to deal with these changes effectively. </w:t>
      </w:r>
    </w:p>
    <w:p w14:paraId="3370BC7E" w14:textId="77777777" w:rsidR="005E10D6" w:rsidRPr="00530A27" w:rsidRDefault="005E10D6" w:rsidP="005E10D6">
      <w:pPr>
        <w:spacing w:line="360" w:lineRule="auto"/>
        <w:jc w:val="both"/>
        <w:rPr>
          <w:b/>
          <w:i/>
          <w:u w:val="single"/>
        </w:rPr>
      </w:pPr>
      <w:r w:rsidRPr="00530A27">
        <w:rPr>
          <w:b/>
          <w:i/>
          <w:u w:val="single"/>
        </w:rPr>
        <w:t>Evaluate the way in which company respond to these changes of external environment within resourcing strategies</w:t>
      </w:r>
    </w:p>
    <w:p w14:paraId="06FBE9B8" w14:textId="77777777" w:rsidR="005E10D6" w:rsidRDefault="005E10D6" w:rsidP="005E10D6">
      <w:pPr>
        <w:spacing w:line="360" w:lineRule="auto"/>
        <w:ind w:firstLine="720"/>
        <w:jc w:val="both"/>
      </w:pPr>
      <w:r>
        <w:t>It is stated that there are a lot of changes are coming in external environment which need to address effectively for attaining predefined business objectives. These changes put impact over human resource practices of company. For this, managers of Sainsbury prepare ample of strategies which are given as under:</w:t>
      </w:r>
    </w:p>
    <w:p w14:paraId="0941F750" w14:textId="77777777" w:rsidR="005E10D6" w:rsidRPr="00BA5E8A" w:rsidRDefault="005E10D6" w:rsidP="005E10D6">
      <w:pPr>
        <w:spacing w:line="360" w:lineRule="auto"/>
        <w:ind w:firstLine="720"/>
        <w:jc w:val="both"/>
      </w:pPr>
      <w:r w:rsidRPr="006D1457">
        <w:rPr>
          <w:b/>
          <w:i/>
        </w:rPr>
        <w:t>Resourcing strategy:</w:t>
      </w:r>
      <w:r>
        <w:t xml:space="preserve"> This strategy is related to hiring as well as retaining right employees efficiently. Main aim of resourcing strategy is to get </w:t>
      </w:r>
      <w:proofErr w:type="spellStart"/>
      <w:r>
        <w:t>skillful</w:t>
      </w:r>
      <w:proofErr w:type="spellEnd"/>
      <w:r>
        <w:t xml:space="preserve">, potential and qualified candidates for attaining predefined objectives. Here, company strives to get competent candidates in order to achieve competitive edge for sustaining in </w:t>
      </w:r>
      <w:proofErr w:type="gramStart"/>
      <w:r>
        <w:t>market place</w:t>
      </w:r>
      <w:proofErr w:type="gramEnd"/>
      <w:r>
        <w:t xml:space="preserve"> for longer duration (</w:t>
      </w:r>
      <w:r>
        <w:rPr>
          <w:color w:val="222222"/>
          <w:shd w:val="clear" w:color="auto" w:fill="FFFFFF"/>
        </w:rPr>
        <w:t xml:space="preserve">Brewster, Mayrhofer and </w:t>
      </w:r>
      <w:proofErr w:type="spellStart"/>
      <w:r>
        <w:rPr>
          <w:color w:val="222222"/>
          <w:shd w:val="clear" w:color="auto" w:fill="FFFFFF"/>
        </w:rPr>
        <w:t>Farndale</w:t>
      </w:r>
      <w:proofErr w:type="spellEnd"/>
      <w:r>
        <w:rPr>
          <w:color w:val="222222"/>
          <w:shd w:val="clear" w:color="auto" w:fill="FFFFFF"/>
        </w:rPr>
        <w:t>, 2018)</w:t>
      </w:r>
      <w:r>
        <w:t xml:space="preserve">. In this strategy, organization also provides appropriate rewards, acknowledgement to work force so that they stay with organization for longer duration. This strategy is related to placing right candidate at right place which is essential for betterment of business. It is </w:t>
      </w:r>
      <w:proofErr w:type="spellStart"/>
      <w:r>
        <w:t>analyzed</w:t>
      </w:r>
      <w:proofErr w:type="spellEnd"/>
      <w:r>
        <w:t xml:space="preserve"> that for working in change environment it is vital to get right people onboard. Here, resourcing strategy is related to hire potential candidates so that company can deal with change environment in an efficient manner. In context of Sainsbury, they need to adopt appropriate resourcing strategy in order to get suitable candidates for performing assigned task in best possible way. It is said that success of a company lies in its people so with the support &amp; assistance of competent </w:t>
      </w:r>
      <w:proofErr w:type="gramStart"/>
      <w:r>
        <w:t>individuals</w:t>
      </w:r>
      <w:proofErr w:type="gramEnd"/>
      <w:r>
        <w:t xml:space="preserve"> organization will be able to deal with changes effectively.</w:t>
      </w:r>
    </w:p>
    <w:p w14:paraId="42B965C5" w14:textId="77777777" w:rsidR="005E10D6" w:rsidRPr="00BA5E8A" w:rsidRDefault="005E10D6" w:rsidP="005E10D6">
      <w:pPr>
        <w:spacing w:line="360" w:lineRule="auto"/>
        <w:ind w:firstLine="720"/>
        <w:jc w:val="both"/>
      </w:pPr>
      <w:r w:rsidRPr="00D52574">
        <w:rPr>
          <w:b/>
          <w:i/>
        </w:rPr>
        <w:t>Human resource planning:</w:t>
      </w:r>
      <w:r>
        <w:t xml:space="preserve"> It refers to make anticipations about future needs and requirements of human resources. Here, company makes plan that how many people they will be </w:t>
      </w:r>
      <w:r>
        <w:lastRenderedPageBreak/>
        <w:t>required in future. Then, they adopt appropriate sources for getting human resources. So, human resource planning is related with demand &amp; supply of employees at a particular period of time. It is really essential in changing environment to anticipate future requirements of employee and make arrangements accordingly</w:t>
      </w:r>
      <w:r w:rsidRPr="00254324">
        <w:rPr>
          <w:color w:val="222222"/>
          <w:shd w:val="clear" w:color="auto" w:fill="FFFFFF"/>
        </w:rPr>
        <w:t> </w:t>
      </w:r>
      <w:r>
        <w:t>(</w:t>
      </w:r>
      <w:proofErr w:type="spellStart"/>
      <w:proofErr w:type="gramStart"/>
      <w:r>
        <w:rPr>
          <w:color w:val="222222"/>
          <w:shd w:val="clear" w:color="auto" w:fill="FFFFFF"/>
        </w:rPr>
        <w:t>Sparrow,Brewster</w:t>
      </w:r>
      <w:proofErr w:type="spellEnd"/>
      <w:proofErr w:type="gramEnd"/>
      <w:r>
        <w:rPr>
          <w:color w:val="222222"/>
          <w:shd w:val="clear" w:color="auto" w:fill="FFFFFF"/>
        </w:rPr>
        <w:t xml:space="preserve"> </w:t>
      </w:r>
      <w:r w:rsidRPr="00254324">
        <w:rPr>
          <w:color w:val="222222"/>
          <w:shd w:val="clear" w:color="auto" w:fill="FFFFFF"/>
        </w:rPr>
        <w:t>and</w:t>
      </w:r>
      <w:r>
        <w:rPr>
          <w:color w:val="222222"/>
          <w:shd w:val="clear" w:color="auto" w:fill="FFFFFF"/>
        </w:rPr>
        <w:t xml:space="preserve"> Chung, </w:t>
      </w:r>
      <w:r w:rsidRPr="00254324">
        <w:rPr>
          <w:color w:val="222222"/>
          <w:shd w:val="clear" w:color="auto" w:fill="FFFFFF"/>
        </w:rPr>
        <w:t>2016</w:t>
      </w:r>
      <w:r>
        <w:rPr>
          <w:color w:val="222222"/>
          <w:shd w:val="clear" w:color="auto" w:fill="FFFFFF"/>
        </w:rPr>
        <w:t>)</w:t>
      </w:r>
      <w:r>
        <w:t xml:space="preserve">. By this way, organization is able to identify future deficit &amp; surplus thus prepare appropriate action plan for ensuring future growth of organization. In reference </w:t>
      </w:r>
      <w:proofErr w:type="gramStart"/>
      <w:r>
        <w:t>of</w:t>
      </w:r>
      <w:proofErr w:type="gramEnd"/>
      <w:r>
        <w:t xml:space="preserve"> Sainsbury, they prepare appropriate plans for meeting with current and future requirements of human resources in an efficient manner.</w:t>
      </w:r>
    </w:p>
    <w:p w14:paraId="5D8208C3" w14:textId="77777777" w:rsidR="005E10D6" w:rsidRDefault="005E10D6" w:rsidP="005E10D6">
      <w:pPr>
        <w:spacing w:line="360" w:lineRule="auto"/>
        <w:ind w:firstLine="720"/>
        <w:jc w:val="both"/>
      </w:pPr>
      <w:r w:rsidRPr="00B727B9">
        <w:rPr>
          <w:b/>
          <w:i/>
        </w:rPr>
        <w:t>Motivation:</w:t>
      </w:r>
      <w:r>
        <w:t xml:space="preserve"> Motivation refers to a process under which an individual is inspired to do the desired task in an efficient manner. For undertaking a task effectively, it is imperative to stay motivated and inspired. It is </w:t>
      </w:r>
      <w:proofErr w:type="spellStart"/>
      <w:r>
        <w:t>analyzed</w:t>
      </w:r>
      <w:proofErr w:type="spellEnd"/>
      <w:r>
        <w:t xml:space="preserve"> that motivated employees tend to work effectively for betterment of company. Therefore, companies adopt ample of strategies in order to encourage employees in an efficient manner. In changing environment, it is crucial to motivate employees so that they can coordinate with changes in an efficient manner. In context of Sainsbury, manager also adopt effective strategies for motivating work force so that they can coordinate with changes effectively. For this purpose, there is a model called Maslow’s motivation hierarchy is given as under:</w:t>
      </w:r>
    </w:p>
    <w:p w14:paraId="609704A5" w14:textId="77777777" w:rsidR="005E10D6" w:rsidRDefault="005E10D6" w:rsidP="005E10D6">
      <w:pPr>
        <w:spacing w:line="360" w:lineRule="auto"/>
        <w:ind w:firstLine="720"/>
        <w:jc w:val="both"/>
      </w:pPr>
      <w:r w:rsidRPr="00254324">
        <w:rPr>
          <w:b/>
          <w:i/>
        </w:rPr>
        <w:t>Psychological needs:</w:t>
      </w:r>
      <w:r>
        <w:t xml:space="preserve"> It comprises fundamental requirements of an individual. These needs are related to shelter, food, education and other requirements which are essential for survival. It is </w:t>
      </w:r>
      <w:proofErr w:type="spellStart"/>
      <w:r>
        <w:t>analyzed</w:t>
      </w:r>
      <w:proofErr w:type="spellEnd"/>
      <w:r>
        <w:t xml:space="preserve"> that Sainsbury make sure that </w:t>
      </w:r>
      <w:proofErr w:type="spellStart"/>
      <w:r>
        <w:t>its</w:t>
      </w:r>
      <w:proofErr w:type="spellEnd"/>
      <w:r>
        <w:t xml:space="preserve"> all employees are able to meet with basic requirements.</w:t>
      </w:r>
    </w:p>
    <w:p w14:paraId="1C9A05AF" w14:textId="77777777" w:rsidR="005E10D6" w:rsidRPr="00BA5E8A" w:rsidRDefault="005E10D6" w:rsidP="005E10D6">
      <w:pPr>
        <w:spacing w:line="360" w:lineRule="auto"/>
        <w:ind w:firstLine="720"/>
        <w:jc w:val="both"/>
      </w:pPr>
      <w:r w:rsidRPr="00254324">
        <w:rPr>
          <w:b/>
          <w:i/>
        </w:rPr>
        <w:t xml:space="preserve">Safety needs: </w:t>
      </w:r>
      <w:r>
        <w:t xml:space="preserve">These needs are related to stay safe and secure. Here, an individual also wishes to get financial security for future. By keeping this factor in mind Sainsbury provides secure work environment to work force </w:t>
      </w:r>
      <w:r>
        <w:rPr>
          <w:color w:val="222222"/>
          <w:shd w:val="clear" w:color="auto" w:fill="FFFFFF"/>
        </w:rPr>
        <w:t>(Kavanagh and Johnson, 2017).</w:t>
      </w:r>
    </w:p>
    <w:p w14:paraId="5BD8D8F3" w14:textId="77777777" w:rsidR="005E10D6" w:rsidRDefault="005E10D6" w:rsidP="005E10D6">
      <w:pPr>
        <w:spacing w:line="360" w:lineRule="auto"/>
        <w:ind w:firstLine="720"/>
        <w:jc w:val="both"/>
      </w:pPr>
      <w:r w:rsidRPr="00254324">
        <w:rPr>
          <w:b/>
          <w:i/>
        </w:rPr>
        <w:t>Social needs:</w:t>
      </w:r>
      <w:r>
        <w:t xml:space="preserve"> It is stated that Sainsbury also formulated informal groups so that they can meet with social requirements.</w:t>
      </w:r>
    </w:p>
    <w:p w14:paraId="2907BBF8" w14:textId="77777777" w:rsidR="005E10D6" w:rsidRDefault="005E10D6" w:rsidP="005E10D6">
      <w:pPr>
        <w:spacing w:line="360" w:lineRule="auto"/>
        <w:ind w:firstLine="720"/>
        <w:jc w:val="both"/>
      </w:pPr>
      <w:r w:rsidRPr="00254324">
        <w:rPr>
          <w:b/>
          <w:i/>
        </w:rPr>
        <w:t>Self Esteem:</w:t>
      </w:r>
      <w:r>
        <w:t xml:space="preserve"> In this, Sainsbury recognizes efforts and contribution of employees by providing them appropriate rewards and acknowledgement.</w:t>
      </w:r>
    </w:p>
    <w:p w14:paraId="28C2DCD5" w14:textId="77777777" w:rsidR="005E10D6" w:rsidRDefault="005E10D6" w:rsidP="005E10D6">
      <w:pPr>
        <w:spacing w:line="360" w:lineRule="auto"/>
        <w:ind w:firstLine="720"/>
        <w:jc w:val="both"/>
      </w:pPr>
      <w:proofErr w:type="spellStart"/>
      <w:r w:rsidRPr="00254324">
        <w:rPr>
          <w:b/>
          <w:i/>
        </w:rPr>
        <w:t>Self actualization</w:t>
      </w:r>
      <w:proofErr w:type="spellEnd"/>
      <w:r w:rsidRPr="00254324">
        <w:rPr>
          <w:b/>
          <w:i/>
        </w:rPr>
        <w:t xml:space="preserve">: </w:t>
      </w:r>
      <w:r>
        <w:t>Here, Sainsbury also provides opportunities to work force to maximize their potential at higher level.</w:t>
      </w:r>
    </w:p>
    <w:p w14:paraId="569E92A5" w14:textId="77777777" w:rsidR="005E10D6" w:rsidRDefault="005E10D6" w:rsidP="005E10D6">
      <w:pPr>
        <w:spacing w:line="360" w:lineRule="auto"/>
        <w:ind w:firstLine="720"/>
        <w:jc w:val="both"/>
      </w:pPr>
    </w:p>
    <w:p w14:paraId="1C6CB7C8" w14:textId="77777777" w:rsidR="005E10D6" w:rsidRDefault="005E10D6" w:rsidP="005E10D6">
      <w:pPr>
        <w:spacing w:line="360" w:lineRule="auto"/>
        <w:jc w:val="both"/>
      </w:pPr>
    </w:p>
    <w:p w14:paraId="11D34675" w14:textId="77777777" w:rsidR="005E10D6" w:rsidRDefault="005E10D6" w:rsidP="005E10D6">
      <w:pPr>
        <w:spacing w:line="360" w:lineRule="auto"/>
        <w:ind w:firstLine="720"/>
        <w:jc w:val="both"/>
      </w:pPr>
      <w:r>
        <w:t xml:space="preserve"> </w:t>
      </w:r>
    </w:p>
    <w:p w14:paraId="71429EF6" w14:textId="77777777" w:rsidR="005E10D6" w:rsidRDefault="005E10D6" w:rsidP="005E10D6">
      <w:pPr>
        <w:spacing w:line="360" w:lineRule="auto"/>
        <w:ind w:firstLine="720"/>
        <w:jc w:val="both"/>
      </w:pPr>
    </w:p>
    <w:p w14:paraId="61808418" w14:textId="7C9ADFD8" w:rsidR="005E10D6" w:rsidRPr="008B33BA" w:rsidRDefault="005E10D6" w:rsidP="005E10D6">
      <w:pPr>
        <w:spacing w:line="360" w:lineRule="auto"/>
        <w:jc w:val="both"/>
      </w:pPr>
      <w:bookmarkStart w:id="2" w:name="_Toc69999863"/>
      <w:r w:rsidRPr="004F4EC8">
        <w:rPr>
          <w:color w:val="000000" w:themeColor="text1"/>
        </w:rPr>
        <w:t>CONCLUSION</w:t>
      </w:r>
      <w:bookmarkEnd w:id="2"/>
      <w:r w:rsidRPr="004F4EC8">
        <w:rPr>
          <w:color w:val="000000" w:themeColor="text1"/>
        </w:rPr>
        <w:t xml:space="preserve"> </w:t>
      </w:r>
    </w:p>
    <w:p w14:paraId="1A587792" w14:textId="77777777" w:rsidR="005E10D6" w:rsidRDefault="005E10D6" w:rsidP="005E10D6">
      <w:pPr>
        <w:spacing w:line="360" w:lineRule="auto"/>
        <w:ind w:firstLine="720"/>
        <w:jc w:val="both"/>
      </w:pPr>
      <w:r>
        <w:t xml:space="preserve">With above discussion, it is concluded that human resources play a crucial role in business success and growth by performing assigned task effectively. For this, HR manager of company undertakes a lot of approaches and strategies for managing human resources in an efficient manner. Further, there are a lot of changes are coming in external environment which also affect HR practices of business. Therefore, discussion has been carried out regarding appropriate strategies of people management and resourcing. These strategies will help in dealing with external changes in an effective way.  It is concluded that human resource </w:t>
      </w:r>
      <w:proofErr w:type="gramStart"/>
      <w:r>
        <w:t>are</w:t>
      </w:r>
      <w:proofErr w:type="gramEnd"/>
      <w:r>
        <w:t xml:space="preserve"> one the imperative resources for company without which it is not possible to attain organizational goals and objectives. </w:t>
      </w:r>
    </w:p>
    <w:p w14:paraId="4EEFD043" w14:textId="77777777" w:rsidR="005E10D6" w:rsidRDefault="005E10D6" w:rsidP="005E10D6">
      <w:pPr>
        <w:spacing w:line="360" w:lineRule="auto"/>
        <w:jc w:val="both"/>
      </w:pPr>
      <w:r>
        <w:br w:type="page"/>
      </w:r>
    </w:p>
    <w:p w14:paraId="61158B54" w14:textId="77777777" w:rsidR="005E10D6" w:rsidRPr="004F4EC8" w:rsidRDefault="005E10D6" w:rsidP="005E10D6">
      <w:pPr>
        <w:pStyle w:val="Heading1"/>
        <w:spacing w:line="360" w:lineRule="auto"/>
        <w:jc w:val="both"/>
        <w:rPr>
          <w:rFonts w:ascii="Times New Roman" w:hAnsi="Times New Roman" w:cs="Times New Roman"/>
          <w:sz w:val="24"/>
          <w:szCs w:val="24"/>
        </w:rPr>
      </w:pPr>
      <w:bookmarkStart w:id="3" w:name="_Toc69999864"/>
      <w:r w:rsidRPr="004F4EC8">
        <w:rPr>
          <w:rFonts w:ascii="Times New Roman" w:hAnsi="Times New Roman" w:cs="Times New Roman"/>
          <w:sz w:val="24"/>
          <w:szCs w:val="24"/>
        </w:rPr>
        <w:lastRenderedPageBreak/>
        <w:t>REFER</w:t>
      </w:r>
      <w:r>
        <w:rPr>
          <w:rFonts w:ascii="Times New Roman" w:hAnsi="Times New Roman" w:cs="Times New Roman"/>
          <w:sz w:val="24"/>
          <w:szCs w:val="24"/>
        </w:rPr>
        <w:t>E</w:t>
      </w:r>
      <w:r w:rsidRPr="004F4EC8">
        <w:rPr>
          <w:rFonts w:ascii="Times New Roman" w:hAnsi="Times New Roman" w:cs="Times New Roman"/>
          <w:sz w:val="24"/>
          <w:szCs w:val="24"/>
        </w:rPr>
        <w:t>NCES</w:t>
      </w:r>
      <w:bookmarkEnd w:id="3"/>
    </w:p>
    <w:p w14:paraId="128F126D" w14:textId="77777777" w:rsidR="005E10D6" w:rsidRPr="004F4EC8" w:rsidRDefault="005E10D6" w:rsidP="005E10D6">
      <w:pPr>
        <w:spacing w:line="360" w:lineRule="auto"/>
        <w:jc w:val="both"/>
        <w:rPr>
          <w:b/>
          <w:i/>
          <w:u w:val="single"/>
        </w:rPr>
      </w:pPr>
      <w:r w:rsidRPr="004F4EC8">
        <w:rPr>
          <w:b/>
          <w:i/>
          <w:u w:val="single"/>
        </w:rPr>
        <w:t>Books and Journals</w:t>
      </w:r>
    </w:p>
    <w:p w14:paraId="15C28B35" w14:textId="77777777" w:rsidR="005E10D6" w:rsidRDefault="005E10D6" w:rsidP="005E10D6">
      <w:pPr>
        <w:spacing w:line="360" w:lineRule="auto"/>
        <w:jc w:val="both"/>
      </w:pPr>
    </w:p>
    <w:p w14:paraId="63633F27" w14:textId="77777777" w:rsidR="005E10D6" w:rsidRPr="00254324" w:rsidRDefault="005E10D6" w:rsidP="005E10D6">
      <w:pPr>
        <w:ind w:left="720" w:hanging="720"/>
        <w:jc w:val="both"/>
        <w:rPr>
          <w:color w:val="222222"/>
          <w:shd w:val="clear" w:color="auto" w:fill="FFFFFF"/>
        </w:rPr>
      </w:pPr>
      <w:proofErr w:type="spellStart"/>
      <w:r w:rsidRPr="00254324">
        <w:rPr>
          <w:color w:val="222222"/>
          <w:shd w:val="clear" w:color="auto" w:fill="FFFFFF"/>
        </w:rPr>
        <w:t>Analoui</w:t>
      </w:r>
      <w:proofErr w:type="spellEnd"/>
      <w:r w:rsidRPr="00254324">
        <w:rPr>
          <w:color w:val="222222"/>
          <w:shd w:val="clear" w:color="auto" w:fill="FFFFFF"/>
        </w:rPr>
        <w:t>, F. ed., 2017. </w:t>
      </w:r>
      <w:r w:rsidRPr="00254324">
        <w:rPr>
          <w:i/>
          <w:iCs/>
          <w:color w:val="222222"/>
          <w:shd w:val="clear" w:color="auto" w:fill="FFFFFF"/>
        </w:rPr>
        <w:t>The changing patterns of human resource management</w:t>
      </w:r>
      <w:r w:rsidRPr="00254324">
        <w:rPr>
          <w:color w:val="222222"/>
          <w:shd w:val="clear" w:color="auto" w:fill="FFFFFF"/>
        </w:rPr>
        <w:t>. Routledge.</w:t>
      </w:r>
    </w:p>
    <w:p w14:paraId="717A9F45"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 xml:space="preserve">Banfield, P., Kay, R. and </w:t>
      </w:r>
      <w:proofErr w:type="spellStart"/>
      <w:r w:rsidRPr="00254324">
        <w:rPr>
          <w:color w:val="222222"/>
          <w:shd w:val="clear" w:color="auto" w:fill="FFFFFF"/>
        </w:rPr>
        <w:t>Royles</w:t>
      </w:r>
      <w:proofErr w:type="spellEnd"/>
      <w:r w:rsidRPr="00254324">
        <w:rPr>
          <w:color w:val="222222"/>
          <w:shd w:val="clear" w:color="auto" w:fill="FFFFFF"/>
        </w:rPr>
        <w:t>, D., 2018. </w:t>
      </w:r>
      <w:r w:rsidRPr="00254324">
        <w:rPr>
          <w:i/>
          <w:iCs/>
          <w:color w:val="222222"/>
          <w:shd w:val="clear" w:color="auto" w:fill="FFFFFF"/>
        </w:rPr>
        <w:t>Introduction to human resource management</w:t>
      </w:r>
      <w:r w:rsidRPr="00254324">
        <w:rPr>
          <w:color w:val="222222"/>
          <w:shd w:val="clear" w:color="auto" w:fill="FFFFFF"/>
        </w:rPr>
        <w:t>. Oxford University Press.</w:t>
      </w:r>
    </w:p>
    <w:p w14:paraId="083D0DAF"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 xml:space="preserve">Brewster, C., Mayrhofer, W. and </w:t>
      </w:r>
      <w:proofErr w:type="spellStart"/>
      <w:r w:rsidRPr="00254324">
        <w:rPr>
          <w:color w:val="222222"/>
          <w:shd w:val="clear" w:color="auto" w:fill="FFFFFF"/>
        </w:rPr>
        <w:t>Farndale</w:t>
      </w:r>
      <w:proofErr w:type="spellEnd"/>
      <w:r w:rsidRPr="00254324">
        <w:rPr>
          <w:color w:val="222222"/>
          <w:shd w:val="clear" w:color="auto" w:fill="FFFFFF"/>
        </w:rPr>
        <w:t>, E. eds., 2018. </w:t>
      </w:r>
      <w:r w:rsidRPr="00254324">
        <w:rPr>
          <w:i/>
          <w:iCs/>
          <w:color w:val="222222"/>
          <w:shd w:val="clear" w:color="auto" w:fill="FFFFFF"/>
        </w:rPr>
        <w:t>Handbook of research on comparative human resource management</w:t>
      </w:r>
      <w:r w:rsidRPr="00254324">
        <w:rPr>
          <w:color w:val="222222"/>
          <w:shd w:val="clear" w:color="auto" w:fill="FFFFFF"/>
        </w:rPr>
        <w:t>. Edward Elgar Publishing.</w:t>
      </w:r>
    </w:p>
    <w:p w14:paraId="2942B08B" w14:textId="77777777" w:rsidR="005E10D6" w:rsidRPr="00254324" w:rsidRDefault="005E10D6" w:rsidP="005E10D6">
      <w:pPr>
        <w:ind w:left="720" w:hanging="720"/>
        <w:jc w:val="both"/>
        <w:rPr>
          <w:color w:val="222222"/>
          <w:shd w:val="clear" w:color="auto" w:fill="FFFFFF"/>
        </w:rPr>
      </w:pPr>
      <w:proofErr w:type="spellStart"/>
      <w:r w:rsidRPr="00254324">
        <w:rPr>
          <w:color w:val="222222"/>
          <w:shd w:val="clear" w:color="auto" w:fill="FFFFFF"/>
        </w:rPr>
        <w:t>Chelladurai</w:t>
      </w:r>
      <w:proofErr w:type="spellEnd"/>
      <w:r w:rsidRPr="00254324">
        <w:rPr>
          <w:color w:val="222222"/>
          <w:shd w:val="clear" w:color="auto" w:fill="FFFFFF"/>
        </w:rPr>
        <w:t xml:space="preserve">, P. and </w:t>
      </w:r>
      <w:proofErr w:type="spellStart"/>
      <w:r w:rsidRPr="00254324">
        <w:rPr>
          <w:color w:val="222222"/>
          <w:shd w:val="clear" w:color="auto" w:fill="FFFFFF"/>
        </w:rPr>
        <w:t>Kerwin</w:t>
      </w:r>
      <w:proofErr w:type="spellEnd"/>
      <w:r w:rsidRPr="00254324">
        <w:rPr>
          <w:color w:val="222222"/>
          <w:shd w:val="clear" w:color="auto" w:fill="FFFFFF"/>
        </w:rPr>
        <w:t>, S., 2018. </w:t>
      </w:r>
      <w:r w:rsidRPr="00254324">
        <w:rPr>
          <w:i/>
          <w:iCs/>
          <w:color w:val="222222"/>
          <w:shd w:val="clear" w:color="auto" w:fill="FFFFFF"/>
        </w:rPr>
        <w:t>Human resource management in sport and recreation</w:t>
      </w:r>
      <w:r w:rsidRPr="00254324">
        <w:rPr>
          <w:color w:val="222222"/>
          <w:shd w:val="clear" w:color="auto" w:fill="FFFFFF"/>
        </w:rPr>
        <w:t>. Human Kinetics.</w:t>
      </w:r>
    </w:p>
    <w:p w14:paraId="7E7B8049" w14:textId="77777777" w:rsidR="005E10D6" w:rsidRPr="00254324" w:rsidRDefault="005E10D6" w:rsidP="005E10D6">
      <w:pPr>
        <w:ind w:left="720" w:hanging="720"/>
        <w:jc w:val="both"/>
        <w:rPr>
          <w:color w:val="222222"/>
          <w:shd w:val="clear" w:color="auto" w:fill="FFFFFF"/>
        </w:rPr>
      </w:pPr>
      <w:proofErr w:type="spellStart"/>
      <w:r w:rsidRPr="00254324">
        <w:rPr>
          <w:color w:val="222222"/>
          <w:shd w:val="clear" w:color="auto" w:fill="FFFFFF"/>
        </w:rPr>
        <w:t>DeCenzo</w:t>
      </w:r>
      <w:proofErr w:type="spellEnd"/>
      <w:r w:rsidRPr="00254324">
        <w:rPr>
          <w:color w:val="222222"/>
          <w:shd w:val="clear" w:color="auto" w:fill="FFFFFF"/>
        </w:rPr>
        <w:t>, D.A., Robbins, S.P. and Verhulst, S.L., 2016. </w:t>
      </w:r>
      <w:r w:rsidRPr="00254324">
        <w:rPr>
          <w:i/>
          <w:iCs/>
          <w:color w:val="222222"/>
          <w:shd w:val="clear" w:color="auto" w:fill="FFFFFF"/>
        </w:rPr>
        <w:t>Fundamentals of human resource management</w:t>
      </w:r>
      <w:r w:rsidRPr="00254324">
        <w:rPr>
          <w:color w:val="222222"/>
          <w:shd w:val="clear" w:color="auto" w:fill="FFFFFF"/>
        </w:rPr>
        <w:t>. John Wiley &amp; Sons.</w:t>
      </w:r>
    </w:p>
    <w:p w14:paraId="62F56EC6"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John, R. and Taylor, B., 2016. Human resource management.</w:t>
      </w:r>
    </w:p>
    <w:p w14:paraId="7CA77E50" w14:textId="77777777" w:rsidR="005E10D6" w:rsidRDefault="005E10D6" w:rsidP="005E10D6">
      <w:pPr>
        <w:ind w:left="720" w:hanging="720"/>
        <w:jc w:val="both"/>
        <w:rPr>
          <w:color w:val="222222"/>
          <w:shd w:val="clear" w:color="auto" w:fill="FFFFFF"/>
        </w:rPr>
      </w:pPr>
      <w:r w:rsidRPr="00254324">
        <w:rPr>
          <w:color w:val="222222"/>
          <w:shd w:val="clear" w:color="auto" w:fill="FFFFFF"/>
        </w:rPr>
        <w:t>Kavanagh, M.J. and Johnson, R.D. eds., 2017. </w:t>
      </w:r>
      <w:r w:rsidRPr="00254324">
        <w:rPr>
          <w:i/>
          <w:iCs/>
          <w:color w:val="222222"/>
          <w:shd w:val="clear" w:color="auto" w:fill="FFFFFF"/>
        </w:rPr>
        <w:t>Human resource information systems: Basics, applications, and future directions</w:t>
      </w:r>
      <w:r w:rsidRPr="00254324">
        <w:rPr>
          <w:color w:val="222222"/>
          <w:shd w:val="clear" w:color="auto" w:fill="FFFFFF"/>
        </w:rPr>
        <w:t>. Sage Publications.</w:t>
      </w:r>
    </w:p>
    <w:p w14:paraId="40A5C1D7"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Marchington</w:t>
      </w:r>
      <w:r>
        <w:rPr>
          <w:color w:val="222222"/>
          <w:shd w:val="clear" w:color="auto" w:fill="FFFFFF"/>
        </w:rPr>
        <w:t xml:space="preserve"> and et. al.,</w:t>
      </w:r>
      <w:r w:rsidRPr="00254324">
        <w:rPr>
          <w:color w:val="222222"/>
          <w:shd w:val="clear" w:color="auto" w:fill="FFFFFF"/>
        </w:rPr>
        <w:t xml:space="preserve"> 2016. </w:t>
      </w:r>
      <w:r w:rsidRPr="00254324">
        <w:rPr>
          <w:i/>
          <w:iCs/>
          <w:color w:val="222222"/>
          <w:shd w:val="clear" w:color="auto" w:fill="FFFFFF"/>
        </w:rPr>
        <w:t>Human resource management at work</w:t>
      </w:r>
      <w:r w:rsidRPr="00254324">
        <w:rPr>
          <w:color w:val="222222"/>
          <w:shd w:val="clear" w:color="auto" w:fill="FFFFFF"/>
        </w:rPr>
        <w:t>. Kogan Page Publishers.</w:t>
      </w:r>
    </w:p>
    <w:p w14:paraId="320A3BD5"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Sparrow, P., Brewster, C. and Chung, C., 2016. </w:t>
      </w:r>
      <w:r w:rsidRPr="00254324">
        <w:rPr>
          <w:i/>
          <w:iCs/>
          <w:color w:val="222222"/>
          <w:shd w:val="clear" w:color="auto" w:fill="FFFFFF"/>
        </w:rPr>
        <w:t>Globalizing human resource management</w:t>
      </w:r>
      <w:r w:rsidRPr="00254324">
        <w:rPr>
          <w:color w:val="222222"/>
          <w:shd w:val="clear" w:color="auto" w:fill="FFFFFF"/>
        </w:rPr>
        <w:t xml:space="preserve">. Routledge. </w:t>
      </w:r>
      <w:proofErr w:type="spellStart"/>
      <w:r w:rsidRPr="00254324">
        <w:rPr>
          <w:color w:val="222222"/>
          <w:shd w:val="clear" w:color="auto" w:fill="FFFFFF"/>
        </w:rPr>
        <w:t>Delery</w:t>
      </w:r>
      <w:proofErr w:type="spellEnd"/>
      <w:r w:rsidRPr="00254324">
        <w:rPr>
          <w:color w:val="222222"/>
          <w:shd w:val="clear" w:color="auto" w:fill="FFFFFF"/>
        </w:rPr>
        <w:t xml:space="preserve">, J.E. and </w:t>
      </w:r>
      <w:proofErr w:type="spellStart"/>
      <w:r w:rsidRPr="00254324">
        <w:rPr>
          <w:color w:val="222222"/>
          <w:shd w:val="clear" w:color="auto" w:fill="FFFFFF"/>
        </w:rPr>
        <w:t>Roumpi</w:t>
      </w:r>
      <w:proofErr w:type="spellEnd"/>
      <w:r w:rsidRPr="00254324">
        <w:rPr>
          <w:color w:val="222222"/>
          <w:shd w:val="clear" w:color="auto" w:fill="FFFFFF"/>
        </w:rPr>
        <w:t xml:space="preserve">, D., 2017. Strategic human resource management, human capital and competitive advantage: is the field going in </w:t>
      </w:r>
      <w:proofErr w:type="gramStart"/>
      <w:r w:rsidRPr="00254324">
        <w:rPr>
          <w:color w:val="222222"/>
          <w:shd w:val="clear" w:color="auto" w:fill="FFFFFF"/>
        </w:rPr>
        <w:t>circles?.</w:t>
      </w:r>
      <w:proofErr w:type="gramEnd"/>
      <w:r w:rsidRPr="00254324">
        <w:rPr>
          <w:color w:val="222222"/>
          <w:shd w:val="clear" w:color="auto" w:fill="FFFFFF"/>
        </w:rPr>
        <w:t> </w:t>
      </w:r>
      <w:r w:rsidRPr="00254324">
        <w:rPr>
          <w:i/>
          <w:iCs/>
          <w:color w:val="222222"/>
          <w:shd w:val="clear" w:color="auto" w:fill="FFFFFF"/>
        </w:rPr>
        <w:t>Human Resource Management Journal</w:t>
      </w:r>
      <w:r w:rsidRPr="00254324">
        <w:rPr>
          <w:color w:val="222222"/>
          <w:shd w:val="clear" w:color="auto" w:fill="FFFFFF"/>
        </w:rPr>
        <w:t>, </w:t>
      </w:r>
      <w:r w:rsidRPr="00254324">
        <w:rPr>
          <w:i/>
          <w:iCs/>
          <w:color w:val="222222"/>
          <w:shd w:val="clear" w:color="auto" w:fill="FFFFFF"/>
        </w:rPr>
        <w:t>27</w:t>
      </w:r>
      <w:r w:rsidRPr="00254324">
        <w:rPr>
          <w:color w:val="222222"/>
          <w:shd w:val="clear" w:color="auto" w:fill="FFFFFF"/>
        </w:rPr>
        <w:t>(1), pp.1-21.</w:t>
      </w:r>
    </w:p>
    <w:p w14:paraId="4DA63557"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Tung, R.L., 2016. New perspectives on human resource management in a global context. </w:t>
      </w:r>
      <w:r w:rsidRPr="00254324">
        <w:rPr>
          <w:i/>
          <w:iCs/>
          <w:color w:val="222222"/>
          <w:shd w:val="clear" w:color="auto" w:fill="FFFFFF"/>
        </w:rPr>
        <w:t>Journal of World Business</w:t>
      </w:r>
      <w:r w:rsidRPr="00254324">
        <w:rPr>
          <w:color w:val="222222"/>
          <w:shd w:val="clear" w:color="auto" w:fill="FFFFFF"/>
        </w:rPr>
        <w:t>, </w:t>
      </w:r>
      <w:r w:rsidRPr="00254324">
        <w:rPr>
          <w:i/>
          <w:iCs/>
          <w:color w:val="222222"/>
          <w:shd w:val="clear" w:color="auto" w:fill="FFFFFF"/>
        </w:rPr>
        <w:t>51</w:t>
      </w:r>
      <w:r w:rsidRPr="00254324">
        <w:rPr>
          <w:color w:val="222222"/>
          <w:shd w:val="clear" w:color="auto" w:fill="FFFFFF"/>
        </w:rPr>
        <w:t>(1), pp.142-152.</w:t>
      </w:r>
    </w:p>
    <w:p w14:paraId="7C593813" w14:textId="77777777" w:rsidR="005E10D6" w:rsidRPr="00254324" w:rsidRDefault="005E10D6" w:rsidP="005E10D6">
      <w:pPr>
        <w:ind w:left="720" w:hanging="720"/>
        <w:jc w:val="both"/>
        <w:rPr>
          <w:color w:val="222222"/>
          <w:shd w:val="clear" w:color="auto" w:fill="FFFFFF"/>
        </w:rPr>
      </w:pPr>
      <w:r w:rsidRPr="00254324">
        <w:rPr>
          <w:color w:val="222222"/>
          <w:shd w:val="clear" w:color="auto" w:fill="FFFFFF"/>
        </w:rPr>
        <w:t>Wilton, N., 2016. </w:t>
      </w:r>
      <w:r w:rsidRPr="00254324">
        <w:rPr>
          <w:i/>
          <w:iCs/>
          <w:color w:val="222222"/>
          <w:shd w:val="clear" w:color="auto" w:fill="FFFFFF"/>
        </w:rPr>
        <w:t>An introduction to human resource management</w:t>
      </w:r>
      <w:r w:rsidRPr="00254324">
        <w:rPr>
          <w:color w:val="222222"/>
          <w:shd w:val="clear" w:color="auto" w:fill="FFFFFF"/>
        </w:rPr>
        <w:t>. Sage.</w:t>
      </w:r>
    </w:p>
    <w:p w14:paraId="1B42C198" w14:textId="77777777" w:rsidR="007335C6" w:rsidRPr="005E10D6" w:rsidRDefault="007335C6" w:rsidP="00DE53EF">
      <w:pPr>
        <w:rPr>
          <w:rFonts w:asciiTheme="minorHAnsi" w:hAnsiTheme="minorHAnsi" w:cstheme="minorHAnsi"/>
          <w:color w:val="000000" w:themeColor="text1"/>
        </w:rPr>
      </w:pPr>
    </w:p>
    <w:sectPr w:rsidR="007335C6" w:rsidRPr="005E10D6"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BF6010" w14:textId="77777777" w:rsidR="00EC034B" w:rsidRDefault="00EC034B" w:rsidP="00CB3DF4">
      <w:r>
        <w:separator/>
      </w:r>
    </w:p>
  </w:endnote>
  <w:endnote w:type="continuationSeparator" w:id="0">
    <w:p w14:paraId="40F04096" w14:textId="77777777" w:rsidR="00EC034B" w:rsidRDefault="00EC034B" w:rsidP="00CB3DF4">
      <w:r>
        <w:continuationSeparator/>
      </w:r>
    </w:p>
  </w:endnote>
  <w:endnote w:type="continuationNotice" w:id="1">
    <w:p w14:paraId="50DC1777" w14:textId="77777777" w:rsidR="00EC034B" w:rsidRDefault="00EC03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CC"/>
    <w:family w:val="swiss"/>
    <w:pitch w:val="variable"/>
    <w:sig w:usb0="E0002AFF" w:usb1="C000ACF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C80E0" w14:textId="77777777" w:rsidR="00EC034B" w:rsidRDefault="00EC034B" w:rsidP="00CB3DF4">
      <w:r>
        <w:separator/>
      </w:r>
    </w:p>
  </w:footnote>
  <w:footnote w:type="continuationSeparator" w:id="0">
    <w:p w14:paraId="2E9518BC" w14:textId="77777777" w:rsidR="00EC034B" w:rsidRDefault="00EC034B" w:rsidP="00CB3DF4">
      <w:r>
        <w:continuationSeparator/>
      </w:r>
    </w:p>
  </w:footnote>
  <w:footnote w:type="continuationNotice" w:id="1">
    <w:p w14:paraId="1BD59343" w14:textId="77777777" w:rsidR="00EC034B" w:rsidRDefault="00EC034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774FCD"/>
    <w:multiLevelType w:val="multilevel"/>
    <w:tmpl w:val="6074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hideSpellingErrors/>
  <w:hideGrammaticalErrors/>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11B87"/>
    <w:rsid w:val="00012759"/>
    <w:rsid w:val="0002154A"/>
    <w:rsid w:val="0002449E"/>
    <w:rsid w:val="000417CF"/>
    <w:rsid w:val="00046B28"/>
    <w:rsid w:val="000518E2"/>
    <w:rsid w:val="00062B49"/>
    <w:rsid w:val="000672D9"/>
    <w:rsid w:val="00086944"/>
    <w:rsid w:val="00091DE4"/>
    <w:rsid w:val="000A01C7"/>
    <w:rsid w:val="000A1A6D"/>
    <w:rsid w:val="000B1373"/>
    <w:rsid w:val="001028E8"/>
    <w:rsid w:val="001069D1"/>
    <w:rsid w:val="001073C1"/>
    <w:rsid w:val="00114061"/>
    <w:rsid w:val="001428F3"/>
    <w:rsid w:val="00142D9D"/>
    <w:rsid w:val="00143516"/>
    <w:rsid w:val="00145B39"/>
    <w:rsid w:val="0016703D"/>
    <w:rsid w:val="001B65F5"/>
    <w:rsid w:val="001E65F9"/>
    <w:rsid w:val="001F222F"/>
    <w:rsid w:val="00230C99"/>
    <w:rsid w:val="00232357"/>
    <w:rsid w:val="00265461"/>
    <w:rsid w:val="00290890"/>
    <w:rsid w:val="00292E23"/>
    <w:rsid w:val="002A1CFB"/>
    <w:rsid w:val="00321DF3"/>
    <w:rsid w:val="00367373"/>
    <w:rsid w:val="003C5C36"/>
    <w:rsid w:val="00406D37"/>
    <w:rsid w:val="00411BE6"/>
    <w:rsid w:val="004A2624"/>
    <w:rsid w:val="004B14D4"/>
    <w:rsid w:val="004B6D12"/>
    <w:rsid w:val="004D4C25"/>
    <w:rsid w:val="004E4B6F"/>
    <w:rsid w:val="004F0D67"/>
    <w:rsid w:val="004F53DC"/>
    <w:rsid w:val="00502FC7"/>
    <w:rsid w:val="0052730B"/>
    <w:rsid w:val="00531ED7"/>
    <w:rsid w:val="00537F70"/>
    <w:rsid w:val="0054172D"/>
    <w:rsid w:val="00544C80"/>
    <w:rsid w:val="005823F1"/>
    <w:rsid w:val="005E10D6"/>
    <w:rsid w:val="00606E46"/>
    <w:rsid w:val="00614881"/>
    <w:rsid w:val="00616FF2"/>
    <w:rsid w:val="00673DB0"/>
    <w:rsid w:val="006A5EE0"/>
    <w:rsid w:val="006A6C56"/>
    <w:rsid w:val="006A7AC1"/>
    <w:rsid w:val="006B5A47"/>
    <w:rsid w:val="006D1A8E"/>
    <w:rsid w:val="007042EC"/>
    <w:rsid w:val="0071314C"/>
    <w:rsid w:val="00713FD5"/>
    <w:rsid w:val="00731451"/>
    <w:rsid w:val="007335C6"/>
    <w:rsid w:val="00753ACE"/>
    <w:rsid w:val="007C458B"/>
    <w:rsid w:val="007D2A77"/>
    <w:rsid w:val="007D6293"/>
    <w:rsid w:val="007D7083"/>
    <w:rsid w:val="007F2033"/>
    <w:rsid w:val="00817EB1"/>
    <w:rsid w:val="0083516C"/>
    <w:rsid w:val="00855339"/>
    <w:rsid w:val="00867524"/>
    <w:rsid w:val="00891647"/>
    <w:rsid w:val="00893098"/>
    <w:rsid w:val="008D3D90"/>
    <w:rsid w:val="00900E8B"/>
    <w:rsid w:val="00904620"/>
    <w:rsid w:val="00914FCB"/>
    <w:rsid w:val="0094211B"/>
    <w:rsid w:val="00943188"/>
    <w:rsid w:val="00953C13"/>
    <w:rsid w:val="009B7052"/>
    <w:rsid w:val="009B752C"/>
    <w:rsid w:val="009C14E9"/>
    <w:rsid w:val="009C4BAF"/>
    <w:rsid w:val="009F10F9"/>
    <w:rsid w:val="00A83DFE"/>
    <w:rsid w:val="00AA56C4"/>
    <w:rsid w:val="00AC6456"/>
    <w:rsid w:val="00AC6F40"/>
    <w:rsid w:val="00AD26E9"/>
    <w:rsid w:val="00AF75D7"/>
    <w:rsid w:val="00B00697"/>
    <w:rsid w:val="00B054B9"/>
    <w:rsid w:val="00B379E2"/>
    <w:rsid w:val="00B44899"/>
    <w:rsid w:val="00B55E26"/>
    <w:rsid w:val="00B710D7"/>
    <w:rsid w:val="00B728D5"/>
    <w:rsid w:val="00B932ED"/>
    <w:rsid w:val="00BA4A63"/>
    <w:rsid w:val="00BD065D"/>
    <w:rsid w:val="00BD404E"/>
    <w:rsid w:val="00BD4B1E"/>
    <w:rsid w:val="00BE239C"/>
    <w:rsid w:val="00BE7F06"/>
    <w:rsid w:val="00C0686F"/>
    <w:rsid w:val="00C27228"/>
    <w:rsid w:val="00C41429"/>
    <w:rsid w:val="00C562FA"/>
    <w:rsid w:val="00C729D9"/>
    <w:rsid w:val="00C849D8"/>
    <w:rsid w:val="00CB3DF4"/>
    <w:rsid w:val="00D33A60"/>
    <w:rsid w:val="00D36C3E"/>
    <w:rsid w:val="00D41B50"/>
    <w:rsid w:val="00D509A8"/>
    <w:rsid w:val="00D53BD5"/>
    <w:rsid w:val="00D76D85"/>
    <w:rsid w:val="00D815CF"/>
    <w:rsid w:val="00D8282C"/>
    <w:rsid w:val="00DC122A"/>
    <w:rsid w:val="00DD6EF8"/>
    <w:rsid w:val="00DE3C71"/>
    <w:rsid w:val="00DE444A"/>
    <w:rsid w:val="00DE53EF"/>
    <w:rsid w:val="00DF58B5"/>
    <w:rsid w:val="00E022D4"/>
    <w:rsid w:val="00E3242B"/>
    <w:rsid w:val="00E3371A"/>
    <w:rsid w:val="00E378A0"/>
    <w:rsid w:val="00E70F4B"/>
    <w:rsid w:val="00E74BAC"/>
    <w:rsid w:val="00E829DE"/>
    <w:rsid w:val="00E85040"/>
    <w:rsid w:val="00EA4A2F"/>
    <w:rsid w:val="00EC034B"/>
    <w:rsid w:val="00EE2329"/>
    <w:rsid w:val="00F04AA9"/>
    <w:rsid w:val="00F1732E"/>
    <w:rsid w:val="00F25EC9"/>
    <w:rsid w:val="00F53680"/>
    <w:rsid w:val="00F5524F"/>
    <w:rsid w:val="00F716BC"/>
    <w:rsid w:val="00FD5A46"/>
    <w:rsid w:val="00FF1A8A"/>
    <w:rsid w:val="00FF4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849D8"/>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FF1A8A"/>
    <w:pPr>
      <w:outlineLvl w:val="0"/>
    </w:pPr>
    <w:rPr>
      <w:rFonts w:ascii="Segoe UI Light" w:eastAsiaTheme="minorHAnsi" w:hAnsi="Segoe UI Light" w:cs="Segoe UI Light"/>
      <w:color w:val="000000" w:themeColor="text1"/>
      <w:sz w:val="48"/>
      <w:szCs w:val="56"/>
      <w:lang w:val="en-US" w:eastAsia="en-US"/>
    </w:rPr>
  </w:style>
  <w:style w:type="paragraph" w:styleId="Heading2">
    <w:name w:val="heading 2"/>
    <w:basedOn w:val="Normal"/>
    <w:next w:val="Normal"/>
    <w:link w:val="Heading2Char"/>
    <w:uiPriority w:val="9"/>
    <w:unhideWhenUsed/>
    <w:qFormat/>
    <w:rsid w:val="00502FC7"/>
    <w:pPr>
      <w:outlineLvl w:val="1"/>
    </w:pPr>
    <w:rPr>
      <w:rFonts w:ascii="Segoe UI Light" w:eastAsiaTheme="minorHAnsi" w:hAnsi="Segoe UI Light" w:cs="Segoe UI Light"/>
      <w:color w:val="000000" w:themeColor="text1"/>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eastAsiaTheme="minorEastAsia"/>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849D8"/>
    <w:rPr>
      <w:sz w:val="18"/>
      <w:szCs w:val="18"/>
    </w:rPr>
  </w:style>
  <w:style w:type="character" w:customStyle="1" w:styleId="BalloonTextChar">
    <w:name w:val="Balloon Text Char"/>
    <w:basedOn w:val="DefaultParagraphFont"/>
    <w:link w:val="BalloonText"/>
    <w:uiPriority w:val="99"/>
    <w:semiHidden/>
    <w:rsid w:val="00C849D8"/>
    <w:rPr>
      <w:rFonts w:ascii="Times New Roman" w:eastAsia="Times New Roman" w:hAnsi="Times New Roman" w:cs="Times New Roman"/>
      <w:sz w:val="18"/>
      <w:szCs w:val="18"/>
      <w:lang w:val="en-GB" w:eastAsia="en-GB"/>
    </w:rPr>
  </w:style>
  <w:style w:type="character" w:styleId="PlaceholderText">
    <w:name w:val="Placeholder Text"/>
    <w:basedOn w:val="DefaultParagraphFont"/>
    <w:uiPriority w:val="99"/>
    <w:semiHidden/>
    <w:rsid w:val="00C27228"/>
    <w:rPr>
      <w:color w:val="808080"/>
    </w:rPr>
  </w:style>
  <w:style w:type="character" w:styleId="Strong">
    <w:name w:val="Strong"/>
    <w:basedOn w:val="DefaultParagraphFont"/>
    <w:uiPriority w:val="22"/>
    <w:qFormat/>
    <w:rsid w:val="000215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3720">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1028679395">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213496715">
      <w:bodyDiv w:val="1"/>
      <w:marLeft w:val="0"/>
      <w:marRight w:val="0"/>
      <w:marTop w:val="0"/>
      <w:marBottom w:val="0"/>
      <w:divBdr>
        <w:top w:val="none" w:sz="0" w:space="0" w:color="auto"/>
        <w:left w:val="none" w:sz="0" w:space="0" w:color="auto"/>
        <w:bottom w:val="none" w:sz="0" w:space="0" w:color="auto"/>
        <w:right w:val="none" w:sz="0" w:space="0" w:color="auto"/>
      </w:divBdr>
    </w:div>
    <w:div w:id="1557005584">
      <w:bodyDiv w:val="1"/>
      <w:marLeft w:val="0"/>
      <w:marRight w:val="0"/>
      <w:marTop w:val="0"/>
      <w:marBottom w:val="0"/>
      <w:divBdr>
        <w:top w:val="none" w:sz="0" w:space="0" w:color="auto"/>
        <w:left w:val="none" w:sz="0" w:space="0" w:color="auto"/>
        <w:bottom w:val="none" w:sz="0" w:space="0" w:color="auto"/>
        <w:right w:val="none" w:sz="0" w:space="0" w:color="auto"/>
      </w:divBdr>
      <w:divsChild>
        <w:div w:id="415173468">
          <w:marLeft w:val="0"/>
          <w:marRight w:val="0"/>
          <w:marTop w:val="0"/>
          <w:marBottom w:val="0"/>
          <w:divBdr>
            <w:top w:val="none" w:sz="0" w:space="0" w:color="auto"/>
            <w:left w:val="none" w:sz="0" w:space="0" w:color="auto"/>
            <w:bottom w:val="none" w:sz="0" w:space="0" w:color="auto"/>
            <w:right w:val="none" w:sz="0" w:space="0" w:color="auto"/>
          </w:divBdr>
          <w:divsChild>
            <w:div w:id="1340499178">
              <w:marLeft w:val="0"/>
              <w:marRight w:val="0"/>
              <w:marTop w:val="0"/>
              <w:marBottom w:val="0"/>
              <w:divBdr>
                <w:top w:val="none" w:sz="0" w:space="0" w:color="auto"/>
                <w:left w:val="none" w:sz="0" w:space="0" w:color="auto"/>
                <w:bottom w:val="none" w:sz="0" w:space="0" w:color="auto"/>
                <w:right w:val="none" w:sz="0" w:space="0" w:color="auto"/>
              </w:divBdr>
              <w:divsChild>
                <w:div w:id="118817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43c79b-11a5-490d-8db3-e7a0ae8f6db4}">
  <we:reference id="WA200001011" version="1.2.0.0" store="en-00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36AEFEF-1500-F847-8B89-A07390A2AB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6734214d-574b-4d18-9c4b-6524215cff66&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quot;citationID&quot;:&quot;MENDELEY_CITATION_bd1981c0-015f-4935-a902-0cdb25d2d3d3&quot;,&quot;citationItems&quot;:[{&quot;id&quot;:&quot;e636c502-e7ff-3899-ac8e-b3fc47d41fec&quot;,&quot;itemData&quot;:{&quot;type&quot;:&quot;report&quot;,&quot;id&quot;:&quot;e636c502-e7ff-3899-ac8e-b3fc47d41fec&quot;,&quot;title&quot;:&quot;RESOURCING AND TALENT PLANNING SURVEY 2020&quot;,&quot;author&quot;:[{&quot;family&quot;:&quot;Institute of Personnel&quot;,&quot;given&quot;:&quot;Chartered&quot;,&quot;parse-names&quot;:false,&quot;dropping-particle&quot;:&quot;&quot;,&quot;non-dropping-particle&quot;:&quot;&quot;}],&quot;accessed&quot;:{&quot;date-parts&quot;:[[2021,1,9]]},&quot;issued&quot;:{&quot;date-parts&quot;:[[2020]]},&quot;abstract&quot;:&quot;in partnership with 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The CIPD's Resourcing and Talent Planning survey, in partnership with Omni RMS, examines resourcing and talent planning practices and the key challenges organisations are facing. It provides people professionals and their organisations with benchmarking data on important areas such as recruitment costs, employee turnover and retention. The survey for this 2020 edition was conducted online and sent to people professionals and senior HR leaders in the UK. In total, 661 people responded.&quot;},&quot;isTemporary&quot;:false}],&quot;properties&quot;:{&quot;noteIndex&quot;:0},&quot;isEdited&quot;:false,&quot;manualOverride&quot;:{&quot;isManuallyOverriden&quot;:false,&quot;citeprocText&quot;:&quot;(Institute of Personnel, 2020)&quot;,&quot;manualOverrideText&quot;:&quot;&quot;}},{&quot;citationID&quot;:&quot;MENDELEY_CITATION_157a1fdc-76da-4f55-938a-8c9c398633c4&quot;,&quot;citationItems&quot;:[{&quot;id&quot;:&quot;dae6c570-b170-3467-bbbd-0ed4b210ca45&quot;,&quot;itemData&quot;:{&quot;type&quot;:&quot;webpage&quot;,&quot;id&quot;:&quot;dae6c570-b170-3467-bbbd-0ed4b210ca45&quot;,&quot;title&quot;:&quot;(PDF) ARMSTRONG'S HANDBOOK OF HUMAN RESOURCE MANAGEMENT PRACTICE i | Ann Tkachenko - Academia.edu&quot;,&quot;accessed&quot;:{&quot;date-parts&quot;:[[2021,1,9]]},&quot;URL&quot;:&quot;https://www.academia.edu/32280546/ARMSTRONGS_HANDBOOK_OF_HUMAN_RESOURCE_MANAGEMENT_PRACTICE_i&quot;},&quot;isTemporary&quot;:false}],&quot;properties&quot;:{&quot;noteIndex&quot;:0},&quot;isEdited&quot;:false,&quot;manualOverride&quot;:{&quot;isManuallyOverriden&quot;:false,&quot;citeprocText&quot;:&quot;((PDF) ARMSTRONG’S HANDBOOK OF HUMAN RESOURCE MANAGEMENT PRACTICE i | Ann Tkachenko - Academia.edu, 2021)&quot;,&quot;manualOverrideText&quot;:&quot;&quot;}},{&quot;citationID&quot;:&quot;MENDELEY_CITATION_816a0581-1cc4-42f6-bcf1-01fbd3673220&quot;,&quot;citationItems&quot;:[{&quot;id&quot;:&quot;bf74f239-41b6-33f2-9aed-bbc1cf0047dd&quot;,&quot;itemData&quot;:{&quot;type&quot;:&quot;article-journal&quot;,&quot;id&quot;:&quot;bf74f239-41b6-33f2-9aed-bbc1cf0047dd&quot;,&quot;title&quot;:&quot;Armstrongs Handbook of Human-resource Management Practice (11th ed.)&quot;,&quot;container-title&quot;:&quot;Human Resource Management International Digest&quot;,&quot;accessed&quot;:{&quot;date-parts&quot;:[[2021,1,9]]},&quot;ISSN&quot;:&quot;0967-0734&quot;,&quot;URL&quot;:&quot;https://www.academia.edu/32280546/ARMSTRONGS_HANDBOOK_OF_HUMAN_RESOURCE_MANAGEMENT_PRACTICE_i&quot;,&quot;issue&quot;:&quot;4&quot;,&quot;volume&quot;:&quot;18&quot;},&quot;isTemporary&quot;:false}],&quot;properties&quot;:{&quot;noteIndex&quot;:0},&quot;isEdited&quot;:false,&quot;manualOverride&quot;:{&quot;isManuallyOverriden&quot;:false,&quot;citeprocText&quot;:&quot;(Armstrongs Handbook of Human-resource Management Practice (11th ed.), n.d.)&quot;,&quot;manualOverrideText&quot;:&quot;&quot;}},{&quot;citationID&quot;:&quot;MENDELEY_CITATION_e112cc7a-bb4c-40c1-ada6-e1d8ab5f636a&quot;,&quot;citationItems&quot;:[{&quot;id&quot;:&quot;bf74f239-41b6-33f2-9aed-bbc1cf0047dd&quot;,&quot;itemData&quot;:{&quot;type&quot;:&quot;article-journal&quot;,&quot;id&quot;:&quot;bf74f239-41b6-33f2-9aed-bbc1cf0047dd&quot;,&quot;title&quot;:&quot;Armstrongs Handbook of Human-resource Management Practice (11th ed.)&quot;,&quot;container-title&quot;:&quot;Human Resource Management International Digest&quot;,&quot;accessed&quot;:{&quot;date-parts&quot;:[[2021,1,9]]},&quot;ISSN&quot;:&quot;0967-0734&quot;,&quot;URL&quot;:&quot;https://www.academia.edu/32280546/ARMSTRONGS_HANDBOOK_OF_HUMAN_RESOURCE_MANAGEMENT_PRACTICE_i&quot;,&quot;issue&quot;:&quot;4&quot;,&quot;volume&quot;:&quot;18&quot;},&quot;isTemporary&quot;:false}],&quot;properties&quot;:{&quot;noteIndex&quot;:0},&quot;isEdited&quot;:false,&quot;manualOverride&quot;:{&quot;isManuallyOverriden&quot;:false,&quot;citeprocText&quot;:&quot;(Armstrongs Handbook of Human-resource Management Practice (11th ed.), n.d.)&quot;,&quot;manualOverrideText&quot;:&quot;&quot;}},{&quot;citationID&quot;:&quot;MENDELEY_CITATION_52cae259-1f65-47ae-b5fb-e14ca1e6f64d&quot;,&quot;citationItems&quot;:[{&quot;id&quot;:&quot;887405aa-f36c-31a5-a3bc-ad4fc7c5d95c&quot;,&quot;itemData&quot;:{&quot;type&quot;:&quot;webpage&quot;,&quot;id&quot;:&quot;887405aa-f36c-31a5-a3bc-ad4fc7c5d95c&quot;,&quot;title&quot;:&quot;Care homes | Our history | Care UK&quot;,&quot;accessed&quot;:{&quot;date-parts&quot;:[[2021,1,9]]},&quot;URL&quot;:&quot;https://www.careuk.com/care-homes/who-we-are/our-history&quot;},&quot;isTemporary&quot;:false}],&quot;properties&quot;:{&quot;noteIndex&quot;:0},&quot;isEdited&quot;:false,&quot;manualOverride&quot;:{&quot;isManuallyOverriden&quot;:false,&quot;citeprocText&quot;:&quot;(Care homes | Our history | Care UK, 2021)&quot;,&quot;manualOverrideText&quot;:&quot;&quot;}},{&quot;citationID&quot;:&quot;MENDELEY_CITATION_5a6b8cd5-7a8a-4979-99da-8da27c2076d9&quot;,&quot;citationItems&quot;:[{&quot;id&quot;:&quot;c45a1e96-5af9-3d1f-9e92-8647b928cb9c&quot;,&quot;itemData&quot;:{&quot;type&quot;:&quot;webpage&quot;,&quot;id&quot;:&quot;c45a1e96-5af9-3d1f-9e92-8647b928cb9c&quot;,&quot;title&quot;:&quot;CIPD The Professional Body for Human Resources and People Development&quot;,&quot;accessed&quot;:{&quot;date-parts&quot;:[[2021,1,8]]},&quot;URL&quot;:&quot;https://www.cipd.co.uk/&quot;},&quot;isTemporary&quot;:false}],&quot;properties&quot;:{&quot;noteIndex&quot;:0},&quot;isEdited&quot;:false,&quot;manualOverride&quot;:{&quot;isManuallyOverriden&quot;:false,&quot;citeprocText&quot;:&quot;(CIPD The Professional Body for Human Resources and People Development, 2021)&quot;,&quot;manualOverrideText&quot;:&quot;&quot;}},{&quot;citationID&quot;:&quot;MENDELEY_CITATION_cdcf96e0-bc7e-4e9a-9232-3ab30990ec71&quot;,&quot;citationItems&quot;:[{&quot;id&quot;:&quot;af419720-6013-36bd-9200-fe57aab1a851&quot;,&quot;itemData&quot;:{&quot;type&quot;:&quot;webpage&quot;,&quot;id&quot;:&quot;af419720-6013-36bd-9200-fe57aab1a851&quot;,&quot;title&quot;:&quot;Including People with Disabilities: Public Health Workforce Competencies | Including People with Disabilities: Public Health Workforce Competencies&quot;,&quot;accessed&quot;:{&quot;date-parts&quot;:[[2021,1,8]]},&quot;URL&quot;:&quot;https://disabilityinpublichealth.org/&quot;},&quot;isTemporary&quot;:false}],&quot;properties&quot;:{&quot;noteIndex&quot;:0},&quot;isEdited&quot;:false,&quot;manualOverride&quot;:{&quot;isManuallyOverriden&quot;:false,&quot;citeprocText&quot;:&quot;(Including People with Disabilities: Public Health Workforce Competencies | Including People with Disabilities: Public Health Workforce Competencies, 2021)&quot;,&quot;manualOverrideText&quot;:&quot;&quot;}},{&quot;citationID&quot;:&quot;MENDELEY_CITATION_00ec4489-3d40-4368-96c0-6399e5e9c313&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quot;citationID&quot;:&quot;MENDELEY_CITATION_8a8cdfe7-ac66-4e70-a144-842562d33a9d&quot;,&quot;citationItems&quot;:[{&quot;id&quot;:&quot;bf74f239-41b6-33f2-9aed-bbc1cf0047dd&quot;,&quot;itemData&quot;:{&quot;type&quot;:&quot;article-journal&quot;,&quot;id&quot;:&quot;bf74f239-41b6-33f2-9aed-bbc1cf0047dd&quot;,&quot;title&quot;:&quot;Armstrongs Handbook of Human-resource Management Practice (11th ed.)&quot;,&quot;container-title&quot;:&quot;Human Resource Management International Digest&quot;,&quot;accessed&quot;:{&quot;date-parts&quot;:[[2021,1,9]]},&quot;ISSN&quot;:&quot;0967-0734&quot;,&quot;URL&quot;:&quot;https://www.academia.edu/32280546/ARMSTRONGS_HANDBOOK_OF_HUMAN_RESOURCE_MANAGEMENT_PRACTICE_i&quot;,&quot;issue&quot;:&quot;4&quot;,&quot;volume&quot;:&quot;18&quot;},&quot;isTemporary&quot;:false}],&quot;properties&quot;:{&quot;noteIndex&quot;:0},&quot;isEdited&quot;:false,&quot;manualOverride&quot;:{&quot;isManuallyOverriden&quot;:false,&quot;citeprocText&quot;:&quot;(Armstrongs Handbook of Human-resource Management Practice (11th ed.), n.d.)&quot;,&quot;manualOverrideText&quot;:&quot;&quot;}},{&quot;citationID&quot;:&quot;MENDELEY_CITATION_579b2331-72dd-4c2b-8712-d56c4da4a70d&quot;,&quot;citationItems&quot;:[{&quot;id&quot;:&quot;dae6c570-b170-3467-bbbd-0ed4b210ca45&quot;,&quot;itemData&quot;:{&quot;type&quot;:&quot;webpage&quot;,&quot;id&quot;:&quot;dae6c570-b170-3467-bbbd-0ed4b210ca45&quot;,&quot;title&quot;:&quot;(PDF) ARMSTRONG'S HANDBOOK OF HUMAN RESOURCE MANAGEMENT PRACTICE i | Ann Tkachenko - Academia.edu&quot;,&quot;accessed&quot;:{&quot;date-parts&quot;:[[2021,1,9]]},&quot;URL&quot;:&quot;https://www.academia.edu/32280546/ARMSTRONGS_HANDBOOK_OF_HUMAN_RESOURCE_MANAGEMENT_PRACTICE_i&quot;},&quot;isTemporary&quot;:false}],&quot;properties&quot;:{&quot;noteIndex&quot;:0},&quot;isEdited&quot;:false,&quot;manualOverride&quot;:{&quot;isManuallyOverriden&quot;:false,&quot;citeprocText&quot;:&quot;((PDF) ARMSTRONG’S HANDBOOK OF HUMAN RESOURCE MANAGEMENT PRACTICE i | Ann Tkachenko - Academia.edu, 2021)&quot;,&quot;manualOverrideText&quot;:&quot;&quot;}},{&quot;citationID&quot;:&quot;MENDELEY_CITATION_9b988daa-f927-43a4-a770-f5acfe41916c&quot;,&quot;citationItems&quot;:[{&quot;id&quot;:&quot;0ce96e34-fc4c-35a9-a734-1c8c9b6410d1&quot;,&quot;itemData&quot;:{&quot;type&quot;:&quot;webpage&quot;,&quot;id&quot;:&quot;0ce96e34-fc4c-35a9-a734-1c8c9b6410d1&quot;,&quot;title&quot;:&quot;PEST Analysis of The Healthcare Industry&quot;,&quot;accessed&quot;:{&quot;date-parts&quot;:[[2021,1,9]]},&quot;URL&quot;:&quot;https://pestleanalysis.com/pest-analysis-of-healthcare-industry/&quot;},&quot;isTemporary&quot;:false}],&quot;properties&quot;:{&quot;noteIndex&quot;:0},&quot;isEdited&quot;:false,&quot;manualOverride&quot;:{&quot;isManuallyOverriden&quot;:false,&quot;citeprocText&quot;:&quot;(PEST Analysis of The Healthcare Industry, 2021)&quot;,&quot;manualOverrideText&quot;:&quot;&quot;}},{&quot;citationID&quot;:&quot;MENDELEY_CITATION_41739202-bb1a-4f1c-bd73-29fdf6badc4d&quot;,&quot;citationItems&quot;:[{&quot;id&quot;:&quot;f853e0f0-466d-35eb-aa0e-eb2e37d21345&quot;,&quot;itemData&quot;:{&quot;type&quot;:&quot;webpage&quot;,&quot;id&quot;:&quot;f853e0f0-466d-35eb-aa0e-eb2e37d21345&quot;,&quot;title&quot;:&quot;Factors Affecting Human Resource Plans&quot;,&quot;accessed&quot;:{&quot;date-parts&quot;:[[2021,1,8]]},&quot;URL&quot;:&quot;https://bizfluent.com/list-7583004-factors-affecting-human-resource-plans.html&quot;},&quot;isTemporary&quot;:false}],&quot;properties&quot;:{&quot;noteIndex&quot;:0},&quot;isEdited&quot;:false,&quot;manualOverride&quot;:{&quot;isManuallyOverriden&quot;:false,&quot;citeprocText&quot;:&quot;(Factors Affecting Human Resource Plans, 2021)&quot;,&quot;manualOverrideText&quot;:&quot;&quot;}},{&quot;citationID&quot;:&quot;MENDELEY_CITATION_c4787e12-f49c-461b-97e0-99dea102549e&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
    <we:property name="MENDELEY_CITATIONS_STYLE" value="&quot;https://www.zotero.org/styles/harvard-anglia-ruskin-university&quot;"/>
    <we:property name="MENDELEY_PROFILE_ID" value="&quot;9b8cf2f452dad1ac048933460cd82c307fae199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customXml/itemProps2.xml><?xml version="1.0" encoding="utf-8"?>
<ds:datastoreItem xmlns:ds="http://schemas.openxmlformats.org/officeDocument/2006/customXml" ds:itemID="{B6AF3580-5E6A-FA4B-A583-E6EB6153DE01}">
  <ds:schemaRefs>
    <ds:schemaRef ds:uri="http://schemas.openxmlformats.org/officeDocument/2006/bibliography"/>
  </ds:schemaRefs>
</ds:datastoreItem>
</file>

<file path=customXml/itemProps3.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4.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2727</Words>
  <Characters>15550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2021-04-29T07:45:00Z</dcterms:created>
  <dcterms:modified xsi:type="dcterms:W3CDTF">2021-04-29T07:45:00Z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