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35D8E" w14:textId="77777777" w:rsidR="00C6371F" w:rsidRDefault="00846882" w:rsidP="00484EC1">
      <w:r>
        <w:rPr>
          <w:noProof/>
          <w:lang w:val="en-US"/>
        </w:rPr>
        <w:drawing>
          <wp:inline distT="0" distB="0" distL="0" distR="0" wp14:anchorId="70135E34" wp14:editId="70135E3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0135D8F" w14:textId="77777777" w:rsidR="00FD2CFF" w:rsidRPr="00EF6BCE" w:rsidRDefault="00FD2CFF" w:rsidP="00FD2CFF"/>
    <w:p w14:paraId="70135D90"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70135D91" w14:textId="77777777" w:rsidR="00EB1F41" w:rsidRPr="00EF6BCE" w:rsidRDefault="00EB1F41" w:rsidP="00EB1F41">
      <w:pPr>
        <w:pStyle w:val="Modcode"/>
        <w:jc w:val="left"/>
      </w:pPr>
      <w:r w:rsidRPr="00EF6BCE">
        <w:t xml:space="preserve">                                                                      </w:t>
      </w:r>
    </w:p>
    <w:p w14:paraId="70135D92" w14:textId="77777777" w:rsidR="00EB1F41" w:rsidRPr="00EF6BCE" w:rsidRDefault="00EB1F41" w:rsidP="00EB1F41">
      <w:pPr>
        <w:pStyle w:val="Modcode"/>
        <w:jc w:val="left"/>
      </w:pPr>
      <w:r w:rsidRPr="00EF6BCE">
        <w:t xml:space="preserve">SEMESTER 2                                                                         </w:t>
      </w:r>
    </w:p>
    <w:p w14:paraId="70135D93" w14:textId="77777777" w:rsidR="00C536A6" w:rsidRDefault="00C536A6" w:rsidP="00EB1F41">
      <w:pPr>
        <w:pStyle w:val="Modcode"/>
        <w:jc w:val="left"/>
      </w:pPr>
    </w:p>
    <w:p w14:paraId="70135D94" w14:textId="77777777" w:rsidR="0037409B" w:rsidRPr="00EF6BCE" w:rsidRDefault="0037409B" w:rsidP="0037409B">
      <w:pPr>
        <w:pStyle w:val="Modcode"/>
      </w:pPr>
      <w:r w:rsidRPr="00EF6BCE">
        <w:t xml:space="preserve">MODULE CODE: </w:t>
      </w:r>
      <w:r>
        <w:t>SHSS4074</w:t>
      </w:r>
    </w:p>
    <w:p w14:paraId="70135D95" w14:textId="77777777" w:rsidR="0037409B" w:rsidRPr="00EF6BCE" w:rsidRDefault="0037409B" w:rsidP="0037409B">
      <w:pPr>
        <w:pStyle w:val="Modname"/>
      </w:pPr>
      <w:r>
        <w:t>ADVENTURE AND CHALLENGE IN THE CURRICULUM</w:t>
      </w:r>
    </w:p>
    <w:p w14:paraId="70135D96" w14:textId="77777777" w:rsidR="00C536A6" w:rsidRPr="00EF6BCE" w:rsidRDefault="00C536A6" w:rsidP="00EB1F41">
      <w:pPr>
        <w:pStyle w:val="Modcode"/>
        <w:jc w:val="left"/>
      </w:pPr>
    </w:p>
    <w:p w14:paraId="70135D97"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70135D98"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70135D99" w14:textId="77777777" w:rsidR="00401D59" w:rsidRPr="00EF6BCE" w:rsidRDefault="00401D59" w:rsidP="00401D59">
      <w:pPr>
        <w:pStyle w:val="BodyText"/>
      </w:pPr>
    </w:p>
    <w:p w14:paraId="70135D9A"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70135D9B" w14:textId="77777777" w:rsidR="00C536A6" w:rsidRPr="00EF6BCE" w:rsidRDefault="00C536A6" w:rsidP="00C536A6">
      <w:pPr>
        <w:pStyle w:val="BodyText"/>
      </w:pPr>
    </w:p>
    <w:p w14:paraId="70135D9C"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70135D9D" w14:textId="77777777" w:rsidR="00C536A6" w:rsidRPr="00EF6BCE" w:rsidRDefault="00C536A6" w:rsidP="00EB1F41">
      <w:pPr>
        <w:pStyle w:val="BodyText"/>
        <w:rPr>
          <w:b/>
          <w:sz w:val="28"/>
          <w:szCs w:val="28"/>
          <w:u w:val="single"/>
        </w:rPr>
      </w:pPr>
    </w:p>
    <w:p w14:paraId="70135D9E" w14:textId="77777777" w:rsidR="00C3093A" w:rsidRDefault="00A02860" w:rsidP="00EB1F41">
      <w:pPr>
        <w:pStyle w:val="BodyText"/>
        <w:rPr>
          <w:b/>
          <w:color w:val="FF0000"/>
          <w:sz w:val="28"/>
          <w:szCs w:val="28"/>
          <w:u w:val="single"/>
        </w:rPr>
      </w:pPr>
      <w:r w:rsidRPr="00EF6BCE">
        <w:rPr>
          <w:b/>
          <w:sz w:val="28"/>
          <w:szCs w:val="28"/>
        </w:rPr>
        <w:t xml:space="preserve">MODULE TUTOR: </w:t>
      </w:r>
      <w:r w:rsidR="00452D71">
        <w:rPr>
          <w:b/>
          <w:sz w:val="28"/>
          <w:szCs w:val="28"/>
        </w:rPr>
        <w:t>JON HAYLOCK</w:t>
      </w:r>
      <w:r w:rsidR="0037409B">
        <w:rPr>
          <w:b/>
          <w:sz w:val="28"/>
          <w:szCs w:val="28"/>
        </w:rPr>
        <w:t xml:space="preserve"> &amp; HEDDWEN DAVIES</w:t>
      </w:r>
    </w:p>
    <w:p w14:paraId="70135D9F" w14:textId="77777777" w:rsidR="00EF6BCE" w:rsidRDefault="00EF6BCE" w:rsidP="00EB1F41">
      <w:pPr>
        <w:pStyle w:val="BodyText"/>
        <w:rPr>
          <w:b/>
          <w:szCs w:val="24"/>
          <w:u w:val="single"/>
        </w:rPr>
      </w:pPr>
      <w:r>
        <w:rPr>
          <w:b/>
          <w:szCs w:val="24"/>
          <w:u w:val="single"/>
        </w:rPr>
        <w:t>Task – Essay</w:t>
      </w:r>
    </w:p>
    <w:p w14:paraId="70135DA0" w14:textId="77777777" w:rsidR="00EF6BCE" w:rsidRPr="00EF6BCE" w:rsidRDefault="00EF6BCE" w:rsidP="00EB1F41">
      <w:pPr>
        <w:pStyle w:val="BodyText"/>
        <w:rPr>
          <w:b/>
          <w:szCs w:val="24"/>
          <w:u w:val="single"/>
        </w:rPr>
      </w:pPr>
    </w:p>
    <w:p w14:paraId="70135DA1"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Evaluate how adventurous activities contribute to the development of children’s physical literacy</w:t>
      </w:r>
      <w:r w:rsidR="0037409B">
        <w:rPr>
          <w:rFonts w:ascii="Times New Roman" w:hAnsi="Times New Roman" w:cs="Times New Roman"/>
        </w:rPr>
        <w:t>.</w:t>
      </w:r>
    </w:p>
    <w:p w14:paraId="70135DA2" w14:textId="77777777" w:rsidR="00EB1F41" w:rsidRPr="007E3A8E" w:rsidRDefault="00EB1F41" w:rsidP="00EB1F41">
      <w:pPr>
        <w:pStyle w:val="BodyText"/>
      </w:pPr>
    </w:p>
    <w:p w14:paraId="70135DA3" w14:textId="77777777" w:rsidR="00EB1F41" w:rsidRDefault="00EB1F41" w:rsidP="00EB1F41">
      <w:pPr>
        <w:pStyle w:val="BodyText"/>
        <w:ind w:left="720"/>
        <w:rPr>
          <w:sz w:val="28"/>
        </w:rPr>
      </w:pPr>
    </w:p>
    <w:p w14:paraId="70135DA4" w14:textId="77777777" w:rsidR="00EF6BCE" w:rsidRDefault="00EF6BCE" w:rsidP="00EB1F41">
      <w:pPr>
        <w:pStyle w:val="BodyText"/>
        <w:ind w:left="720"/>
        <w:rPr>
          <w:sz w:val="28"/>
        </w:rPr>
      </w:pPr>
    </w:p>
    <w:p w14:paraId="70135DA5" w14:textId="77777777" w:rsidR="00EF6BCE" w:rsidRDefault="00EF6BCE" w:rsidP="00EB1F41">
      <w:pPr>
        <w:pStyle w:val="BodyText"/>
        <w:ind w:left="720"/>
        <w:rPr>
          <w:sz w:val="28"/>
        </w:rPr>
      </w:pPr>
    </w:p>
    <w:p w14:paraId="70135DA6" w14:textId="77777777" w:rsidR="00EF6BCE" w:rsidRDefault="00EF6BCE" w:rsidP="00EB1F41">
      <w:pPr>
        <w:pStyle w:val="BodyText"/>
        <w:ind w:left="720"/>
        <w:rPr>
          <w:sz w:val="28"/>
        </w:rPr>
      </w:pPr>
    </w:p>
    <w:p w14:paraId="70135DA7" w14:textId="77777777" w:rsidR="00EF6BCE" w:rsidRDefault="00EF6BCE" w:rsidP="00EB1F41">
      <w:pPr>
        <w:pStyle w:val="BodyText"/>
        <w:ind w:left="720"/>
        <w:rPr>
          <w:sz w:val="28"/>
        </w:rPr>
      </w:pPr>
    </w:p>
    <w:p w14:paraId="70135DA8" w14:textId="77777777" w:rsidR="00EF6BCE" w:rsidRPr="007E3A8E" w:rsidRDefault="00EF6BCE" w:rsidP="00EB1F41">
      <w:pPr>
        <w:pStyle w:val="BodyText"/>
        <w:ind w:left="720"/>
        <w:rPr>
          <w:sz w:val="28"/>
        </w:rPr>
      </w:pPr>
    </w:p>
    <w:p w14:paraId="70135DA9" w14:textId="77777777" w:rsidR="00FD2CFF" w:rsidRPr="00C536A6" w:rsidRDefault="00FD2CFF">
      <w:pPr>
        <w:rPr>
          <w:sz w:val="28"/>
          <w:szCs w:val="28"/>
        </w:rPr>
      </w:pPr>
    </w:p>
    <w:p w14:paraId="70135DAA"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w:t>
      </w:r>
      <w:proofErr w:type="spellStart"/>
      <w:r w:rsidR="009E6689">
        <w:rPr>
          <w:rFonts w:ascii="Times New Roman" w:hAnsi="Times New Roman" w:cs="Times New Roman"/>
          <w:b/>
          <w:sz w:val="28"/>
          <w:szCs w:val="28"/>
        </w:rPr>
        <w:t>turnitin</w:t>
      </w:r>
      <w:proofErr w:type="spellEnd"/>
      <w:r w:rsidR="009E6689">
        <w:rPr>
          <w:rFonts w:ascii="Times New Roman" w:hAnsi="Times New Roman" w:cs="Times New Roman"/>
          <w:b/>
          <w:sz w:val="28"/>
          <w:szCs w:val="28"/>
        </w:rPr>
        <w:t xml:space="preserve"> by 3:00pm on </w:t>
      </w:r>
      <w:r w:rsidR="00452D71">
        <w:rPr>
          <w:rFonts w:ascii="Times New Roman" w:hAnsi="Times New Roman" w:cs="Times New Roman"/>
          <w:b/>
          <w:sz w:val="28"/>
          <w:szCs w:val="28"/>
        </w:rPr>
        <w:t>3</w:t>
      </w:r>
      <w:r w:rsidR="00FB6C9B" w:rsidRPr="00FB6C9B">
        <w:rPr>
          <w:rFonts w:ascii="Times New Roman" w:hAnsi="Times New Roman" w:cs="Times New Roman"/>
          <w:b/>
          <w:sz w:val="28"/>
          <w:szCs w:val="28"/>
          <w:vertAlign w:val="superscript"/>
        </w:rPr>
        <w:t>th</w:t>
      </w:r>
      <w:r w:rsidR="00FB6C9B">
        <w:rPr>
          <w:rFonts w:ascii="Times New Roman" w:hAnsi="Times New Roman" w:cs="Times New Roman"/>
          <w:b/>
          <w:sz w:val="28"/>
          <w:szCs w:val="28"/>
        </w:rPr>
        <w:t xml:space="preserve"> April 20</w:t>
      </w:r>
      <w:r w:rsidR="00452D71">
        <w:rPr>
          <w:rFonts w:ascii="Times New Roman" w:hAnsi="Times New Roman" w:cs="Times New Roman"/>
          <w:b/>
          <w:sz w:val="28"/>
          <w:szCs w:val="28"/>
        </w:rPr>
        <w:t>20</w:t>
      </w:r>
    </w:p>
    <w:p w14:paraId="70135DAB" w14:textId="77777777" w:rsidR="00317441" w:rsidRDefault="00317441">
      <w:pPr>
        <w:rPr>
          <w:rFonts w:ascii="Times New Roman" w:hAnsi="Times New Roman" w:cs="Times New Roman"/>
          <w:b/>
          <w:sz w:val="28"/>
          <w:szCs w:val="28"/>
        </w:rPr>
      </w:pPr>
    </w:p>
    <w:p w14:paraId="70135DAC" w14:textId="77777777" w:rsidR="00317441" w:rsidRDefault="00317441">
      <w:pPr>
        <w:rPr>
          <w:rFonts w:ascii="Times New Roman" w:hAnsi="Times New Roman" w:cs="Times New Roman"/>
          <w:b/>
          <w:sz w:val="28"/>
          <w:szCs w:val="28"/>
        </w:rPr>
      </w:pPr>
    </w:p>
    <w:p w14:paraId="70135DAD" w14:textId="77777777" w:rsidR="00C6371F" w:rsidRDefault="00C6371F" w:rsidP="00C6371F"/>
    <w:p w14:paraId="70135DAE" w14:textId="77777777" w:rsidR="00317441" w:rsidRDefault="00317441" w:rsidP="00317441">
      <w:r>
        <w:lastRenderedPageBreak/>
        <w:tab/>
      </w:r>
      <w:r>
        <w:tab/>
      </w:r>
      <w:r>
        <w:tab/>
      </w:r>
    </w:p>
    <w:p w14:paraId="70135DAF" w14:textId="77777777" w:rsidR="00D6095A" w:rsidRPr="007A2699" w:rsidRDefault="00D6095A" w:rsidP="00D6095A">
      <w:pPr>
        <w:pStyle w:val="Title"/>
      </w:pPr>
      <w:r w:rsidRPr="007A2699">
        <w:t>School of Sport, Health &amp; Outdoor Education</w:t>
      </w:r>
    </w:p>
    <w:p w14:paraId="70135DB0" w14:textId="77777777" w:rsidR="00D6095A" w:rsidRPr="00DB29C9" w:rsidRDefault="00D6095A" w:rsidP="00D6095A">
      <w:pPr>
        <w:rPr>
          <w:b/>
          <w:bCs/>
          <w:sz w:val="16"/>
          <w:szCs w:val="16"/>
        </w:rPr>
      </w:pPr>
    </w:p>
    <w:p w14:paraId="70135DB1" w14:textId="77777777" w:rsidR="00D6095A" w:rsidRPr="007A2699" w:rsidRDefault="00D6095A" w:rsidP="00D6095A">
      <w:pPr>
        <w:pStyle w:val="Subtitle"/>
      </w:pPr>
      <w:r>
        <w:t>Assessment Feedback Sheet</w:t>
      </w:r>
    </w:p>
    <w:p w14:paraId="70135DB2" w14:textId="77777777" w:rsidR="00D6095A" w:rsidRPr="00DB29C9" w:rsidRDefault="00D6095A" w:rsidP="00D6095A">
      <w:pPr>
        <w:pStyle w:val="Subtitle"/>
        <w:rPr>
          <w:sz w:val="16"/>
          <w:szCs w:val="16"/>
        </w:rPr>
      </w:pPr>
    </w:p>
    <w:p w14:paraId="70135DB3" w14:textId="77777777" w:rsidR="0037409B" w:rsidRPr="0037409B" w:rsidRDefault="00D6095A" w:rsidP="0037409B">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Pr="00952485">
        <w:rPr>
          <w:b/>
          <w:bCs/>
          <w:sz w:val="24"/>
          <w:szCs w:val="24"/>
          <w:u w:val="none"/>
        </w:rPr>
        <w:t xml:space="preserve">        </w:t>
      </w:r>
    </w:p>
    <w:p w14:paraId="70135DB4" w14:textId="77777777" w:rsidR="00D6095A" w:rsidRPr="0037409B" w:rsidRDefault="00D6095A" w:rsidP="0037409B">
      <w:pPr>
        <w:pStyle w:val="Modname"/>
      </w:pPr>
      <w:r>
        <w:rPr>
          <w:bCs/>
          <w:sz w:val="24"/>
          <w:szCs w:val="24"/>
        </w:rPr>
        <w:t>Module:</w:t>
      </w:r>
      <w:r w:rsidR="0037409B" w:rsidRPr="0037409B">
        <w:t xml:space="preserve"> </w:t>
      </w:r>
      <w:r w:rsidR="0037409B" w:rsidRPr="0037409B">
        <w:rPr>
          <w:sz w:val="24"/>
        </w:rPr>
        <w:t>Adventure and challenge in the curriculum</w:t>
      </w:r>
      <w:r w:rsidR="0037409B">
        <w:rPr>
          <w:sz w:val="24"/>
        </w:rPr>
        <w:t xml:space="preserve"> </w:t>
      </w:r>
      <w:r w:rsidR="0037409B" w:rsidRPr="0037409B">
        <w:rPr>
          <w:bCs/>
          <w:sz w:val="24"/>
          <w:szCs w:val="24"/>
        </w:rPr>
        <w:t>SHSS4074</w:t>
      </w:r>
    </w:p>
    <w:p w14:paraId="70135DB5"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70135DB7"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0135DB6"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70135DBA"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0135DB8"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135DB9" w14:textId="77777777" w:rsidR="00D6095A" w:rsidRPr="00313008" w:rsidRDefault="00D6095A" w:rsidP="00B55440">
            <w:pPr>
              <w:pStyle w:val="Subtitle"/>
              <w:rPr>
                <w:b/>
                <w:bCs/>
                <w:sz w:val="24"/>
                <w:szCs w:val="24"/>
                <w:u w:val="none"/>
              </w:rPr>
            </w:pPr>
          </w:p>
        </w:tc>
      </w:tr>
      <w:tr w:rsidR="00D6095A" w:rsidRPr="00313008" w14:paraId="70135DBD"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0135DBB"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135DBC" w14:textId="77777777" w:rsidR="00D6095A" w:rsidRPr="00313008" w:rsidRDefault="00D6095A" w:rsidP="00B55440">
            <w:pPr>
              <w:pStyle w:val="Subtitle"/>
              <w:rPr>
                <w:b/>
                <w:bCs/>
                <w:sz w:val="24"/>
                <w:szCs w:val="24"/>
                <w:u w:val="none"/>
              </w:rPr>
            </w:pPr>
          </w:p>
        </w:tc>
      </w:tr>
      <w:tr w:rsidR="00D6095A" w:rsidRPr="00313008" w14:paraId="70135DC0"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0135DBE"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135DBF" w14:textId="77777777" w:rsidR="00D6095A" w:rsidRPr="00313008" w:rsidRDefault="00D6095A" w:rsidP="00B55440">
            <w:pPr>
              <w:pStyle w:val="Subtitle"/>
              <w:rPr>
                <w:b/>
                <w:bCs/>
                <w:sz w:val="24"/>
                <w:szCs w:val="24"/>
                <w:u w:val="none"/>
              </w:rPr>
            </w:pPr>
          </w:p>
        </w:tc>
      </w:tr>
      <w:tr w:rsidR="00D6095A" w:rsidRPr="00313008" w14:paraId="70135DC8" w14:textId="77777777">
        <w:trPr>
          <w:cantSplit/>
        </w:trPr>
        <w:tc>
          <w:tcPr>
            <w:tcW w:w="2305" w:type="dxa"/>
            <w:vMerge w:val="restart"/>
            <w:tcBorders>
              <w:top w:val="single" w:sz="4" w:space="0" w:color="auto"/>
              <w:left w:val="thinThickLargeGap" w:sz="24" w:space="0" w:color="auto"/>
              <w:bottom w:val="single" w:sz="6" w:space="0" w:color="auto"/>
            </w:tcBorders>
          </w:tcPr>
          <w:p w14:paraId="70135DC1" w14:textId="77777777" w:rsidR="00D6095A" w:rsidRPr="00313008" w:rsidRDefault="00D6095A" w:rsidP="00B55440">
            <w:pPr>
              <w:pStyle w:val="Subtitle"/>
              <w:jc w:val="left"/>
              <w:rPr>
                <w:b/>
                <w:bCs/>
                <w:sz w:val="24"/>
                <w:szCs w:val="24"/>
                <w:u w:val="none"/>
              </w:rPr>
            </w:pPr>
          </w:p>
          <w:p w14:paraId="70135DC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0135DC3" w14:textId="77777777" w:rsidR="00D6095A" w:rsidRPr="00313008" w:rsidRDefault="00D6095A" w:rsidP="00B55440">
            <w:pPr>
              <w:ind w:left="113" w:right="113"/>
              <w:rPr>
                <w:sz w:val="16"/>
                <w:szCs w:val="16"/>
              </w:rPr>
            </w:pPr>
            <w:r w:rsidRPr="00313008">
              <w:rPr>
                <w:sz w:val="16"/>
                <w:szCs w:val="16"/>
              </w:rPr>
              <w:t>Learning</w:t>
            </w:r>
          </w:p>
          <w:p w14:paraId="70135DC4" w14:textId="77777777" w:rsidR="00D6095A" w:rsidRPr="00313008" w:rsidRDefault="00D6095A" w:rsidP="00B55440">
            <w:pPr>
              <w:ind w:left="113" w:right="113"/>
              <w:rPr>
                <w:sz w:val="16"/>
                <w:szCs w:val="16"/>
              </w:rPr>
            </w:pPr>
            <w:r w:rsidRPr="00313008">
              <w:rPr>
                <w:sz w:val="16"/>
                <w:szCs w:val="16"/>
              </w:rPr>
              <w:t>Outcomes</w:t>
            </w:r>
          </w:p>
          <w:p w14:paraId="70135DC5" w14:textId="77777777" w:rsidR="00D6095A" w:rsidRPr="00313008" w:rsidRDefault="00D6095A" w:rsidP="00B55440">
            <w:pPr>
              <w:ind w:left="113" w:right="113"/>
              <w:rPr>
                <w:sz w:val="16"/>
                <w:szCs w:val="16"/>
              </w:rPr>
            </w:pPr>
          </w:p>
          <w:p w14:paraId="70135D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0135DC7"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70135DDE" w14:textId="77777777">
        <w:trPr>
          <w:cantSplit/>
        </w:trPr>
        <w:tc>
          <w:tcPr>
            <w:tcW w:w="2305" w:type="dxa"/>
            <w:vMerge/>
            <w:tcBorders>
              <w:top w:val="single" w:sz="6" w:space="0" w:color="auto"/>
              <w:left w:val="thinThickLargeGap" w:sz="24" w:space="0" w:color="auto"/>
              <w:bottom w:val="single" w:sz="6" w:space="0" w:color="auto"/>
            </w:tcBorders>
          </w:tcPr>
          <w:p w14:paraId="70135DC9"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0135DCA"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0135DCB" w14:textId="77777777" w:rsidR="00D6095A" w:rsidRPr="003E3041" w:rsidRDefault="00D6095A" w:rsidP="00B55440">
            <w:pPr>
              <w:pStyle w:val="Subtitle"/>
              <w:rPr>
                <w:b/>
                <w:bCs/>
                <w:sz w:val="16"/>
                <w:szCs w:val="16"/>
                <w:u w:val="none"/>
              </w:rPr>
            </w:pPr>
            <w:r>
              <w:rPr>
                <w:b/>
                <w:bCs/>
                <w:sz w:val="16"/>
                <w:szCs w:val="16"/>
                <w:u w:val="none"/>
              </w:rPr>
              <w:t>Poor</w:t>
            </w:r>
          </w:p>
          <w:p w14:paraId="70135DCC"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70135DCD"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0135DCE" w14:textId="77777777" w:rsidR="00D6095A" w:rsidRDefault="00D6095A" w:rsidP="00B55440">
            <w:pPr>
              <w:pStyle w:val="Subtitle"/>
              <w:rPr>
                <w:b/>
                <w:sz w:val="16"/>
                <w:szCs w:val="16"/>
                <w:u w:val="none"/>
              </w:rPr>
            </w:pPr>
            <w:r>
              <w:rPr>
                <w:b/>
                <w:sz w:val="16"/>
                <w:szCs w:val="16"/>
                <w:u w:val="none"/>
              </w:rPr>
              <w:t>Weak</w:t>
            </w:r>
          </w:p>
          <w:p w14:paraId="70135DCF"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0135DD0" w14:textId="77777777" w:rsidR="00D6095A" w:rsidRPr="003E3041" w:rsidRDefault="00D6095A" w:rsidP="00B55440">
            <w:pPr>
              <w:pStyle w:val="Subtitle"/>
              <w:rPr>
                <w:b/>
                <w:bCs/>
                <w:sz w:val="16"/>
                <w:szCs w:val="16"/>
                <w:u w:val="none"/>
              </w:rPr>
            </w:pPr>
            <w:r>
              <w:rPr>
                <w:b/>
                <w:bCs/>
                <w:sz w:val="16"/>
                <w:szCs w:val="16"/>
                <w:u w:val="none"/>
              </w:rPr>
              <w:t>Unsatisfactory</w:t>
            </w:r>
          </w:p>
          <w:p w14:paraId="70135DD1"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0135DD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0135DD3"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0135DD4" w14:textId="77777777" w:rsidR="00D6095A" w:rsidRPr="003E3041" w:rsidRDefault="00D6095A" w:rsidP="00B55440">
            <w:pPr>
              <w:pStyle w:val="Subtitle"/>
              <w:rPr>
                <w:b/>
                <w:bCs/>
                <w:sz w:val="16"/>
                <w:szCs w:val="16"/>
                <w:u w:val="none"/>
              </w:rPr>
            </w:pPr>
            <w:r w:rsidRPr="003E3041">
              <w:rPr>
                <w:b/>
                <w:bCs/>
                <w:sz w:val="16"/>
                <w:szCs w:val="16"/>
                <w:u w:val="none"/>
              </w:rPr>
              <w:t>Good</w:t>
            </w:r>
          </w:p>
          <w:p w14:paraId="70135DD5"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0135DD6" w14:textId="77777777" w:rsidR="00D6095A" w:rsidRPr="003E3041" w:rsidRDefault="00D6095A" w:rsidP="00B55440">
            <w:pPr>
              <w:pStyle w:val="Subtitle"/>
              <w:rPr>
                <w:b/>
                <w:bCs/>
                <w:sz w:val="16"/>
                <w:szCs w:val="16"/>
                <w:u w:val="none"/>
              </w:rPr>
            </w:pPr>
            <w:r w:rsidRPr="003E3041">
              <w:rPr>
                <w:b/>
                <w:bCs/>
                <w:sz w:val="16"/>
                <w:szCs w:val="16"/>
                <w:u w:val="none"/>
              </w:rPr>
              <w:t>Very Good</w:t>
            </w:r>
          </w:p>
          <w:p w14:paraId="70135DD7"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0135DD8" w14:textId="77777777" w:rsidR="00D6095A" w:rsidRPr="003E3041" w:rsidRDefault="00D6095A" w:rsidP="00B55440">
            <w:pPr>
              <w:pStyle w:val="Subtitle"/>
              <w:rPr>
                <w:b/>
                <w:bCs/>
                <w:sz w:val="16"/>
                <w:szCs w:val="16"/>
                <w:u w:val="none"/>
              </w:rPr>
            </w:pPr>
            <w:r w:rsidRPr="003E3041">
              <w:rPr>
                <w:b/>
                <w:bCs/>
                <w:sz w:val="16"/>
                <w:szCs w:val="16"/>
                <w:u w:val="none"/>
              </w:rPr>
              <w:t>Excellent</w:t>
            </w:r>
          </w:p>
          <w:p w14:paraId="70135DD9"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0135DDA" w14:textId="77777777" w:rsidR="00D6095A" w:rsidRDefault="00D6095A" w:rsidP="00B55440">
            <w:pPr>
              <w:pStyle w:val="Subtitle"/>
              <w:rPr>
                <w:b/>
                <w:bCs/>
                <w:sz w:val="16"/>
                <w:szCs w:val="16"/>
                <w:u w:val="none"/>
              </w:rPr>
            </w:pPr>
            <w:r>
              <w:rPr>
                <w:b/>
                <w:bCs/>
                <w:sz w:val="16"/>
                <w:szCs w:val="16"/>
                <w:u w:val="none"/>
              </w:rPr>
              <w:t>Exceptional</w:t>
            </w:r>
          </w:p>
          <w:p w14:paraId="70135DDB"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0135DDC" w14:textId="77777777" w:rsidR="00D6095A" w:rsidRPr="00313008" w:rsidRDefault="00D6095A" w:rsidP="00B55440">
            <w:pPr>
              <w:pStyle w:val="Subtitle"/>
              <w:jc w:val="left"/>
              <w:rPr>
                <w:b/>
                <w:bCs/>
                <w:sz w:val="18"/>
                <w:szCs w:val="18"/>
                <w:u w:val="none"/>
              </w:rPr>
            </w:pPr>
          </w:p>
          <w:p w14:paraId="70135DDD"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70135DEA" w14:textId="77777777">
        <w:tc>
          <w:tcPr>
            <w:tcW w:w="2305" w:type="dxa"/>
            <w:tcBorders>
              <w:top w:val="single" w:sz="6" w:space="0" w:color="auto"/>
              <w:left w:val="thinThickLargeGap" w:sz="24" w:space="0" w:color="auto"/>
              <w:bottom w:val="single" w:sz="6" w:space="0" w:color="auto"/>
            </w:tcBorders>
          </w:tcPr>
          <w:p w14:paraId="70135DDF"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70135DE0"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0135D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DE2"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70135DE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E4"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0135DE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E6"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70135DE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DE8"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135D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0135DF6" w14:textId="77777777">
        <w:tc>
          <w:tcPr>
            <w:tcW w:w="2305" w:type="dxa"/>
            <w:tcBorders>
              <w:top w:val="single" w:sz="6" w:space="0" w:color="auto"/>
              <w:left w:val="thinThickLargeGap" w:sz="24" w:space="0" w:color="auto"/>
              <w:bottom w:val="single" w:sz="6" w:space="0" w:color="auto"/>
            </w:tcBorders>
          </w:tcPr>
          <w:p w14:paraId="70135DEB"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0135DE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0135DED"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DE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70135DEF"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F0"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0135DF1"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F2" w14:textId="77777777" w:rsidR="00D6095A" w:rsidRDefault="00D6095A" w:rsidP="00B55440"/>
        </w:tc>
        <w:tc>
          <w:tcPr>
            <w:tcW w:w="922" w:type="dxa"/>
            <w:gridSpan w:val="2"/>
            <w:tcBorders>
              <w:left w:val="single" w:sz="6" w:space="0" w:color="auto"/>
              <w:right w:val="single" w:sz="6" w:space="0" w:color="auto"/>
            </w:tcBorders>
          </w:tcPr>
          <w:p w14:paraId="70135DF3"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DF4"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135DF5"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70135E03" w14:textId="77777777">
        <w:tc>
          <w:tcPr>
            <w:tcW w:w="2305" w:type="dxa"/>
            <w:tcBorders>
              <w:top w:val="single" w:sz="6" w:space="0" w:color="auto"/>
              <w:left w:val="thinThickLargeGap" w:sz="24" w:space="0" w:color="auto"/>
              <w:bottom w:val="single" w:sz="6" w:space="0" w:color="auto"/>
            </w:tcBorders>
          </w:tcPr>
          <w:p w14:paraId="70135DF7"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70135DF8" w14:textId="77777777" w:rsidR="00D6095A" w:rsidRPr="00313008" w:rsidRDefault="00D6095A" w:rsidP="00B55440">
            <w:pPr>
              <w:pStyle w:val="Subtitle"/>
              <w:rPr>
                <w:b/>
                <w:bCs/>
                <w:sz w:val="18"/>
                <w:szCs w:val="18"/>
                <w:u w:val="none"/>
              </w:rPr>
            </w:pPr>
          </w:p>
          <w:p w14:paraId="70135DF9"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0135DFA"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DFB"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70135DF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FD"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0135DFE"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0135DFF"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0135E0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0135E01"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135E02"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70135E06" w14:textId="77777777">
        <w:trPr>
          <w:cantSplit/>
          <w:trHeight w:val="282"/>
        </w:trPr>
        <w:tc>
          <w:tcPr>
            <w:tcW w:w="10225" w:type="dxa"/>
            <w:gridSpan w:val="13"/>
            <w:tcBorders>
              <w:left w:val="thinThickLargeGap" w:sz="24" w:space="0" w:color="auto"/>
              <w:right w:val="single" w:sz="4" w:space="0" w:color="auto"/>
            </w:tcBorders>
          </w:tcPr>
          <w:p w14:paraId="70135E04"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0135E05" w14:textId="77777777" w:rsidR="00D6095A" w:rsidRPr="00313008" w:rsidRDefault="00D6095A" w:rsidP="00B55440">
            <w:pPr>
              <w:pStyle w:val="Subtitle"/>
              <w:jc w:val="left"/>
              <w:rPr>
                <w:b/>
                <w:bCs/>
                <w:sz w:val="24"/>
                <w:szCs w:val="24"/>
                <w:u w:val="none"/>
              </w:rPr>
            </w:pPr>
          </w:p>
        </w:tc>
      </w:tr>
      <w:tr w:rsidR="00D6095A" w:rsidRPr="00313008" w14:paraId="70135E14" w14:textId="77777777">
        <w:trPr>
          <w:cantSplit/>
          <w:trHeight w:val="4341"/>
        </w:trPr>
        <w:tc>
          <w:tcPr>
            <w:tcW w:w="10945" w:type="dxa"/>
            <w:gridSpan w:val="14"/>
            <w:tcBorders>
              <w:left w:val="thinThickLargeGap" w:sz="24" w:space="0" w:color="auto"/>
              <w:right w:val="thinThickLargeGap" w:sz="24" w:space="0" w:color="auto"/>
            </w:tcBorders>
          </w:tcPr>
          <w:p w14:paraId="70135E07"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0135E08" w14:textId="77777777" w:rsidR="00D6095A" w:rsidRDefault="00D6095A" w:rsidP="00B55440">
            <w:pPr>
              <w:pStyle w:val="Subtitle"/>
              <w:ind w:left="937" w:right="1152"/>
              <w:jc w:val="both"/>
              <w:rPr>
                <w:b/>
                <w:bCs/>
                <w:sz w:val="24"/>
                <w:szCs w:val="24"/>
                <w:u w:val="none"/>
              </w:rPr>
            </w:pPr>
          </w:p>
          <w:p w14:paraId="70135E09" w14:textId="77777777" w:rsidR="00D6095A" w:rsidRDefault="00D6095A" w:rsidP="00B55440">
            <w:pPr>
              <w:pStyle w:val="Subtitle"/>
              <w:ind w:left="937" w:right="1152"/>
              <w:jc w:val="both"/>
              <w:rPr>
                <w:b/>
                <w:bCs/>
                <w:sz w:val="24"/>
                <w:szCs w:val="24"/>
                <w:u w:val="none"/>
              </w:rPr>
            </w:pPr>
          </w:p>
          <w:p w14:paraId="70135E0A" w14:textId="77777777" w:rsidR="00D6095A" w:rsidRDefault="00D6095A" w:rsidP="00B55440">
            <w:pPr>
              <w:pStyle w:val="Subtitle"/>
              <w:ind w:left="937" w:right="1152"/>
              <w:jc w:val="both"/>
              <w:rPr>
                <w:b/>
                <w:bCs/>
                <w:sz w:val="24"/>
                <w:szCs w:val="24"/>
                <w:u w:val="none"/>
              </w:rPr>
            </w:pPr>
          </w:p>
          <w:p w14:paraId="70135E0B" w14:textId="77777777" w:rsidR="00D6095A" w:rsidRDefault="00D6095A" w:rsidP="00B55440">
            <w:pPr>
              <w:pStyle w:val="Subtitle"/>
              <w:ind w:left="937" w:right="1152"/>
              <w:jc w:val="both"/>
              <w:rPr>
                <w:b/>
                <w:bCs/>
                <w:sz w:val="24"/>
                <w:szCs w:val="24"/>
                <w:u w:val="none"/>
              </w:rPr>
            </w:pPr>
          </w:p>
          <w:p w14:paraId="70135E0C" w14:textId="77777777" w:rsidR="00D6095A" w:rsidRDefault="00D6095A" w:rsidP="00B55440">
            <w:pPr>
              <w:pStyle w:val="Subtitle"/>
              <w:ind w:left="937" w:right="1152"/>
              <w:jc w:val="both"/>
              <w:rPr>
                <w:b/>
                <w:bCs/>
                <w:sz w:val="24"/>
                <w:szCs w:val="24"/>
                <w:u w:val="none"/>
              </w:rPr>
            </w:pPr>
          </w:p>
          <w:p w14:paraId="70135E0D" w14:textId="77777777" w:rsidR="00D6095A" w:rsidRDefault="00D6095A" w:rsidP="00B55440">
            <w:pPr>
              <w:pStyle w:val="Subtitle"/>
              <w:ind w:left="937" w:right="1152"/>
              <w:jc w:val="both"/>
              <w:rPr>
                <w:b/>
                <w:bCs/>
                <w:sz w:val="24"/>
                <w:szCs w:val="24"/>
                <w:u w:val="none"/>
              </w:rPr>
            </w:pPr>
          </w:p>
          <w:p w14:paraId="70135E0E" w14:textId="77777777" w:rsidR="00D6095A" w:rsidRDefault="00D6095A" w:rsidP="00B55440">
            <w:pPr>
              <w:pStyle w:val="Subtitle"/>
              <w:ind w:left="937" w:right="1152"/>
              <w:jc w:val="both"/>
              <w:rPr>
                <w:b/>
                <w:bCs/>
                <w:sz w:val="24"/>
                <w:szCs w:val="24"/>
                <w:u w:val="none"/>
              </w:rPr>
            </w:pPr>
          </w:p>
          <w:p w14:paraId="70135E0F" w14:textId="77777777" w:rsidR="00D6095A" w:rsidRDefault="00D6095A" w:rsidP="00B55440">
            <w:pPr>
              <w:pStyle w:val="Subtitle"/>
              <w:ind w:left="937" w:right="1152"/>
              <w:jc w:val="both"/>
              <w:rPr>
                <w:b/>
                <w:bCs/>
                <w:sz w:val="24"/>
                <w:szCs w:val="24"/>
                <w:u w:val="none"/>
              </w:rPr>
            </w:pPr>
          </w:p>
          <w:p w14:paraId="70135E10" w14:textId="77777777" w:rsidR="00D6095A" w:rsidRDefault="00D6095A" w:rsidP="00B55440">
            <w:pPr>
              <w:pStyle w:val="Subtitle"/>
              <w:ind w:left="937" w:right="1152"/>
              <w:jc w:val="both"/>
              <w:rPr>
                <w:b/>
                <w:bCs/>
                <w:sz w:val="24"/>
                <w:szCs w:val="24"/>
                <w:u w:val="none"/>
              </w:rPr>
            </w:pPr>
          </w:p>
          <w:p w14:paraId="70135E11" w14:textId="77777777" w:rsidR="00D6095A" w:rsidRDefault="00D6095A" w:rsidP="00B55440">
            <w:pPr>
              <w:pStyle w:val="Subtitle"/>
              <w:ind w:left="937" w:right="1152"/>
              <w:jc w:val="both"/>
              <w:rPr>
                <w:b/>
                <w:bCs/>
                <w:sz w:val="24"/>
                <w:szCs w:val="24"/>
                <w:u w:val="none"/>
              </w:rPr>
            </w:pPr>
          </w:p>
          <w:p w14:paraId="70135E12" w14:textId="77777777" w:rsidR="00D6095A" w:rsidRDefault="00D6095A" w:rsidP="00B55440">
            <w:pPr>
              <w:pStyle w:val="Subtitle"/>
              <w:ind w:left="937" w:right="1152"/>
              <w:jc w:val="both"/>
              <w:rPr>
                <w:b/>
                <w:bCs/>
                <w:sz w:val="24"/>
                <w:szCs w:val="24"/>
                <w:u w:val="none"/>
              </w:rPr>
            </w:pPr>
          </w:p>
          <w:p w14:paraId="70135E13" w14:textId="77777777" w:rsidR="00D6095A" w:rsidRPr="00313008" w:rsidRDefault="00D6095A" w:rsidP="00B55440">
            <w:pPr>
              <w:pStyle w:val="Subtitle"/>
              <w:ind w:left="937" w:right="1152"/>
              <w:jc w:val="both"/>
              <w:rPr>
                <w:b/>
                <w:bCs/>
                <w:sz w:val="24"/>
                <w:szCs w:val="24"/>
                <w:u w:val="none"/>
              </w:rPr>
            </w:pPr>
          </w:p>
        </w:tc>
      </w:tr>
      <w:tr w:rsidR="00D6095A" w:rsidRPr="00313008" w14:paraId="70135E1B" w14:textId="77777777">
        <w:trPr>
          <w:cantSplit/>
          <w:trHeight w:val="365"/>
        </w:trPr>
        <w:tc>
          <w:tcPr>
            <w:tcW w:w="2661" w:type="dxa"/>
            <w:gridSpan w:val="2"/>
            <w:tcBorders>
              <w:left w:val="thinThickLargeGap" w:sz="24" w:space="0" w:color="auto"/>
              <w:bottom w:val="thickThinLargeGap" w:sz="24" w:space="0" w:color="auto"/>
            </w:tcBorders>
          </w:tcPr>
          <w:p w14:paraId="70135E15"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r w:rsidR="00FB6C9B">
              <w:rPr>
                <w:b/>
                <w:bCs/>
                <w:sz w:val="18"/>
                <w:szCs w:val="18"/>
                <w:u w:val="none"/>
              </w:rPr>
              <w:t>0</w:t>
            </w:r>
            <w:r w:rsidR="00452D71">
              <w:rPr>
                <w:b/>
                <w:bCs/>
                <w:sz w:val="18"/>
                <w:szCs w:val="18"/>
                <w:u w:val="none"/>
              </w:rPr>
              <w:t>3</w:t>
            </w:r>
            <w:r w:rsidR="00FB6C9B">
              <w:rPr>
                <w:b/>
                <w:bCs/>
                <w:sz w:val="18"/>
                <w:szCs w:val="18"/>
                <w:u w:val="none"/>
              </w:rPr>
              <w:t>/04/</w:t>
            </w:r>
            <w:r w:rsidR="00452D71">
              <w:rPr>
                <w:b/>
                <w:bCs/>
                <w:sz w:val="18"/>
                <w:szCs w:val="18"/>
                <w:u w:val="none"/>
              </w:rPr>
              <w:t>20</w:t>
            </w:r>
          </w:p>
          <w:p w14:paraId="70135E16"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0135E17" w14:textId="77777777" w:rsidR="00D6095A" w:rsidRPr="00313008" w:rsidRDefault="00D6095A" w:rsidP="00B55440">
            <w:pPr>
              <w:pStyle w:val="Subtitle"/>
              <w:jc w:val="left"/>
              <w:rPr>
                <w:b/>
                <w:bCs/>
                <w:sz w:val="18"/>
                <w:szCs w:val="18"/>
                <w:u w:val="none"/>
              </w:rPr>
            </w:pPr>
            <w:r>
              <w:rPr>
                <w:b/>
                <w:bCs/>
                <w:sz w:val="18"/>
                <w:szCs w:val="18"/>
                <w:u w:val="none"/>
              </w:rPr>
              <w:t>Return date:</w:t>
            </w:r>
          </w:p>
          <w:p w14:paraId="70135E18"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0135E1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452D71">
              <w:rPr>
                <w:b/>
                <w:bCs/>
                <w:sz w:val="18"/>
                <w:szCs w:val="18"/>
                <w:u w:val="none"/>
              </w:rPr>
              <w:t>J HAYLOCK</w:t>
            </w:r>
          </w:p>
        </w:tc>
        <w:tc>
          <w:tcPr>
            <w:tcW w:w="2347" w:type="dxa"/>
            <w:gridSpan w:val="3"/>
            <w:tcBorders>
              <w:bottom w:val="thickThinLargeGap" w:sz="24" w:space="0" w:color="auto"/>
              <w:right w:val="thinThickLargeGap" w:sz="24" w:space="0" w:color="auto"/>
            </w:tcBorders>
          </w:tcPr>
          <w:p w14:paraId="70135E1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70135E1C" w14:textId="77777777" w:rsidR="00D6095A" w:rsidRDefault="00D6095A" w:rsidP="00D6095A">
      <w:pPr>
        <w:rPr>
          <w:sz w:val="24"/>
          <w:szCs w:val="24"/>
        </w:rPr>
      </w:pPr>
    </w:p>
    <w:p w14:paraId="70135E1D"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0135E1E" w14:textId="77777777" w:rsidR="00D6095A" w:rsidRPr="009574BA" w:rsidRDefault="00D6095A" w:rsidP="00D6095A">
      <w:pPr>
        <w:pStyle w:val="Title"/>
        <w:ind w:left="-284"/>
      </w:pPr>
    </w:p>
    <w:p w14:paraId="70135E1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70135E2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0135E2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0135E2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0135E2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135E2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70135E2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0135E2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70135E2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70135E2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0135E2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0135E2A"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70135E2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0135E2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70135E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0135E2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0135E2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0135E30"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0135E3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0135E3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0135E33" w14:textId="1F2B5C10"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7D58F28" w14:textId="77777777" w:rsidR="008A4AFD" w:rsidRPr="003B4502" w:rsidRDefault="008A4AFD" w:rsidP="008A4AFD">
      <w:pPr>
        <w:spacing w:line="360" w:lineRule="auto"/>
        <w:rPr>
          <w:rFonts w:ascii="Times New Roman" w:hAnsi="Times New Roman" w:cs="Times New Roman"/>
          <w:color w:val="000000" w:themeColor="text1"/>
          <w:sz w:val="28"/>
          <w:szCs w:val="28"/>
          <w:u w:val="single"/>
        </w:rPr>
      </w:pPr>
      <w:r w:rsidRPr="003B4502">
        <w:rPr>
          <w:rFonts w:ascii="Times New Roman" w:hAnsi="Times New Roman" w:cs="Times New Roman"/>
          <w:color w:val="000000" w:themeColor="text1"/>
          <w:sz w:val="28"/>
          <w:szCs w:val="28"/>
          <w:u w:val="single"/>
        </w:rPr>
        <w:lastRenderedPageBreak/>
        <w:t>Adventurous Activities Contribution to Physical Literacy</w:t>
      </w:r>
    </w:p>
    <w:p w14:paraId="36E1E8D1"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13AD7A5D"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Adventures activities and outdoor learning are very important to the development of children’s physical literacy, just like if children don’t learn to read or write early on in life, they will find it harder in the future, physical literacy is the same. Children not learning during their early development about movement can later struggle with physical activity and those struggles can lead to a living a sedentary adult life. In this essay I will look at what physical literacy is and what the benefits of using adventures activities to achieve the goals of physical literacy are.</w:t>
      </w:r>
    </w:p>
    <w:p w14:paraId="013BEC80"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72EC8C24"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Physical literacy is a combination of different elements, Sport Wales (2019) describe it as having “physical skills, confidence, motivation, lots of opportunities” they say that “these 4 elements are what lead to a person becoming physically literate”. Everyone takes part in physical literacy from a very young age, learning to roll over and crawl as a baby is just the start of someone’s physical literacy journey. Young children should be given as </w:t>
      </w:r>
      <w:proofErr w:type="spellStart"/>
      <w:r w:rsidRPr="003B4502">
        <w:rPr>
          <w:rFonts w:ascii="Times New Roman" w:hAnsi="Times New Roman" w:cs="Times New Roman"/>
          <w:color w:val="000000" w:themeColor="text1"/>
          <w:sz w:val="24"/>
          <w:szCs w:val="24"/>
        </w:rPr>
        <w:t>man</w:t>
      </w:r>
      <w:proofErr w:type="spellEnd"/>
      <w:r w:rsidRPr="003B4502">
        <w:rPr>
          <w:rFonts w:ascii="Times New Roman" w:hAnsi="Times New Roman" w:cs="Times New Roman"/>
          <w:color w:val="000000" w:themeColor="text1"/>
          <w:sz w:val="24"/>
          <w:szCs w:val="24"/>
        </w:rPr>
        <w:t xml:space="preserve"> opportunities to explore and move to develop and gain the lifelong benefits from physical literacy. Becoming physically literate gives children the crucial physical skills, such as running, jumping, catching and throwing, which then lead the bigger picture of them participating in sports and activities they love.</w:t>
      </w:r>
    </w:p>
    <w:p w14:paraId="77C93045"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7C4DC1B8"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The importance of physical literacy to a child’s physical development there is many benefits related to it. The benefits gained from physical literacy are a combination of physical health, mental health, cognitive skills, improvement in academics, social skills and just having a good overall healthy lifestyle. The physical health benefits are no surprise as many people know that movement is good for you, but the other benefits may not be as known or understood by many. The mental health and academic benefits all come from how physical activity affects a person’s brain, Help Guide say that “physical activity immediately boosts the brains dopamine, norepinephrine and serotonin levels - all of which affect focus and attention”. These boosts will positively improve a child’s engagement in school therefore improving their academic results.</w:t>
      </w:r>
    </w:p>
    <w:p w14:paraId="4E0DBD62"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00273717"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Other benefits from having good physical literacy include gaining a love for sports, if a child developments good physical literacy early on they will find it easier to partake in a number of </w:t>
      </w:r>
      <w:r w:rsidRPr="003B4502">
        <w:rPr>
          <w:rFonts w:ascii="Times New Roman" w:hAnsi="Times New Roman" w:cs="Times New Roman"/>
          <w:color w:val="000000" w:themeColor="text1"/>
          <w:sz w:val="24"/>
          <w:szCs w:val="24"/>
        </w:rPr>
        <w:lastRenderedPageBreak/>
        <w:t xml:space="preserve">different sports using what they’ve learned such as running and jumping for athletics, and catching and throwing for team sports such as rugby and basketball. Children are less likely to get frustrated from struggling with certain aspects of sports if they learnt the basic skills in earlier years. </w:t>
      </w:r>
    </w:p>
    <w:p w14:paraId="7B7922B3"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713539D1"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Adventurous activities are activities that hold a higher risk than usual. These types of activities are included in climbing, water sports, trekking and challenges and skills; for example, quad biking or assault courses (Learning Outside of the Classroom, 2008).</w:t>
      </w:r>
    </w:p>
    <w:p w14:paraId="21F7FAD8"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415EE3F2"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Adventurous activities and outdoor learning can lead to improved physical literacy in children. Using adventurous activities as a way to gain participation and engage children in activity through a fun and creative route allows for a better outcome. The benefits related to these different adventurous activities are lifelong.</w:t>
      </w:r>
    </w:p>
    <w:p w14:paraId="705B8C95"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032D2FE3"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The benefits gained from adventurous activity are more than just improved physical health. Children will learn how to stay fit while taking part in fun activities, and if they take part in these activities during a young age where they are more open to new things, they are more likely to carry it through as hobbies in adult life. No one can disagree with this not being one of the top benefits, with obesity rates, with the Wales National Health Service (NHS) (2018) stating that “27.1% of children in Wales are overweight or obese compared to 22.6% in England.” it’s great to give children more exciting a new ways to stay healthy. It’s not just weight, with majority of adventurous activities being outside the increase in vitamin D can improve the immune system.</w:t>
      </w:r>
    </w:p>
    <w:p w14:paraId="7792BF66"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53C5A524"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Alongside the physical health benefits there the mental health ones too, as previously said the way being active effects the brain with boosting how certain cells work is amazing, and the </w:t>
      </w:r>
      <w:proofErr w:type="spellStart"/>
      <w:r w:rsidRPr="003B4502">
        <w:rPr>
          <w:rFonts w:ascii="Times New Roman" w:hAnsi="Times New Roman" w:cs="Times New Roman"/>
          <w:color w:val="000000" w:themeColor="text1"/>
          <w:sz w:val="24"/>
          <w:szCs w:val="24"/>
        </w:rPr>
        <w:t>statisics</w:t>
      </w:r>
      <w:proofErr w:type="spellEnd"/>
      <w:r w:rsidRPr="003B4502">
        <w:rPr>
          <w:rFonts w:ascii="Times New Roman" w:hAnsi="Times New Roman" w:cs="Times New Roman"/>
          <w:color w:val="000000" w:themeColor="text1"/>
          <w:sz w:val="24"/>
          <w:szCs w:val="24"/>
        </w:rPr>
        <w:t xml:space="preserve"> such as “One in eight (12.8%) 5 to 19 year olds had at least one mental disorder when assessed in 2017” (NHS, 2017) being out there there’s a need for ways to try and improve the mental health of the nation’s children and teenagers. With the improvements to mental health there may also be academic improvement seen as well. </w:t>
      </w:r>
    </w:p>
    <w:p w14:paraId="605D3503"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72C7933F"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Studies have shown that when students have taken part in certain experiments they have improved academically  at a higher percentage than those that haven’t, for example Dr John </w:t>
      </w:r>
      <w:proofErr w:type="spellStart"/>
      <w:r w:rsidRPr="003B4502">
        <w:rPr>
          <w:rFonts w:ascii="Times New Roman" w:hAnsi="Times New Roman" w:cs="Times New Roman"/>
          <w:color w:val="000000" w:themeColor="text1"/>
          <w:sz w:val="24"/>
          <w:szCs w:val="24"/>
        </w:rPr>
        <w:t>Ratey</w:t>
      </w:r>
      <w:proofErr w:type="spellEnd"/>
      <w:r w:rsidRPr="003B4502">
        <w:rPr>
          <w:rFonts w:ascii="Times New Roman" w:hAnsi="Times New Roman" w:cs="Times New Roman"/>
          <w:color w:val="000000" w:themeColor="text1"/>
          <w:sz w:val="24"/>
          <w:szCs w:val="24"/>
        </w:rPr>
        <w:t xml:space="preserve"> (2010) talked about the “zero-hour class” in his book Spark, in which he stated the </w:t>
      </w:r>
      <w:r w:rsidRPr="003B4502">
        <w:rPr>
          <w:rFonts w:ascii="Times New Roman" w:hAnsi="Times New Roman" w:cs="Times New Roman"/>
          <w:color w:val="000000" w:themeColor="text1"/>
          <w:sz w:val="24"/>
          <w:szCs w:val="24"/>
        </w:rPr>
        <w:lastRenderedPageBreak/>
        <w:t>results that came from the experiment were that the class that took part in the experiment improved by 17% and the class that didn’t improved by 10.7. This difference shows how being active can change how students are in school.</w:t>
      </w:r>
    </w:p>
    <w:p w14:paraId="6D68CBF3"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6865110D"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The self-esteem and confidence boost that can come from taking part in outdoor activities are great, as people take part in new and exciting activities and over-come obstacles in these, they can feel more confident at the end of them. The communication skills built can positively affect a child’s development, as they do these activities they build on their social skills, team working and independent working skills and leadership skills as well as problem solving, all of which are important to future careers. </w:t>
      </w:r>
    </w:p>
    <w:p w14:paraId="084C0F98"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68FEF4F6"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There are also the memories children gain from doing these activities can last a lifetime, whether they are doing it with their friends from school or as families, the memories gained, and relationships made during can positively affect their happiness. Doing an activity such as orienteering can increase the bond within the family, working out the map and how to navigate them gives life skills, as well as making crucial decisions. Even a simple hike can create long lasting memories for people, without the detractions from technology people will be more open and in the moment during a hike.</w:t>
      </w:r>
    </w:p>
    <w:p w14:paraId="18086ACB"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15F5B707"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Strength and resilience are a key benefit from adventure, the more someone takes part in the different types of activities the more resilient they can be in other life situations. With adventurous activities things can go wrong and people then need to quickly adapt and come back from that hiccup and carry on with the activity they’re doing. Building strength and resilience traits can highly improve other areas of people’s lives outside out sport, from their career to at home struggles, building on those traits will give them a better chance to bounce back quicker from certain struggles they come up against.</w:t>
      </w:r>
    </w:p>
    <w:p w14:paraId="0E7B53C0"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2C4895D0"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When doing all these activities outdoors, you may find some children have a better attitude towards the environment, learning in the outdoors can give them the understanding and knowledge surrounding the environment in turn increasing the respect they have for it., There’s also the attitude within the classroom, giving children the space to be loud and creative can lead to improved engagement inside the classroom, children with a bad behaviour in the classroom but thrive in outdoor learning as a lot of children don’t like a classroom </w:t>
      </w:r>
      <w:r w:rsidRPr="003B4502">
        <w:rPr>
          <w:rFonts w:ascii="Times New Roman" w:hAnsi="Times New Roman" w:cs="Times New Roman"/>
          <w:color w:val="000000" w:themeColor="text1"/>
          <w:sz w:val="24"/>
          <w:szCs w:val="24"/>
        </w:rPr>
        <w:lastRenderedPageBreak/>
        <w:t>setting. The freedom of outdoor learning and activities gives them the time to let all their energy out while still learning.</w:t>
      </w:r>
    </w:p>
    <w:p w14:paraId="77A814B7"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062FAD9D"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In conclusion, using adventurous activities and outdoor learning to improve the physical literacy of children is very helpful. Physical literacy is as important to a child’s development as reading and writing are, starting from such an early age with learning to crawl, moving to running and jumping as well as throwing and catching give them the starting points to many different sports, where they work up to loving sports more. Physical literacy isn’t just about sport though as it benefits their lives outside of sport too. The benefits ranging from physical and mental health, to skills learnt and memories made from adventurous activities are important. It’s key to improving their motivation and confidence in sport and being generally active which also follows through to other areas in their lives and allows them to have great opportunities to development into healthy adults. Adventurous activates can be riskier but the benefits gained from them are big, allowing children the freedom to grow and learn in different scenarios. There’s no doubt that linking adventurous activities and outdoor learning with a child’s physical literacy will only help greater the outcome.</w:t>
      </w:r>
    </w:p>
    <w:p w14:paraId="6E2420B2"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7B07437F"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Word Count: 1400</w:t>
      </w:r>
    </w:p>
    <w:p w14:paraId="60B562A2"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2995D8AA" w14:textId="77777777" w:rsidR="008A4AFD" w:rsidRPr="003B4502" w:rsidRDefault="008A4AFD" w:rsidP="008A4AFD">
      <w:pPr>
        <w:spacing w:line="360" w:lineRule="auto"/>
        <w:rPr>
          <w:rFonts w:ascii="Times New Roman" w:hAnsi="Times New Roman" w:cs="Times New Roman"/>
          <w:color w:val="000000" w:themeColor="text1"/>
          <w:sz w:val="28"/>
          <w:szCs w:val="28"/>
          <w:u w:val="single"/>
        </w:rPr>
      </w:pPr>
      <w:r w:rsidRPr="003B4502">
        <w:rPr>
          <w:rFonts w:ascii="Times New Roman" w:hAnsi="Times New Roman" w:cs="Times New Roman"/>
          <w:color w:val="000000" w:themeColor="text1"/>
          <w:sz w:val="28"/>
          <w:szCs w:val="28"/>
          <w:u w:val="single"/>
        </w:rPr>
        <w:t>References</w:t>
      </w:r>
    </w:p>
    <w:p w14:paraId="74A5B63D" w14:textId="77777777" w:rsidR="008A4AFD" w:rsidRPr="003B4502" w:rsidRDefault="008A4AFD" w:rsidP="008A4AFD">
      <w:pPr>
        <w:spacing w:line="360" w:lineRule="auto"/>
        <w:rPr>
          <w:rFonts w:ascii="Times New Roman" w:hAnsi="Times New Roman" w:cs="Times New Roman"/>
          <w:color w:val="000000" w:themeColor="text1"/>
          <w:sz w:val="24"/>
          <w:szCs w:val="24"/>
          <w:u w:val="single"/>
        </w:rPr>
      </w:pPr>
    </w:p>
    <w:p w14:paraId="144D431D" w14:textId="77777777" w:rsidR="008A4AFD" w:rsidRPr="003B4502" w:rsidRDefault="008A4AFD" w:rsidP="008A4AFD">
      <w:pPr>
        <w:spacing w:line="360" w:lineRule="auto"/>
        <w:rPr>
          <w:rFonts w:ascii="Times New Roman" w:eastAsia="Times New Roman" w:hAnsi="Times New Roman" w:cs="Times New Roman"/>
          <w:color w:val="000000" w:themeColor="text1"/>
          <w:lang w:eastAsia="en-GB"/>
        </w:rPr>
      </w:pPr>
      <w:r w:rsidRPr="003B4502">
        <w:rPr>
          <w:rFonts w:ascii="Times New Roman" w:eastAsia="Times New Roman" w:hAnsi="Times New Roman" w:cs="Times New Roman"/>
          <w:color w:val="000000" w:themeColor="text1"/>
          <w:sz w:val="24"/>
          <w:szCs w:val="24"/>
          <w:lang w:eastAsia="en-GB"/>
        </w:rPr>
        <w:t xml:space="preserve">Dr </w:t>
      </w:r>
      <w:proofErr w:type="spellStart"/>
      <w:r w:rsidRPr="003B4502">
        <w:rPr>
          <w:rFonts w:ascii="Times New Roman" w:eastAsia="Times New Roman" w:hAnsi="Times New Roman" w:cs="Times New Roman"/>
          <w:color w:val="000000" w:themeColor="text1"/>
          <w:sz w:val="24"/>
          <w:szCs w:val="24"/>
          <w:lang w:eastAsia="en-GB"/>
        </w:rPr>
        <w:t>Ratey</w:t>
      </w:r>
      <w:proofErr w:type="spellEnd"/>
      <w:r w:rsidRPr="003B4502">
        <w:rPr>
          <w:rFonts w:ascii="Times New Roman" w:eastAsia="Times New Roman" w:hAnsi="Times New Roman" w:cs="Times New Roman"/>
          <w:color w:val="000000" w:themeColor="text1"/>
          <w:sz w:val="24"/>
          <w:szCs w:val="24"/>
          <w:lang w:eastAsia="en-GB"/>
        </w:rPr>
        <w:t xml:space="preserve">, J. (2010), </w:t>
      </w:r>
      <w:proofErr w:type="gramStart"/>
      <w:r w:rsidRPr="003B4502">
        <w:rPr>
          <w:rFonts w:ascii="Times New Roman" w:eastAsia="Times New Roman" w:hAnsi="Times New Roman" w:cs="Times New Roman"/>
          <w:color w:val="000000" w:themeColor="text1"/>
          <w:sz w:val="24"/>
          <w:szCs w:val="24"/>
          <w:lang w:eastAsia="en-GB"/>
        </w:rPr>
        <w:t>Spark!.</w:t>
      </w:r>
      <w:proofErr w:type="gramEnd"/>
      <w:r w:rsidRPr="003B4502">
        <w:rPr>
          <w:rFonts w:ascii="Times New Roman" w:eastAsia="Times New Roman" w:hAnsi="Times New Roman" w:cs="Times New Roman"/>
          <w:color w:val="000000" w:themeColor="text1"/>
          <w:sz w:val="24"/>
          <w:szCs w:val="24"/>
          <w:lang w:eastAsia="en-GB"/>
        </w:rPr>
        <w:t xml:space="preserve"> London: Quercus.</w:t>
      </w:r>
    </w:p>
    <w:p w14:paraId="73147A3C" w14:textId="77777777" w:rsidR="008A4AFD" w:rsidRPr="003B4502" w:rsidRDefault="008A4AFD" w:rsidP="008A4AFD">
      <w:pPr>
        <w:spacing w:line="360" w:lineRule="auto"/>
        <w:rPr>
          <w:rFonts w:ascii="Times New Roman" w:eastAsia="Times New Roman" w:hAnsi="Times New Roman" w:cs="Times New Roman"/>
          <w:color w:val="000000" w:themeColor="text1"/>
          <w:sz w:val="24"/>
          <w:szCs w:val="24"/>
          <w:lang w:eastAsia="en-GB"/>
        </w:rPr>
      </w:pPr>
    </w:p>
    <w:p w14:paraId="73A253AB" w14:textId="77777777" w:rsidR="008A4AFD" w:rsidRPr="003B4502" w:rsidRDefault="008A4AFD" w:rsidP="008A4AFD">
      <w:pPr>
        <w:pStyle w:val="NormalWeb"/>
        <w:spacing w:before="0" w:beforeAutospacing="0" w:after="0" w:afterAutospacing="0" w:line="360" w:lineRule="auto"/>
        <w:rPr>
          <w:color w:val="000000" w:themeColor="text1"/>
        </w:rPr>
      </w:pPr>
      <w:r w:rsidRPr="003B4502">
        <w:rPr>
          <w:color w:val="000000" w:themeColor="text1"/>
        </w:rPr>
        <w:t xml:space="preserve">Help Guide (2019). </w:t>
      </w:r>
      <w:r w:rsidRPr="003B4502">
        <w:rPr>
          <w:i/>
          <w:iCs/>
          <w:color w:val="000000" w:themeColor="text1"/>
        </w:rPr>
        <w:t xml:space="preserve">The Mental Health Benefits of Exercise. </w:t>
      </w:r>
      <w:r w:rsidRPr="003B4502">
        <w:rPr>
          <w:color w:val="000000" w:themeColor="text1"/>
        </w:rPr>
        <w:t xml:space="preserve">[Online] Available at: </w:t>
      </w:r>
      <w:hyperlink r:id="rId8" w:history="1">
        <w:r w:rsidRPr="003B4502">
          <w:rPr>
            <w:rStyle w:val="Hyperlink"/>
            <w:color w:val="000000" w:themeColor="text1"/>
          </w:rPr>
          <w:t>https://www.helpguide.org/articles/healthy-living/the-mental-health-benefits-of-exercise.htm</w:t>
        </w:r>
      </w:hyperlink>
      <w:r w:rsidRPr="003B4502">
        <w:rPr>
          <w:color w:val="000000" w:themeColor="text1"/>
        </w:rPr>
        <w:t xml:space="preserve"> (Accessed on 2 April 2020) </w:t>
      </w:r>
    </w:p>
    <w:p w14:paraId="3570BB56" w14:textId="77777777" w:rsidR="008A4AFD" w:rsidRPr="003B4502" w:rsidRDefault="008A4AFD" w:rsidP="008A4AFD">
      <w:pPr>
        <w:pStyle w:val="NormalWeb"/>
        <w:spacing w:before="0" w:beforeAutospacing="0" w:after="0" w:afterAutospacing="0" w:line="360" w:lineRule="auto"/>
        <w:rPr>
          <w:color w:val="000000" w:themeColor="text1"/>
        </w:rPr>
      </w:pPr>
    </w:p>
    <w:p w14:paraId="40CFA197"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Learning Outside the Classroom (2008) </w:t>
      </w:r>
      <w:r w:rsidRPr="003B4502">
        <w:rPr>
          <w:rFonts w:ascii="Times New Roman" w:hAnsi="Times New Roman" w:cs="Times New Roman"/>
          <w:i/>
          <w:iCs/>
          <w:color w:val="000000" w:themeColor="text1"/>
          <w:sz w:val="24"/>
          <w:szCs w:val="24"/>
        </w:rPr>
        <w:t>Adventurous Activities.</w:t>
      </w:r>
      <w:r w:rsidRPr="003B4502">
        <w:rPr>
          <w:rFonts w:ascii="Times New Roman" w:hAnsi="Times New Roman" w:cs="Times New Roman"/>
          <w:color w:val="000000" w:themeColor="text1"/>
          <w:sz w:val="24"/>
          <w:szCs w:val="24"/>
        </w:rPr>
        <w:t xml:space="preserve"> [Online] Available at: </w:t>
      </w:r>
      <w:hyperlink r:id="rId9" w:history="1">
        <w:r w:rsidRPr="003B4502">
          <w:rPr>
            <w:rStyle w:val="Hyperlink"/>
            <w:rFonts w:ascii="Times New Roman" w:hAnsi="Times New Roman" w:cs="Times New Roman"/>
            <w:color w:val="000000" w:themeColor="text1"/>
            <w:sz w:val="24"/>
            <w:szCs w:val="24"/>
          </w:rPr>
          <w:t>http://www.lotc.org.uk/wp-content/uploads/2011/03/Adventurous-Activites-PDF.pdf</w:t>
        </w:r>
      </w:hyperlink>
      <w:r w:rsidRPr="003B4502">
        <w:rPr>
          <w:rFonts w:ascii="Times New Roman" w:hAnsi="Times New Roman" w:cs="Times New Roman"/>
          <w:color w:val="000000" w:themeColor="text1"/>
          <w:sz w:val="24"/>
          <w:szCs w:val="24"/>
        </w:rPr>
        <w:t xml:space="preserve"> (Accessed 2 April 2020)</w:t>
      </w:r>
    </w:p>
    <w:p w14:paraId="78770567"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091741AC"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kern w:val="36"/>
          <w:sz w:val="24"/>
          <w:szCs w:val="24"/>
        </w:rPr>
        <w:lastRenderedPageBreak/>
        <w:t xml:space="preserve">NHS (2017). </w:t>
      </w:r>
      <w:r w:rsidRPr="003B4502">
        <w:rPr>
          <w:rFonts w:ascii="Times New Roman" w:hAnsi="Times New Roman" w:cs="Times New Roman"/>
          <w:i/>
          <w:iCs/>
          <w:color w:val="000000" w:themeColor="text1"/>
          <w:kern w:val="36"/>
          <w:sz w:val="24"/>
          <w:szCs w:val="24"/>
        </w:rPr>
        <w:t>Mental Health of Children and Young People in England.</w:t>
      </w:r>
      <w:r w:rsidRPr="003B4502">
        <w:rPr>
          <w:rFonts w:ascii="Times New Roman" w:hAnsi="Times New Roman" w:cs="Times New Roman"/>
          <w:color w:val="000000" w:themeColor="text1"/>
          <w:kern w:val="36"/>
          <w:sz w:val="24"/>
          <w:szCs w:val="24"/>
        </w:rPr>
        <w:t xml:space="preserve"> [Online] Available at: </w:t>
      </w:r>
      <w:hyperlink r:id="rId10" w:anchor="key-facts" w:history="1">
        <w:r w:rsidRPr="003B4502">
          <w:rPr>
            <w:rStyle w:val="Hyperlink"/>
            <w:rFonts w:ascii="Times New Roman" w:hAnsi="Times New Roman" w:cs="Times New Roman"/>
            <w:color w:val="000000" w:themeColor="text1"/>
            <w:sz w:val="24"/>
            <w:szCs w:val="24"/>
          </w:rPr>
          <w:t>https://digital.nhs.uk/data-a</w:t>
        </w:r>
        <w:r w:rsidRPr="003B4502">
          <w:rPr>
            <w:rStyle w:val="Hyperlink"/>
            <w:rFonts w:ascii="Times New Roman" w:hAnsi="Times New Roman" w:cs="Times New Roman"/>
            <w:color w:val="000000" w:themeColor="text1"/>
            <w:sz w:val="24"/>
            <w:szCs w:val="24"/>
          </w:rPr>
          <w:t>n</w:t>
        </w:r>
        <w:r w:rsidRPr="003B4502">
          <w:rPr>
            <w:rStyle w:val="Hyperlink"/>
            <w:rFonts w:ascii="Times New Roman" w:hAnsi="Times New Roman" w:cs="Times New Roman"/>
            <w:color w:val="000000" w:themeColor="text1"/>
            <w:sz w:val="24"/>
            <w:szCs w:val="24"/>
          </w:rPr>
          <w:t>d-information/publications/statistical/mental-health-of-children-and-young-people-in-england/2017/2017#key-facts</w:t>
        </w:r>
      </w:hyperlink>
      <w:r w:rsidRPr="003B4502">
        <w:rPr>
          <w:rFonts w:ascii="Times New Roman" w:hAnsi="Times New Roman" w:cs="Times New Roman"/>
          <w:color w:val="000000" w:themeColor="text1"/>
          <w:kern w:val="36"/>
          <w:sz w:val="24"/>
          <w:szCs w:val="24"/>
        </w:rPr>
        <w:t xml:space="preserve"> (Accessed 2 April 2020)</w:t>
      </w:r>
    </w:p>
    <w:p w14:paraId="5C3F23B2" w14:textId="77777777" w:rsidR="008A4AFD" w:rsidRPr="003B4502" w:rsidRDefault="008A4AFD" w:rsidP="008A4AFD">
      <w:pPr>
        <w:spacing w:line="360" w:lineRule="auto"/>
        <w:rPr>
          <w:rFonts w:ascii="Times New Roman" w:hAnsi="Times New Roman" w:cs="Times New Roman"/>
          <w:color w:val="000000" w:themeColor="text1"/>
        </w:rPr>
      </w:pPr>
    </w:p>
    <w:p w14:paraId="7D49570D" w14:textId="77777777" w:rsidR="008A4AFD" w:rsidRPr="003B4502" w:rsidRDefault="008A4AFD" w:rsidP="008A4AFD">
      <w:pPr>
        <w:spacing w:line="360" w:lineRule="auto"/>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Sport Wales (2019). Physical Literacy, A Journey Through Life. [Online] Available at: </w:t>
      </w:r>
      <w:hyperlink r:id="rId11" w:history="1">
        <w:r w:rsidRPr="003B4502">
          <w:rPr>
            <w:rStyle w:val="Hyperlink"/>
            <w:rFonts w:ascii="Times New Roman" w:hAnsi="Times New Roman" w:cs="Times New Roman"/>
            <w:color w:val="000000" w:themeColor="text1"/>
            <w:sz w:val="24"/>
            <w:szCs w:val="24"/>
          </w:rPr>
          <w:t>http://physicalliteracy.sportwales.org.uk/en/</w:t>
        </w:r>
      </w:hyperlink>
      <w:r w:rsidRPr="003B4502">
        <w:rPr>
          <w:rFonts w:ascii="Times New Roman" w:hAnsi="Times New Roman" w:cs="Times New Roman"/>
          <w:color w:val="000000" w:themeColor="text1"/>
          <w:sz w:val="24"/>
          <w:szCs w:val="24"/>
        </w:rPr>
        <w:t xml:space="preserve"> (Accessed 2 April 2020)</w:t>
      </w:r>
    </w:p>
    <w:p w14:paraId="019D8370" w14:textId="77777777" w:rsidR="008A4AFD" w:rsidRPr="003B4502" w:rsidRDefault="008A4AFD" w:rsidP="008A4AFD">
      <w:pPr>
        <w:spacing w:line="360" w:lineRule="auto"/>
        <w:rPr>
          <w:rFonts w:ascii="Times New Roman" w:hAnsi="Times New Roman" w:cs="Times New Roman"/>
          <w:color w:val="000000" w:themeColor="text1"/>
          <w:sz w:val="24"/>
          <w:szCs w:val="24"/>
        </w:rPr>
      </w:pPr>
    </w:p>
    <w:p w14:paraId="12C820F4" w14:textId="77777777" w:rsidR="008A4AFD" w:rsidRPr="003B4502" w:rsidRDefault="008A4AFD" w:rsidP="008A4AFD">
      <w:pPr>
        <w:pStyle w:val="Body"/>
        <w:snapToGrid w:val="0"/>
        <w:spacing w:line="360" w:lineRule="auto"/>
        <w:contextualSpacing/>
        <w:rPr>
          <w:rFonts w:ascii="Times New Roman" w:hAnsi="Times New Roman" w:cs="Times New Roman"/>
          <w:color w:val="000000" w:themeColor="text1"/>
          <w:sz w:val="24"/>
          <w:szCs w:val="24"/>
        </w:rPr>
      </w:pPr>
      <w:r w:rsidRPr="003B4502">
        <w:rPr>
          <w:rFonts w:ascii="Times New Roman" w:hAnsi="Times New Roman" w:cs="Times New Roman"/>
          <w:color w:val="000000" w:themeColor="text1"/>
          <w:sz w:val="24"/>
          <w:szCs w:val="24"/>
        </w:rPr>
        <w:t xml:space="preserve">Wales NHS (2018). </w:t>
      </w:r>
      <w:r w:rsidRPr="003B4502">
        <w:rPr>
          <w:rFonts w:ascii="Times New Roman" w:hAnsi="Times New Roman" w:cs="Times New Roman"/>
          <w:i/>
          <w:iCs/>
          <w:color w:val="000000" w:themeColor="text1"/>
          <w:sz w:val="24"/>
          <w:szCs w:val="24"/>
        </w:rPr>
        <w:t xml:space="preserve">Child Measurement </w:t>
      </w:r>
      <w:proofErr w:type="spellStart"/>
      <w:r w:rsidRPr="003B4502">
        <w:rPr>
          <w:rFonts w:ascii="Times New Roman" w:hAnsi="Times New Roman" w:cs="Times New Roman"/>
          <w:i/>
          <w:iCs/>
          <w:color w:val="000000" w:themeColor="text1"/>
          <w:sz w:val="24"/>
          <w:szCs w:val="24"/>
        </w:rPr>
        <w:t>Programme</w:t>
      </w:r>
      <w:proofErr w:type="spellEnd"/>
      <w:r w:rsidRPr="003B4502">
        <w:rPr>
          <w:rFonts w:ascii="Times New Roman" w:hAnsi="Times New Roman" w:cs="Times New Roman"/>
          <w:i/>
          <w:iCs/>
          <w:color w:val="000000" w:themeColor="text1"/>
          <w:sz w:val="24"/>
          <w:szCs w:val="24"/>
        </w:rPr>
        <w:t xml:space="preserve"> for Wales. </w:t>
      </w:r>
      <w:r w:rsidRPr="003B4502">
        <w:rPr>
          <w:rFonts w:ascii="Times New Roman" w:hAnsi="Times New Roman" w:cs="Times New Roman"/>
          <w:color w:val="000000" w:themeColor="text1"/>
          <w:sz w:val="24"/>
          <w:szCs w:val="24"/>
        </w:rPr>
        <w:t xml:space="preserve">[Online] Available at: </w:t>
      </w:r>
      <w:hyperlink r:id="rId12" w:history="1">
        <w:r w:rsidRPr="003B4502">
          <w:rPr>
            <w:rStyle w:val="Hyperlink0"/>
            <w:rFonts w:ascii="Times New Roman" w:hAnsi="Times New Roman" w:cs="Times New Roman"/>
            <w:color w:val="000000" w:themeColor="text1"/>
            <w:sz w:val="24"/>
            <w:szCs w:val="24"/>
          </w:rPr>
          <w:t>https://phw.nhs.wales/services-and-teams/c</w:t>
        </w:r>
        <w:r w:rsidRPr="003B4502">
          <w:rPr>
            <w:rStyle w:val="Hyperlink0"/>
            <w:rFonts w:ascii="Times New Roman" w:hAnsi="Times New Roman" w:cs="Times New Roman"/>
            <w:color w:val="000000" w:themeColor="text1"/>
            <w:sz w:val="24"/>
            <w:szCs w:val="24"/>
          </w:rPr>
          <w:t>h</w:t>
        </w:r>
        <w:r w:rsidRPr="003B4502">
          <w:rPr>
            <w:rStyle w:val="Hyperlink0"/>
            <w:rFonts w:ascii="Times New Roman" w:hAnsi="Times New Roman" w:cs="Times New Roman"/>
            <w:color w:val="000000" w:themeColor="text1"/>
            <w:sz w:val="24"/>
            <w:szCs w:val="24"/>
          </w:rPr>
          <w:t>ild-measurement-programme/</w:t>
        </w:r>
      </w:hyperlink>
      <w:r w:rsidRPr="003B4502">
        <w:rPr>
          <w:rFonts w:ascii="Times New Roman" w:hAnsi="Times New Roman" w:cs="Times New Roman"/>
          <w:color w:val="000000" w:themeColor="text1"/>
          <w:sz w:val="24"/>
          <w:szCs w:val="24"/>
        </w:rPr>
        <w:t xml:space="preserve"> (Accessed 2 April 2020)</w:t>
      </w:r>
    </w:p>
    <w:p w14:paraId="22A4EC23" w14:textId="77777777" w:rsidR="008A4AFD" w:rsidRPr="001E635E" w:rsidRDefault="008A4AFD" w:rsidP="008A4AFD">
      <w:pPr>
        <w:spacing w:line="360" w:lineRule="auto"/>
        <w:rPr>
          <w:rFonts w:ascii="Times New Roman" w:hAnsi="Times New Roman" w:cs="Times New Roman"/>
          <w:sz w:val="24"/>
          <w:szCs w:val="24"/>
        </w:rPr>
      </w:pPr>
    </w:p>
    <w:p w14:paraId="3DF5C596" w14:textId="77777777" w:rsidR="008A4AFD" w:rsidRPr="004150A6" w:rsidRDefault="008A4AFD" w:rsidP="008A4AFD">
      <w:pPr>
        <w:rPr>
          <w:rFonts w:eastAsia="Times New Roman"/>
          <w:b/>
          <w:sz w:val="24"/>
          <w:szCs w:val="24"/>
        </w:rPr>
      </w:pPr>
    </w:p>
    <w:sectPr w:rsidR="008A4AFD" w:rsidRPr="004150A6" w:rsidSect="00F105AB">
      <w:headerReference w:type="even" r:id="rId13"/>
      <w:headerReference w:type="default" r:id="rId1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35E38" w14:textId="77777777" w:rsidR="00470F08" w:rsidRDefault="00470F08" w:rsidP="0077207E">
      <w:pPr>
        <w:spacing w:line="240" w:lineRule="auto"/>
      </w:pPr>
      <w:r>
        <w:separator/>
      </w:r>
    </w:p>
  </w:endnote>
  <w:endnote w:type="continuationSeparator" w:id="0">
    <w:p w14:paraId="70135E39" w14:textId="77777777" w:rsidR="00470F08" w:rsidRDefault="00470F0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ngs">
    <w:altName w:val="Yu Gothic UI"/>
    <w:panose1 w:val="020B0604020202020204"/>
    <w:charset w:val="80"/>
    <w:family w:val="roman"/>
    <w:notTrueType/>
    <w:pitch w:val="fixed"/>
    <w:sig w:usb0="00000000"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35E36" w14:textId="77777777" w:rsidR="00470F08" w:rsidRDefault="00470F08" w:rsidP="0077207E">
      <w:pPr>
        <w:spacing w:line="240" w:lineRule="auto"/>
      </w:pPr>
      <w:r>
        <w:separator/>
      </w:r>
    </w:p>
  </w:footnote>
  <w:footnote w:type="continuationSeparator" w:id="0">
    <w:p w14:paraId="70135E37" w14:textId="77777777" w:rsidR="00470F08" w:rsidRDefault="00470F08"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6486136"/>
      <w:docPartObj>
        <w:docPartGallery w:val="Page Numbers (Top of Page)"/>
        <w:docPartUnique/>
      </w:docPartObj>
    </w:sdtPr>
    <w:sdtContent>
      <w:p w14:paraId="6E549CE1" w14:textId="6483B697" w:rsidR="00F03F67" w:rsidRDefault="00F03F67" w:rsidP="009C013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F028A8" w14:textId="77777777" w:rsidR="00F03F67" w:rsidRDefault="00F03F67" w:rsidP="00F03F6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5828569"/>
      <w:docPartObj>
        <w:docPartGallery w:val="Page Numbers (Top of Page)"/>
        <w:docPartUnique/>
      </w:docPartObj>
    </w:sdtPr>
    <w:sdtContent>
      <w:p w14:paraId="42504A3A" w14:textId="1BCDAB58" w:rsidR="00F03F67" w:rsidRDefault="00F03F67" w:rsidP="009C013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CE6048" w14:textId="77777777" w:rsidR="00F03F67" w:rsidRDefault="00F03F67" w:rsidP="00F03F6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81623"/>
    <w:rsid w:val="000D4291"/>
    <w:rsid w:val="00114A28"/>
    <w:rsid w:val="001F7C59"/>
    <w:rsid w:val="00284793"/>
    <w:rsid w:val="00317441"/>
    <w:rsid w:val="00344249"/>
    <w:rsid w:val="0036292B"/>
    <w:rsid w:val="0037409B"/>
    <w:rsid w:val="003B4502"/>
    <w:rsid w:val="00401D59"/>
    <w:rsid w:val="004150A6"/>
    <w:rsid w:val="00416B68"/>
    <w:rsid w:val="00417FA2"/>
    <w:rsid w:val="00424460"/>
    <w:rsid w:val="00437D19"/>
    <w:rsid w:val="00452D71"/>
    <w:rsid w:val="00470F08"/>
    <w:rsid w:val="00484EC1"/>
    <w:rsid w:val="004E5105"/>
    <w:rsid w:val="005374BB"/>
    <w:rsid w:val="0065350A"/>
    <w:rsid w:val="006E0E34"/>
    <w:rsid w:val="0077207E"/>
    <w:rsid w:val="00787C98"/>
    <w:rsid w:val="007D2445"/>
    <w:rsid w:val="007D332B"/>
    <w:rsid w:val="007F3BEA"/>
    <w:rsid w:val="00801921"/>
    <w:rsid w:val="00846882"/>
    <w:rsid w:val="008A4AFD"/>
    <w:rsid w:val="008F64FC"/>
    <w:rsid w:val="009E6689"/>
    <w:rsid w:val="00A02860"/>
    <w:rsid w:val="00A142AB"/>
    <w:rsid w:val="00A72A53"/>
    <w:rsid w:val="00B47707"/>
    <w:rsid w:val="00BF3F1C"/>
    <w:rsid w:val="00C10317"/>
    <w:rsid w:val="00C10F21"/>
    <w:rsid w:val="00C3093A"/>
    <w:rsid w:val="00C536A6"/>
    <w:rsid w:val="00C6371F"/>
    <w:rsid w:val="00C720DE"/>
    <w:rsid w:val="00C90EB9"/>
    <w:rsid w:val="00CA255D"/>
    <w:rsid w:val="00CB1CB8"/>
    <w:rsid w:val="00D34C76"/>
    <w:rsid w:val="00D6095A"/>
    <w:rsid w:val="00DF5A32"/>
    <w:rsid w:val="00E10195"/>
    <w:rsid w:val="00E252CC"/>
    <w:rsid w:val="00E41B78"/>
    <w:rsid w:val="00EA5C3F"/>
    <w:rsid w:val="00EB1F41"/>
    <w:rsid w:val="00EE29ED"/>
    <w:rsid w:val="00EF6BCE"/>
    <w:rsid w:val="00F03F67"/>
    <w:rsid w:val="00F105AB"/>
    <w:rsid w:val="00F16A98"/>
    <w:rsid w:val="00F3624B"/>
    <w:rsid w:val="00FB6C9B"/>
    <w:rsid w:val="00FD2CFF"/>
    <w:rsid w:val="00FF657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135D8E"/>
  <w15:docId w15:val="{BD3CDEFF-3525-C34B-8CFC-D6DF8581A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3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8A4AFD"/>
    <w:rPr>
      <w:color w:val="0000FF" w:themeColor="hyperlink"/>
      <w:u w:val="single"/>
    </w:rPr>
  </w:style>
  <w:style w:type="paragraph" w:customStyle="1" w:styleId="Body">
    <w:name w:val="Body"/>
    <w:rsid w:val="008A4AFD"/>
    <w:pPr>
      <w:pBdr>
        <w:top w:val="nil"/>
        <w:left w:val="nil"/>
        <w:bottom w:val="nil"/>
        <w:right w:val="nil"/>
        <w:between w:val="nil"/>
        <w:bar w:val="nil"/>
      </w:pBdr>
      <w:spacing w:line="240" w:lineRule="auto"/>
    </w:pPr>
    <w:rPr>
      <w:rFonts w:ascii="Helvetica Neue" w:eastAsia="Arial Unicode MS" w:hAnsi="Helvetica Neue" w:cs="Arial Unicode MS"/>
      <w:color w:val="000000"/>
      <w:bdr w:val="nil"/>
      <w:lang w:val="en-US" w:eastAsia="en-GB"/>
    </w:rPr>
  </w:style>
  <w:style w:type="character" w:customStyle="1" w:styleId="Hyperlink0">
    <w:name w:val="Hyperlink.0"/>
    <w:basedOn w:val="Hyperlink"/>
    <w:rsid w:val="008A4AFD"/>
    <w:rPr>
      <w:color w:val="0000FF" w:themeColor="hyperlink"/>
      <w:u w:val="single"/>
    </w:rPr>
  </w:style>
  <w:style w:type="paragraph" w:styleId="NormalWeb">
    <w:name w:val="Normal (Web)"/>
    <w:basedOn w:val="Normal"/>
    <w:uiPriority w:val="99"/>
    <w:semiHidden/>
    <w:unhideWhenUsed/>
    <w:rsid w:val="008A4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A4AFD"/>
    <w:rPr>
      <w:color w:val="800080" w:themeColor="followedHyperlink"/>
      <w:u w:val="single"/>
    </w:rPr>
  </w:style>
  <w:style w:type="character" w:styleId="PageNumber">
    <w:name w:val="page number"/>
    <w:basedOn w:val="DefaultParagraphFont"/>
    <w:uiPriority w:val="99"/>
    <w:semiHidden/>
    <w:unhideWhenUsed/>
    <w:rsid w:val="00F03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healthy-living/the-mental-health-benefits-of-exercise.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hw.nhs.wales/services-and-teams/child-measurement-program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hysicalliteracy.sportwales.org.uk/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gital.nhs.uk/data-and-information/publications/statistical/mental-health-of-children-and-young-people-in-england/2017/2017" TargetMode="External"/><Relationship Id="rId4" Type="http://schemas.openxmlformats.org/officeDocument/2006/relationships/webSettings" Target="webSettings.xml"/><Relationship Id="rId9" Type="http://schemas.openxmlformats.org/officeDocument/2006/relationships/hyperlink" Target="http://www.lotc.org.uk/wp-content/uploads/2011/03/Adventurous-Activites-PDF.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Emily Jones</cp:lastModifiedBy>
  <cp:revision>2</cp:revision>
  <cp:lastPrinted>2014-08-18T15:50:00Z</cp:lastPrinted>
  <dcterms:created xsi:type="dcterms:W3CDTF">2020-04-03T08:02:00Z</dcterms:created>
  <dcterms:modified xsi:type="dcterms:W3CDTF">2020-04-03T08:02:00Z</dcterms:modified>
</cp:coreProperties>
</file>