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CEEA6" w14:textId="77777777" w:rsidR="00BE049C" w:rsidRPr="00EF4683" w:rsidRDefault="00BE049C" w:rsidP="00BE049C">
      <w:pPr>
        <w:spacing w:line="360" w:lineRule="auto"/>
        <w:jc w:val="center"/>
        <w:rPr>
          <w:rFonts w:ascii="Arial" w:hAnsi="Arial" w:cs="Arial"/>
          <w:b/>
          <w:bCs/>
          <w:sz w:val="28"/>
          <w:szCs w:val="24"/>
        </w:rPr>
      </w:pPr>
      <w:r w:rsidRPr="00EF4683">
        <w:rPr>
          <w:rFonts w:ascii="Arial" w:hAnsi="Arial" w:cs="Arial"/>
          <w:noProof/>
          <w:sz w:val="24"/>
          <w:szCs w:val="24"/>
          <w:lang w:eastAsia="en-GB"/>
        </w:rPr>
        <w:drawing>
          <wp:anchor distT="0" distB="0" distL="114300" distR="114300" simplePos="0" relativeHeight="251658240" behindDoc="0" locked="0" layoutInCell="1" allowOverlap="1" wp14:anchorId="1B19FAF9" wp14:editId="52DA640C">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C2C1B63" w14:textId="77777777"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Master of Business Administration</w:t>
      </w:r>
    </w:p>
    <w:p w14:paraId="532390F0" w14:textId="094163A5"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 xml:space="preserve">Student Name: </w:t>
      </w:r>
      <w:bookmarkStart w:id="0" w:name="_Hlk216087328"/>
      <w:r w:rsidR="00817B48">
        <w:rPr>
          <w:rFonts w:ascii="Arial" w:hAnsi="Arial" w:cs="Arial"/>
          <w:b/>
          <w:bCs/>
          <w:sz w:val="28"/>
          <w:szCs w:val="24"/>
        </w:rPr>
        <w:t>S M Sadman Shakib</w:t>
      </w:r>
      <w:bookmarkEnd w:id="0"/>
      <w:r w:rsidR="00817B48">
        <w:rPr>
          <w:rFonts w:ascii="Arial" w:hAnsi="Arial" w:cs="Arial"/>
          <w:b/>
          <w:bCs/>
          <w:sz w:val="28"/>
          <w:szCs w:val="24"/>
        </w:rPr>
        <w:t xml:space="preserve"> </w:t>
      </w:r>
      <w:r w:rsidRPr="00EF4683">
        <w:rPr>
          <w:rFonts w:ascii="Arial" w:hAnsi="Arial" w:cs="Arial"/>
          <w:sz w:val="28"/>
          <w:szCs w:val="24"/>
        </w:rPr>
        <w:t xml:space="preserve"> </w:t>
      </w:r>
    </w:p>
    <w:p w14:paraId="167C1737" w14:textId="1CC04DE2"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Student Number:</w:t>
      </w:r>
      <w:r w:rsidRPr="00EF4683">
        <w:rPr>
          <w:rFonts w:ascii="Arial" w:hAnsi="Arial" w:cs="Arial"/>
          <w:sz w:val="28"/>
          <w:szCs w:val="24"/>
        </w:rPr>
        <w:t xml:space="preserve"> </w:t>
      </w:r>
      <w:bookmarkStart w:id="1" w:name="_Hlk216087341"/>
      <w:r w:rsidR="002969F4" w:rsidRPr="00EF4683">
        <w:rPr>
          <w:rFonts w:ascii="Arial" w:hAnsi="Arial" w:cs="Arial"/>
          <w:b/>
          <w:bCs/>
          <w:sz w:val="28"/>
          <w:szCs w:val="24"/>
        </w:rPr>
        <w:t>2426</w:t>
      </w:r>
      <w:r w:rsidR="008B0F1E">
        <w:rPr>
          <w:rFonts w:ascii="Arial" w:hAnsi="Arial" w:cs="Arial"/>
          <w:b/>
          <w:bCs/>
          <w:sz w:val="28"/>
          <w:szCs w:val="24"/>
        </w:rPr>
        <w:t>917</w:t>
      </w:r>
      <w:bookmarkEnd w:id="1"/>
    </w:p>
    <w:p w14:paraId="31934C28" w14:textId="77777777"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Module code: LCMB7035</w:t>
      </w:r>
    </w:p>
    <w:p w14:paraId="7ADD76B1" w14:textId="5BEBCA4A"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Module Name: Dissertation</w:t>
      </w:r>
    </w:p>
    <w:p w14:paraId="1D1F4E2D" w14:textId="632F6EB0"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 xml:space="preserve">Title: </w:t>
      </w:r>
      <w:r w:rsidR="00A33452" w:rsidRPr="00EF4683">
        <w:rPr>
          <w:rFonts w:ascii="Arial" w:hAnsi="Arial" w:cs="Arial"/>
          <w:b/>
          <w:bCs/>
          <w:sz w:val="28"/>
          <w:szCs w:val="24"/>
        </w:rPr>
        <w:t>“</w:t>
      </w:r>
      <w:r w:rsidR="008B0F1E" w:rsidRPr="008B0F1E">
        <w:rPr>
          <w:rFonts w:ascii="Arial" w:hAnsi="Arial" w:cs="Arial"/>
          <w:b/>
          <w:bCs/>
          <w:sz w:val="28"/>
          <w:szCs w:val="24"/>
        </w:rPr>
        <w:t>Analysing the Role of Digital Transformation in Enhancing Operational Efficiency and Customer Experience at John Lewis &amp; Partners.</w:t>
      </w:r>
      <w:r w:rsidR="00A33452" w:rsidRPr="00EF4683">
        <w:rPr>
          <w:rFonts w:ascii="Arial" w:hAnsi="Arial" w:cs="Arial"/>
          <w:b/>
          <w:bCs/>
          <w:sz w:val="28"/>
          <w:szCs w:val="24"/>
        </w:rPr>
        <w:t>”</w:t>
      </w:r>
    </w:p>
    <w:p w14:paraId="5506E126" w14:textId="01BE9E19" w:rsidR="00BE049C" w:rsidRPr="00EF4683" w:rsidRDefault="00BE049C" w:rsidP="00BE049C">
      <w:pPr>
        <w:spacing w:line="360" w:lineRule="auto"/>
        <w:jc w:val="center"/>
        <w:rPr>
          <w:rFonts w:ascii="Arial" w:hAnsi="Arial" w:cs="Arial"/>
          <w:b/>
          <w:bCs/>
          <w:i/>
          <w:iCs/>
          <w:sz w:val="28"/>
          <w:szCs w:val="24"/>
        </w:rPr>
      </w:pPr>
      <w:r w:rsidRPr="00EF4683">
        <w:rPr>
          <w:rFonts w:ascii="Arial" w:hAnsi="Arial" w:cs="Arial"/>
          <w:b/>
          <w:bCs/>
          <w:sz w:val="28"/>
          <w:szCs w:val="24"/>
        </w:rPr>
        <w:t>Word Count:</w:t>
      </w:r>
      <w:r w:rsidR="00DC50D4" w:rsidRPr="00EF4683">
        <w:rPr>
          <w:rFonts w:ascii="Arial" w:hAnsi="Arial" w:cs="Arial"/>
          <w:b/>
          <w:bCs/>
          <w:sz w:val="28"/>
          <w:szCs w:val="24"/>
        </w:rPr>
        <w:t xml:space="preserve"> </w:t>
      </w:r>
    </w:p>
    <w:p w14:paraId="03F84F9E" w14:textId="01A00E3D" w:rsidR="00BE049C" w:rsidRPr="00EF4683" w:rsidRDefault="00BE049C" w:rsidP="00BE049C">
      <w:pPr>
        <w:spacing w:line="360" w:lineRule="auto"/>
        <w:jc w:val="center"/>
        <w:rPr>
          <w:rFonts w:ascii="Arial" w:hAnsi="Arial" w:cs="Arial"/>
          <w:b/>
          <w:bCs/>
          <w:sz w:val="28"/>
          <w:szCs w:val="24"/>
        </w:rPr>
      </w:pPr>
      <w:r w:rsidRPr="00EF4683">
        <w:rPr>
          <w:rFonts w:ascii="Arial" w:hAnsi="Arial" w:cs="Arial"/>
          <w:b/>
          <w:bCs/>
          <w:sz w:val="28"/>
          <w:szCs w:val="24"/>
        </w:rPr>
        <w:t xml:space="preserve">Submission Deadline: </w:t>
      </w:r>
      <w:r w:rsidR="009B7EAD" w:rsidRPr="00EF4683">
        <w:rPr>
          <w:rFonts w:ascii="Arial" w:hAnsi="Arial" w:cs="Arial"/>
          <w:b/>
          <w:bCs/>
          <w:sz w:val="28"/>
          <w:szCs w:val="24"/>
        </w:rPr>
        <w:t>3</w:t>
      </w:r>
      <w:r w:rsidR="009B7EAD" w:rsidRPr="00EF4683">
        <w:rPr>
          <w:rFonts w:ascii="Arial" w:hAnsi="Arial" w:cs="Arial"/>
          <w:b/>
          <w:bCs/>
          <w:sz w:val="28"/>
          <w:szCs w:val="24"/>
          <w:vertAlign w:val="superscript"/>
        </w:rPr>
        <w:t>rd</w:t>
      </w:r>
      <w:r w:rsidR="009B7EAD" w:rsidRPr="00EF4683">
        <w:rPr>
          <w:rFonts w:ascii="Arial" w:hAnsi="Arial" w:cs="Arial"/>
          <w:b/>
          <w:bCs/>
          <w:sz w:val="28"/>
          <w:szCs w:val="24"/>
        </w:rPr>
        <w:t xml:space="preserve"> February 2026</w:t>
      </w:r>
    </w:p>
    <w:p w14:paraId="68130795" w14:textId="77777777" w:rsidR="00BE049C" w:rsidRPr="00EF4683" w:rsidRDefault="00BE049C" w:rsidP="00BE049C">
      <w:pPr>
        <w:spacing w:line="360" w:lineRule="auto"/>
        <w:rPr>
          <w:rFonts w:ascii="Arial" w:hAnsi="Arial" w:cs="Arial"/>
          <w:b/>
        </w:rPr>
      </w:pPr>
      <w:r w:rsidRPr="00EF4683">
        <w:rPr>
          <w:rFonts w:ascii="Arial" w:hAnsi="Arial" w:cs="Arial"/>
          <w:b/>
        </w:rPr>
        <w:br w:type="page"/>
      </w:r>
    </w:p>
    <w:sdt>
      <w:sdtPr>
        <w:rPr>
          <w:rFonts w:asciiTheme="minorHAnsi" w:eastAsiaTheme="minorHAnsi" w:hAnsiTheme="minorHAnsi" w:cstheme="minorBidi"/>
          <w:b/>
          <w:color w:val="auto"/>
          <w:sz w:val="22"/>
          <w:szCs w:val="22"/>
        </w:rPr>
        <w:id w:val="-1536878671"/>
        <w:docPartObj>
          <w:docPartGallery w:val="Table of Contents"/>
          <w:docPartUnique/>
        </w:docPartObj>
      </w:sdtPr>
      <w:sdtEndPr>
        <w:rPr>
          <w:rFonts w:ascii="Arial" w:hAnsi="Arial" w:cs="Arial"/>
          <w:b w:val="0"/>
          <w:bCs/>
          <w:sz w:val="24"/>
          <w:szCs w:val="24"/>
        </w:rPr>
      </w:sdtEndPr>
      <w:sdtContent>
        <w:p w14:paraId="3D16DF42" w14:textId="77777777" w:rsidR="00BE049C" w:rsidRPr="00EF4683" w:rsidRDefault="00BE049C" w:rsidP="00BE049C">
          <w:pPr>
            <w:pStyle w:val="TOCHeading"/>
            <w:jc w:val="center"/>
            <w:rPr>
              <w:rFonts w:cs="Arial"/>
              <w:b/>
              <w:bCs/>
              <w:sz w:val="28"/>
              <w:szCs w:val="24"/>
              <w:u w:val="single"/>
            </w:rPr>
          </w:pPr>
          <w:r w:rsidRPr="00EF4683">
            <w:rPr>
              <w:rFonts w:cs="Arial"/>
              <w:b/>
              <w:bCs/>
              <w:sz w:val="28"/>
              <w:szCs w:val="24"/>
              <w:u w:val="single"/>
            </w:rPr>
            <w:t>Table of Contents</w:t>
          </w:r>
        </w:p>
        <w:p w14:paraId="2F322BBF" w14:textId="3FB4C6A3" w:rsidR="005B541D" w:rsidRDefault="00BE049C">
          <w:pPr>
            <w:pStyle w:val="TOC1"/>
            <w:tabs>
              <w:tab w:val="right" w:leader="dot" w:pos="9016"/>
            </w:tabs>
            <w:rPr>
              <w:rFonts w:eastAsiaTheme="minorEastAsia"/>
              <w:noProof/>
              <w:kern w:val="2"/>
              <w:sz w:val="24"/>
              <w:szCs w:val="30"/>
              <w:lang w:eastAsia="en-GB" w:bidi="bn-IN"/>
              <w14:ligatures w14:val="standardContextual"/>
            </w:rPr>
          </w:pPr>
          <w:r w:rsidRPr="00EF4683">
            <w:rPr>
              <w:rFonts w:ascii="Arial" w:hAnsi="Arial" w:cs="Arial"/>
              <w:b/>
              <w:bCs/>
              <w:sz w:val="28"/>
              <w:szCs w:val="28"/>
            </w:rPr>
            <w:fldChar w:fldCharType="begin"/>
          </w:r>
          <w:r w:rsidRPr="00EF4683">
            <w:rPr>
              <w:rFonts w:ascii="Arial" w:hAnsi="Arial" w:cs="Arial"/>
              <w:b/>
              <w:bCs/>
              <w:sz w:val="28"/>
              <w:szCs w:val="28"/>
            </w:rPr>
            <w:instrText xml:space="preserve"> TOC \o "1-3" \h \z \u </w:instrText>
          </w:r>
          <w:r w:rsidRPr="00EF4683">
            <w:rPr>
              <w:rFonts w:ascii="Arial" w:hAnsi="Arial" w:cs="Arial"/>
              <w:b/>
              <w:bCs/>
              <w:sz w:val="28"/>
              <w:szCs w:val="28"/>
            </w:rPr>
            <w:fldChar w:fldCharType="separate"/>
          </w:r>
          <w:hyperlink w:anchor="_Toc220530567" w:history="1">
            <w:r w:rsidR="005B541D" w:rsidRPr="00F47329">
              <w:rPr>
                <w:rStyle w:val="Hyperlink"/>
                <w:noProof/>
              </w:rPr>
              <w:t>CHAPTER 1: Introduction and Rationale</w:t>
            </w:r>
            <w:r w:rsidR="005B541D">
              <w:rPr>
                <w:noProof/>
                <w:webHidden/>
              </w:rPr>
              <w:tab/>
            </w:r>
            <w:r w:rsidR="005B541D">
              <w:rPr>
                <w:noProof/>
                <w:webHidden/>
              </w:rPr>
              <w:fldChar w:fldCharType="begin"/>
            </w:r>
            <w:r w:rsidR="005B541D">
              <w:rPr>
                <w:noProof/>
                <w:webHidden/>
              </w:rPr>
              <w:instrText xml:space="preserve"> PAGEREF _Toc220530567 \h </w:instrText>
            </w:r>
            <w:r w:rsidR="005B541D">
              <w:rPr>
                <w:noProof/>
                <w:webHidden/>
              </w:rPr>
            </w:r>
            <w:r w:rsidR="005B541D">
              <w:rPr>
                <w:noProof/>
                <w:webHidden/>
              </w:rPr>
              <w:fldChar w:fldCharType="separate"/>
            </w:r>
            <w:r w:rsidR="005B541D">
              <w:rPr>
                <w:noProof/>
                <w:webHidden/>
              </w:rPr>
              <w:t>1</w:t>
            </w:r>
            <w:r w:rsidR="005B541D">
              <w:rPr>
                <w:noProof/>
                <w:webHidden/>
              </w:rPr>
              <w:fldChar w:fldCharType="end"/>
            </w:r>
          </w:hyperlink>
        </w:p>
        <w:p w14:paraId="32C517A1" w14:textId="3352C201"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68" w:history="1">
            <w:r w:rsidRPr="00F47329">
              <w:rPr>
                <w:rStyle w:val="Hyperlink"/>
                <w:noProof/>
              </w:rPr>
              <w:t>1.1 Research Background</w:t>
            </w:r>
            <w:r>
              <w:rPr>
                <w:noProof/>
                <w:webHidden/>
              </w:rPr>
              <w:tab/>
            </w:r>
            <w:r>
              <w:rPr>
                <w:noProof/>
                <w:webHidden/>
              </w:rPr>
              <w:fldChar w:fldCharType="begin"/>
            </w:r>
            <w:r>
              <w:rPr>
                <w:noProof/>
                <w:webHidden/>
              </w:rPr>
              <w:instrText xml:space="preserve"> PAGEREF _Toc220530568 \h </w:instrText>
            </w:r>
            <w:r>
              <w:rPr>
                <w:noProof/>
                <w:webHidden/>
              </w:rPr>
            </w:r>
            <w:r>
              <w:rPr>
                <w:noProof/>
                <w:webHidden/>
              </w:rPr>
              <w:fldChar w:fldCharType="separate"/>
            </w:r>
            <w:r>
              <w:rPr>
                <w:noProof/>
                <w:webHidden/>
              </w:rPr>
              <w:t>1</w:t>
            </w:r>
            <w:r>
              <w:rPr>
                <w:noProof/>
                <w:webHidden/>
              </w:rPr>
              <w:fldChar w:fldCharType="end"/>
            </w:r>
          </w:hyperlink>
        </w:p>
        <w:p w14:paraId="4E283BC7" w14:textId="7CEE51FF"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69" w:history="1">
            <w:r w:rsidRPr="00F47329">
              <w:rPr>
                <w:rStyle w:val="Hyperlink"/>
                <w:noProof/>
              </w:rPr>
              <w:t>1.2 Research Rationale</w:t>
            </w:r>
            <w:r>
              <w:rPr>
                <w:noProof/>
                <w:webHidden/>
              </w:rPr>
              <w:tab/>
            </w:r>
            <w:r>
              <w:rPr>
                <w:noProof/>
                <w:webHidden/>
              </w:rPr>
              <w:fldChar w:fldCharType="begin"/>
            </w:r>
            <w:r>
              <w:rPr>
                <w:noProof/>
                <w:webHidden/>
              </w:rPr>
              <w:instrText xml:space="preserve"> PAGEREF _Toc220530569 \h </w:instrText>
            </w:r>
            <w:r>
              <w:rPr>
                <w:noProof/>
                <w:webHidden/>
              </w:rPr>
            </w:r>
            <w:r>
              <w:rPr>
                <w:noProof/>
                <w:webHidden/>
              </w:rPr>
              <w:fldChar w:fldCharType="separate"/>
            </w:r>
            <w:r>
              <w:rPr>
                <w:noProof/>
                <w:webHidden/>
              </w:rPr>
              <w:t>2</w:t>
            </w:r>
            <w:r>
              <w:rPr>
                <w:noProof/>
                <w:webHidden/>
              </w:rPr>
              <w:fldChar w:fldCharType="end"/>
            </w:r>
          </w:hyperlink>
        </w:p>
        <w:p w14:paraId="788A1549" w14:textId="0B636723"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0" w:history="1">
            <w:r w:rsidRPr="00F47329">
              <w:rPr>
                <w:rStyle w:val="Hyperlink"/>
                <w:noProof/>
              </w:rPr>
              <w:t>1.2.1 Theoretical Justification</w:t>
            </w:r>
            <w:r>
              <w:rPr>
                <w:noProof/>
                <w:webHidden/>
              </w:rPr>
              <w:tab/>
            </w:r>
            <w:r>
              <w:rPr>
                <w:noProof/>
                <w:webHidden/>
              </w:rPr>
              <w:fldChar w:fldCharType="begin"/>
            </w:r>
            <w:r>
              <w:rPr>
                <w:noProof/>
                <w:webHidden/>
              </w:rPr>
              <w:instrText xml:space="preserve"> PAGEREF _Toc220530570 \h </w:instrText>
            </w:r>
            <w:r>
              <w:rPr>
                <w:noProof/>
                <w:webHidden/>
              </w:rPr>
            </w:r>
            <w:r>
              <w:rPr>
                <w:noProof/>
                <w:webHidden/>
              </w:rPr>
              <w:fldChar w:fldCharType="separate"/>
            </w:r>
            <w:r>
              <w:rPr>
                <w:noProof/>
                <w:webHidden/>
              </w:rPr>
              <w:t>2</w:t>
            </w:r>
            <w:r>
              <w:rPr>
                <w:noProof/>
                <w:webHidden/>
              </w:rPr>
              <w:fldChar w:fldCharType="end"/>
            </w:r>
          </w:hyperlink>
        </w:p>
        <w:p w14:paraId="645F831C" w14:textId="476B14AC"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1" w:history="1">
            <w:r w:rsidRPr="00F47329">
              <w:rPr>
                <w:rStyle w:val="Hyperlink"/>
                <w:noProof/>
              </w:rPr>
              <w:t>1.2.2 Practical Justification:</w:t>
            </w:r>
            <w:r>
              <w:rPr>
                <w:noProof/>
                <w:webHidden/>
              </w:rPr>
              <w:tab/>
            </w:r>
            <w:r>
              <w:rPr>
                <w:noProof/>
                <w:webHidden/>
              </w:rPr>
              <w:fldChar w:fldCharType="begin"/>
            </w:r>
            <w:r>
              <w:rPr>
                <w:noProof/>
                <w:webHidden/>
              </w:rPr>
              <w:instrText xml:space="preserve"> PAGEREF _Toc220530571 \h </w:instrText>
            </w:r>
            <w:r>
              <w:rPr>
                <w:noProof/>
                <w:webHidden/>
              </w:rPr>
            </w:r>
            <w:r>
              <w:rPr>
                <w:noProof/>
                <w:webHidden/>
              </w:rPr>
              <w:fldChar w:fldCharType="separate"/>
            </w:r>
            <w:r>
              <w:rPr>
                <w:noProof/>
                <w:webHidden/>
              </w:rPr>
              <w:t>4</w:t>
            </w:r>
            <w:r>
              <w:rPr>
                <w:noProof/>
                <w:webHidden/>
              </w:rPr>
              <w:fldChar w:fldCharType="end"/>
            </w:r>
          </w:hyperlink>
        </w:p>
        <w:p w14:paraId="3F35B119" w14:textId="3FA9E1FB"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72" w:history="1">
            <w:r w:rsidRPr="00F47329">
              <w:rPr>
                <w:rStyle w:val="Hyperlink"/>
                <w:noProof/>
              </w:rPr>
              <w:t>1.3. Research Contribution and Motivation:</w:t>
            </w:r>
            <w:r>
              <w:rPr>
                <w:noProof/>
                <w:webHidden/>
              </w:rPr>
              <w:tab/>
            </w:r>
            <w:r>
              <w:rPr>
                <w:noProof/>
                <w:webHidden/>
              </w:rPr>
              <w:fldChar w:fldCharType="begin"/>
            </w:r>
            <w:r>
              <w:rPr>
                <w:noProof/>
                <w:webHidden/>
              </w:rPr>
              <w:instrText xml:space="preserve"> PAGEREF _Toc220530572 \h </w:instrText>
            </w:r>
            <w:r>
              <w:rPr>
                <w:noProof/>
                <w:webHidden/>
              </w:rPr>
            </w:r>
            <w:r>
              <w:rPr>
                <w:noProof/>
                <w:webHidden/>
              </w:rPr>
              <w:fldChar w:fldCharType="separate"/>
            </w:r>
            <w:r>
              <w:rPr>
                <w:noProof/>
                <w:webHidden/>
              </w:rPr>
              <w:t>6</w:t>
            </w:r>
            <w:r>
              <w:rPr>
                <w:noProof/>
                <w:webHidden/>
              </w:rPr>
              <w:fldChar w:fldCharType="end"/>
            </w:r>
          </w:hyperlink>
        </w:p>
        <w:p w14:paraId="09D7E374" w14:textId="410A1629"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3" w:history="1">
            <w:r w:rsidRPr="00F47329">
              <w:rPr>
                <w:rStyle w:val="Hyperlink"/>
                <w:noProof/>
              </w:rPr>
              <w:t>1.3.1 Theoretical Contribution</w:t>
            </w:r>
            <w:r>
              <w:rPr>
                <w:noProof/>
                <w:webHidden/>
              </w:rPr>
              <w:tab/>
            </w:r>
            <w:r>
              <w:rPr>
                <w:noProof/>
                <w:webHidden/>
              </w:rPr>
              <w:fldChar w:fldCharType="begin"/>
            </w:r>
            <w:r>
              <w:rPr>
                <w:noProof/>
                <w:webHidden/>
              </w:rPr>
              <w:instrText xml:space="preserve"> PAGEREF _Toc220530573 \h </w:instrText>
            </w:r>
            <w:r>
              <w:rPr>
                <w:noProof/>
                <w:webHidden/>
              </w:rPr>
            </w:r>
            <w:r>
              <w:rPr>
                <w:noProof/>
                <w:webHidden/>
              </w:rPr>
              <w:fldChar w:fldCharType="separate"/>
            </w:r>
            <w:r>
              <w:rPr>
                <w:noProof/>
                <w:webHidden/>
              </w:rPr>
              <w:t>6</w:t>
            </w:r>
            <w:r>
              <w:rPr>
                <w:noProof/>
                <w:webHidden/>
              </w:rPr>
              <w:fldChar w:fldCharType="end"/>
            </w:r>
          </w:hyperlink>
        </w:p>
        <w:p w14:paraId="3A3D84AD" w14:textId="31737862"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4" w:history="1">
            <w:r w:rsidRPr="00F47329">
              <w:rPr>
                <w:rStyle w:val="Hyperlink"/>
                <w:noProof/>
              </w:rPr>
              <w:t>1.3.2 Empirical Contribution</w:t>
            </w:r>
            <w:r>
              <w:rPr>
                <w:noProof/>
                <w:webHidden/>
              </w:rPr>
              <w:tab/>
            </w:r>
            <w:r>
              <w:rPr>
                <w:noProof/>
                <w:webHidden/>
              </w:rPr>
              <w:fldChar w:fldCharType="begin"/>
            </w:r>
            <w:r>
              <w:rPr>
                <w:noProof/>
                <w:webHidden/>
              </w:rPr>
              <w:instrText xml:space="preserve"> PAGEREF _Toc220530574 \h </w:instrText>
            </w:r>
            <w:r>
              <w:rPr>
                <w:noProof/>
                <w:webHidden/>
              </w:rPr>
            </w:r>
            <w:r>
              <w:rPr>
                <w:noProof/>
                <w:webHidden/>
              </w:rPr>
              <w:fldChar w:fldCharType="separate"/>
            </w:r>
            <w:r>
              <w:rPr>
                <w:noProof/>
                <w:webHidden/>
              </w:rPr>
              <w:t>7</w:t>
            </w:r>
            <w:r>
              <w:rPr>
                <w:noProof/>
                <w:webHidden/>
              </w:rPr>
              <w:fldChar w:fldCharType="end"/>
            </w:r>
          </w:hyperlink>
        </w:p>
        <w:p w14:paraId="6517A8C7" w14:textId="2223A6DA"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5" w:history="1">
            <w:r w:rsidRPr="00F47329">
              <w:rPr>
                <w:rStyle w:val="Hyperlink"/>
                <w:noProof/>
              </w:rPr>
              <w:t>1.3.3 Practical Contribution</w:t>
            </w:r>
            <w:r>
              <w:rPr>
                <w:noProof/>
                <w:webHidden/>
              </w:rPr>
              <w:tab/>
            </w:r>
            <w:r>
              <w:rPr>
                <w:noProof/>
                <w:webHidden/>
              </w:rPr>
              <w:fldChar w:fldCharType="begin"/>
            </w:r>
            <w:r>
              <w:rPr>
                <w:noProof/>
                <w:webHidden/>
              </w:rPr>
              <w:instrText xml:space="preserve"> PAGEREF _Toc220530575 \h </w:instrText>
            </w:r>
            <w:r>
              <w:rPr>
                <w:noProof/>
                <w:webHidden/>
              </w:rPr>
            </w:r>
            <w:r>
              <w:rPr>
                <w:noProof/>
                <w:webHidden/>
              </w:rPr>
              <w:fldChar w:fldCharType="separate"/>
            </w:r>
            <w:r>
              <w:rPr>
                <w:noProof/>
                <w:webHidden/>
              </w:rPr>
              <w:t>8</w:t>
            </w:r>
            <w:r>
              <w:rPr>
                <w:noProof/>
                <w:webHidden/>
              </w:rPr>
              <w:fldChar w:fldCharType="end"/>
            </w:r>
          </w:hyperlink>
        </w:p>
        <w:p w14:paraId="57B2C284" w14:textId="30FB8A5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76" w:history="1">
            <w:r w:rsidRPr="00F47329">
              <w:rPr>
                <w:rStyle w:val="Hyperlink"/>
                <w:noProof/>
              </w:rPr>
              <w:t>1.4 Research Aim, Objectives, and Questions:</w:t>
            </w:r>
            <w:r>
              <w:rPr>
                <w:noProof/>
                <w:webHidden/>
              </w:rPr>
              <w:tab/>
            </w:r>
            <w:r>
              <w:rPr>
                <w:noProof/>
                <w:webHidden/>
              </w:rPr>
              <w:fldChar w:fldCharType="begin"/>
            </w:r>
            <w:r>
              <w:rPr>
                <w:noProof/>
                <w:webHidden/>
              </w:rPr>
              <w:instrText xml:space="preserve"> PAGEREF _Toc220530576 \h </w:instrText>
            </w:r>
            <w:r>
              <w:rPr>
                <w:noProof/>
                <w:webHidden/>
              </w:rPr>
            </w:r>
            <w:r>
              <w:rPr>
                <w:noProof/>
                <w:webHidden/>
              </w:rPr>
              <w:fldChar w:fldCharType="separate"/>
            </w:r>
            <w:r>
              <w:rPr>
                <w:noProof/>
                <w:webHidden/>
              </w:rPr>
              <w:t>8</w:t>
            </w:r>
            <w:r>
              <w:rPr>
                <w:noProof/>
                <w:webHidden/>
              </w:rPr>
              <w:fldChar w:fldCharType="end"/>
            </w:r>
          </w:hyperlink>
        </w:p>
        <w:p w14:paraId="7FDD3530" w14:textId="5956CA5E"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7" w:history="1">
            <w:r w:rsidRPr="00F47329">
              <w:rPr>
                <w:rStyle w:val="Hyperlink"/>
                <w:noProof/>
              </w:rPr>
              <w:t>1.4.1 Research Aim:</w:t>
            </w:r>
            <w:r>
              <w:rPr>
                <w:noProof/>
                <w:webHidden/>
              </w:rPr>
              <w:tab/>
            </w:r>
            <w:r>
              <w:rPr>
                <w:noProof/>
                <w:webHidden/>
              </w:rPr>
              <w:fldChar w:fldCharType="begin"/>
            </w:r>
            <w:r>
              <w:rPr>
                <w:noProof/>
                <w:webHidden/>
              </w:rPr>
              <w:instrText xml:space="preserve"> PAGEREF _Toc220530577 \h </w:instrText>
            </w:r>
            <w:r>
              <w:rPr>
                <w:noProof/>
                <w:webHidden/>
              </w:rPr>
            </w:r>
            <w:r>
              <w:rPr>
                <w:noProof/>
                <w:webHidden/>
              </w:rPr>
              <w:fldChar w:fldCharType="separate"/>
            </w:r>
            <w:r>
              <w:rPr>
                <w:noProof/>
                <w:webHidden/>
              </w:rPr>
              <w:t>8</w:t>
            </w:r>
            <w:r>
              <w:rPr>
                <w:noProof/>
                <w:webHidden/>
              </w:rPr>
              <w:fldChar w:fldCharType="end"/>
            </w:r>
          </w:hyperlink>
        </w:p>
        <w:p w14:paraId="644E8093" w14:textId="6581FD20"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8" w:history="1">
            <w:r w:rsidRPr="00F47329">
              <w:rPr>
                <w:rStyle w:val="Hyperlink"/>
                <w:noProof/>
              </w:rPr>
              <w:t>1.4.2 Research Objectives:</w:t>
            </w:r>
            <w:r>
              <w:rPr>
                <w:noProof/>
                <w:webHidden/>
              </w:rPr>
              <w:tab/>
            </w:r>
            <w:r>
              <w:rPr>
                <w:noProof/>
                <w:webHidden/>
              </w:rPr>
              <w:fldChar w:fldCharType="begin"/>
            </w:r>
            <w:r>
              <w:rPr>
                <w:noProof/>
                <w:webHidden/>
              </w:rPr>
              <w:instrText xml:space="preserve"> PAGEREF _Toc220530578 \h </w:instrText>
            </w:r>
            <w:r>
              <w:rPr>
                <w:noProof/>
                <w:webHidden/>
              </w:rPr>
            </w:r>
            <w:r>
              <w:rPr>
                <w:noProof/>
                <w:webHidden/>
              </w:rPr>
              <w:fldChar w:fldCharType="separate"/>
            </w:r>
            <w:r>
              <w:rPr>
                <w:noProof/>
                <w:webHidden/>
              </w:rPr>
              <w:t>8</w:t>
            </w:r>
            <w:r>
              <w:rPr>
                <w:noProof/>
                <w:webHidden/>
              </w:rPr>
              <w:fldChar w:fldCharType="end"/>
            </w:r>
          </w:hyperlink>
        </w:p>
        <w:p w14:paraId="32A77745" w14:textId="0208816B"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79" w:history="1">
            <w:r w:rsidRPr="00F47329">
              <w:rPr>
                <w:rStyle w:val="Hyperlink"/>
                <w:noProof/>
              </w:rPr>
              <w:t>1.4.3 Research Questions:</w:t>
            </w:r>
            <w:r>
              <w:rPr>
                <w:noProof/>
                <w:webHidden/>
              </w:rPr>
              <w:tab/>
            </w:r>
            <w:r>
              <w:rPr>
                <w:noProof/>
                <w:webHidden/>
              </w:rPr>
              <w:fldChar w:fldCharType="begin"/>
            </w:r>
            <w:r>
              <w:rPr>
                <w:noProof/>
                <w:webHidden/>
              </w:rPr>
              <w:instrText xml:space="preserve"> PAGEREF _Toc220530579 \h </w:instrText>
            </w:r>
            <w:r>
              <w:rPr>
                <w:noProof/>
                <w:webHidden/>
              </w:rPr>
            </w:r>
            <w:r>
              <w:rPr>
                <w:noProof/>
                <w:webHidden/>
              </w:rPr>
              <w:fldChar w:fldCharType="separate"/>
            </w:r>
            <w:r>
              <w:rPr>
                <w:noProof/>
                <w:webHidden/>
              </w:rPr>
              <w:t>9</w:t>
            </w:r>
            <w:r>
              <w:rPr>
                <w:noProof/>
                <w:webHidden/>
              </w:rPr>
              <w:fldChar w:fldCharType="end"/>
            </w:r>
          </w:hyperlink>
        </w:p>
        <w:p w14:paraId="5D97732C" w14:textId="54EA1933"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0" w:history="1">
            <w:r w:rsidRPr="00F47329">
              <w:rPr>
                <w:rStyle w:val="Hyperlink"/>
                <w:noProof/>
              </w:rPr>
              <w:t>1.5. Dissertation Structure:</w:t>
            </w:r>
            <w:r>
              <w:rPr>
                <w:noProof/>
                <w:webHidden/>
              </w:rPr>
              <w:tab/>
            </w:r>
            <w:r>
              <w:rPr>
                <w:noProof/>
                <w:webHidden/>
              </w:rPr>
              <w:fldChar w:fldCharType="begin"/>
            </w:r>
            <w:r>
              <w:rPr>
                <w:noProof/>
                <w:webHidden/>
              </w:rPr>
              <w:instrText xml:space="preserve"> PAGEREF _Toc220530580 \h </w:instrText>
            </w:r>
            <w:r>
              <w:rPr>
                <w:noProof/>
                <w:webHidden/>
              </w:rPr>
            </w:r>
            <w:r>
              <w:rPr>
                <w:noProof/>
                <w:webHidden/>
              </w:rPr>
              <w:fldChar w:fldCharType="separate"/>
            </w:r>
            <w:r>
              <w:rPr>
                <w:noProof/>
                <w:webHidden/>
              </w:rPr>
              <w:t>10</w:t>
            </w:r>
            <w:r>
              <w:rPr>
                <w:noProof/>
                <w:webHidden/>
              </w:rPr>
              <w:fldChar w:fldCharType="end"/>
            </w:r>
          </w:hyperlink>
        </w:p>
        <w:p w14:paraId="162A4869" w14:textId="238BEE6F"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581" w:history="1">
            <w:r w:rsidRPr="00F47329">
              <w:rPr>
                <w:rStyle w:val="Hyperlink"/>
                <w:noProof/>
              </w:rPr>
              <w:t>CHAPTER 2: Literature Review</w:t>
            </w:r>
            <w:r>
              <w:rPr>
                <w:noProof/>
                <w:webHidden/>
              </w:rPr>
              <w:tab/>
            </w:r>
            <w:r>
              <w:rPr>
                <w:noProof/>
                <w:webHidden/>
              </w:rPr>
              <w:fldChar w:fldCharType="begin"/>
            </w:r>
            <w:r>
              <w:rPr>
                <w:noProof/>
                <w:webHidden/>
              </w:rPr>
              <w:instrText xml:space="preserve"> PAGEREF _Toc220530581 \h </w:instrText>
            </w:r>
            <w:r>
              <w:rPr>
                <w:noProof/>
                <w:webHidden/>
              </w:rPr>
            </w:r>
            <w:r>
              <w:rPr>
                <w:noProof/>
                <w:webHidden/>
              </w:rPr>
              <w:fldChar w:fldCharType="separate"/>
            </w:r>
            <w:r>
              <w:rPr>
                <w:noProof/>
                <w:webHidden/>
              </w:rPr>
              <w:t>12</w:t>
            </w:r>
            <w:r>
              <w:rPr>
                <w:noProof/>
                <w:webHidden/>
              </w:rPr>
              <w:fldChar w:fldCharType="end"/>
            </w:r>
          </w:hyperlink>
        </w:p>
        <w:p w14:paraId="6F28AD6C" w14:textId="1CD97D0C"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2" w:history="1">
            <w:r w:rsidRPr="00F47329">
              <w:rPr>
                <w:rStyle w:val="Hyperlink"/>
                <w:noProof/>
              </w:rPr>
              <w:t>2.1 Introduction:</w:t>
            </w:r>
            <w:r>
              <w:rPr>
                <w:noProof/>
                <w:webHidden/>
              </w:rPr>
              <w:tab/>
            </w:r>
            <w:r>
              <w:rPr>
                <w:noProof/>
                <w:webHidden/>
              </w:rPr>
              <w:fldChar w:fldCharType="begin"/>
            </w:r>
            <w:r>
              <w:rPr>
                <w:noProof/>
                <w:webHidden/>
              </w:rPr>
              <w:instrText xml:space="preserve"> PAGEREF _Toc220530582 \h </w:instrText>
            </w:r>
            <w:r>
              <w:rPr>
                <w:noProof/>
                <w:webHidden/>
              </w:rPr>
            </w:r>
            <w:r>
              <w:rPr>
                <w:noProof/>
                <w:webHidden/>
              </w:rPr>
              <w:fldChar w:fldCharType="separate"/>
            </w:r>
            <w:r>
              <w:rPr>
                <w:noProof/>
                <w:webHidden/>
              </w:rPr>
              <w:t>12</w:t>
            </w:r>
            <w:r>
              <w:rPr>
                <w:noProof/>
                <w:webHidden/>
              </w:rPr>
              <w:fldChar w:fldCharType="end"/>
            </w:r>
          </w:hyperlink>
        </w:p>
        <w:p w14:paraId="0691FACE" w14:textId="136533C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3" w:history="1">
            <w:r w:rsidRPr="00F47329">
              <w:rPr>
                <w:rStyle w:val="Hyperlink"/>
                <w:noProof/>
              </w:rPr>
              <w:t>2.2. Thematic Overview of the Literature:</w:t>
            </w:r>
            <w:r>
              <w:rPr>
                <w:noProof/>
                <w:webHidden/>
              </w:rPr>
              <w:tab/>
            </w:r>
            <w:r>
              <w:rPr>
                <w:noProof/>
                <w:webHidden/>
              </w:rPr>
              <w:fldChar w:fldCharType="begin"/>
            </w:r>
            <w:r>
              <w:rPr>
                <w:noProof/>
                <w:webHidden/>
              </w:rPr>
              <w:instrText xml:space="preserve"> PAGEREF _Toc220530583 \h </w:instrText>
            </w:r>
            <w:r>
              <w:rPr>
                <w:noProof/>
                <w:webHidden/>
              </w:rPr>
            </w:r>
            <w:r>
              <w:rPr>
                <w:noProof/>
                <w:webHidden/>
              </w:rPr>
              <w:fldChar w:fldCharType="separate"/>
            </w:r>
            <w:r>
              <w:rPr>
                <w:noProof/>
                <w:webHidden/>
              </w:rPr>
              <w:t>13</w:t>
            </w:r>
            <w:r>
              <w:rPr>
                <w:noProof/>
                <w:webHidden/>
              </w:rPr>
              <w:fldChar w:fldCharType="end"/>
            </w:r>
          </w:hyperlink>
        </w:p>
        <w:p w14:paraId="294F59F9" w14:textId="211E4CE3"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84" w:history="1">
            <w:r w:rsidRPr="00F47329">
              <w:rPr>
                <w:rStyle w:val="Hyperlink"/>
                <w:noProof/>
              </w:rPr>
              <w:t>2.2.1 The Digital Foundation of Corporate Brand Equity: Theory and Online Engagement</w:t>
            </w:r>
            <w:r>
              <w:rPr>
                <w:noProof/>
                <w:webHidden/>
              </w:rPr>
              <w:tab/>
            </w:r>
            <w:r>
              <w:rPr>
                <w:noProof/>
                <w:webHidden/>
              </w:rPr>
              <w:fldChar w:fldCharType="begin"/>
            </w:r>
            <w:r>
              <w:rPr>
                <w:noProof/>
                <w:webHidden/>
              </w:rPr>
              <w:instrText xml:space="preserve"> PAGEREF _Toc220530584 \h </w:instrText>
            </w:r>
            <w:r>
              <w:rPr>
                <w:noProof/>
                <w:webHidden/>
              </w:rPr>
            </w:r>
            <w:r>
              <w:rPr>
                <w:noProof/>
                <w:webHidden/>
              </w:rPr>
              <w:fldChar w:fldCharType="separate"/>
            </w:r>
            <w:r>
              <w:rPr>
                <w:noProof/>
                <w:webHidden/>
              </w:rPr>
              <w:t>13</w:t>
            </w:r>
            <w:r>
              <w:rPr>
                <w:noProof/>
                <w:webHidden/>
              </w:rPr>
              <w:fldChar w:fldCharType="end"/>
            </w:r>
          </w:hyperlink>
        </w:p>
        <w:p w14:paraId="643B7494" w14:textId="02047F01"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85" w:history="1">
            <w:r w:rsidRPr="00F47329">
              <w:rPr>
                <w:rStyle w:val="Hyperlink"/>
                <w:noProof/>
              </w:rPr>
              <w:t>2.2.2 Optimising Digital Touchpoints: The Role of Personalisation and Content in Customer Experience Management (CEM)</w:t>
            </w:r>
            <w:r w:rsidRPr="00F47329">
              <w:rPr>
                <w:rStyle w:val="Hyperlink"/>
                <w:rFonts w:cs="Arial"/>
                <w:bCs/>
                <w:noProof/>
              </w:rPr>
              <w:t>:</w:t>
            </w:r>
            <w:r>
              <w:rPr>
                <w:noProof/>
                <w:webHidden/>
              </w:rPr>
              <w:tab/>
            </w:r>
            <w:r>
              <w:rPr>
                <w:noProof/>
                <w:webHidden/>
              </w:rPr>
              <w:fldChar w:fldCharType="begin"/>
            </w:r>
            <w:r>
              <w:rPr>
                <w:noProof/>
                <w:webHidden/>
              </w:rPr>
              <w:instrText xml:space="preserve"> PAGEREF _Toc220530585 \h </w:instrText>
            </w:r>
            <w:r>
              <w:rPr>
                <w:noProof/>
                <w:webHidden/>
              </w:rPr>
            </w:r>
            <w:r>
              <w:rPr>
                <w:noProof/>
                <w:webHidden/>
              </w:rPr>
              <w:fldChar w:fldCharType="separate"/>
            </w:r>
            <w:r>
              <w:rPr>
                <w:noProof/>
                <w:webHidden/>
              </w:rPr>
              <w:t>16</w:t>
            </w:r>
            <w:r>
              <w:rPr>
                <w:noProof/>
                <w:webHidden/>
              </w:rPr>
              <w:fldChar w:fldCharType="end"/>
            </w:r>
          </w:hyperlink>
        </w:p>
        <w:p w14:paraId="57F44AC6" w14:textId="0007EDE5"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6" w:history="1">
            <w:r w:rsidRPr="00F47329">
              <w:rPr>
                <w:rStyle w:val="Hyperlink"/>
                <w:noProof/>
              </w:rPr>
              <w:t>2.3. Theoretical Foundation and Contribution</w:t>
            </w:r>
            <w:r>
              <w:rPr>
                <w:noProof/>
                <w:webHidden/>
              </w:rPr>
              <w:tab/>
            </w:r>
            <w:r>
              <w:rPr>
                <w:noProof/>
                <w:webHidden/>
              </w:rPr>
              <w:fldChar w:fldCharType="begin"/>
            </w:r>
            <w:r>
              <w:rPr>
                <w:noProof/>
                <w:webHidden/>
              </w:rPr>
              <w:instrText xml:space="preserve"> PAGEREF _Toc220530586 \h </w:instrText>
            </w:r>
            <w:r>
              <w:rPr>
                <w:noProof/>
                <w:webHidden/>
              </w:rPr>
            </w:r>
            <w:r>
              <w:rPr>
                <w:noProof/>
                <w:webHidden/>
              </w:rPr>
              <w:fldChar w:fldCharType="separate"/>
            </w:r>
            <w:r>
              <w:rPr>
                <w:noProof/>
                <w:webHidden/>
              </w:rPr>
              <w:t>19</w:t>
            </w:r>
            <w:r>
              <w:rPr>
                <w:noProof/>
                <w:webHidden/>
              </w:rPr>
              <w:fldChar w:fldCharType="end"/>
            </w:r>
          </w:hyperlink>
        </w:p>
        <w:p w14:paraId="51E5752E" w14:textId="29387EFA"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7" w:history="1">
            <w:r w:rsidRPr="00F47329">
              <w:rPr>
                <w:rStyle w:val="Hyperlink"/>
                <w:noProof/>
              </w:rPr>
              <w:t>2.4. Conceptual Framework</w:t>
            </w:r>
            <w:r>
              <w:rPr>
                <w:noProof/>
                <w:webHidden/>
              </w:rPr>
              <w:tab/>
            </w:r>
            <w:r>
              <w:rPr>
                <w:noProof/>
                <w:webHidden/>
              </w:rPr>
              <w:fldChar w:fldCharType="begin"/>
            </w:r>
            <w:r>
              <w:rPr>
                <w:noProof/>
                <w:webHidden/>
              </w:rPr>
              <w:instrText xml:space="preserve"> PAGEREF _Toc220530587 \h </w:instrText>
            </w:r>
            <w:r>
              <w:rPr>
                <w:noProof/>
                <w:webHidden/>
              </w:rPr>
            </w:r>
            <w:r>
              <w:rPr>
                <w:noProof/>
                <w:webHidden/>
              </w:rPr>
              <w:fldChar w:fldCharType="separate"/>
            </w:r>
            <w:r>
              <w:rPr>
                <w:noProof/>
                <w:webHidden/>
              </w:rPr>
              <w:t>20</w:t>
            </w:r>
            <w:r>
              <w:rPr>
                <w:noProof/>
                <w:webHidden/>
              </w:rPr>
              <w:fldChar w:fldCharType="end"/>
            </w:r>
          </w:hyperlink>
        </w:p>
        <w:p w14:paraId="6ACD4B16" w14:textId="08AB4333"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88" w:history="1">
            <w:r w:rsidRPr="00F47329">
              <w:rPr>
                <w:rStyle w:val="Hyperlink"/>
                <w:noProof/>
              </w:rPr>
              <w:t>2.4.1. Introduction to the Framework:</w:t>
            </w:r>
            <w:r>
              <w:rPr>
                <w:noProof/>
                <w:webHidden/>
              </w:rPr>
              <w:tab/>
            </w:r>
            <w:r>
              <w:rPr>
                <w:noProof/>
                <w:webHidden/>
              </w:rPr>
              <w:fldChar w:fldCharType="begin"/>
            </w:r>
            <w:r>
              <w:rPr>
                <w:noProof/>
                <w:webHidden/>
              </w:rPr>
              <w:instrText xml:space="preserve"> PAGEREF _Toc220530588 \h </w:instrText>
            </w:r>
            <w:r>
              <w:rPr>
                <w:noProof/>
                <w:webHidden/>
              </w:rPr>
            </w:r>
            <w:r>
              <w:rPr>
                <w:noProof/>
                <w:webHidden/>
              </w:rPr>
              <w:fldChar w:fldCharType="separate"/>
            </w:r>
            <w:r>
              <w:rPr>
                <w:noProof/>
                <w:webHidden/>
              </w:rPr>
              <w:t>20</w:t>
            </w:r>
            <w:r>
              <w:rPr>
                <w:noProof/>
                <w:webHidden/>
              </w:rPr>
              <w:fldChar w:fldCharType="end"/>
            </w:r>
          </w:hyperlink>
        </w:p>
        <w:p w14:paraId="60C681FA" w14:textId="32FF4492"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89" w:history="1">
            <w:r w:rsidRPr="00F47329">
              <w:rPr>
                <w:rStyle w:val="Hyperlink"/>
                <w:noProof/>
              </w:rPr>
              <w:t>2.5. Summary Table of Key Literature:</w:t>
            </w:r>
            <w:r>
              <w:rPr>
                <w:noProof/>
                <w:webHidden/>
              </w:rPr>
              <w:tab/>
            </w:r>
            <w:r>
              <w:rPr>
                <w:noProof/>
                <w:webHidden/>
              </w:rPr>
              <w:fldChar w:fldCharType="begin"/>
            </w:r>
            <w:r>
              <w:rPr>
                <w:noProof/>
                <w:webHidden/>
              </w:rPr>
              <w:instrText xml:space="preserve"> PAGEREF _Toc220530589 \h </w:instrText>
            </w:r>
            <w:r>
              <w:rPr>
                <w:noProof/>
                <w:webHidden/>
              </w:rPr>
            </w:r>
            <w:r>
              <w:rPr>
                <w:noProof/>
                <w:webHidden/>
              </w:rPr>
              <w:fldChar w:fldCharType="separate"/>
            </w:r>
            <w:r>
              <w:rPr>
                <w:noProof/>
                <w:webHidden/>
              </w:rPr>
              <w:t>22</w:t>
            </w:r>
            <w:r>
              <w:rPr>
                <w:noProof/>
                <w:webHidden/>
              </w:rPr>
              <w:fldChar w:fldCharType="end"/>
            </w:r>
          </w:hyperlink>
        </w:p>
        <w:p w14:paraId="3A753EBE" w14:textId="57D518C2"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590" w:history="1">
            <w:r w:rsidRPr="00F47329">
              <w:rPr>
                <w:rStyle w:val="Hyperlink"/>
                <w:noProof/>
              </w:rPr>
              <w:t>CHAPTER 3: RESEARCH METHODOLOGY</w:t>
            </w:r>
            <w:r>
              <w:rPr>
                <w:noProof/>
                <w:webHidden/>
              </w:rPr>
              <w:tab/>
            </w:r>
            <w:r>
              <w:rPr>
                <w:noProof/>
                <w:webHidden/>
              </w:rPr>
              <w:fldChar w:fldCharType="begin"/>
            </w:r>
            <w:r>
              <w:rPr>
                <w:noProof/>
                <w:webHidden/>
              </w:rPr>
              <w:instrText xml:space="preserve"> PAGEREF _Toc220530590 \h </w:instrText>
            </w:r>
            <w:r>
              <w:rPr>
                <w:noProof/>
                <w:webHidden/>
              </w:rPr>
            </w:r>
            <w:r>
              <w:rPr>
                <w:noProof/>
                <w:webHidden/>
              </w:rPr>
              <w:fldChar w:fldCharType="separate"/>
            </w:r>
            <w:r>
              <w:rPr>
                <w:noProof/>
                <w:webHidden/>
              </w:rPr>
              <w:t>1</w:t>
            </w:r>
            <w:r>
              <w:rPr>
                <w:noProof/>
                <w:webHidden/>
              </w:rPr>
              <w:fldChar w:fldCharType="end"/>
            </w:r>
          </w:hyperlink>
        </w:p>
        <w:p w14:paraId="3EF4E095" w14:textId="63A2C64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1" w:history="1">
            <w:r w:rsidRPr="00F47329">
              <w:rPr>
                <w:rStyle w:val="Hyperlink"/>
                <w:noProof/>
              </w:rPr>
              <w:t>3.1 Introduction</w:t>
            </w:r>
            <w:r>
              <w:rPr>
                <w:noProof/>
                <w:webHidden/>
              </w:rPr>
              <w:tab/>
            </w:r>
            <w:r>
              <w:rPr>
                <w:noProof/>
                <w:webHidden/>
              </w:rPr>
              <w:fldChar w:fldCharType="begin"/>
            </w:r>
            <w:r>
              <w:rPr>
                <w:noProof/>
                <w:webHidden/>
              </w:rPr>
              <w:instrText xml:space="preserve"> PAGEREF _Toc220530591 \h </w:instrText>
            </w:r>
            <w:r>
              <w:rPr>
                <w:noProof/>
                <w:webHidden/>
              </w:rPr>
            </w:r>
            <w:r>
              <w:rPr>
                <w:noProof/>
                <w:webHidden/>
              </w:rPr>
              <w:fldChar w:fldCharType="separate"/>
            </w:r>
            <w:r>
              <w:rPr>
                <w:noProof/>
                <w:webHidden/>
              </w:rPr>
              <w:t>1</w:t>
            </w:r>
            <w:r>
              <w:rPr>
                <w:noProof/>
                <w:webHidden/>
              </w:rPr>
              <w:fldChar w:fldCharType="end"/>
            </w:r>
          </w:hyperlink>
        </w:p>
        <w:p w14:paraId="53587AA3" w14:textId="6B909DA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2" w:history="1">
            <w:r w:rsidRPr="00F47329">
              <w:rPr>
                <w:rStyle w:val="Hyperlink"/>
                <w:noProof/>
              </w:rPr>
              <w:t>3.2 Research Philosophy</w:t>
            </w:r>
            <w:r>
              <w:rPr>
                <w:noProof/>
                <w:webHidden/>
              </w:rPr>
              <w:tab/>
            </w:r>
            <w:r>
              <w:rPr>
                <w:noProof/>
                <w:webHidden/>
              </w:rPr>
              <w:fldChar w:fldCharType="begin"/>
            </w:r>
            <w:r>
              <w:rPr>
                <w:noProof/>
                <w:webHidden/>
              </w:rPr>
              <w:instrText xml:space="preserve"> PAGEREF _Toc220530592 \h </w:instrText>
            </w:r>
            <w:r>
              <w:rPr>
                <w:noProof/>
                <w:webHidden/>
              </w:rPr>
            </w:r>
            <w:r>
              <w:rPr>
                <w:noProof/>
                <w:webHidden/>
              </w:rPr>
              <w:fldChar w:fldCharType="separate"/>
            </w:r>
            <w:r>
              <w:rPr>
                <w:noProof/>
                <w:webHidden/>
              </w:rPr>
              <w:t>1</w:t>
            </w:r>
            <w:r>
              <w:rPr>
                <w:noProof/>
                <w:webHidden/>
              </w:rPr>
              <w:fldChar w:fldCharType="end"/>
            </w:r>
          </w:hyperlink>
        </w:p>
        <w:p w14:paraId="04659623" w14:textId="64E40FC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3" w:history="1">
            <w:r w:rsidRPr="00F47329">
              <w:rPr>
                <w:rStyle w:val="Hyperlink"/>
                <w:noProof/>
              </w:rPr>
              <w:t>3.3 Research Approach</w:t>
            </w:r>
            <w:r>
              <w:rPr>
                <w:noProof/>
                <w:webHidden/>
              </w:rPr>
              <w:tab/>
            </w:r>
            <w:r>
              <w:rPr>
                <w:noProof/>
                <w:webHidden/>
              </w:rPr>
              <w:fldChar w:fldCharType="begin"/>
            </w:r>
            <w:r>
              <w:rPr>
                <w:noProof/>
                <w:webHidden/>
              </w:rPr>
              <w:instrText xml:space="preserve"> PAGEREF _Toc220530593 \h </w:instrText>
            </w:r>
            <w:r>
              <w:rPr>
                <w:noProof/>
                <w:webHidden/>
              </w:rPr>
            </w:r>
            <w:r>
              <w:rPr>
                <w:noProof/>
                <w:webHidden/>
              </w:rPr>
              <w:fldChar w:fldCharType="separate"/>
            </w:r>
            <w:r>
              <w:rPr>
                <w:noProof/>
                <w:webHidden/>
              </w:rPr>
              <w:t>2</w:t>
            </w:r>
            <w:r>
              <w:rPr>
                <w:noProof/>
                <w:webHidden/>
              </w:rPr>
              <w:fldChar w:fldCharType="end"/>
            </w:r>
          </w:hyperlink>
        </w:p>
        <w:p w14:paraId="483D64CD" w14:textId="6F498DA7"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4" w:history="1">
            <w:r w:rsidRPr="00F47329">
              <w:rPr>
                <w:rStyle w:val="Hyperlink"/>
                <w:noProof/>
              </w:rPr>
              <w:t>3.4 Research Strategy</w:t>
            </w:r>
            <w:r>
              <w:rPr>
                <w:noProof/>
                <w:webHidden/>
              </w:rPr>
              <w:tab/>
            </w:r>
            <w:r>
              <w:rPr>
                <w:noProof/>
                <w:webHidden/>
              </w:rPr>
              <w:fldChar w:fldCharType="begin"/>
            </w:r>
            <w:r>
              <w:rPr>
                <w:noProof/>
                <w:webHidden/>
              </w:rPr>
              <w:instrText xml:space="preserve"> PAGEREF _Toc220530594 \h </w:instrText>
            </w:r>
            <w:r>
              <w:rPr>
                <w:noProof/>
                <w:webHidden/>
              </w:rPr>
            </w:r>
            <w:r>
              <w:rPr>
                <w:noProof/>
                <w:webHidden/>
              </w:rPr>
              <w:fldChar w:fldCharType="separate"/>
            </w:r>
            <w:r>
              <w:rPr>
                <w:noProof/>
                <w:webHidden/>
              </w:rPr>
              <w:t>3</w:t>
            </w:r>
            <w:r>
              <w:rPr>
                <w:noProof/>
                <w:webHidden/>
              </w:rPr>
              <w:fldChar w:fldCharType="end"/>
            </w:r>
          </w:hyperlink>
        </w:p>
        <w:p w14:paraId="7650ED21" w14:textId="7BA197DD"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5" w:history="1">
            <w:r w:rsidRPr="00F47329">
              <w:rPr>
                <w:rStyle w:val="Hyperlink"/>
                <w:noProof/>
              </w:rPr>
              <w:t>3.5 Population and Sampling Strategy</w:t>
            </w:r>
            <w:r>
              <w:rPr>
                <w:noProof/>
                <w:webHidden/>
              </w:rPr>
              <w:tab/>
            </w:r>
            <w:r>
              <w:rPr>
                <w:noProof/>
                <w:webHidden/>
              </w:rPr>
              <w:fldChar w:fldCharType="begin"/>
            </w:r>
            <w:r>
              <w:rPr>
                <w:noProof/>
                <w:webHidden/>
              </w:rPr>
              <w:instrText xml:space="preserve"> PAGEREF _Toc220530595 \h </w:instrText>
            </w:r>
            <w:r>
              <w:rPr>
                <w:noProof/>
                <w:webHidden/>
              </w:rPr>
            </w:r>
            <w:r>
              <w:rPr>
                <w:noProof/>
                <w:webHidden/>
              </w:rPr>
              <w:fldChar w:fldCharType="separate"/>
            </w:r>
            <w:r>
              <w:rPr>
                <w:noProof/>
                <w:webHidden/>
              </w:rPr>
              <w:t>3</w:t>
            </w:r>
            <w:r>
              <w:rPr>
                <w:noProof/>
                <w:webHidden/>
              </w:rPr>
              <w:fldChar w:fldCharType="end"/>
            </w:r>
          </w:hyperlink>
        </w:p>
        <w:p w14:paraId="19A5F0F8" w14:textId="5B21FCFC"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6" w:history="1">
            <w:r w:rsidRPr="00F47329">
              <w:rPr>
                <w:rStyle w:val="Hyperlink"/>
                <w:noProof/>
              </w:rPr>
              <w:t>3.6 Data Collection Methods</w:t>
            </w:r>
            <w:r>
              <w:rPr>
                <w:noProof/>
                <w:webHidden/>
              </w:rPr>
              <w:tab/>
            </w:r>
            <w:r>
              <w:rPr>
                <w:noProof/>
                <w:webHidden/>
              </w:rPr>
              <w:fldChar w:fldCharType="begin"/>
            </w:r>
            <w:r>
              <w:rPr>
                <w:noProof/>
                <w:webHidden/>
              </w:rPr>
              <w:instrText xml:space="preserve"> PAGEREF _Toc220530596 \h </w:instrText>
            </w:r>
            <w:r>
              <w:rPr>
                <w:noProof/>
                <w:webHidden/>
              </w:rPr>
            </w:r>
            <w:r>
              <w:rPr>
                <w:noProof/>
                <w:webHidden/>
              </w:rPr>
              <w:fldChar w:fldCharType="separate"/>
            </w:r>
            <w:r>
              <w:rPr>
                <w:noProof/>
                <w:webHidden/>
              </w:rPr>
              <w:t>4</w:t>
            </w:r>
            <w:r>
              <w:rPr>
                <w:noProof/>
                <w:webHidden/>
              </w:rPr>
              <w:fldChar w:fldCharType="end"/>
            </w:r>
          </w:hyperlink>
        </w:p>
        <w:p w14:paraId="0E1A15D1" w14:textId="27CCC082"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97" w:history="1">
            <w:r w:rsidRPr="00F47329">
              <w:rPr>
                <w:rStyle w:val="Hyperlink"/>
                <w:noProof/>
              </w:rPr>
              <w:t>3.6.1 Quantitative Data Collection: Online Survey</w:t>
            </w:r>
            <w:r>
              <w:rPr>
                <w:noProof/>
                <w:webHidden/>
              </w:rPr>
              <w:tab/>
            </w:r>
            <w:r>
              <w:rPr>
                <w:noProof/>
                <w:webHidden/>
              </w:rPr>
              <w:fldChar w:fldCharType="begin"/>
            </w:r>
            <w:r>
              <w:rPr>
                <w:noProof/>
                <w:webHidden/>
              </w:rPr>
              <w:instrText xml:space="preserve"> PAGEREF _Toc220530597 \h </w:instrText>
            </w:r>
            <w:r>
              <w:rPr>
                <w:noProof/>
                <w:webHidden/>
              </w:rPr>
            </w:r>
            <w:r>
              <w:rPr>
                <w:noProof/>
                <w:webHidden/>
              </w:rPr>
              <w:fldChar w:fldCharType="separate"/>
            </w:r>
            <w:r>
              <w:rPr>
                <w:noProof/>
                <w:webHidden/>
              </w:rPr>
              <w:t>5</w:t>
            </w:r>
            <w:r>
              <w:rPr>
                <w:noProof/>
                <w:webHidden/>
              </w:rPr>
              <w:fldChar w:fldCharType="end"/>
            </w:r>
          </w:hyperlink>
        </w:p>
        <w:p w14:paraId="19C39D7D" w14:textId="6A904EA0"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598" w:history="1">
            <w:r w:rsidRPr="00F47329">
              <w:rPr>
                <w:rStyle w:val="Hyperlink"/>
                <w:noProof/>
              </w:rPr>
              <w:t>3.6.2 Qualitative Data Collection: Semi-Structured Interviews</w:t>
            </w:r>
            <w:r>
              <w:rPr>
                <w:noProof/>
                <w:webHidden/>
              </w:rPr>
              <w:tab/>
            </w:r>
            <w:r>
              <w:rPr>
                <w:noProof/>
                <w:webHidden/>
              </w:rPr>
              <w:fldChar w:fldCharType="begin"/>
            </w:r>
            <w:r>
              <w:rPr>
                <w:noProof/>
                <w:webHidden/>
              </w:rPr>
              <w:instrText xml:space="preserve"> PAGEREF _Toc220530598 \h </w:instrText>
            </w:r>
            <w:r>
              <w:rPr>
                <w:noProof/>
                <w:webHidden/>
              </w:rPr>
            </w:r>
            <w:r>
              <w:rPr>
                <w:noProof/>
                <w:webHidden/>
              </w:rPr>
              <w:fldChar w:fldCharType="separate"/>
            </w:r>
            <w:r>
              <w:rPr>
                <w:noProof/>
                <w:webHidden/>
              </w:rPr>
              <w:t>5</w:t>
            </w:r>
            <w:r>
              <w:rPr>
                <w:noProof/>
                <w:webHidden/>
              </w:rPr>
              <w:fldChar w:fldCharType="end"/>
            </w:r>
          </w:hyperlink>
        </w:p>
        <w:p w14:paraId="007D7E7C" w14:textId="5651B432"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599" w:history="1">
            <w:r w:rsidRPr="00F47329">
              <w:rPr>
                <w:rStyle w:val="Hyperlink"/>
                <w:noProof/>
              </w:rPr>
              <w:t>3.7 Data Analysis Techniques</w:t>
            </w:r>
            <w:r>
              <w:rPr>
                <w:noProof/>
                <w:webHidden/>
              </w:rPr>
              <w:tab/>
            </w:r>
            <w:r>
              <w:rPr>
                <w:noProof/>
                <w:webHidden/>
              </w:rPr>
              <w:fldChar w:fldCharType="begin"/>
            </w:r>
            <w:r>
              <w:rPr>
                <w:noProof/>
                <w:webHidden/>
              </w:rPr>
              <w:instrText xml:space="preserve"> PAGEREF _Toc220530599 \h </w:instrText>
            </w:r>
            <w:r>
              <w:rPr>
                <w:noProof/>
                <w:webHidden/>
              </w:rPr>
            </w:r>
            <w:r>
              <w:rPr>
                <w:noProof/>
                <w:webHidden/>
              </w:rPr>
              <w:fldChar w:fldCharType="separate"/>
            </w:r>
            <w:r>
              <w:rPr>
                <w:noProof/>
                <w:webHidden/>
              </w:rPr>
              <w:t>6</w:t>
            </w:r>
            <w:r>
              <w:rPr>
                <w:noProof/>
                <w:webHidden/>
              </w:rPr>
              <w:fldChar w:fldCharType="end"/>
            </w:r>
          </w:hyperlink>
        </w:p>
        <w:p w14:paraId="696A05C1" w14:textId="59940F28"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0" w:history="1">
            <w:r w:rsidRPr="00F47329">
              <w:rPr>
                <w:rStyle w:val="Hyperlink"/>
                <w:noProof/>
              </w:rPr>
              <w:t>3.7.1 Quantitative Analysis</w:t>
            </w:r>
            <w:r>
              <w:rPr>
                <w:noProof/>
                <w:webHidden/>
              </w:rPr>
              <w:tab/>
            </w:r>
            <w:r>
              <w:rPr>
                <w:noProof/>
                <w:webHidden/>
              </w:rPr>
              <w:fldChar w:fldCharType="begin"/>
            </w:r>
            <w:r>
              <w:rPr>
                <w:noProof/>
                <w:webHidden/>
              </w:rPr>
              <w:instrText xml:space="preserve"> PAGEREF _Toc220530600 \h </w:instrText>
            </w:r>
            <w:r>
              <w:rPr>
                <w:noProof/>
                <w:webHidden/>
              </w:rPr>
            </w:r>
            <w:r>
              <w:rPr>
                <w:noProof/>
                <w:webHidden/>
              </w:rPr>
              <w:fldChar w:fldCharType="separate"/>
            </w:r>
            <w:r>
              <w:rPr>
                <w:noProof/>
                <w:webHidden/>
              </w:rPr>
              <w:t>6</w:t>
            </w:r>
            <w:r>
              <w:rPr>
                <w:noProof/>
                <w:webHidden/>
              </w:rPr>
              <w:fldChar w:fldCharType="end"/>
            </w:r>
          </w:hyperlink>
        </w:p>
        <w:p w14:paraId="236BAB7C" w14:textId="13A3BE2F"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1" w:history="1">
            <w:r w:rsidRPr="00F47329">
              <w:rPr>
                <w:rStyle w:val="Hyperlink"/>
                <w:noProof/>
              </w:rPr>
              <w:t>3.7.2 Qualitative Analysis</w:t>
            </w:r>
            <w:r>
              <w:rPr>
                <w:noProof/>
                <w:webHidden/>
              </w:rPr>
              <w:tab/>
            </w:r>
            <w:r>
              <w:rPr>
                <w:noProof/>
                <w:webHidden/>
              </w:rPr>
              <w:fldChar w:fldCharType="begin"/>
            </w:r>
            <w:r>
              <w:rPr>
                <w:noProof/>
                <w:webHidden/>
              </w:rPr>
              <w:instrText xml:space="preserve"> PAGEREF _Toc220530601 \h </w:instrText>
            </w:r>
            <w:r>
              <w:rPr>
                <w:noProof/>
                <w:webHidden/>
              </w:rPr>
            </w:r>
            <w:r>
              <w:rPr>
                <w:noProof/>
                <w:webHidden/>
              </w:rPr>
              <w:fldChar w:fldCharType="separate"/>
            </w:r>
            <w:r>
              <w:rPr>
                <w:noProof/>
                <w:webHidden/>
              </w:rPr>
              <w:t>7</w:t>
            </w:r>
            <w:r>
              <w:rPr>
                <w:noProof/>
                <w:webHidden/>
              </w:rPr>
              <w:fldChar w:fldCharType="end"/>
            </w:r>
          </w:hyperlink>
        </w:p>
        <w:p w14:paraId="749E8857" w14:textId="736043F9"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2" w:history="1">
            <w:r w:rsidRPr="00F47329">
              <w:rPr>
                <w:rStyle w:val="Hyperlink"/>
                <w:noProof/>
              </w:rPr>
              <w:t>3.7.3 Integration of Quantitative and Qualitative Findings</w:t>
            </w:r>
            <w:r>
              <w:rPr>
                <w:noProof/>
                <w:webHidden/>
              </w:rPr>
              <w:tab/>
            </w:r>
            <w:r>
              <w:rPr>
                <w:noProof/>
                <w:webHidden/>
              </w:rPr>
              <w:fldChar w:fldCharType="begin"/>
            </w:r>
            <w:r>
              <w:rPr>
                <w:noProof/>
                <w:webHidden/>
              </w:rPr>
              <w:instrText xml:space="preserve"> PAGEREF _Toc220530602 \h </w:instrText>
            </w:r>
            <w:r>
              <w:rPr>
                <w:noProof/>
                <w:webHidden/>
              </w:rPr>
            </w:r>
            <w:r>
              <w:rPr>
                <w:noProof/>
                <w:webHidden/>
              </w:rPr>
              <w:fldChar w:fldCharType="separate"/>
            </w:r>
            <w:r>
              <w:rPr>
                <w:noProof/>
                <w:webHidden/>
              </w:rPr>
              <w:t>7</w:t>
            </w:r>
            <w:r>
              <w:rPr>
                <w:noProof/>
                <w:webHidden/>
              </w:rPr>
              <w:fldChar w:fldCharType="end"/>
            </w:r>
          </w:hyperlink>
        </w:p>
        <w:p w14:paraId="00E158B6" w14:textId="1941D12E"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03" w:history="1">
            <w:r w:rsidRPr="00F47329">
              <w:rPr>
                <w:rStyle w:val="Hyperlink"/>
                <w:noProof/>
              </w:rPr>
              <w:t>3.8 Reliability, Validity, and Trustworthiness</w:t>
            </w:r>
            <w:r>
              <w:rPr>
                <w:noProof/>
                <w:webHidden/>
              </w:rPr>
              <w:tab/>
            </w:r>
            <w:r>
              <w:rPr>
                <w:noProof/>
                <w:webHidden/>
              </w:rPr>
              <w:fldChar w:fldCharType="begin"/>
            </w:r>
            <w:r>
              <w:rPr>
                <w:noProof/>
                <w:webHidden/>
              </w:rPr>
              <w:instrText xml:space="preserve"> PAGEREF _Toc220530603 \h </w:instrText>
            </w:r>
            <w:r>
              <w:rPr>
                <w:noProof/>
                <w:webHidden/>
              </w:rPr>
            </w:r>
            <w:r>
              <w:rPr>
                <w:noProof/>
                <w:webHidden/>
              </w:rPr>
              <w:fldChar w:fldCharType="separate"/>
            </w:r>
            <w:r>
              <w:rPr>
                <w:noProof/>
                <w:webHidden/>
              </w:rPr>
              <w:t>7</w:t>
            </w:r>
            <w:r>
              <w:rPr>
                <w:noProof/>
                <w:webHidden/>
              </w:rPr>
              <w:fldChar w:fldCharType="end"/>
            </w:r>
          </w:hyperlink>
        </w:p>
        <w:p w14:paraId="6014EF32" w14:textId="34E7722C"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4" w:history="1">
            <w:r w:rsidRPr="00F47329">
              <w:rPr>
                <w:rStyle w:val="Hyperlink"/>
                <w:noProof/>
              </w:rPr>
              <w:t>3.8.1 Quantitative Reliability and Validity</w:t>
            </w:r>
            <w:r>
              <w:rPr>
                <w:noProof/>
                <w:webHidden/>
              </w:rPr>
              <w:tab/>
            </w:r>
            <w:r>
              <w:rPr>
                <w:noProof/>
                <w:webHidden/>
              </w:rPr>
              <w:fldChar w:fldCharType="begin"/>
            </w:r>
            <w:r>
              <w:rPr>
                <w:noProof/>
                <w:webHidden/>
              </w:rPr>
              <w:instrText xml:space="preserve"> PAGEREF _Toc220530604 \h </w:instrText>
            </w:r>
            <w:r>
              <w:rPr>
                <w:noProof/>
                <w:webHidden/>
              </w:rPr>
            </w:r>
            <w:r>
              <w:rPr>
                <w:noProof/>
                <w:webHidden/>
              </w:rPr>
              <w:fldChar w:fldCharType="separate"/>
            </w:r>
            <w:r>
              <w:rPr>
                <w:noProof/>
                <w:webHidden/>
              </w:rPr>
              <w:t>8</w:t>
            </w:r>
            <w:r>
              <w:rPr>
                <w:noProof/>
                <w:webHidden/>
              </w:rPr>
              <w:fldChar w:fldCharType="end"/>
            </w:r>
          </w:hyperlink>
        </w:p>
        <w:p w14:paraId="1E292A08" w14:textId="47500894"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5" w:history="1">
            <w:r w:rsidRPr="00F47329">
              <w:rPr>
                <w:rStyle w:val="Hyperlink"/>
                <w:noProof/>
              </w:rPr>
              <w:t>3.8.2 Qualitative Trustworthiness</w:t>
            </w:r>
            <w:r>
              <w:rPr>
                <w:noProof/>
                <w:webHidden/>
              </w:rPr>
              <w:tab/>
            </w:r>
            <w:r>
              <w:rPr>
                <w:noProof/>
                <w:webHidden/>
              </w:rPr>
              <w:fldChar w:fldCharType="begin"/>
            </w:r>
            <w:r>
              <w:rPr>
                <w:noProof/>
                <w:webHidden/>
              </w:rPr>
              <w:instrText xml:space="preserve"> PAGEREF _Toc220530605 \h </w:instrText>
            </w:r>
            <w:r>
              <w:rPr>
                <w:noProof/>
                <w:webHidden/>
              </w:rPr>
            </w:r>
            <w:r>
              <w:rPr>
                <w:noProof/>
                <w:webHidden/>
              </w:rPr>
              <w:fldChar w:fldCharType="separate"/>
            </w:r>
            <w:r>
              <w:rPr>
                <w:noProof/>
                <w:webHidden/>
              </w:rPr>
              <w:t>8</w:t>
            </w:r>
            <w:r>
              <w:rPr>
                <w:noProof/>
                <w:webHidden/>
              </w:rPr>
              <w:fldChar w:fldCharType="end"/>
            </w:r>
          </w:hyperlink>
        </w:p>
        <w:p w14:paraId="2C3E442F" w14:textId="371E6E0A"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6" w:history="1">
            <w:r w:rsidRPr="00F47329">
              <w:rPr>
                <w:rStyle w:val="Hyperlink"/>
                <w:noProof/>
              </w:rPr>
              <w:t>3.8.3 Triangulation</w:t>
            </w:r>
            <w:r>
              <w:rPr>
                <w:noProof/>
                <w:webHidden/>
              </w:rPr>
              <w:tab/>
            </w:r>
            <w:r>
              <w:rPr>
                <w:noProof/>
                <w:webHidden/>
              </w:rPr>
              <w:fldChar w:fldCharType="begin"/>
            </w:r>
            <w:r>
              <w:rPr>
                <w:noProof/>
                <w:webHidden/>
              </w:rPr>
              <w:instrText xml:space="preserve"> PAGEREF _Toc220530606 \h </w:instrText>
            </w:r>
            <w:r>
              <w:rPr>
                <w:noProof/>
                <w:webHidden/>
              </w:rPr>
            </w:r>
            <w:r>
              <w:rPr>
                <w:noProof/>
                <w:webHidden/>
              </w:rPr>
              <w:fldChar w:fldCharType="separate"/>
            </w:r>
            <w:r>
              <w:rPr>
                <w:noProof/>
                <w:webHidden/>
              </w:rPr>
              <w:t>8</w:t>
            </w:r>
            <w:r>
              <w:rPr>
                <w:noProof/>
                <w:webHidden/>
              </w:rPr>
              <w:fldChar w:fldCharType="end"/>
            </w:r>
          </w:hyperlink>
        </w:p>
        <w:p w14:paraId="6BCA794B" w14:textId="602A0C3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07" w:history="1">
            <w:r w:rsidRPr="00F47329">
              <w:rPr>
                <w:rStyle w:val="Hyperlink"/>
                <w:noProof/>
              </w:rPr>
              <w:t>3.9 Ethical Considerations</w:t>
            </w:r>
            <w:r>
              <w:rPr>
                <w:noProof/>
                <w:webHidden/>
              </w:rPr>
              <w:tab/>
            </w:r>
            <w:r>
              <w:rPr>
                <w:noProof/>
                <w:webHidden/>
              </w:rPr>
              <w:fldChar w:fldCharType="begin"/>
            </w:r>
            <w:r>
              <w:rPr>
                <w:noProof/>
                <w:webHidden/>
              </w:rPr>
              <w:instrText xml:space="preserve"> PAGEREF _Toc220530607 \h </w:instrText>
            </w:r>
            <w:r>
              <w:rPr>
                <w:noProof/>
                <w:webHidden/>
              </w:rPr>
            </w:r>
            <w:r>
              <w:rPr>
                <w:noProof/>
                <w:webHidden/>
              </w:rPr>
              <w:fldChar w:fldCharType="separate"/>
            </w:r>
            <w:r>
              <w:rPr>
                <w:noProof/>
                <w:webHidden/>
              </w:rPr>
              <w:t>9</w:t>
            </w:r>
            <w:r>
              <w:rPr>
                <w:noProof/>
                <w:webHidden/>
              </w:rPr>
              <w:fldChar w:fldCharType="end"/>
            </w:r>
          </w:hyperlink>
        </w:p>
        <w:p w14:paraId="519C1141" w14:textId="6E5ED83E"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8" w:history="1">
            <w:r w:rsidRPr="00F47329">
              <w:rPr>
                <w:rStyle w:val="Hyperlink"/>
                <w:noProof/>
              </w:rPr>
              <w:t>3.9.1 Informed Consent</w:t>
            </w:r>
            <w:r>
              <w:rPr>
                <w:noProof/>
                <w:webHidden/>
              </w:rPr>
              <w:tab/>
            </w:r>
            <w:r>
              <w:rPr>
                <w:noProof/>
                <w:webHidden/>
              </w:rPr>
              <w:fldChar w:fldCharType="begin"/>
            </w:r>
            <w:r>
              <w:rPr>
                <w:noProof/>
                <w:webHidden/>
              </w:rPr>
              <w:instrText xml:space="preserve"> PAGEREF _Toc220530608 \h </w:instrText>
            </w:r>
            <w:r>
              <w:rPr>
                <w:noProof/>
                <w:webHidden/>
              </w:rPr>
            </w:r>
            <w:r>
              <w:rPr>
                <w:noProof/>
                <w:webHidden/>
              </w:rPr>
              <w:fldChar w:fldCharType="separate"/>
            </w:r>
            <w:r>
              <w:rPr>
                <w:noProof/>
                <w:webHidden/>
              </w:rPr>
              <w:t>9</w:t>
            </w:r>
            <w:r>
              <w:rPr>
                <w:noProof/>
                <w:webHidden/>
              </w:rPr>
              <w:fldChar w:fldCharType="end"/>
            </w:r>
          </w:hyperlink>
        </w:p>
        <w:p w14:paraId="6B4ED0BD" w14:textId="14C3270D"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09" w:history="1">
            <w:r w:rsidRPr="00F47329">
              <w:rPr>
                <w:rStyle w:val="Hyperlink"/>
                <w:noProof/>
              </w:rPr>
              <w:t>3.9.2 Confidentiality and Anonymity</w:t>
            </w:r>
            <w:r>
              <w:rPr>
                <w:noProof/>
                <w:webHidden/>
              </w:rPr>
              <w:tab/>
            </w:r>
            <w:r>
              <w:rPr>
                <w:noProof/>
                <w:webHidden/>
              </w:rPr>
              <w:fldChar w:fldCharType="begin"/>
            </w:r>
            <w:r>
              <w:rPr>
                <w:noProof/>
                <w:webHidden/>
              </w:rPr>
              <w:instrText xml:space="preserve"> PAGEREF _Toc220530609 \h </w:instrText>
            </w:r>
            <w:r>
              <w:rPr>
                <w:noProof/>
                <w:webHidden/>
              </w:rPr>
            </w:r>
            <w:r>
              <w:rPr>
                <w:noProof/>
                <w:webHidden/>
              </w:rPr>
              <w:fldChar w:fldCharType="separate"/>
            </w:r>
            <w:r>
              <w:rPr>
                <w:noProof/>
                <w:webHidden/>
              </w:rPr>
              <w:t>9</w:t>
            </w:r>
            <w:r>
              <w:rPr>
                <w:noProof/>
                <w:webHidden/>
              </w:rPr>
              <w:fldChar w:fldCharType="end"/>
            </w:r>
          </w:hyperlink>
        </w:p>
        <w:p w14:paraId="49AAD29A" w14:textId="168AFDA4"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10" w:history="1">
            <w:r w:rsidRPr="00F47329">
              <w:rPr>
                <w:rStyle w:val="Hyperlink"/>
                <w:noProof/>
              </w:rPr>
              <w:t>3.9.3 Minimising Harm</w:t>
            </w:r>
            <w:r>
              <w:rPr>
                <w:noProof/>
                <w:webHidden/>
              </w:rPr>
              <w:tab/>
            </w:r>
            <w:r>
              <w:rPr>
                <w:noProof/>
                <w:webHidden/>
              </w:rPr>
              <w:fldChar w:fldCharType="begin"/>
            </w:r>
            <w:r>
              <w:rPr>
                <w:noProof/>
                <w:webHidden/>
              </w:rPr>
              <w:instrText xml:space="preserve"> PAGEREF _Toc220530610 \h </w:instrText>
            </w:r>
            <w:r>
              <w:rPr>
                <w:noProof/>
                <w:webHidden/>
              </w:rPr>
            </w:r>
            <w:r>
              <w:rPr>
                <w:noProof/>
                <w:webHidden/>
              </w:rPr>
              <w:fldChar w:fldCharType="separate"/>
            </w:r>
            <w:r>
              <w:rPr>
                <w:noProof/>
                <w:webHidden/>
              </w:rPr>
              <w:t>9</w:t>
            </w:r>
            <w:r>
              <w:rPr>
                <w:noProof/>
                <w:webHidden/>
              </w:rPr>
              <w:fldChar w:fldCharType="end"/>
            </w:r>
          </w:hyperlink>
        </w:p>
        <w:p w14:paraId="395E462C" w14:textId="152CA251"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11" w:history="1">
            <w:r w:rsidRPr="00F47329">
              <w:rPr>
                <w:rStyle w:val="Hyperlink"/>
                <w:noProof/>
              </w:rPr>
              <w:t>3.10 Limitations of the Methodology</w:t>
            </w:r>
            <w:r>
              <w:rPr>
                <w:noProof/>
                <w:webHidden/>
              </w:rPr>
              <w:tab/>
            </w:r>
            <w:r>
              <w:rPr>
                <w:noProof/>
                <w:webHidden/>
              </w:rPr>
              <w:fldChar w:fldCharType="begin"/>
            </w:r>
            <w:r>
              <w:rPr>
                <w:noProof/>
                <w:webHidden/>
              </w:rPr>
              <w:instrText xml:space="preserve"> PAGEREF _Toc220530611 \h </w:instrText>
            </w:r>
            <w:r>
              <w:rPr>
                <w:noProof/>
                <w:webHidden/>
              </w:rPr>
            </w:r>
            <w:r>
              <w:rPr>
                <w:noProof/>
                <w:webHidden/>
              </w:rPr>
              <w:fldChar w:fldCharType="separate"/>
            </w:r>
            <w:r>
              <w:rPr>
                <w:noProof/>
                <w:webHidden/>
              </w:rPr>
              <w:t>9</w:t>
            </w:r>
            <w:r>
              <w:rPr>
                <w:noProof/>
                <w:webHidden/>
              </w:rPr>
              <w:fldChar w:fldCharType="end"/>
            </w:r>
          </w:hyperlink>
        </w:p>
        <w:p w14:paraId="70B6D2DC" w14:textId="18923212"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12" w:history="1">
            <w:r w:rsidRPr="00F47329">
              <w:rPr>
                <w:rStyle w:val="Hyperlink"/>
                <w:noProof/>
              </w:rPr>
              <w:t>3.11 Chapter Summary</w:t>
            </w:r>
            <w:r>
              <w:rPr>
                <w:noProof/>
                <w:webHidden/>
              </w:rPr>
              <w:tab/>
            </w:r>
            <w:r>
              <w:rPr>
                <w:noProof/>
                <w:webHidden/>
              </w:rPr>
              <w:fldChar w:fldCharType="begin"/>
            </w:r>
            <w:r>
              <w:rPr>
                <w:noProof/>
                <w:webHidden/>
              </w:rPr>
              <w:instrText xml:space="preserve"> PAGEREF _Toc220530612 \h </w:instrText>
            </w:r>
            <w:r>
              <w:rPr>
                <w:noProof/>
                <w:webHidden/>
              </w:rPr>
            </w:r>
            <w:r>
              <w:rPr>
                <w:noProof/>
                <w:webHidden/>
              </w:rPr>
              <w:fldChar w:fldCharType="separate"/>
            </w:r>
            <w:r>
              <w:rPr>
                <w:noProof/>
                <w:webHidden/>
              </w:rPr>
              <w:t>10</w:t>
            </w:r>
            <w:r>
              <w:rPr>
                <w:noProof/>
                <w:webHidden/>
              </w:rPr>
              <w:fldChar w:fldCharType="end"/>
            </w:r>
          </w:hyperlink>
        </w:p>
        <w:p w14:paraId="30C429B3" w14:textId="41852F3A"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613" w:history="1">
            <w:r w:rsidRPr="00F47329">
              <w:rPr>
                <w:rStyle w:val="Hyperlink"/>
                <w:noProof/>
              </w:rPr>
              <w:t>CHAPTER 4: DATA ANALYSIS</w:t>
            </w:r>
            <w:r>
              <w:rPr>
                <w:noProof/>
                <w:webHidden/>
              </w:rPr>
              <w:tab/>
            </w:r>
            <w:r>
              <w:rPr>
                <w:noProof/>
                <w:webHidden/>
              </w:rPr>
              <w:fldChar w:fldCharType="begin"/>
            </w:r>
            <w:r>
              <w:rPr>
                <w:noProof/>
                <w:webHidden/>
              </w:rPr>
              <w:instrText xml:space="preserve"> PAGEREF _Toc220530613 \h </w:instrText>
            </w:r>
            <w:r>
              <w:rPr>
                <w:noProof/>
                <w:webHidden/>
              </w:rPr>
            </w:r>
            <w:r>
              <w:rPr>
                <w:noProof/>
                <w:webHidden/>
              </w:rPr>
              <w:fldChar w:fldCharType="separate"/>
            </w:r>
            <w:r>
              <w:rPr>
                <w:noProof/>
                <w:webHidden/>
              </w:rPr>
              <w:t>11</w:t>
            </w:r>
            <w:r>
              <w:rPr>
                <w:noProof/>
                <w:webHidden/>
              </w:rPr>
              <w:fldChar w:fldCharType="end"/>
            </w:r>
          </w:hyperlink>
        </w:p>
        <w:p w14:paraId="70808188" w14:textId="7B5EFE5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14" w:history="1">
            <w:r w:rsidRPr="00F47329">
              <w:rPr>
                <w:rStyle w:val="Hyperlink"/>
                <w:noProof/>
              </w:rPr>
              <w:t>4.1 Introduction</w:t>
            </w:r>
            <w:r>
              <w:rPr>
                <w:noProof/>
                <w:webHidden/>
              </w:rPr>
              <w:tab/>
            </w:r>
            <w:r>
              <w:rPr>
                <w:noProof/>
                <w:webHidden/>
              </w:rPr>
              <w:fldChar w:fldCharType="begin"/>
            </w:r>
            <w:r>
              <w:rPr>
                <w:noProof/>
                <w:webHidden/>
              </w:rPr>
              <w:instrText xml:space="preserve"> PAGEREF _Toc220530614 \h </w:instrText>
            </w:r>
            <w:r>
              <w:rPr>
                <w:noProof/>
                <w:webHidden/>
              </w:rPr>
            </w:r>
            <w:r>
              <w:rPr>
                <w:noProof/>
                <w:webHidden/>
              </w:rPr>
              <w:fldChar w:fldCharType="separate"/>
            </w:r>
            <w:r>
              <w:rPr>
                <w:noProof/>
                <w:webHidden/>
              </w:rPr>
              <w:t>11</w:t>
            </w:r>
            <w:r>
              <w:rPr>
                <w:noProof/>
                <w:webHidden/>
              </w:rPr>
              <w:fldChar w:fldCharType="end"/>
            </w:r>
          </w:hyperlink>
        </w:p>
        <w:p w14:paraId="0CF61F84" w14:textId="41E7442D"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15" w:history="1">
            <w:r w:rsidRPr="00F47329">
              <w:rPr>
                <w:rStyle w:val="Hyperlink"/>
                <w:noProof/>
              </w:rPr>
              <w:t>4.2 Description of the Dataset</w:t>
            </w:r>
            <w:r>
              <w:rPr>
                <w:noProof/>
                <w:webHidden/>
              </w:rPr>
              <w:tab/>
            </w:r>
            <w:r>
              <w:rPr>
                <w:noProof/>
                <w:webHidden/>
              </w:rPr>
              <w:fldChar w:fldCharType="begin"/>
            </w:r>
            <w:r>
              <w:rPr>
                <w:noProof/>
                <w:webHidden/>
              </w:rPr>
              <w:instrText xml:space="preserve"> PAGEREF _Toc220530615 \h </w:instrText>
            </w:r>
            <w:r>
              <w:rPr>
                <w:noProof/>
                <w:webHidden/>
              </w:rPr>
            </w:r>
            <w:r>
              <w:rPr>
                <w:noProof/>
                <w:webHidden/>
              </w:rPr>
              <w:fldChar w:fldCharType="separate"/>
            </w:r>
            <w:r>
              <w:rPr>
                <w:noProof/>
                <w:webHidden/>
              </w:rPr>
              <w:t>12</w:t>
            </w:r>
            <w:r>
              <w:rPr>
                <w:noProof/>
                <w:webHidden/>
              </w:rPr>
              <w:fldChar w:fldCharType="end"/>
            </w:r>
          </w:hyperlink>
        </w:p>
        <w:p w14:paraId="5923CE03" w14:textId="10B8C88E"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16" w:history="1">
            <w:r w:rsidRPr="00F47329">
              <w:rPr>
                <w:rStyle w:val="Hyperlink"/>
                <w:noProof/>
              </w:rPr>
              <w:t>4.2.1 Survey Sample Demographics</w:t>
            </w:r>
            <w:r>
              <w:rPr>
                <w:noProof/>
                <w:webHidden/>
              </w:rPr>
              <w:tab/>
            </w:r>
            <w:r>
              <w:rPr>
                <w:noProof/>
                <w:webHidden/>
              </w:rPr>
              <w:fldChar w:fldCharType="begin"/>
            </w:r>
            <w:r>
              <w:rPr>
                <w:noProof/>
                <w:webHidden/>
              </w:rPr>
              <w:instrText xml:space="preserve"> PAGEREF _Toc220530616 \h </w:instrText>
            </w:r>
            <w:r>
              <w:rPr>
                <w:noProof/>
                <w:webHidden/>
              </w:rPr>
            </w:r>
            <w:r>
              <w:rPr>
                <w:noProof/>
                <w:webHidden/>
              </w:rPr>
              <w:fldChar w:fldCharType="separate"/>
            </w:r>
            <w:r>
              <w:rPr>
                <w:noProof/>
                <w:webHidden/>
              </w:rPr>
              <w:t>12</w:t>
            </w:r>
            <w:r>
              <w:rPr>
                <w:noProof/>
                <w:webHidden/>
              </w:rPr>
              <w:fldChar w:fldCharType="end"/>
            </w:r>
          </w:hyperlink>
        </w:p>
        <w:p w14:paraId="4DA338BC" w14:textId="456C59BC"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17" w:history="1">
            <w:r w:rsidRPr="00F47329">
              <w:rPr>
                <w:rStyle w:val="Hyperlink"/>
                <w:noProof/>
              </w:rPr>
              <w:t>4.2.2 Interview Participant Profile</w:t>
            </w:r>
            <w:r>
              <w:rPr>
                <w:noProof/>
                <w:webHidden/>
              </w:rPr>
              <w:tab/>
            </w:r>
            <w:r>
              <w:rPr>
                <w:noProof/>
                <w:webHidden/>
              </w:rPr>
              <w:fldChar w:fldCharType="begin"/>
            </w:r>
            <w:r>
              <w:rPr>
                <w:noProof/>
                <w:webHidden/>
              </w:rPr>
              <w:instrText xml:space="preserve"> PAGEREF _Toc220530617 \h </w:instrText>
            </w:r>
            <w:r>
              <w:rPr>
                <w:noProof/>
                <w:webHidden/>
              </w:rPr>
            </w:r>
            <w:r>
              <w:rPr>
                <w:noProof/>
                <w:webHidden/>
              </w:rPr>
              <w:fldChar w:fldCharType="separate"/>
            </w:r>
            <w:r>
              <w:rPr>
                <w:noProof/>
                <w:webHidden/>
              </w:rPr>
              <w:t>13</w:t>
            </w:r>
            <w:r>
              <w:rPr>
                <w:noProof/>
                <w:webHidden/>
              </w:rPr>
              <w:fldChar w:fldCharType="end"/>
            </w:r>
          </w:hyperlink>
        </w:p>
        <w:p w14:paraId="09C45081" w14:textId="788FA945"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18" w:history="1">
            <w:r w:rsidRPr="00F47329">
              <w:rPr>
                <w:rStyle w:val="Hyperlink"/>
                <w:noProof/>
              </w:rPr>
              <w:t>4.3 Quantitative Results</w:t>
            </w:r>
            <w:r>
              <w:rPr>
                <w:noProof/>
                <w:webHidden/>
              </w:rPr>
              <w:tab/>
            </w:r>
            <w:r>
              <w:rPr>
                <w:noProof/>
                <w:webHidden/>
              </w:rPr>
              <w:fldChar w:fldCharType="begin"/>
            </w:r>
            <w:r>
              <w:rPr>
                <w:noProof/>
                <w:webHidden/>
              </w:rPr>
              <w:instrText xml:space="preserve"> PAGEREF _Toc220530618 \h </w:instrText>
            </w:r>
            <w:r>
              <w:rPr>
                <w:noProof/>
                <w:webHidden/>
              </w:rPr>
            </w:r>
            <w:r>
              <w:rPr>
                <w:noProof/>
                <w:webHidden/>
              </w:rPr>
              <w:fldChar w:fldCharType="separate"/>
            </w:r>
            <w:r>
              <w:rPr>
                <w:noProof/>
                <w:webHidden/>
              </w:rPr>
              <w:t>14</w:t>
            </w:r>
            <w:r>
              <w:rPr>
                <w:noProof/>
                <w:webHidden/>
              </w:rPr>
              <w:fldChar w:fldCharType="end"/>
            </w:r>
          </w:hyperlink>
        </w:p>
        <w:p w14:paraId="4B510DEC" w14:textId="36DBEDF5"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19" w:history="1">
            <w:r w:rsidRPr="00F47329">
              <w:rPr>
                <w:rStyle w:val="Hyperlink"/>
                <w:noProof/>
              </w:rPr>
              <w:t>4.3.1 Reliability Analysis (Cronbach's Alpha)</w:t>
            </w:r>
            <w:r>
              <w:rPr>
                <w:noProof/>
                <w:webHidden/>
              </w:rPr>
              <w:tab/>
            </w:r>
            <w:r>
              <w:rPr>
                <w:noProof/>
                <w:webHidden/>
              </w:rPr>
              <w:fldChar w:fldCharType="begin"/>
            </w:r>
            <w:r>
              <w:rPr>
                <w:noProof/>
                <w:webHidden/>
              </w:rPr>
              <w:instrText xml:space="preserve"> PAGEREF _Toc220530619 \h </w:instrText>
            </w:r>
            <w:r>
              <w:rPr>
                <w:noProof/>
                <w:webHidden/>
              </w:rPr>
            </w:r>
            <w:r>
              <w:rPr>
                <w:noProof/>
                <w:webHidden/>
              </w:rPr>
              <w:fldChar w:fldCharType="separate"/>
            </w:r>
            <w:r>
              <w:rPr>
                <w:noProof/>
                <w:webHidden/>
              </w:rPr>
              <w:t>14</w:t>
            </w:r>
            <w:r>
              <w:rPr>
                <w:noProof/>
                <w:webHidden/>
              </w:rPr>
              <w:fldChar w:fldCharType="end"/>
            </w:r>
          </w:hyperlink>
        </w:p>
        <w:p w14:paraId="7F900540" w14:textId="1AD5B969"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0" w:history="1">
            <w:r w:rsidRPr="00F47329">
              <w:rPr>
                <w:rStyle w:val="Hyperlink"/>
                <w:noProof/>
              </w:rPr>
              <w:t>4.3.2 Descriptive Statistics</w:t>
            </w:r>
            <w:r>
              <w:rPr>
                <w:noProof/>
                <w:webHidden/>
              </w:rPr>
              <w:tab/>
            </w:r>
            <w:r>
              <w:rPr>
                <w:noProof/>
                <w:webHidden/>
              </w:rPr>
              <w:fldChar w:fldCharType="begin"/>
            </w:r>
            <w:r>
              <w:rPr>
                <w:noProof/>
                <w:webHidden/>
              </w:rPr>
              <w:instrText xml:space="preserve"> PAGEREF _Toc220530620 \h </w:instrText>
            </w:r>
            <w:r>
              <w:rPr>
                <w:noProof/>
                <w:webHidden/>
              </w:rPr>
            </w:r>
            <w:r>
              <w:rPr>
                <w:noProof/>
                <w:webHidden/>
              </w:rPr>
              <w:fldChar w:fldCharType="separate"/>
            </w:r>
            <w:r>
              <w:rPr>
                <w:noProof/>
                <w:webHidden/>
              </w:rPr>
              <w:t>15</w:t>
            </w:r>
            <w:r>
              <w:rPr>
                <w:noProof/>
                <w:webHidden/>
              </w:rPr>
              <w:fldChar w:fldCharType="end"/>
            </w:r>
          </w:hyperlink>
        </w:p>
        <w:p w14:paraId="53266561" w14:textId="1266F621"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1" w:history="1">
            <w:r w:rsidRPr="00F47329">
              <w:rPr>
                <w:rStyle w:val="Hyperlink"/>
                <w:noProof/>
              </w:rPr>
              <w:t>4.3.3 Correlation Analysis</w:t>
            </w:r>
            <w:r>
              <w:rPr>
                <w:noProof/>
                <w:webHidden/>
              </w:rPr>
              <w:tab/>
            </w:r>
            <w:r>
              <w:rPr>
                <w:noProof/>
                <w:webHidden/>
              </w:rPr>
              <w:fldChar w:fldCharType="begin"/>
            </w:r>
            <w:r>
              <w:rPr>
                <w:noProof/>
                <w:webHidden/>
              </w:rPr>
              <w:instrText xml:space="preserve"> PAGEREF _Toc220530621 \h </w:instrText>
            </w:r>
            <w:r>
              <w:rPr>
                <w:noProof/>
                <w:webHidden/>
              </w:rPr>
            </w:r>
            <w:r>
              <w:rPr>
                <w:noProof/>
                <w:webHidden/>
              </w:rPr>
              <w:fldChar w:fldCharType="separate"/>
            </w:r>
            <w:r>
              <w:rPr>
                <w:noProof/>
                <w:webHidden/>
              </w:rPr>
              <w:t>16</w:t>
            </w:r>
            <w:r>
              <w:rPr>
                <w:noProof/>
                <w:webHidden/>
              </w:rPr>
              <w:fldChar w:fldCharType="end"/>
            </w:r>
          </w:hyperlink>
        </w:p>
        <w:p w14:paraId="030C2145" w14:textId="13493210"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2" w:history="1">
            <w:r w:rsidRPr="00F47329">
              <w:rPr>
                <w:rStyle w:val="Hyperlink"/>
                <w:noProof/>
              </w:rPr>
              <w:t>4.3.4 Regression Analysis</w:t>
            </w:r>
            <w:r>
              <w:rPr>
                <w:noProof/>
                <w:webHidden/>
              </w:rPr>
              <w:tab/>
            </w:r>
            <w:r>
              <w:rPr>
                <w:noProof/>
                <w:webHidden/>
              </w:rPr>
              <w:fldChar w:fldCharType="begin"/>
            </w:r>
            <w:r>
              <w:rPr>
                <w:noProof/>
                <w:webHidden/>
              </w:rPr>
              <w:instrText xml:space="preserve"> PAGEREF _Toc220530622 \h </w:instrText>
            </w:r>
            <w:r>
              <w:rPr>
                <w:noProof/>
                <w:webHidden/>
              </w:rPr>
            </w:r>
            <w:r>
              <w:rPr>
                <w:noProof/>
                <w:webHidden/>
              </w:rPr>
              <w:fldChar w:fldCharType="separate"/>
            </w:r>
            <w:r>
              <w:rPr>
                <w:noProof/>
                <w:webHidden/>
              </w:rPr>
              <w:t>17</w:t>
            </w:r>
            <w:r>
              <w:rPr>
                <w:noProof/>
                <w:webHidden/>
              </w:rPr>
              <w:fldChar w:fldCharType="end"/>
            </w:r>
          </w:hyperlink>
        </w:p>
        <w:p w14:paraId="0364FE2E" w14:textId="2CF679AA"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3" w:history="1">
            <w:r w:rsidRPr="00F47329">
              <w:rPr>
                <w:rStyle w:val="Hyperlink"/>
                <w:noProof/>
              </w:rPr>
              <w:t>4.3.6 Summary of Quantitative Findings</w:t>
            </w:r>
            <w:r>
              <w:rPr>
                <w:noProof/>
                <w:webHidden/>
              </w:rPr>
              <w:tab/>
            </w:r>
            <w:r>
              <w:rPr>
                <w:noProof/>
                <w:webHidden/>
              </w:rPr>
              <w:fldChar w:fldCharType="begin"/>
            </w:r>
            <w:r>
              <w:rPr>
                <w:noProof/>
                <w:webHidden/>
              </w:rPr>
              <w:instrText xml:space="preserve"> PAGEREF _Toc220530623 \h </w:instrText>
            </w:r>
            <w:r>
              <w:rPr>
                <w:noProof/>
                <w:webHidden/>
              </w:rPr>
            </w:r>
            <w:r>
              <w:rPr>
                <w:noProof/>
                <w:webHidden/>
              </w:rPr>
              <w:fldChar w:fldCharType="separate"/>
            </w:r>
            <w:r>
              <w:rPr>
                <w:noProof/>
                <w:webHidden/>
              </w:rPr>
              <w:t>20</w:t>
            </w:r>
            <w:r>
              <w:rPr>
                <w:noProof/>
                <w:webHidden/>
              </w:rPr>
              <w:fldChar w:fldCharType="end"/>
            </w:r>
          </w:hyperlink>
        </w:p>
        <w:p w14:paraId="5477E156" w14:textId="3173075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24" w:history="1">
            <w:r w:rsidRPr="00F47329">
              <w:rPr>
                <w:rStyle w:val="Hyperlink"/>
                <w:noProof/>
              </w:rPr>
              <w:t>4.4 Qualitative Results</w:t>
            </w:r>
            <w:r>
              <w:rPr>
                <w:noProof/>
                <w:webHidden/>
              </w:rPr>
              <w:tab/>
            </w:r>
            <w:r>
              <w:rPr>
                <w:noProof/>
                <w:webHidden/>
              </w:rPr>
              <w:fldChar w:fldCharType="begin"/>
            </w:r>
            <w:r>
              <w:rPr>
                <w:noProof/>
                <w:webHidden/>
              </w:rPr>
              <w:instrText xml:space="preserve"> PAGEREF _Toc220530624 \h </w:instrText>
            </w:r>
            <w:r>
              <w:rPr>
                <w:noProof/>
                <w:webHidden/>
              </w:rPr>
            </w:r>
            <w:r>
              <w:rPr>
                <w:noProof/>
                <w:webHidden/>
              </w:rPr>
              <w:fldChar w:fldCharType="separate"/>
            </w:r>
            <w:r>
              <w:rPr>
                <w:noProof/>
                <w:webHidden/>
              </w:rPr>
              <w:t>20</w:t>
            </w:r>
            <w:r>
              <w:rPr>
                <w:noProof/>
                <w:webHidden/>
              </w:rPr>
              <w:fldChar w:fldCharType="end"/>
            </w:r>
          </w:hyperlink>
        </w:p>
        <w:p w14:paraId="160C7AAD" w14:textId="30517C4E"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5" w:history="1">
            <w:r w:rsidRPr="00F47329">
              <w:rPr>
                <w:rStyle w:val="Hyperlink"/>
                <w:noProof/>
              </w:rPr>
              <w:t>4.4.1 Theme 1: Drivers of Influencer Effectiveness</w:t>
            </w:r>
            <w:r>
              <w:rPr>
                <w:noProof/>
                <w:webHidden/>
              </w:rPr>
              <w:tab/>
            </w:r>
            <w:r>
              <w:rPr>
                <w:noProof/>
                <w:webHidden/>
              </w:rPr>
              <w:fldChar w:fldCharType="begin"/>
            </w:r>
            <w:r>
              <w:rPr>
                <w:noProof/>
                <w:webHidden/>
              </w:rPr>
              <w:instrText xml:space="preserve"> PAGEREF _Toc220530625 \h </w:instrText>
            </w:r>
            <w:r>
              <w:rPr>
                <w:noProof/>
                <w:webHidden/>
              </w:rPr>
            </w:r>
            <w:r>
              <w:rPr>
                <w:noProof/>
                <w:webHidden/>
              </w:rPr>
              <w:fldChar w:fldCharType="separate"/>
            </w:r>
            <w:r>
              <w:rPr>
                <w:noProof/>
                <w:webHidden/>
              </w:rPr>
              <w:t>21</w:t>
            </w:r>
            <w:r>
              <w:rPr>
                <w:noProof/>
                <w:webHidden/>
              </w:rPr>
              <w:fldChar w:fldCharType="end"/>
            </w:r>
          </w:hyperlink>
        </w:p>
        <w:p w14:paraId="77CAEC40" w14:textId="308AB5DA"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6" w:history="1">
            <w:r w:rsidRPr="00F47329">
              <w:rPr>
                <w:rStyle w:val="Hyperlink"/>
                <w:noProof/>
              </w:rPr>
              <w:t>4.4.2 Theme 2: Ethical Challenges</w:t>
            </w:r>
            <w:r>
              <w:rPr>
                <w:noProof/>
                <w:webHidden/>
              </w:rPr>
              <w:tab/>
            </w:r>
            <w:r>
              <w:rPr>
                <w:noProof/>
                <w:webHidden/>
              </w:rPr>
              <w:fldChar w:fldCharType="begin"/>
            </w:r>
            <w:r>
              <w:rPr>
                <w:noProof/>
                <w:webHidden/>
              </w:rPr>
              <w:instrText xml:space="preserve"> PAGEREF _Toc220530626 \h </w:instrText>
            </w:r>
            <w:r>
              <w:rPr>
                <w:noProof/>
                <w:webHidden/>
              </w:rPr>
            </w:r>
            <w:r>
              <w:rPr>
                <w:noProof/>
                <w:webHidden/>
              </w:rPr>
              <w:fldChar w:fldCharType="separate"/>
            </w:r>
            <w:r>
              <w:rPr>
                <w:noProof/>
                <w:webHidden/>
              </w:rPr>
              <w:t>22</w:t>
            </w:r>
            <w:r>
              <w:rPr>
                <w:noProof/>
                <w:webHidden/>
              </w:rPr>
              <w:fldChar w:fldCharType="end"/>
            </w:r>
          </w:hyperlink>
        </w:p>
        <w:p w14:paraId="3ED6564D" w14:textId="4C4BD407"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7" w:history="1">
            <w:r w:rsidRPr="00F47329">
              <w:rPr>
                <w:rStyle w:val="Hyperlink"/>
                <w:noProof/>
              </w:rPr>
              <w:t>4.4.3 Theme 3: Consumer Engagement Patterns</w:t>
            </w:r>
            <w:r>
              <w:rPr>
                <w:noProof/>
                <w:webHidden/>
              </w:rPr>
              <w:tab/>
            </w:r>
            <w:r>
              <w:rPr>
                <w:noProof/>
                <w:webHidden/>
              </w:rPr>
              <w:fldChar w:fldCharType="begin"/>
            </w:r>
            <w:r>
              <w:rPr>
                <w:noProof/>
                <w:webHidden/>
              </w:rPr>
              <w:instrText xml:space="preserve"> PAGEREF _Toc220530627 \h </w:instrText>
            </w:r>
            <w:r>
              <w:rPr>
                <w:noProof/>
                <w:webHidden/>
              </w:rPr>
            </w:r>
            <w:r>
              <w:rPr>
                <w:noProof/>
                <w:webHidden/>
              </w:rPr>
              <w:fldChar w:fldCharType="separate"/>
            </w:r>
            <w:r>
              <w:rPr>
                <w:noProof/>
                <w:webHidden/>
              </w:rPr>
              <w:t>22</w:t>
            </w:r>
            <w:r>
              <w:rPr>
                <w:noProof/>
                <w:webHidden/>
              </w:rPr>
              <w:fldChar w:fldCharType="end"/>
            </w:r>
          </w:hyperlink>
        </w:p>
        <w:p w14:paraId="3FB995F9" w14:textId="0DCF897C"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8" w:history="1">
            <w:r w:rsidRPr="00F47329">
              <w:rPr>
                <w:rStyle w:val="Hyperlink"/>
                <w:noProof/>
              </w:rPr>
              <w:t>4.4.4 Theme 4: Strategic Use of Influencers at Walmart UK</w:t>
            </w:r>
            <w:r>
              <w:rPr>
                <w:noProof/>
                <w:webHidden/>
              </w:rPr>
              <w:tab/>
            </w:r>
            <w:r>
              <w:rPr>
                <w:noProof/>
                <w:webHidden/>
              </w:rPr>
              <w:fldChar w:fldCharType="begin"/>
            </w:r>
            <w:r>
              <w:rPr>
                <w:noProof/>
                <w:webHidden/>
              </w:rPr>
              <w:instrText xml:space="preserve"> PAGEREF _Toc220530628 \h </w:instrText>
            </w:r>
            <w:r>
              <w:rPr>
                <w:noProof/>
                <w:webHidden/>
              </w:rPr>
            </w:r>
            <w:r>
              <w:rPr>
                <w:noProof/>
                <w:webHidden/>
              </w:rPr>
              <w:fldChar w:fldCharType="separate"/>
            </w:r>
            <w:r>
              <w:rPr>
                <w:noProof/>
                <w:webHidden/>
              </w:rPr>
              <w:t>23</w:t>
            </w:r>
            <w:r>
              <w:rPr>
                <w:noProof/>
                <w:webHidden/>
              </w:rPr>
              <w:fldChar w:fldCharType="end"/>
            </w:r>
          </w:hyperlink>
        </w:p>
        <w:p w14:paraId="4DBB4EAB" w14:textId="621A55C8"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29" w:history="1">
            <w:r w:rsidRPr="00F47329">
              <w:rPr>
                <w:rStyle w:val="Hyperlink"/>
                <w:noProof/>
              </w:rPr>
              <w:t>4.4.5 Summary of Qualitative Findings</w:t>
            </w:r>
            <w:r>
              <w:rPr>
                <w:noProof/>
                <w:webHidden/>
              </w:rPr>
              <w:tab/>
            </w:r>
            <w:r>
              <w:rPr>
                <w:noProof/>
                <w:webHidden/>
              </w:rPr>
              <w:fldChar w:fldCharType="begin"/>
            </w:r>
            <w:r>
              <w:rPr>
                <w:noProof/>
                <w:webHidden/>
              </w:rPr>
              <w:instrText xml:space="preserve"> PAGEREF _Toc220530629 \h </w:instrText>
            </w:r>
            <w:r>
              <w:rPr>
                <w:noProof/>
                <w:webHidden/>
              </w:rPr>
            </w:r>
            <w:r>
              <w:rPr>
                <w:noProof/>
                <w:webHidden/>
              </w:rPr>
              <w:fldChar w:fldCharType="separate"/>
            </w:r>
            <w:r>
              <w:rPr>
                <w:noProof/>
                <w:webHidden/>
              </w:rPr>
              <w:t>24</w:t>
            </w:r>
            <w:r>
              <w:rPr>
                <w:noProof/>
                <w:webHidden/>
              </w:rPr>
              <w:fldChar w:fldCharType="end"/>
            </w:r>
          </w:hyperlink>
        </w:p>
        <w:p w14:paraId="25C5CE77" w14:textId="37815E39"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30" w:history="1">
            <w:r w:rsidRPr="00F47329">
              <w:rPr>
                <w:rStyle w:val="Hyperlink"/>
                <w:noProof/>
              </w:rPr>
              <w:t>4.5 Integrated Findings (Mixed-Methods Triangulation)</w:t>
            </w:r>
            <w:r>
              <w:rPr>
                <w:noProof/>
                <w:webHidden/>
              </w:rPr>
              <w:tab/>
            </w:r>
            <w:r>
              <w:rPr>
                <w:noProof/>
                <w:webHidden/>
              </w:rPr>
              <w:fldChar w:fldCharType="begin"/>
            </w:r>
            <w:r>
              <w:rPr>
                <w:noProof/>
                <w:webHidden/>
              </w:rPr>
              <w:instrText xml:space="preserve"> PAGEREF _Toc220530630 \h </w:instrText>
            </w:r>
            <w:r>
              <w:rPr>
                <w:noProof/>
                <w:webHidden/>
              </w:rPr>
            </w:r>
            <w:r>
              <w:rPr>
                <w:noProof/>
                <w:webHidden/>
              </w:rPr>
              <w:fldChar w:fldCharType="separate"/>
            </w:r>
            <w:r>
              <w:rPr>
                <w:noProof/>
                <w:webHidden/>
              </w:rPr>
              <w:t>24</w:t>
            </w:r>
            <w:r>
              <w:rPr>
                <w:noProof/>
                <w:webHidden/>
              </w:rPr>
              <w:fldChar w:fldCharType="end"/>
            </w:r>
          </w:hyperlink>
        </w:p>
        <w:p w14:paraId="308E64A0" w14:textId="56CC3923"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31" w:history="1">
            <w:r w:rsidRPr="00F47329">
              <w:rPr>
                <w:rStyle w:val="Hyperlink"/>
                <w:noProof/>
              </w:rPr>
              <w:t>4.5.1 Convergence of Findings</w:t>
            </w:r>
            <w:r>
              <w:rPr>
                <w:noProof/>
                <w:webHidden/>
              </w:rPr>
              <w:tab/>
            </w:r>
            <w:r>
              <w:rPr>
                <w:noProof/>
                <w:webHidden/>
              </w:rPr>
              <w:fldChar w:fldCharType="begin"/>
            </w:r>
            <w:r>
              <w:rPr>
                <w:noProof/>
                <w:webHidden/>
              </w:rPr>
              <w:instrText xml:space="preserve"> PAGEREF _Toc220530631 \h </w:instrText>
            </w:r>
            <w:r>
              <w:rPr>
                <w:noProof/>
                <w:webHidden/>
              </w:rPr>
            </w:r>
            <w:r>
              <w:rPr>
                <w:noProof/>
                <w:webHidden/>
              </w:rPr>
              <w:fldChar w:fldCharType="separate"/>
            </w:r>
            <w:r>
              <w:rPr>
                <w:noProof/>
                <w:webHidden/>
              </w:rPr>
              <w:t>25</w:t>
            </w:r>
            <w:r>
              <w:rPr>
                <w:noProof/>
                <w:webHidden/>
              </w:rPr>
              <w:fldChar w:fldCharType="end"/>
            </w:r>
          </w:hyperlink>
        </w:p>
        <w:p w14:paraId="61B72D35" w14:textId="12879FB6"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32" w:history="1">
            <w:r w:rsidRPr="00F47329">
              <w:rPr>
                <w:rStyle w:val="Hyperlink"/>
                <w:noProof/>
              </w:rPr>
              <w:t>4.5.2 Divergence of Findings</w:t>
            </w:r>
            <w:r>
              <w:rPr>
                <w:noProof/>
                <w:webHidden/>
              </w:rPr>
              <w:tab/>
            </w:r>
            <w:r>
              <w:rPr>
                <w:noProof/>
                <w:webHidden/>
              </w:rPr>
              <w:fldChar w:fldCharType="begin"/>
            </w:r>
            <w:r>
              <w:rPr>
                <w:noProof/>
                <w:webHidden/>
              </w:rPr>
              <w:instrText xml:space="preserve"> PAGEREF _Toc220530632 \h </w:instrText>
            </w:r>
            <w:r>
              <w:rPr>
                <w:noProof/>
                <w:webHidden/>
              </w:rPr>
            </w:r>
            <w:r>
              <w:rPr>
                <w:noProof/>
                <w:webHidden/>
              </w:rPr>
              <w:fldChar w:fldCharType="separate"/>
            </w:r>
            <w:r>
              <w:rPr>
                <w:noProof/>
                <w:webHidden/>
              </w:rPr>
              <w:t>26</w:t>
            </w:r>
            <w:r>
              <w:rPr>
                <w:noProof/>
                <w:webHidden/>
              </w:rPr>
              <w:fldChar w:fldCharType="end"/>
            </w:r>
          </w:hyperlink>
        </w:p>
        <w:p w14:paraId="4B4E3759" w14:textId="366F5A07"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33" w:history="1">
            <w:r w:rsidRPr="00F47329">
              <w:rPr>
                <w:rStyle w:val="Hyperlink"/>
                <w:noProof/>
              </w:rPr>
              <w:t>4.5.3 Integrated Insights</w:t>
            </w:r>
            <w:r>
              <w:rPr>
                <w:noProof/>
                <w:webHidden/>
              </w:rPr>
              <w:tab/>
            </w:r>
            <w:r>
              <w:rPr>
                <w:noProof/>
                <w:webHidden/>
              </w:rPr>
              <w:fldChar w:fldCharType="begin"/>
            </w:r>
            <w:r>
              <w:rPr>
                <w:noProof/>
                <w:webHidden/>
              </w:rPr>
              <w:instrText xml:space="preserve"> PAGEREF _Toc220530633 \h </w:instrText>
            </w:r>
            <w:r>
              <w:rPr>
                <w:noProof/>
                <w:webHidden/>
              </w:rPr>
            </w:r>
            <w:r>
              <w:rPr>
                <w:noProof/>
                <w:webHidden/>
              </w:rPr>
              <w:fldChar w:fldCharType="separate"/>
            </w:r>
            <w:r>
              <w:rPr>
                <w:noProof/>
                <w:webHidden/>
              </w:rPr>
              <w:t>27</w:t>
            </w:r>
            <w:r>
              <w:rPr>
                <w:noProof/>
                <w:webHidden/>
              </w:rPr>
              <w:fldChar w:fldCharType="end"/>
            </w:r>
          </w:hyperlink>
        </w:p>
        <w:p w14:paraId="12AE3D28" w14:textId="17FDBB58"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34" w:history="1">
            <w:r w:rsidRPr="00F47329">
              <w:rPr>
                <w:rStyle w:val="Hyperlink"/>
                <w:noProof/>
              </w:rPr>
              <w:t>4.5.4 Practical Implications</w:t>
            </w:r>
            <w:r>
              <w:rPr>
                <w:noProof/>
                <w:webHidden/>
              </w:rPr>
              <w:tab/>
            </w:r>
            <w:r>
              <w:rPr>
                <w:noProof/>
                <w:webHidden/>
              </w:rPr>
              <w:fldChar w:fldCharType="begin"/>
            </w:r>
            <w:r>
              <w:rPr>
                <w:noProof/>
                <w:webHidden/>
              </w:rPr>
              <w:instrText xml:space="preserve"> PAGEREF _Toc220530634 \h </w:instrText>
            </w:r>
            <w:r>
              <w:rPr>
                <w:noProof/>
                <w:webHidden/>
              </w:rPr>
            </w:r>
            <w:r>
              <w:rPr>
                <w:noProof/>
                <w:webHidden/>
              </w:rPr>
              <w:fldChar w:fldCharType="separate"/>
            </w:r>
            <w:r>
              <w:rPr>
                <w:noProof/>
                <w:webHidden/>
              </w:rPr>
              <w:t>28</w:t>
            </w:r>
            <w:r>
              <w:rPr>
                <w:noProof/>
                <w:webHidden/>
              </w:rPr>
              <w:fldChar w:fldCharType="end"/>
            </w:r>
          </w:hyperlink>
        </w:p>
        <w:p w14:paraId="416CE99E" w14:textId="7D8EC24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35" w:history="1">
            <w:r w:rsidRPr="00F47329">
              <w:rPr>
                <w:rStyle w:val="Hyperlink"/>
                <w:noProof/>
              </w:rPr>
              <w:t>4.6 Chapter Summary</w:t>
            </w:r>
            <w:r>
              <w:rPr>
                <w:noProof/>
                <w:webHidden/>
              </w:rPr>
              <w:tab/>
            </w:r>
            <w:r>
              <w:rPr>
                <w:noProof/>
                <w:webHidden/>
              </w:rPr>
              <w:fldChar w:fldCharType="begin"/>
            </w:r>
            <w:r>
              <w:rPr>
                <w:noProof/>
                <w:webHidden/>
              </w:rPr>
              <w:instrText xml:space="preserve"> PAGEREF _Toc220530635 \h </w:instrText>
            </w:r>
            <w:r>
              <w:rPr>
                <w:noProof/>
                <w:webHidden/>
              </w:rPr>
            </w:r>
            <w:r>
              <w:rPr>
                <w:noProof/>
                <w:webHidden/>
              </w:rPr>
              <w:fldChar w:fldCharType="separate"/>
            </w:r>
            <w:r>
              <w:rPr>
                <w:noProof/>
                <w:webHidden/>
              </w:rPr>
              <w:t>28</w:t>
            </w:r>
            <w:r>
              <w:rPr>
                <w:noProof/>
                <w:webHidden/>
              </w:rPr>
              <w:fldChar w:fldCharType="end"/>
            </w:r>
          </w:hyperlink>
        </w:p>
        <w:p w14:paraId="0A4B342F" w14:textId="1CA1D14E"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636" w:history="1">
            <w:r w:rsidRPr="00F47329">
              <w:rPr>
                <w:rStyle w:val="Hyperlink"/>
                <w:noProof/>
              </w:rPr>
              <w:t>CHAPTER 5: DISCUSSION &amp; FINDINGS</w:t>
            </w:r>
            <w:r>
              <w:rPr>
                <w:noProof/>
                <w:webHidden/>
              </w:rPr>
              <w:tab/>
            </w:r>
            <w:r>
              <w:rPr>
                <w:noProof/>
                <w:webHidden/>
              </w:rPr>
              <w:fldChar w:fldCharType="begin"/>
            </w:r>
            <w:r>
              <w:rPr>
                <w:noProof/>
                <w:webHidden/>
              </w:rPr>
              <w:instrText xml:space="preserve"> PAGEREF _Toc220530636 \h </w:instrText>
            </w:r>
            <w:r>
              <w:rPr>
                <w:noProof/>
                <w:webHidden/>
              </w:rPr>
            </w:r>
            <w:r>
              <w:rPr>
                <w:noProof/>
                <w:webHidden/>
              </w:rPr>
              <w:fldChar w:fldCharType="separate"/>
            </w:r>
            <w:r>
              <w:rPr>
                <w:noProof/>
                <w:webHidden/>
              </w:rPr>
              <w:t>30</w:t>
            </w:r>
            <w:r>
              <w:rPr>
                <w:noProof/>
                <w:webHidden/>
              </w:rPr>
              <w:fldChar w:fldCharType="end"/>
            </w:r>
          </w:hyperlink>
        </w:p>
        <w:p w14:paraId="021DA421" w14:textId="766F869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37" w:history="1">
            <w:r w:rsidRPr="00F47329">
              <w:rPr>
                <w:rStyle w:val="Hyperlink"/>
                <w:rFonts w:cs="Arial"/>
                <w:bCs/>
                <w:noProof/>
              </w:rPr>
              <w:t>5.1 Introduction</w:t>
            </w:r>
            <w:r>
              <w:rPr>
                <w:noProof/>
                <w:webHidden/>
              </w:rPr>
              <w:tab/>
            </w:r>
            <w:r>
              <w:rPr>
                <w:noProof/>
                <w:webHidden/>
              </w:rPr>
              <w:fldChar w:fldCharType="begin"/>
            </w:r>
            <w:r>
              <w:rPr>
                <w:noProof/>
                <w:webHidden/>
              </w:rPr>
              <w:instrText xml:space="preserve"> PAGEREF _Toc220530637 \h </w:instrText>
            </w:r>
            <w:r>
              <w:rPr>
                <w:noProof/>
                <w:webHidden/>
              </w:rPr>
            </w:r>
            <w:r>
              <w:rPr>
                <w:noProof/>
                <w:webHidden/>
              </w:rPr>
              <w:fldChar w:fldCharType="separate"/>
            </w:r>
            <w:r>
              <w:rPr>
                <w:noProof/>
                <w:webHidden/>
              </w:rPr>
              <w:t>30</w:t>
            </w:r>
            <w:r>
              <w:rPr>
                <w:noProof/>
                <w:webHidden/>
              </w:rPr>
              <w:fldChar w:fldCharType="end"/>
            </w:r>
          </w:hyperlink>
        </w:p>
        <w:p w14:paraId="462E2A2E" w14:textId="6565FC4A"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38" w:history="1">
            <w:r w:rsidRPr="00F47329">
              <w:rPr>
                <w:rStyle w:val="Hyperlink"/>
                <w:noProof/>
              </w:rPr>
              <w:t>5.2 Interpretation of Findings by Research Question</w:t>
            </w:r>
            <w:r>
              <w:rPr>
                <w:noProof/>
                <w:webHidden/>
              </w:rPr>
              <w:tab/>
            </w:r>
            <w:r>
              <w:rPr>
                <w:noProof/>
                <w:webHidden/>
              </w:rPr>
              <w:fldChar w:fldCharType="begin"/>
            </w:r>
            <w:r>
              <w:rPr>
                <w:noProof/>
                <w:webHidden/>
              </w:rPr>
              <w:instrText xml:space="preserve"> PAGEREF _Toc220530638 \h </w:instrText>
            </w:r>
            <w:r>
              <w:rPr>
                <w:noProof/>
                <w:webHidden/>
              </w:rPr>
            </w:r>
            <w:r>
              <w:rPr>
                <w:noProof/>
                <w:webHidden/>
              </w:rPr>
              <w:fldChar w:fldCharType="separate"/>
            </w:r>
            <w:r>
              <w:rPr>
                <w:noProof/>
                <w:webHidden/>
              </w:rPr>
              <w:t>31</w:t>
            </w:r>
            <w:r>
              <w:rPr>
                <w:noProof/>
                <w:webHidden/>
              </w:rPr>
              <w:fldChar w:fldCharType="end"/>
            </w:r>
          </w:hyperlink>
        </w:p>
        <w:p w14:paraId="7414F649" w14:textId="6DAAAA97"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39" w:history="1">
            <w:r w:rsidRPr="00F47329">
              <w:rPr>
                <w:rStyle w:val="Hyperlink"/>
                <w:noProof/>
              </w:rPr>
              <w:t>5.2.1 RQ1: How Does John Lewis and Partners Utilise Influencer Marketing as a Portion of Its Digital Strategy?</w:t>
            </w:r>
            <w:r>
              <w:rPr>
                <w:noProof/>
                <w:webHidden/>
              </w:rPr>
              <w:tab/>
            </w:r>
            <w:r>
              <w:rPr>
                <w:noProof/>
                <w:webHidden/>
              </w:rPr>
              <w:fldChar w:fldCharType="begin"/>
            </w:r>
            <w:r>
              <w:rPr>
                <w:noProof/>
                <w:webHidden/>
              </w:rPr>
              <w:instrText xml:space="preserve"> PAGEREF _Toc220530639 \h </w:instrText>
            </w:r>
            <w:r>
              <w:rPr>
                <w:noProof/>
                <w:webHidden/>
              </w:rPr>
            </w:r>
            <w:r>
              <w:rPr>
                <w:noProof/>
                <w:webHidden/>
              </w:rPr>
              <w:fldChar w:fldCharType="separate"/>
            </w:r>
            <w:r>
              <w:rPr>
                <w:noProof/>
                <w:webHidden/>
              </w:rPr>
              <w:t>31</w:t>
            </w:r>
            <w:r>
              <w:rPr>
                <w:noProof/>
                <w:webHidden/>
              </w:rPr>
              <w:fldChar w:fldCharType="end"/>
            </w:r>
          </w:hyperlink>
        </w:p>
        <w:p w14:paraId="63393B9D" w14:textId="3028F67A"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40" w:history="1">
            <w:r w:rsidRPr="00F47329">
              <w:rPr>
                <w:rStyle w:val="Hyperlink"/>
                <w:noProof/>
              </w:rPr>
              <w:t>5.2.2 RQ2: What Is the Relationship Between Influencer Credibility and Consumer Belief?</w:t>
            </w:r>
            <w:r>
              <w:rPr>
                <w:noProof/>
                <w:webHidden/>
              </w:rPr>
              <w:tab/>
            </w:r>
            <w:r>
              <w:rPr>
                <w:noProof/>
                <w:webHidden/>
              </w:rPr>
              <w:fldChar w:fldCharType="begin"/>
            </w:r>
            <w:r>
              <w:rPr>
                <w:noProof/>
                <w:webHidden/>
              </w:rPr>
              <w:instrText xml:space="preserve"> PAGEREF _Toc220530640 \h </w:instrText>
            </w:r>
            <w:r>
              <w:rPr>
                <w:noProof/>
                <w:webHidden/>
              </w:rPr>
            </w:r>
            <w:r>
              <w:rPr>
                <w:noProof/>
                <w:webHidden/>
              </w:rPr>
              <w:fldChar w:fldCharType="separate"/>
            </w:r>
            <w:r>
              <w:rPr>
                <w:noProof/>
                <w:webHidden/>
              </w:rPr>
              <w:t>32</w:t>
            </w:r>
            <w:r>
              <w:rPr>
                <w:noProof/>
                <w:webHidden/>
              </w:rPr>
              <w:fldChar w:fldCharType="end"/>
            </w:r>
          </w:hyperlink>
        </w:p>
        <w:p w14:paraId="25B0E1DC" w14:textId="2BB41C63"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41" w:history="1">
            <w:r w:rsidRPr="00F47329">
              <w:rPr>
                <w:rStyle w:val="Hyperlink"/>
                <w:noProof/>
              </w:rPr>
              <w:t>5.2.3 RQ3: To What Extent Does Influencer Marketing Influence Consumer Purchases within UK Retail Advertising?</w:t>
            </w:r>
            <w:r>
              <w:rPr>
                <w:noProof/>
                <w:webHidden/>
              </w:rPr>
              <w:tab/>
            </w:r>
            <w:r>
              <w:rPr>
                <w:noProof/>
                <w:webHidden/>
              </w:rPr>
              <w:fldChar w:fldCharType="begin"/>
            </w:r>
            <w:r>
              <w:rPr>
                <w:noProof/>
                <w:webHidden/>
              </w:rPr>
              <w:instrText xml:space="preserve"> PAGEREF _Toc220530641 \h </w:instrText>
            </w:r>
            <w:r>
              <w:rPr>
                <w:noProof/>
                <w:webHidden/>
              </w:rPr>
            </w:r>
            <w:r>
              <w:rPr>
                <w:noProof/>
                <w:webHidden/>
              </w:rPr>
              <w:fldChar w:fldCharType="separate"/>
            </w:r>
            <w:r>
              <w:rPr>
                <w:noProof/>
                <w:webHidden/>
              </w:rPr>
              <w:t>33</w:t>
            </w:r>
            <w:r>
              <w:rPr>
                <w:noProof/>
                <w:webHidden/>
              </w:rPr>
              <w:fldChar w:fldCharType="end"/>
            </w:r>
          </w:hyperlink>
        </w:p>
        <w:p w14:paraId="0DD57703" w14:textId="3C44AB47" w:rsidR="005B541D" w:rsidRDefault="005B541D">
          <w:pPr>
            <w:pStyle w:val="TOC3"/>
            <w:tabs>
              <w:tab w:val="right" w:leader="dot" w:pos="9016"/>
            </w:tabs>
            <w:rPr>
              <w:rFonts w:eastAsiaTheme="minorEastAsia"/>
              <w:noProof/>
              <w:kern w:val="2"/>
              <w:sz w:val="24"/>
              <w:szCs w:val="30"/>
              <w:lang w:eastAsia="en-GB" w:bidi="bn-IN"/>
              <w14:ligatures w14:val="standardContextual"/>
            </w:rPr>
          </w:pPr>
          <w:hyperlink w:anchor="_Toc220530642" w:history="1">
            <w:r w:rsidRPr="00F47329">
              <w:rPr>
                <w:rStyle w:val="Hyperlink"/>
                <w:noProof/>
              </w:rPr>
              <w:t>5.2.4 RQ4: What Ethical and Strategic Challenges Does Walmart UK Face in Influencer Collaborations?</w:t>
            </w:r>
            <w:r>
              <w:rPr>
                <w:noProof/>
                <w:webHidden/>
              </w:rPr>
              <w:tab/>
            </w:r>
            <w:r>
              <w:rPr>
                <w:noProof/>
                <w:webHidden/>
              </w:rPr>
              <w:fldChar w:fldCharType="begin"/>
            </w:r>
            <w:r>
              <w:rPr>
                <w:noProof/>
                <w:webHidden/>
              </w:rPr>
              <w:instrText xml:space="preserve"> PAGEREF _Toc220530642 \h </w:instrText>
            </w:r>
            <w:r>
              <w:rPr>
                <w:noProof/>
                <w:webHidden/>
              </w:rPr>
            </w:r>
            <w:r>
              <w:rPr>
                <w:noProof/>
                <w:webHidden/>
              </w:rPr>
              <w:fldChar w:fldCharType="separate"/>
            </w:r>
            <w:r>
              <w:rPr>
                <w:noProof/>
                <w:webHidden/>
              </w:rPr>
              <w:t>33</w:t>
            </w:r>
            <w:r>
              <w:rPr>
                <w:noProof/>
                <w:webHidden/>
              </w:rPr>
              <w:fldChar w:fldCharType="end"/>
            </w:r>
          </w:hyperlink>
        </w:p>
        <w:p w14:paraId="51436982" w14:textId="0708F42D"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3" w:history="1">
            <w:r w:rsidRPr="00F47329">
              <w:rPr>
                <w:rStyle w:val="Hyperlink"/>
                <w:noProof/>
              </w:rPr>
              <w:t>5.3 Contribution to Literature</w:t>
            </w:r>
            <w:r>
              <w:rPr>
                <w:noProof/>
                <w:webHidden/>
              </w:rPr>
              <w:tab/>
            </w:r>
            <w:r>
              <w:rPr>
                <w:noProof/>
                <w:webHidden/>
              </w:rPr>
              <w:fldChar w:fldCharType="begin"/>
            </w:r>
            <w:r>
              <w:rPr>
                <w:noProof/>
                <w:webHidden/>
              </w:rPr>
              <w:instrText xml:space="preserve"> PAGEREF _Toc220530643 \h </w:instrText>
            </w:r>
            <w:r>
              <w:rPr>
                <w:noProof/>
                <w:webHidden/>
              </w:rPr>
            </w:r>
            <w:r>
              <w:rPr>
                <w:noProof/>
                <w:webHidden/>
              </w:rPr>
              <w:fldChar w:fldCharType="separate"/>
            </w:r>
            <w:r>
              <w:rPr>
                <w:noProof/>
                <w:webHidden/>
              </w:rPr>
              <w:t>34</w:t>
            </w:r>
            <w:r>
              <w:rPr>
                <w:noProof/>
                <w:webHidden/>
              </w:rPr>
              <w:fldChar w:fldCharType="end"/>
            </w:r>
          </w:hyperlink>
        </w:p>
        <w:p w14:paraId="22337BA4" w14:textId="0219F23C"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4" w:history="1">
            <w:r w:rsidRPr="00F47329">
              <w:rPr>
                <w:rStyle w:val="Hyperlink"/>
                <w:noProof/>
              </w:rPr>
              <w:t>5.4 Practical Implications</w:t>
            </w:r>
            <w:r>
              <w:rPr>
                <w:noProof/>
                <w:webHidden/>
              </w:rPr>
              <w:tab/>
            </w:r>
            <w:r>
              <w:rPr>
                <w:noProof/>
                <w:webHidden/>
              </w:rPr>
              <w:fldChar w:fldCharType="begin"/>
            </w:r>
            <w:r>
              <w:rPr>
                <w:noProof/>
                <w:webHidden/>
              </w:rPr>
              <w:instrText xml:space="preserve"> PAGEREF _Toc220530644 \h </w:instrText>
            </w:r>
            <w:r>
              <w:rPr>
                <w:noProof/>
                <w:webHidden/>
              </w:rPr>
            </w:r>
            <w:r>
              <w:rPr>
                <w:noProof/>
                <w:webHidden/>
              </w:rPr>
              <w:fldChar w:fldCharType="separate"/>
            </w:r>
            <w:r>
              <w:rPr>
                <w:noProof/>
                <w:webHidden/>
              </w:rPr>
              <w:t>35</w:t>
            </w:r>
            <w:r>
              <w:rPr>
                <w:noProof/>
                <w:webHidden/>
              </w:rPr>
              <w:fldChar w:fldCharType="end"/>
            </w:r>
          </w:hyperlink>
        </w:p>
        <w:p w14:paraId="2C1B0D22" w14:textId="04CC2F2E"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5" w:history="1">
            <w:r w:rsidRPr="00F47329">
              <w:rPr>
                <w:rStyle w:val="Hyperlink"/>
                <w:noProof/>
              </w:rPr>
              <w:t>5.5 Policy Implications: ASA Compliance</w:t>
            </w:r>
            <w:r>
              <w:rPr>
                <w:noProof/>
                <w:webHidden/>
              </w:rPr>
              <w:tab/>
            </w:r>
            <w:r>
              <w:rPr>
                <w:noProof/>
                <w:webHidden/>
              </w:rPr>
              <w:fldChar w:fldCharType="begin"/>
            </w:r>
            <w:r>
              <w:rPr>
                <w:noProof/>
                <w:webHidden/>
              </w:rPr>
              <w:instrText xml:space="preserve"> PAGEREF _Toc220530645 \h </w:instrText>
            </w:r>
            <w:r>
              <w:rPr>
                <w:noProof/>
                <w:webHidden/>
              </w:rPr>
            </w:r>
            <w:r>
              <w:rPr>
                <w:noProof/>
                <w:webHidden/>
              </w:rPr>
              <w:fldChar w:fldCharType="separate"/>
            </w:r>
            <w:r>
              <w:rPr>
                <w:noProof/>
                <w:webHidden/>
              </w:rPr>
              <w:t>36</w:t>
            </w:r>
            <w:r>
              <w:rPr>
                <w:noProof/>
                <w:webHidden/>
              </w:rPr>
              <w:fldChar w:fldCharType="end"/>
            </w:r>
          </w:hyperlink>
        </w:p>
        <w:p w14:paraId="24D3A0ED" w14:textId="6C70117F"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6" w:history="1">
            <w:r w:rsidRPr="00F47329">
              <w:rPr>
                <w:rStyle w:val="Hyperlink"/>
                <w:noProof/>
              </w:rPr>
              <w:t>5.6 Reflection on Research Gaps</w:t>
            </w:r>
            <w:r>
              <w:rPr>
                <w:noProof/>
                <w:webHidden/>
              </w:rPr>
              <w:tab/>
            </w:r>
            <w:r>
              <w:rPr>
                <w:noProof/>
                <w:webHidden/>
              </w:rPr>
              <w:fldChar w:fldCharType="begin"/>
            </w:r>
            <w:r>
              <w:rPr>
                <w:noProof/>
                <w:webHidden/>
              </w:rPr>
              <w:instrText xml:space="preserve"> PAGEREF _Toc220530646 \h </w:instrText>
            </w:r>
            <w:r>
              <w:rPr>
                <w:noProof/>
                <w:webHidden/>
              </w:rPr>
            </w:r>
            <w:r>
              <w:rPr>
                <w:noProof/>
                <w:webHidden/>
              </w:rPr>
              <w:fldChar w:fldCharType="separate"/>
            </w:r>
            <w:r>
              <w:rPr>
                <w:noProof/>
                <w:webHidden/>
              </w:rPr>
              <w:t>37</w:t>
            </w:r>
            <w:r>
              <w:rPr>
                <w:noProof/>
                <w:webHidden/>
              </w:rPr>
              <w:fldChar w:fldCharType="end"/>
            </w:r>
          </w:hyperlink>
        </w:p>
        <w:p w14:paraId="65D17A30" w14:textId="4526CB8F"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7" w:history="1">
            <w:r w:rsidRPr="00F47329">
              <w:rPr>
                <w:rStyle w:val="Hyperlink"/>
                <w:noProof/>
              </w:rPr>
              <w:t>5.7 Chapter Summary</w:t>
            </w:r>
            <w:r>
              <w:rPr>
                <w:noProof/>
                <w:webHidden/>
              </w:rPr>
              <w:tab/>
            </w:r>
            <w:r>
              <w:rPr>
                <w:noProof/>
                <w:webHidden/>
              </w:rPr>
              <w:fldChar w:fldCharType="begin"/>
            </w:r>
            <w:r>
              <w:rPr>
                <w:noProof/>
                <w:webHidden/>
              </w:rPr>
              <w:instrText xml:space="preserve"> PAGEREF _Toc220530647 \h </w:instrText>
            </w:r>
            <w:r>
              <w:rPr>
                <w:noProof/>
                <w:webHidden/>
              </w:rPr>
            </w:r>
            <w:r>
              <w:rPr>
                <w:noProof/>
                <w:webHidden/>
              </w:rPr>
              <w:fldChar w:fldCharType="separate"/>
            </w:r>
            <w:r>
              <w:rPr>
                <w:noProof/>
                <w:webHidden/>
              </w:rPr>
              <w:t>38</w:t>
            </w:r>
            <w:r>
              <w:rPr>
                <w:noProof/>
                <w:webHidden/>
              </w:rPr>
              <w:fldChar w:fldCharType="end"/>
            </w:r>
          </w:hyperlink>
        </w:p>
        <w:p w14:paraId="30497854" w14:textId="71076A5B"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648" w:history="1">
            <w:r w:rsidRPr="00F47329">
              <w:rPr>
                <w:rStyle w:val="Hyperlink"/>
                <w:noProof/>
              </w:rPr>
              <w:t>CHAPTER 6: CONCLUSION</w:t>
            </w:r>
            <w:r>
              <w:rPr>
                <w:noProof/>
                <w:webHidden/>
              </w:rPr>
              <w:tab/>
            </w:r>
            <w:r>
              <w:rPr>
                <w:noProof/>
                <w:webHidden/>
              </w:rPr>
              <w:fldChar w:fldCharType="begin"/>
            </w:r>
            <w:r>
              <w:rPr>
                <w:noProof/>
                <w:webHidden/>
              </w:rPr>
              <w:instrText xml:space="preserve"> PAGEREF _Toc220530648 \h </w:instrText>
            </w:r>
            <w:r>
              <w:rPr>
                <w:noProof/>
                <w:webHidden/>
              </w:rPr>
            </w:r>
            <w:r>
              <w:rPr>
                <w:noProof/>
                <w:webHidden/>
              </w:rPr>
              <w:fldChar w:fldCharType="separate"/>
            </w:r>
            <w:r>
              <w:rPr>
                <w:noProof/>
                <w:webHidden/>
              </w:rPr>
              <w:t>40</w:t>
            </w:r>
            <w:r>
              <w:rPr>
                <w:noProof/>
                <w:webHidden/>
              </w:rPr>
              <w:fldChar w:fldCharType="end"/>
            </w:r>
          </w:hyperlink>
        </w:p>
        <w:p w14:paraId="0D99EFC8" w14:textId="328F352E"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49" w:history="1">
            <w:r w:rsidRPr="00F47329">
              <w:rPr>
                <w:rStyle w:val="Hyperlink"/>
                <w:noProof/>
              </w:rPr>
              <w:t>6.1 Overview of the Study</w:t>
            </w:r>
            <w:r>
              <w:rPr>
                <w:noProof/>
                <w:webHidden/>
              </w:rPr>
              <w:tab/>
            </w:r>
            <w:r>
              <w:rPr>
                <w:noProof/>
                <w:webHidden/>
              </w:rPr>
              <w:fldChar w:fldCharType="begin"/>
            </w:r>
            <w:r>
              <w:rPr>
                <w:noProof/>
                <w:webHidden/>
              </w:rPr>
              <w:instrText xml:space="preserve"> PAGEREF _Toc220530649 \h </w:instrText>
            </w:r>
            <w:r>
              <w:rPr>
                <w:noProof/>
                <w:webHidden/>
              </w:rPr>
            </w:r>
            <w:r>
              <w:rPr>
                <w:noProof/>
                <w:webHidden/>
              </w:rPr>
              <w:fldChar w:fldCharType="separate"/>
            </w:r>
            <w:r>
              <w:rPr>
                <w:noProof/>
                <w:webHidden/>
              </w:rPr>
              <w:t>40</w:t>
            </w:r>
            <w:r>
              <w:rPr>
                <w:noProof/>
                <w:webHidden/>
              </w:rPr>
              <w:fldChar w:fldCharType="end"/>
            </w:r>
          </w:hyperlink>
        </w:p>
        <w:p w14:paraId="65908726" w14:textId="540898F1"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0" w:history="1">
            <w:r w:rsidRPr="00F47329">
              <w:rPr>
                <w:rStyle w:val="Hyperlink"/>
                <w:noProof/>
              </w:rPr>
              <w:t>6.2 Summary of Key Findings</w:t>
            </w:r>
            <w:r>
              <w:rPr>
                <w:noProof/>
                <w:webHidden/>
              </w:rPr>
              <w:tab/>
            </w:r>
            <w:r>
              <w:rPr>
                <w:noProof/>
                <w:webHidden/>
              </w:rPr>
              <w:fldChar w:fldCharType="begin"/>
            </w:r>
            <w:r>
              <w:rPr>
                <w:noProof/>
                <w:webHidden/>
              </w:rPr>
              <w:instrText xml:space="preserve"> PAGEREF _Toc220530650 \h </w:instrText>
            </w:r>
            <w:r>
              <w:rPr>
                <w:noProof/>
                <w:webHidden/>
              </w:rPr>
            </w:r>
            <w:r>
              <w:rPr>
                <w:noProof/>
                <w:webHidden/>
              </w:rPr>
              <w:fldChar w:fldCharType="separate"/>
            </w:r>
            <w:r>
              <w:rPr>
                <w:noProof/>
                <w:webHidden/>
              </w:rPr>
              <w:t>41</w:t>
            </w:r>
            <w:r>
              <w:rPr>
                <w:noProof/>
                <w:webHidden/>
              </w:rPr>
              <w:fldChar w:fldCharType="end"/>
            </w:r>
          </w:hyperlink>
        </w:p>
        <w:p w14:paraId="749D9F2F" w14:textId="7C197A67"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1" w:history="1">
            <w:r w:rsidRPr="00F47329">
              <w:rPr>
                <w:rStyle w:val="Hyperlink"/>
                <w:noProof/>
              </w:rPr>
              <w:t>6.3 Theoretical Contributions</w:t>
            </w:r>
            <w:r>
              <w:rPr>
                <w:noProof/>
                <w:webHidden/>
              </w:rPr>
              <w:tab/>
            </w:r>
            <w:r>
              <w:rPr>
                <w:noProof/>
                <w:webHidden/>
              </w:rPr>
              <w:fldChar w:fldCharType="begin"/>
            </w:r>
            <w:r>
              <w:rPr>
                <w:noProof/>
                <w:webHidden/>
              </w:rPr>
              <w:instrText xml:space="preserve"> PAGEREF _Toc220530651 \h </w:instrText>
            </w:r>
            <w:r>
              <w:rPr>
                <w:noProof/>
                <w:webHidden/>
              </w:rPr>
            </w:r>
            <w:r>
              <w:rPr>
                <w:noProof/>
                <w:webHidden/>
              </w:rPr>
              <w:fldChar w:fldCharType="separate"/>
            </w:r>
            <w:r>
              <w:rPr>
                <w:noProof/>
                <w:webHidden/>
              </w:rPr>
              <w:t>42</w:t>
            </w:r>
            <w:r>
              <w:rPr>
                <w:noProof/>
                <w:webHidden/>
              </w:rPr>
              <w:fldChar w:fldCharType="end"/>
            </w:r>
          </w:hyperlink>
        </w:p>
        <w:p w14:paraId="5DF0BADE" w14:textId="6F3442E4"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2" w:history="1">
            <w:r w:rsidRPr="00F47329">
              <w:rPr>
                <w:rStyle w:val="Hyperlink"/>
                <w:noProof/>
              </w:rPr>
              <w:t>6.4 Practical Recommendations</w:t>
            </w:r>
            <w:r>
              <w:rPr>
                <w:noProof/>
                <w:webHidden/>
              </w:rPr>
              <w:tab/>
            </w:r>
            <w:r>
              <w:rPr>
                <w:noProof/>
                <w:webHidden/>
              </w:rPr>
              <w:fldChar w:fldCharType="begin"/>
            </w:r>
            <w:r>
              <w:rPr>
                <w:noProof/>
                <w:webHidden/>
              </w:rPr>
              <w:instrText xml:space="preserve"> PAGEREF _Toc220530652 \h </w:instrText>
            </w:r>
            <w:r>
              <w:rPr>
                <w:noProof/>
                <w:webHidden/>
              </w:rPr>
            </w:r>
            <w:r>
              <w:rPr>
                <w:noProof/>
                <w:webHidden/>
              </w:rPr>
              <w:fldChar w:fldCharType="separate"/>
            </w:r>
            <w:r>
              <w:rPr>
                <w:noProof/>
                <w:webHidden/>
              </w:rPr>
              <w:t>43</w:t>
            </w:r>
            <w:r>
              <w:rPr>
                <w:noProof/>
                <w:webHidden/>
              </w:rPr>
              <w:fldChar w:fldCharType="end"/>
            </w:r>
          </w:hyperlink>
        </w:p>
        <w:p w14:paraId="773DCCF5" w14:textId="1E0F78C2"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3" w:history="1">
            <w:r w:rsidRPr="00F47329">
              <w:rPr>
                <w:rStyle w:val="Hyperlink"/>
                <w:noProof/>
              </w:rPr>
              <w:t>6.5 Limitations</w:t>
            </w:r>
            <w:r>
              <w:rPr>
                <w:noProof/>
                <w:webHidden/>
              </w:rPr>
              <w:tab/>
            </w:r>
            <w:r>
              <w:rPr>
                <w:noProof/>
                <w:webHidden/>
              </w:rPr>
              <w:fldChar w:fldCharType="begin"/>
            </w:r>
            <w:r>
              <w:rPr>
                <w:noProof/>
                <w:webHidden/>
              </w:rPr>
              <w:instrText xml:space="preserve"> PAGEREF _Toc220530653 \h </w:instrText>
            </w:r>
            <w:r>
              <w:rPr>
                <w:noProof/>
                <w:webHidden/>
              </w:rPr>
            </w:r>
            <w:r>
              <w:rPr>
                <w:noProof/>
                <w:webHidden/>
              </w:rPr>
              <w:fldChar w:fldCharType="separate"/>
            </w:r>
            <w:r>
              <w:rPr>
                <w:noProof/>
                <w:webHidden/>
              </w:rPr>
              <w:t>44</w:t>
            </w:r>
            <w:r>
              <w:rPr>
                <w:noProof/>
                <w:webHidden/>
              </w:rPr>
              <w:fldChar w:fldCharType="end"/>
            </w:r>
          </w:hyperlink>
        </w:p>
        <w:p w14:paraId="18ECCBF1" w14:textId="3EA619C8"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4" w:history="1">
            <w:r w:rsidRPr="00F47329">
              <w:rPr>
                <w:rStyle w:val="Hyperlink"/>
                <w:noProof/>
              </w:rPr>
              <w:t>6.6 Recommendations for Future Inquiry</w:t>
            </w:r>
            <w:r>
              <w:rPr>
                <w:noProof/>
                <w:webHidden/>
              </w:rPr>
              <w:tab/>
            </w:r>
            <w:r>
              <w:rPr>
                <w:noProof/>
                <w:webHidden/>
              </w:rPr>
              <w:fldChar w:fldCharType="begin"/>
            </w:r>
            <w:r>
              <w:rPr>
                <w:noProof/>
                <w:webHidden/>
              </w:rPr>
              <w:instrText xml:space="preserve"> PAGEREF _Toc220530654 \h </w:instrText>
            </w:r>
            <w:r>
              <w:rPr>
                <w:noProof/>
                <w:webHidden/>
              </w:rPr>
            </w:r>
            <w:r>
              <w:rPr>
                <w:noProof/>
                <w:webHidden/>
              </w:rPr>
              <w:fldChar w:fldCharType="separate"/>
            </w:r>
            <w:r>
              <w:rPr>
                <w:noProof/>
                <w:webHidden/>
              </w:rPr>
              <w:t>45</w:t>
            </w:r>
            <w:r>
              <w:rPr>
                <w:noProof/>
                <w:webHidden/>
              </w:rPr>
              <w:fldChar w:fldCharType="end"/>
            </w:r>
          </w:hyperlink>
        </w:p>
        <w:p w14:paraId="4F58969F" w14:textId="4BD5AF06"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5" w:history="1">
            <w:r w:rsidRPr="00F47329">
              <w:rPr>
                <w:rStyle w:val="Hyperlink"/>
                <w:noProof/>
              </w:rPr>
              <w:t>6.7 FINAL Reflection</w:t>
            </w:r>
            <w:r>
              <w:rPr>
                <w:noProof/>
                <w:webHidden/>
              </w:rPr>
              <w:tab/>
            </w:r>
            <w:r>
              <w:rPr>
                <w:noProof/>
                <w:webHidden/>
              </w:rPr>
              <w:fldChar w:fldCharType="begin"/>
            </w:r>
            <w:r>
              <w:rPr>
                <w:noProof/>
                <w:webHidden/>
              </w:rPr>
              <w:instrText xml:space="preserve"> PAGEREF _Toc220530655 \h </w:instrText>
            </w:r>
            <w:r>
              <w:rPr>
                <w:noProof/>
                <w:webHidden/>
              </w:rPr>
            </w:r>
            <w:r>
              <w:rPr>
                <w:noProof/>
                <w:webHidden/>
              </w:rPr>
              <w:fldChar w:fldCharType="separate"/>
            </w:r>
            <w:r>
              <w:rPr>
                <w:noProof/>
                <w:webHidden/>
              </w:rPr>
              <w:t>46</w:t>
            </w:r>
            <w:r>
              <w:rPr>
                <w:noProof/>
                <w:webHidden/>
              </w:rPr>
              <w:fldChar w:fldCharType="end"/>
            </w:r>
          </w:hyperlink>
        </w:p>
        <w:p w14:paraId="149722D6" w14:textId="5A403910"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656" w:history="1">
            <w:r w:rsidRPr="00F47329">
              <w:rPr>
                <w:rStyle w:val="Hyperlink"/>
                <w:noProof/>
              </w:rPr>
              <w:t>Reference</w:t>
            </w:r>
            <w:r>
              <w:rPr>
                <w:noProof/>
                <w:webHidden/>
              </w:rPr>
              <w:tab/>
            </w:r>
            <w:r>
              <w:rPr>
                <w:noProof/>
                <w:webHidden/>
              </w:rPr>
              <w:fldChar w:fldCharType="begin"/>
            </w:r>
            <w:r>
              <w:rPr>
                <w:noProof/>
                <w:webHidden/>
              </w:rPr>
              <w:instrText xml:space="preserve"> PAGEREF _Toc220530656 \h </w:instrText>
            </w:r>
            <w:r>
              <w:rPr>
                <w:noProof/>
                <w:webHidden/>
              </w:rPr>
            </w:r>
            <w:r>
              <w:rPr>
                <w:noProof/>
                <w:webHidden/>
              </w:rPr>
              <w:fldChar w:fldCharType="separate"/>
            </w:r>
            <w:r>
              <w:rPr>
                <w:noProof/>
                <w:webHidden/>
              </w:rPr>
              <w:t>48</w:t>
            </w:r>
            <w:r>
              <w:rPr>
                <w:noProof/>
                <w:webHidden/>
              </w:rPr>
              <w:fldChar w:fldCharType="end"/>
            </w:r>
          </w:hyperlink>
        </w:p>
        <w:p w14:paraId="052033C1" w14:textId="7FE1E3F7" w:rsidR="005B541D" w:rsidRDefault="005B541D">
          <w:pPr>
            <w:pStyle w:val="TOC1"/>
            <w:tabs>
              <w:tab w:val="right" w:leader="dot" w:pos="9016"/>
            </w:tabs>
            <w:rPr>
              <w:rFonts w:eastAsiaTheme="minorEastAsia"/>
              <w:noProof/>
              <w:kern w:val="2"/>
              <w:sz w:val="24"/>
              <w:szCs w:val="30"/>
              <w:lang w:eastAsia="en-GB" w:bidi="bn-IN"/>
              <w14:ligatures w14:val="standardContextual"/>
            </w:rPr>
          </w:pPr>
          <w:hyperlink w:anchor="_Toc220530657" w:history="1">
            <w:r w:rsidRPr="00F47329">
              <w:rPr>
                <w:rStyle w:val="Hyperlink"/>
                <w:noProof/>
              </w:rPr>
              <w:t>APPENDICES</w:t>
            </w:r>
            <w:r>
              <w:rPr>
                <w:noProof/>
                <w:webHidden/>
              </w:rPr>
              <w:tab/>
            </w:r>
            <w:r>
              <w:rPr>
                <w:noProof/>
                <w:webHidden/>
              </w:rPr>
              <w:fldChar w:fldCharType="begin"/>
            </w:r>
            <w:r>
              <w:rPr>
                <w:noProof/>
                <w:webHidden/>
              </w:rPr>
              <w:instrText xml:space="preserve"> PAGEREF _Toc220530657 \h </w:instrText>
            </w:r>
            <w:r>
              <w:rPr>
                <w:noProof/>
                <w:webHidden/>
              </w:rPr>
            </w:r>
            <w:r>
              <w:rPr>
                <w:noProof/>
                <w:webHidden/>
              </w:rPr>
              <w:fldChar w:fldCharType="separate"/>
            </w:r>
            <w:r>
              <w:rPr>
                <w:noProof/>
                <w:webHidden/>
              </w:rPr>
              <w:t>55</w:t>
            </w:r>
            <w:r>
              <w:rPr>
                <w:noProof/>
                <w:webHidden/>
              </w:rPr>
              <w:fldChar w:fldCharType="end"/>
            </w:r>
          </w:hyperlink>
        </w:p>
        <w:p w14:paraId="3F6E1595" w14:textId="74A2DED7"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8" w:history="1">
            <w:r w:rsidRPr="00F47329">
              <w:rPr>
                <w:rStyle w:val="Hyperlink"/>
                <w:noProof/>
              </w:rPr>
              <w:t>Appendix A: Survey Questionnaire</w:t>
            </w:r>
            <w:r>
              <w:rPr>
                <w:noProof/>
                <w:webHidden/>
              </w:rPr>
              <w:tab/>
            </w:r>
            <w:r>
              <w:rPr>
                <w:noProof/>
                <w:webHidden/>
              </w:rPr>
              <w:fldChar w:fldCharType="begin"/>
            </w:r>
            <w:r>
              <w:rPr>
                <w:noProof/>
                <w:webHidden/>
              </w:rPr>
              <w:instrText xml:space="preserve"> PAGEREF _Toc220530658 \h </w:instrText>
            </w:r>
            <w:r>
              <w:rPr>
                <w:noProof/>
                <w:webHidden/>
              </w:rPr>
            </w:r>
            <w:r>
              <w:rPr>
                <w:noProof/>
                <w:webHidden/>
              </w:rPr>
              <w:fldChar w:fldCharType="separate"/>
            </w:r>
            <w:r>
              <w:rPr>
                <w:noProof/>
                <w:webHidden/>
              </w:rPr>
              <w:t>55</w:t>
            </w:r>
            <w:r>
              <w:rPr>
                <w:noProof/>
                <w:webHidden/>
              </w:rPr>
              <w:fldChar w:fldCharType="end"/>
            </w:r>
          </w:hyperlink>
        </w:p>
        <w:p w14:paraId="7D3EBDE2" w14:textId="25516660"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59" w:history="1">
            <w:r w:rsidRPr="00F47329">
              <w:rPr>
                <w:rStyle w:val="Hyperlink"/>
                <w:noProof/>
              </w:rPr>
              <w:t>Appendix B: Interview Guide</w:t>
            </w:r>
            <w:r>
              <w:rPr>
                <w:noProof/>
                <w:webHidden/>
              </w:rPr>
              <w:tab/>
            </w:r>
            <w:r>
              <w:rPr>
                <w:noProof/>
                <w:webHidden/>
              </w:rPr>
              <w:fldChar w:fldCharType="begin"/>
            </w:r>
            <w:r>
              <w:rPr>
                <w:noProof/>
                <w:webHidden/>
              </w:rPr>
              <w:instrText xml:space="preserve"> PAGEREF _Toc220530659 \h </w:instrText>
            </w:r>
            <w:r>
              <w:rPr>
                <w:noProof/>
                <w:webHidden/>
              </w:rPr>
            </w:r>
            <w:r>
              <w:rPr>
                <w:noProof/>
                <w:webHidden/>
              </w:rPr>
              <w:fldChar w:fldCharType="separate"/>
            </w:r>
            <w:r>
              <w:rPr>
                <w:noProof/>
                <w:webHidden/>
              </w:rPr>
              <w:t>57</w:t>
            </w:r>
            <w:r>
              <w:rPr>
                <w:noProof/>
                <w:webHidden/>
              </w:rPr>
              <w:fldChar w:fldCharType="end"/>
            </w:r>
          </w:hyperlink>
        </w:p>
        <w:p w14:paraId="6B076F40" w14:textId="7BC7DBB2" w:rsidR="005B541D" w:rsidRDefault="005B541D">
          <w:pPr>
            <w:pStyle w:val="TOC2"/>
            <w:tabs>
              <w:tab w:val="right" w:leader="dot" w:pos="9016"/>
            </w:tabs>
            <w:rPr>
              <w:rFonts w:eastAsiaTheme="minorEastAsia"/>
              <w:noProof/>
              <w:kern w:val="2"/>
              <w:sz w:val="24"/>
              <w:szCs w:val="30"/>
              <w:lang w:eastAsia="en-GB" w:bidi="bn-IN"/>
              <w14:ligatures w14:val="standardContextual"/>
            </w:rPr>
          </w:pPr>
          <w:hyperlink w:anchor="_Toc220530660" w:history="1">
            <w:r w:rsidRPr="00F47329">
              <w:rPr>
                <w:rStyle w:val="Hyperlink"/>
                <w:noProof/>
              </w:rPr>
              <w:t>Appendix D: Regression / SPSS Output (Summary)</w:t>
            </w:r>
            <w:r>
              <w:rPr>
                <w:noProof/>
                <w:webHidden/>
              </w:rPr>
              <w:tab/>
            </w:r>
            <w:r>
              <w:rPr>
                <w:noProof/>
                <w:webHidden/>
              </w:rPr>
              <w:fldChar w:fldCharType="begin"/>
            </w:r>
            <w:r>
              <w:rPr>
                <w:noProof/>
                <w:webHidden/>
              </w:rPr>
              <w:instrText xml:space="preserve"> PAGEREF _Toc220530660 \h </w:instrText>
            </w:r>
            <w:r>
              <w:rPr>
                <w:noProof/>
                <w:webHidden/>
              </w:rPr>
            </w:r>
            <w:r>
              <w:rPr>
                <w:noProof/>
                <w:webHidden/>
              </w:rPr>
              <w:fldChar w:fldCharType="separate"/>
            </w:r>
            <w:r>
              <w:rPr>
                <w:noProof/>
                <w:webHidden/>
              </w:rPr>
              <w:t>58</w:t>
            </w:r>
            <w:r>
              <w:rPr>
                <w:noProof/>
                <w:webHidden/>
              </w:rPr>
              <w:fldChar w:fldCharType="end"/>
            </w:r>
          </w:hyperlink>
        </w:p>
        <w:p w14:paraId="514EC96F" w14:textId="1743D6AD" w:rsidR="00BE049C" w:rsidRPr="00EF4683" w:rsidRDefault="00BE049C" w:rsidP="00BE049C">
          <w:pPr>
            <w:rPr>
              <w:rFonts w:ascii="Arial" w:hAnsi="Arial" w:cs="Arial"/>
              <w:sz w:val="24"/>
              <w:szCs w:val="24"/>
            </w:rPr>
          </w:pPr>
          <w:r w:rsidRPr="00EF4683">
            <w:rPr>
              <w:rFonts w:ascii="Arial" w:hAnsi="Arial" w:cs="Arial"/>
              <w:b/>
              <w:bCs/>
              <w:sz w:val="28"/>
              <w:szCs w:val="28"/>
            </w:rPr>
            <w:fldChar w:fldCharType="end"/>
          </w:r>
        </w:p>
      </w:sdtContent>
    </w:sdt>
    <w:p w14:paraId="69FEB150" w14:textId="77777777" w:rsidR="00CB55CD" w:rsidRPr="00EF4683" w:rsidRDefault="00CB55CD" w:rsidP="00BE049C"/>
    <w:p w14:paraId="6A8AE47C" w14:textId="77777777" w:rsidR="00CB55CD" w:rsidRPr="00EF4683" w:rsidRDefault="00CB55CD">
      <w:pPr>
        <w:spacing w:line="278" w:lineRule="auto"/>
        <w:rPr>
          <w:rFonts w:ascii="Arial" w:hAnsi="Arial" w:cs="Arial"/>
          <w:b/>
          <w:bCs/>
        </w:rPr>
      </w:pPr>
      <w:r w:rsidRPr="00EF4683">
        <w:rPr>
          <w:rFonts w:ascii="Arial" w:hAnsi="Arial" w:cs="Arial"/>
          <w:b/>
          <w:bCs/>
        </w:rPr>
        <w:br w:type="page"/>
      </w:r>
    </w:p>
    <w:p w14:paraId="48C0A000" w14:textId="177E6782" w:rsidR="00CB55CD" w:rsidRPr="00EF4683" w:rsidRDefault="00CB55CD" w:rsidP="00CB55CD">
      <w:pPr>
        <w:jc w:val="center"/>
        <w:rPr>
          <w:rFonts w:ascii="Arial" w:hAnsi="Arial" w:cs="Arial"/>
          <w:b/>
          <w:bCs/>
        </w:rPr>
      </w:pPr>
      <w:r w:rsidRPr="00EF4683">
        <w:rPr>
          <w:rFonts w:ascii="Arial" w:hAnsi="Arial" w:cs="Arial"/>
          <w:b/>
          <w:bCs/>
        </w:rPr>
        <w:lastRenderedPageBreak/>
        <w:t>Contents of Tables</w:t>
      </w:r>
    </w:p>
    <w:p w14:paraId="4513455C" w14:textId="58F4AD23" w:rsidR="00CB55CD" w:rsidRPr="00EF4683" w:rsidRDefault="00CB55CD">
      <w:pPr>
        <w:pStyle w:val="TableofFigures"/>
        <w:tabs>
          <w:tab w:val="right" w:leader="dot" w:pos="9016"/>
        </w:tabs>
      </w:pPr>
      <w:r w:rsidRPr="00EF4683">
        <w:fldChar w:fldCharType="begin"/>
      </w:r>
      <w:r w:rsidRPr="00EF4683">
        <w:instrText xml:space="preserve"> TOC \h \z \c "Table" </w:instrText>
      </w:r>
      <w:r w:rsidRPr="00EF4683">
        <w:fldChar w:fldCharType="separate"/>
      </w:r>
      <w:hyperlink w:anchor="_Toc214810348" w:history="1">
        <w:r w:rsidRPr="00EF4683">
          <w:rPr>
            <w:rStyle w:val="Hyperlink"/>
            <w:rFonts w:ascii="Arial" w:hAnsi="Arial" w:cs="Arial"/>
            <w:b/>
            <w:bCs/>
          </w:rPr>
          <w:t>Table 1: Summary of Key Literature Informing the Conceptual Framework</w:t>
        </w:r>
        <w:r w:rsidRPr="00EF4683">
          <w:rPr>
            <w:webHidden/>
          </w:rPr>
          <w:tab/>
        </w:r>
        <w:r w:rsidRPr="00EF4683">
          <w:rPr>
            <w:webHidden/>
          </w:rPr>
          <w:fldChar w:fldCharType="begin"/>
        </w:r>
        <w:r w:rsidRPr="00EF4683">
          <w:rPr>
            <w:webHidden/>
          </w:rPr>
          <w:instrText xml:space="preserve"> PAGEREF _Toc214810348 \h </w:instrText>
        </w:r>
        <w:r w:rsidRPr="00EF4683">
          <w:rPr>
            <w:webHidden/>
          </w:rPr>
        </w:r>
        <w:r w:rsidRPr="00EF4683">
          <w:rPr>
            <w:webHidden/>
          </w:rPr>
          <w:fldChar w:fldCharType="separate"/>
        </w:r>
        <w:r w:rsidR="003C4547">
          <w:rPr>
            <w:noProof/>
            <w:webHidden/>
          </w:rPr>
          <w:t>1</w:t>
        </w:r>
        <w:r w:rsidRPr="00EF4683">
          <w:rPr>
            <w:webHidden/>
          </w:rPr>
          <w:fldChar w:fldCharType="end"/>
        </w:r>
      </w:hyperlink>
    </w:p>
    <w:p w14:paraId="7142A29C" w14:textId="77777777" w:rsidR="00CB55CD" w:rsidRPr="00EF4683" w:rsidRDefault="00CB55CD" w:rsidP="00BE049C">
      <w:r w:rsidRPr="00EF4683">
        <w:fldChar w:fldCharType="end"/>
      </w:r>
    </w:p>
    <w:p w14:paraId="5DF5B205" w14:textId="77777777" w:rsidR="00CB55CD" w:rsidRPr="00EF4683" w:rsidRDefault="00CB55CD" w:rsidP="00CB55CD">
      <w:pPr>
        <w:jc w:val="center"/>
        <w:rPr>
          <w:rFonts w:ascii="Arial" w:hAnsi="Arial" w:cs="Arial"/>
          <w:b/>
          <w:bCs/>
        </w:rPr>
      </w:pPr>
      <w:r w:rsidRPr="00EF4683">
        <w:rPr>
          <w:rFonts w:ascii="Arial" w:hAnsi="Arial" w:cs="Arial"/>
          <w:b/>
          <w:bCs/>
        </w:rPr>
        <w:t>Contents of Figures</w:t>
      </w:r>
    </w:p>
    <w:p w14:paraId="1653F054" w14:textId="71124CD4" w:rsidR="00B05A0D" w:rsidRPr="003C4547" w:rsidRDefault="00CB55CD" w:rsidP="00B05A0D">
      <w:pPr>
        <w:pStyle w:val="Caption"/>
        <w:jc w:val="center"/>
        <w:rPr>
          <w:rFonts w:ascii="Arial" w:hAnsi="Arial" w:cs="Arial"/>
          <w:i w:val="0"/>
          <w:iCs w:val="0"/>
          <w:sz w:val="22"/>
          <w:szCs w:val="22"/>
        </w:rPr>
      </w:pPr>
      <w:r w:rsidRPr="00EF4683">
        <w:fldChar w:fldCharType="begin"/>
      </w:r>
      <w:r w:rsidRPr="00EF4683">
        <w:instrText xml:space="preserve"> TOC \h \z \c "Figure" </w:instrText>
      </w:r>
      <w:r w:rsidRPr="00EF4683">
        <w:fldChar w:fldCharType="separate"/>
      </w:r>
      <w:r w:rsidRPr="003C4547">
        <w:rPr>
          <w:rFonts w:ascii="Arial" w:hAnsi="Arial" w:cs="Arial"/>
          <w:i w:val="0"/>
          <w:iCs w:val="0"/>
          <w:sz w:val="22"/>
          <w:szCs w:val="22"/>
        </w:rPr>
        <w:fldChar w:fldCharType="begin"/>
      </w:r>
      <w:r w:rsidRPr="003C4547">
        <w:rPr>
          <w:rFonts w:ascii="Arial" w:hAnsi="Arial" w:cs="Arial"/>
          <w:i w:val="0"/>
          <w:iCs w:val="0"/>
          <w:sz w:val="22"/>
          <w:szCs w:val="22"/>
        </w:rPr>
        <w:instrText>HYPERLINK \l "_Toc214810381"</w:instrText>
      </w:r>
      <w:r w:rsidRPr="003C4547">
        <w:rPr>
          <w:rFonts w:ascii="Arial" w:hAnsi="Arial" w:cs="Arial"/>
          <w:i w:val="0"/>
          <w:iCs w:val="0"/>
          <w:sz w:val="22"/>
          <w:szCs w:val="22"/>
        </w:rPr>
      </w:r>
      <w:r w:rsidRPr="003C4547">
        <w:rPr>
          <w:rFonts w:ascii="Arial" w:hAnsi="Arial" w:cs="Arial"/>
          <w:i w:val="0"/>
          <w:iCs w:val="0"/>
          <w:sz w:val="22"/>
          <w:szCs w:val="22"/>
        </w:rPr>
        <w:fldChar w:fldCharType="separate"/>
      </w:r>
      <w:r w:rsidRPr="003C4547">
        <w:rPr>
          <w:rStyle w:val="Hyperlink"/>
          <w:rFonts w:ascii="Arial" w:hAnsi="Arial" w:cs="Arial"/>
          <w:b/>
          <w:bCs/>
          <w:i w:val="0"/>
          <w:iCs w:val="0"/>
          <w:sz w:val="22"/>
          <w:szCs w:val="22"/>
        </w:rPr>
        <w:t>Figure 1:</w:t>
      </w:r>
      <w:r w:rsidR="003C4547">
        <w:rPr>
          <w:rStyle w:val="Hyperlink"/>
          <w:rFonts w:ascii="Arial" w:hAnsi="Arial" w:cs="Arial"/>
          <w:b/>
          <w:bCs/>
          <w:i w:val="0"/>
          <w:iCs w:val="0"/>
          <w:sz w:val="22"/>
          <w:szCs w:val="22"/>
        </w:rPr>
        <w:t xml:space="preserve"> </w:t>
      </w:r>
      <w:r w:rsidR="00B05A0D" w:rsidRPr="003C4547">
        <w:rPr>
          <w:rFonts w:ascii="Arial" w:hAnsi="Arial" w:cs="Arial"/>
          <w:i w:val="0"/>
          <w:iCs w:val="0"/>
          <w:sz w:val="22"/>
          <w:szCs w:val="22"/>
        </w:rPr>
        <w:t>Conceptual Framework for the Impact of Digital Marketing Strategies on Corporate Brand Performanc</w:t>
      </w:r>
      <w:r w:rsidR="00C44286" w:rsidRPr="003C4547">
        <w:rPr>
          <w:rFonts w:ascii="Arial" w:hAnsi="Arial" w:cs="Arial"/>
          <w:i w:val="0"/>
          <w:iCs w:val="0"/>
          <w:sz w:val="22"/>
          <w:szCs w:val="22"/>
        </w:rPr>
        <w:t>.</w:t>
      </w:r>
    </w:p>
    <w:p w14:paraId="05FC55C2" w14:textId="2D3785C2" w:rsidR="00CB55CD" w:rsidRPr="00EF4683" w:rsidRDefault="00CB55CD">
      <w:pPr>
        <w:pStyle w:val="TableofFigures"/>
        <w:tabs>
          <w:tab w:val="right" w:leader="dot" w:pos="9016"/>
        </w:tabs>
        <w:rPr>
          <w:rFonts w:eastAsiaTheme="minorEastAsia"/>
          <w:kern w:val="2"/>
          <w:sz w:val="24"/>
          <w:szCs w:val="24"/>
          <w14:ligatures w14:val="standardContextual"/>
        </w:rPr>
      </w:pPr>
      <w:r w:rsidRPr="003C4547">
        <w:rPr>
          <w:rFonts w:ascii="Arial" w:hAnsi="Arial" w:cs="Arial"/>
        </w:rPr>
        <w:fldChar w:fldCharType="end"/>
      </w:r>
    </w:p>
    <w:p w14:paraId="5692831C" w14:textId="3C72B2DE" w:rsidR="00BE049C" w:rsidRPr="00EF4683" w:rsidRDefault="00CB55CD" w:rsidP="00BE049C">
      <w:pPr>
        <w:rPr>
          <w:rFonts w:ascii="Arial" w:eastAsiaTheme="majorEastAsia" w:hAnsi="Arial" w:cstheme="majorBidi"/>
          <w:b/>
          <w:color w:val="000000" w:themeColor="text1"/>
          <w:sz w:val="32"/>
          <w:szCs w:val="32"/>
        </w:rPr>
      </w:pPr>
      <w:r w:rsidRPr="00EF4683">
        <w:fldChar w:fldCharType="end"/>
      </w:r>
      <w:r w:rsidR="00BE049C" w:rsidRPr="00EF4683">
        <w:br w:type="page"/>
      </w:r>
    </w:p>
    <w:p w14:paraId="4DBCB691" w14:textId="77777777" w:rsidR="00BE049C" w:rsidRPr="00EF4683" w:rsidRDefault="00BE049C" w:rsidP="00BE049C">
      <w:pPr>
        <w:pStyle w:val="Heading1"/>
        <w:spacing w:line="360" w:lineRule="auto"/>
        <w:sectPr w:rsidR="00BE049C" w:rsidRPr="00EF4683" w:rsidSect="00BE049C">
          <w:footerReference w:type="default" r:id="rId10"/>
          <w:pgSz w:w="11906" w:h="16838"/>
          <w:pgMar w:top="1440" w:right="1440" w:bottom="1440" w:left="1440" w:header="708" w:footer="708" w:gutter="0"/>
          <w:cols w:space="708"/>
          <w:docGrid w:linePitch="360"/>
        </w:sectPr>
      </w:pPr>
    </w:p>
    <w:p w14:paraId="5BB4BA02" w14:textId="6D2FE57C" w:rsidR="00BE049C" w:rsidRPr="00EF4683" w:rsidRDefault="002E1645" w:rsidP="00DC50D4">
      <w:pPr>
        <w:pStyle w:val="Heading1"/>
        <w:spacing w:line="360" w:lineRule="auto"/>
        <w:jc w:val="center"/>
      </w:pPr>
      <w:bookmarkStart w:id="2" w:name="_Toc220530567"/>
      <w:r w:rsidRPr="00EF4683">
        <w:lastRenderedPageBreak/>
        <w:t>CHAPTER 1: Introduction and Rationale</w:t>
      </w:r>
      <w:bookmarkEnd w:id="2"/>
    </w:p>
    <w:p w14:paraId="1E3EB058" w14:textId="77777777" w:rsidR="003C7027" w:rsidRPr="00EF4683" w:rsidRDefault="003C7027" w:rsidP="003C7027">
      <w:pPr>
        <w:pStyle w:val="Heading2"/>
      </w:pPr>
      <w:bookmarkStart w:id="3" w:name="_Toc220530568"/>
      <w:r w:rsidRPr="00EF4683">
        <w:t>1.1 Research Background</w:t>
      </w:r>
      <w:bookmarkEnd w:id="3"/>
    </w:p>
    <w:p w14:paraId="61F491F1" w14:textId="7E67BF83" w:rsidR="00210DD4" w:rsidRPr="00EF4683" w:rsidRDefault="00210DD4" w:rsidP="00210DD4">
      <w:pPr>
        <w:spacing w:line="360" w:lineRule="auto"/>
        <w:jc w:val="both"/>
        <w:rPr>
          <w:rFonts w:ascii="Arial" w:hAnsi="Arial" w:cs="Arial"/>
          <w:sz w:val="24"/>
        </w:rPr>
      </w:pPr>
      <w:r w:rsidRPr="00EF4683">
        <w:rPr>
          <w:rFonts w:ascii="Arial" w:hAnsi="Arial" w:cs="Arial"/>
          <w:sz w:val="24"/>
        </w:rPr>
        <w:t>Retail sector the retail industry around the world has been dramatically uprooted in the last ten years due to the fast-paced digitalization, which has been brought about by cloud computing, artificial intelligence (AI), data analytics, and e-commerce technologies. Conventional retailers are facing a growing pressure to enhance operational efficiency at the same time offering customers flawless and customised experiences in various channels. Digital transformation is no longer considered a support mechanism but rather a strategic requirement to stay competitive in the contemporary retailing setting (McKinsey, 2023).</w:t>
      </w:r>
    </w:p>
    <w:p w14:paraId="690C91B4" w14:textId="0F0AEB9F" w:rsidR="00210DD4" w:rsidRPr="00EF4683" w:rsidRDefault="00210DD4" w:rsidP="00210DD4">
      <w:pPr>
        <w:spacing w:line="360" w:lineRule="auto"/>
        <w:jc w:val="both"/>
        <w:rPr>
          <w:rFonts w:ascii="Arial" w:hAnsi="Arial" w:cs="Arial"/>
          <w:sz w:val="24"/>
        </w:rPr>
      </w:pPr>
      <w:r w:rsidRPr="00EF4683">
        <w:rPr>
          <w:rFonts w:ascii="Arial" w:hAnsi="Arial" w:cs="Arial"/>
          <w:sz w:val="24"/>
        </w:rPr>
        <w:t>One of the most established retailers of the United Kingdom, John Lewis and Partners has made significant digital transformation initiatives in relation to the challenges. In 2023, the John Lewis Partnership has declared a PS100 million strategic partnership with Google Cloud to modernise its core IT infrastructure, enhance data integration, and launch AI-based tools into the functioning of its business (John Lewis Partnership, 2023). The transformation will be designed to increase supply chain responsiveness, stock visibility and more personalised customer engagements. John Lewis aims to enhance the speed of decision-making and productivity of its workforce and minimise the complexity of operations by moving to the legacy systems to scalable cloud platforms (PR Newswire, 2019).</w:t>
      </w:r>
    </w:p>
    <w:p w14:paraId="55650B1A" w14:textId="461BB553" w:rsidR="00210DD4" w:rsidRPr="00EF4683" w:rsidRDefault="00210DD4" w:rsidP="00210DD4">
      <w:pPr>
        <w:spacing w:line="360" w:lineRule="auto"/>
        <w:jc w:val="both"/>
        <w:rPr>
          <w:rFonts w:ascii="Arial" w:hAnsi="Arial" w:cs="Arial"/>
          <w:sz w:val="24"/>
        </w:rPr>
      </w:pPr>
      <w:r w:rsidRPr="00EF4683">
        <w:rPr>
          <w:rFonts w:ascii="Arial" w:hAnsi="Arial" w:cs="Arial"/>
          <w:sz w:val="24"/>
        </w:rPr>
        <w:t xml:space="preserve">Simultaneously, John Lewis has turned its e-commerce potential into a composable and cloud-native digital architecture. This shift has allowed the retailer to achieve more software deployment frequency, approximately 10 updates a year under its old system to more than 15,000 updates a year (Deloitte Digital, 2024). This </w:t>
      </w:r>
      <w:proofErr w:type="gramStart"/>
      <w:r w:rsidRPr="00EF4683">
        <w:rPr>
          <w:rFonts w:ascii="Arial" w:hAnsi="Arial" w:cs="Arial"/>
          <w:sz w:val="24"/>
        </w:rPr>
        <w:t>fast moving</w:t>
      </w:r>
      <w:proofErr w:type="gramEnd"/>
      <w:r w:rsidRPr="00EF4683">
        <w:rPr>
          <w:rFonts w:ascii="Arial" w:hAnsi="Arial" w:cs="Arial"/>
          <w:sz w:val="24"/>
        </w:rPr>
        <w:t xml:space="preserve"> development pace has helped to enhance the performance of the websites, and has brought with it quicker cheque out options and has also helped in delivering better mobile application functionality. Consequently, the revenues of mobile apps are reported to have grown more than 200 percent as compared to the level before the transformation (Deloitte Digital, 2024). Such developments underscore the operational advantages of digital transformation especially in the area of flexibility, speed, and reliability in systems.</w:t>
      </w:r>
    </w:p>
    <w:p w14:paraId="475D83CB" w14:textId="0AA7C6FC" w:rsidR="00210DD4" w:rsidRPr="00EF4683" w:rsidRDefault="00210DD4" w:rsidP="00210DD4">
      <w:pPr>
        <w:spacing w:line="360" w:lineRule="auto"/>
        <w:jc w:val="both"/>
        <w:rPr>
          <w:rFonts w:ascii="Arial" w:hAnsi="Arial" w:cs="Arial"/>
          <w:sz w:val="24"/>
        </w:rPr>
      </w:pPr>
      <w:r w:rsidRPr="00EF4683">
        <w:rPr>
          <w:rFonts w:ascii="Arial" w:hAnsi="Arial" w:cs="Arial"/>
          <w:sz w:val="24"/>
        </w:rPr>
        <w:lastRenderedPageBreak/>
        <w:t>On top of internal efficiency, customer experience at John Lewis has been redefined because of digital transformation. The retailer has since adopted a complete omnichannel retailing framework where a customer can shop, place orders and pick-ups without glitches between online and brick-and-mortar shops (Harvard D3, n.d.). Real-time stock visibility, click-and-collect, flexible returns, and personalised digital engagement mean that customers enjoy benefits of real-time stock visibility, and these benefits have a direct impact on satisfaction and loyalty. According to the research, the experience of perceived service quality and convenience is a core driver of customer experience in the retail setting, and it can be greatly increased through the use of the omnichannel integration (Verhoef et al., 2015).</w:t>
      </w:r>
    </w:p>
    <w:p w14:paraId="206A0160" w14:textId="6995E978" w:rsidR="00210DD4" w:rsidRPr="00EF4683" w:rsidRDefault="00210DD4" w:rsidP="00210DD4">
      <w:pPr>
        <w:spacing w:line="360" w:lineRule="auto"/>
        <w:jc w:val="both"/>
        <w:rPr>
          <w:rFonts w:ascii="Arial" w:hAnsi="Arial" w:cs="Arial"/>
          <w:sz w:val="24"/>
        </w:rPr>
      </w:pPr>
      <w:r w:rsidRPr="00EF4683">
        <w:rPr>
          <w:rFonts w:ascii="Arial" w:hAnsi="Arial" w:cs="Arial"/>
          <w:sz w:val="24"/>
        </w:rPr>
        <w:t>Although the digital technologies have been heavily invested in, there is a paucity of academic literature that considers how digital transformation directly translates into an increase in operational efficiency and the customer experience outcome, specifically in the context of large legacy retailers, like John Lewis. Although previous research usually concentrates on the growth of e-commerce or customer satisfaction separately, a smaller number of studies have considered the internal operational processes that the digital transformation brings customer value. This study thus aims to fill this gap by examining the way in which digital transformation at John Lewis &amp; Partners can help improve both operational efficiency and customer experience within a single framework.</w:t>
      </w:r>
    </w:p>
    <w:p w14:paraId="661FE6EC" w14:textId="77777777" w:rsidR="003C7027" w:rsidRPr="00EF4683" w:rsidRDefault="003C7027" w:rsidP="00782F82">
      <w:pPr>
        <w:pStyle w:val="Heading2"/>
      </w:pPr>
      <w:bookmarkStart w:id="4" w:name="_Toc220530569"/>
      <w:r w:rsidRPr="00EF4683">
        <w:t>1.2 Research Rationale</w:t>
      </w:r>
      <w:bookmarkEnd w:id="4"/>
    </w:p>
    <w:p w14:paraId="56592558" w14:textId="56D5937B" w:rsidR="009E1A50" w:rsidRPr="00EF4683" w:rsidRDefault="00FB122E" w:rsidP="009E1A50">
      <w:pPr>
        <w:spacing w:line="360" w:lineRule="auto"/>
        <w:jc w:val="both"/>
        <w:rPr>
          <w:rFonts w:ascii="Arial" w:hAnsi="Arial" w:cs="Arial"/>
          <w:sz w:val="24"/>
        </w:rPr>
      </w:pPr>
      <w:r w:rsidRPr="00EF4683">
        <w:rPr>
          <w:rFonts w:ascii="Arial" w:hAnsi="Arial" w:cs="Arial"/>
          <w:sz w:val="24"/>
        </w:rPr>
        <w:t>The research is informed by the fact that the strategic significance of digital transformation in retail operations is increasing. Although John Lewis &amp; Partners have made significant digital investments, very little academic work connects operational efficiency to the customer experience outcomes, which is a critical gap that this research is aimed at filling</w:t>
      </w:r>
      <w:r w:rsidR="009E1A50" w:rsidRPr="00EF4683">
        <w:rPr>
          <w:rFonts w:ascii="Arial" w:hAnsi="Arial" w:cs="Arial"/>
          <w:sz w:val="24"/>
        </w:rPr>
        <w:t>.</w:t>
      </w:r>
    </w:p>
    <w:p w14:paraId="0C22FC63" w14:textId="77777777" w:rsidR="009E1A50" w:rsidRPr="00EF4683" w:rsidRDefault="009E1A50" w:rsidP="00782F82">
      <w:pPr>
        <w:pStyle w:val="Heading3"/>
      </w:pPr>
      <w:bookmarkStart w:id="5" w:name="_Toc220530570"/>
      <w:r w:rsidRPr="00EF4683">
        <w:t>1.2.1 Theoretical Justification</w:t>
      </w:r>
      <w:bookmarkEnd w:id="5"/>
    </w:p>
    <w:p w14:paraId="256BB8CF" w14:textId="1BE42707" w:rsidR="0050296F" w:rsidRPr="00EF4683" w:rsidRDefault="0050296F" w:rsidP="0050296F">
      <w:pPr>
        <w:spacing w:line="360" w:lineRule="auto"/>
        <w:jc w:val="both"/>
        <w:rPr>
          <w:rFonts w:ascii="Arial" w:hAnsi="Arial" w:cs="Arial"/>
          <w:sz w:val="24"/>
        </w:rPr>
      </w:pPr>
      <w:r w:rsidRPr="00EF4683">
        <w:rPr>
          <w:rFonts w:ascii="Arial" w:hAnsi="Arial" w:cs="Arial"/>
          <w:sz w:val="24"/>
        </w:rPr>
        <w:t xml:space="preserve">Digital transformation (DT) is gradually being understood in the scholarly literature as a business-wide re-organisation of processes, capabilities, and value delivery systems through the use of the digital technologies of cloud computing, data analytics, artificial intelligence (AI), and IoT. This reorganisation has the potential to produce both efficiency in the operations and improved customer experience - thus DT is a </w:t>
      </w:r>
      <w:r w:rsidRPr="00EF4683">
        <w:rPr>
          <w:rFonts w:ascii="Arial" w:hAnsi="Arial" w:cs="Arial"/>
          <w:sz w:val="24"/>
        </w:rPr>
        <w:lastRenderedPageBreak/>
        <w:t>theoretically influential independent variable in retail research (Ali et al., 2024; Ahmad and Brown, 2023).</w:t>
      </w:r>
    </w:p>
    <w:p w14:paraId="2AC66BDD" w14:textId="4E7BA9FB" w:rsidR="0050296F" w:rsidRPr="00EF4683" w:rsidRDefault="0050296F" w:rsidP="0050296F">
      <w:pPr>
        <w:spacing w:line="360" w:lineRule="auto"/>
        <w:jc w:val="both"/>
        <w:rPr>
          <w:rFonts w:ascii="Arial" w:hAnsi="Arial" w:cs="Arial"/>
          <w:sz w:val="24"/>
        </w:rPr>
      </w:pPr>
      <w:r w:rsidRPr="00EF4683">
        <w:rPr>
          <w:rFonts w:ascii="Arial" w:hAnsi="Arial" w:cs="Arial"/>
          <w:sz w:val="24"/>
        </w:rPr>
        <w:t>At the operational effectiveness level, DT also enables the automation of standard operations, workflow optimization, and real-time information processing to make faster decisions, minimise human error, and simplify resource allocation (Paschou et al., 2020; Emon et al., 2024). These improvements can be realised to produce quantifiable efficiency, cost, and scale improvements in service- and retail-oriented businesses where processes include inventory management, order fulfilment, supply-chain coordination, and point-of-sale operations (Ahmad and Brown, 2023; Digital Transformation in Retail, 2023).</w:t>
      </w:r>
    </w:p>
    <w:p w14:paraId="30C32D52" w14:textId="5925888B" w:rsidR="0050296F" w:rsidRPr="00EF4683" w:rsidRDefault="0050296F" w:rsidP="0050296F">
      <w:pPr>
        <w:spacing w:line="360" w:lineRule="auto"/>
        <w:jc w:val="both"/>
        <w:rPr>
          <w:rFonts w:ascii="Arial" w:hAnsi="Arial" w:cs="Arial"/>
          <w:sz w:val="24"/>
        </w:rPr>
      </w:pPr>
      <w:r w:rsidRPr="00EF4683">
        <w:rPr>
          <w:rFonts w:ascii="Arial" w:hAnsi="Arial" w:cs="Arial"/>
          <w:sz w:val="24"/>
        </w:rPr>
        <w:t>Simultaneously, DT, in case it corresponds to a customer-centric approach, can have a powerful impact on customer experience (CX). Digital transformation theoretical models highlight the integration of the omnichannel, data-driven personalization, and smooth customer touchpoints as a focus on re-inventing the way the consumer is engaging with retailers in the digital and physical channels (Sun, 2025; Retail DT literatures). As an example, the omnichannel theories stipulate that through combining virtual, mobile, and in-store channels into a single entity, retailers are likely to provide a more consistent and convenient shopping experience - reducing friction, increasing service reliability, and perceived convenience (Shankar et al., 2021; Grewal et al., 2021).</w:t>
      </w:r>
    </w:p>
    <w:p w14:paraId="231DFC18" w14:textId="7A3F98F8" w:rsidR="0050296F" w:rsidRPr="00EF4683" w:rsidRDefault="0050296F" w:rsidP="0050296F">
      <w:pPr>
        <w:spacing w:line="360" w:lineRule="auto"/>
        <w:jc w:val="both"/>
        <w:rPr>
          <w:rFonts w:ascii="Arial" w:hAnsi="Arial" w:cs="Arial"/>
          <w:sz w:val="24"/>
        </w:rPr>
      </w:pPr>
      <w:r w:rsidRPr="00EF4683">
        <w:rPr>
          <w:rFonts w:ascii="Arial" w:hAnsi="Arial" w:cs="Arial"/>
          <w:sz w:val="24"/>
        </w:rPr>
        <w:t>Furthermore, recent empirical studies prove that DT is positively related to customer satisfaction, loyalty, and the overall firm performance of a company with mediating roles of enhanced CX and operational capabilities (Ali et al., 2024). In the perspective of organisational theory, strategic integration of digital capabilities can also reinforce the dynamic capabilities of a firm - increasing the flexibility of the firm, its responsiveness, and its sustainability in the dynamic retail settings (Liu et al., 2022).</w:t>
      </w:r>
    </w:p>
    <w:p w14:paraId="166B75FE" w14:textId="089C7863" w:rsidR="0050296F" w:rsidRPr="00EF4683" w:rsidRDefault="0050296F" w:rsidP="0050296F">
      <w:pPr>
        <w:spacing w:line="360" w:lineRule="auto"/>
        <w:jc w:val="both"/>
        <w:rPr>
          <w:rFonts w:ascii="Arial" w:hAnsi="Arial" w:cs="Arial"/>
          <w:sz w:val="24"/>
        </w:rPr>
      </w:pPr>
      <w:r w:rsidRPr="00EF4683">
        <w:rPr>
          <w:rFonts w:ascii="Arial" w:hAnsi="Arial" w:cs="Arial"/>
          <w:sz w:val="24"/>
        </w:rPr>
        <w:t xml:space="preserve">Theoretically thus, making DT an independent variable, operational efficiency and customer experience outcome and mediated variables respectively will create a strong causal chain. It is also consistent with known frameworks in retail management, service convenience theory, and omnichannel retailing theory - which is why it is scholarly reasonable to examine the effect that DT has on both the internal functioning </w:t>
      </w:r>
      <w:r w:rsidRPr="00EF4683">
        <w:rPr>
          <w:rFonts w:ascii="Arial" w:hAnsi="Arial" w:cs="Arial"/>
          <w:sz w:val="24"/>
        </w:rPr>
        <w:lastRenderedPageBreak/>
        <w:t xml:space="preserve">and the external customer performance at the same time (Gao et al., 2021; </w:t>
      </w:r>
      <w:proofErr w:type="spellStart"/>
      <w:r w:rsidRPr="00EF4683">
        <w:rPr>
          <w:rFonts w:ascii="Arial" w:hAnsi="Arial" w:cs="Arial"/>
          <w:sz w:val="24"/>
        </w:rPr>
        <w:t>Cotarelo</w:t>
      </w:r>
      <w:proofErr w:type="spellEnd"/>
      <w:r w:rsidRPr="00EF4683">
        <w:rPr>
          <w:rFonts w:ascii="Arial" w:hAnsi="Arial" w:cs="Arial"/>
          <w:sz w:val="24"/>
        </w:rPr>
        <w:t xml:space="preserve"> et al., 2021; Ahmad and Brown, 2023).</w:t>
      </w:r>
    </w:p>
    <w:p w14:paraId="79A2052F" w14:textId="77777777" w:rsidR="00D87D3F" w:rsidRPr="00EF4683" w:rsidRDefault="00D87D3F" w:rsidP="00D87D3F">
      <w:pPr>
        <w:pStyle w:val="Heading3"/>
      </w:pPr>
      <w:bookmarkStart w:id="6" w:name="_Toc220530571"/>
      <w:r w:rsidRPr="00EF4683">
        <w:t>1.2.2 Practical Justification:</w:t>
      </w:r>
      <w:bookmarkEnd w:id="6"/>
    </w:p>
    <w:p w14:paraId="715A2CAF" w14:textId="6789B775" w:rsidR="00E44337" w:rsidRPr="00EF4683" w:rsidRDefault="00E44337" w:rsidP="00E44337">
      <w:pPr>
        <w:spacing w:line="360" w:lineRule="auto"/>
        <w:jc w:val="both"/>
        <w:rPr>
          <w:rFonts w:ascii="Arial" w:hAnsi="Arial" w:cs="Arial"/>
          <w:sz w:val="24"/>
        </w:rPr>
      </w:pPr>
      <w:r w:rsidRPr="00EF4683">
        <w:rPr>
          <w:rFonts w:ascii="Arial" w:hAnsi="Arial" w:cs="Arial"/>
          <w:sz w:val="24"/>
        </w:rPr>
        <w:t>The proposed study has a great practical value to both practitioners (managers, executives) and John Lewis and Partners stakeholders. Since the retail sector is becoming more competitive and customer demands continue to change, a closer look at digital transformation (DT) not in technical terms but in regards to the operational efficiency and customer satisfaction can guide in strategic decision-making and operational planning in John Lewis and other traditional retail stores.</w:t>
      </w:r>
    </w:p>
    <w:p w14:paraId="1EFE48A8" w14:textId="620C9E3F" w:rsidR="00E94FB6" w:rsidRPr="00EF4683" w:rsidRDefault="00E44337" w:rsidP="00E44337">
      <w:pPr>
        <w:spacing w:line="360" w:lineRule="auto"/>
        <w:jc w:val="both"/>
        <w:rPr>
          <w:rFonts w:ascii="Arial" w:hAnsi="Arial" w:cs="Arial"/>
          <w:sz w:val="24"/>
        </w:rPr>
      </w:pPr>
      <w:r w:rsidRPr="00EF4683">
        <w:rPr>
          <w:rFonts w:ascii="Arial" w:hAnsi="Arial" w:cs="Arial"/>
          <w:sz w:val="24"/>
        </w:rPr>
        <w:t>To start with, regarding the operational management, the given study can be used to explain how digital transformation may result in tangible efficiency benefits. In the retail industry, DT has been reported to automate manual operations, enhance inventory-handling, and optimise supply-chain and logistic operations (N-</w:t>
      </w:r>
      <w:proofErr w:type="spellStart"/>
      <w:r w:rsidRPr="00EF4683">
        <w:rPr>
          <w:rFonts w:ascii="Arial" w:hAnsi="Arial" w:cs="Arial"/>
          <w:sz w:val="24"/>
        </w:rPr>
        <w:t>iX</w:t>
      </w:r>
      <w:proofErr w:type="spellEnd"/>
      <w:r w:rsidRPr="00EF4683">
        <w:rPr>
          <w:rFonts w:ascii="Arial" w:hAnsi="Arial" w:cs="Arial"/>
          <w:sz w:val="24"/>
        </w:rPr>
        <w:t xml:space="preserve">, 2024; BigCommerce, 2025). In the case of a large omnichannel retailer such as John Lewis that operates large physical store networks and e-commerce, these operational enhancements will reduce manual volume, human error, fast order delivery, and better stock accuracy (Digital Transformation in Retail, 2025; </w:t>
      </w:r>
      <w:proofErr w:type="spellStart"/>
      <w:r w:rsidRPr="00EF4683">
        <w:rPr>
          <w:rFonts w:ascii="Arial" w:hAnsi="Arial" w:cs="Arial"/>
          <w:sz w:val="24"/>
        </w:rPr>
        <w:t>Meegle</w:t>
      </w:r>
      <w:proofErr w:type="spellEnd"/>
      <w:r w:rsidRPr="00EF4683">
        <w:rPr>
          <w:rFonts w:ascii="Arial" w:hAnsi="Arial" w:cs="Arial"/>
          <w:sz w:val="24"/>
        </w:rPr>
        <w:t>, 2025). The outcome would be in form of cost savings, operations lean, reduced overhead and resource distribution, which are valuable in an industry where margins are usually tight, and logistics are challenging.</w:t>
      </w:r>
    </w:p>
    <w:tbl>
      <w:tblPr>
        <w:tblStyle w:val="TableGrid"/>
        <w:tblW w:w="8909" w:type="dxa"/>
        <w:tblLook w:val="04A0" w:firstRow="1" w:lastRow="0" w:firstColumn="1" w:lastColumn="0" w:noHBand="0" w:noVBand="1"/>
      </w:tblPr>
      <w:tblGrid>
        <w:gridCol w:w="2689"/>
        <w:gridCol w:w="3066"/>
        <w:gridCol w:w="3154"/>
      </w:tblGrid>
      <w:tr w:rsidR="00B63D0F" w:rsidRPr="00EF4683" w14:paraId="6EE7A99B" w14:textId="77777777" w:rsidTr="00CF162A">
        <w:trPr>
          <w:trHeight w:val="328"/>
        </w:trPr>
        <w:tc>
          <w:tcPr>
            <w:tcW w:w="2689" w:type="dxa"/>
            <w:hideMark/>
          </w:tcPr>
          <w:p w14:paraId="3101BB1C" w14:textId="62FE99BF" w:rsidR="00B63D0F" w:rsidRPr="00EF4683" w:rsidRDefault="00717BBF" w:rsidP="00B63D0F">
            <w:pPr>
              <w:spacing w:after="160" w:line="360" w:lineRule="auto"/>
              <w:jc w:val="both"/>
              <w:rPr>
                <w:rFonts w:ascii="Arial" w:hAnsi="Arial" w:cs="Arial"/>
                <w:b/>
                <w:bCs/>
                <w:sz w:val="24"/>
              </w:rPr>
            </w:pPr>
            <w:r w:rsidRPr="00EF4683">
              <w:rPr>
                <w:rFonts w:ascii="Arial" w:hAnsi="Arial" w:cs="Arial"/>
                <w:b/>
                <w:bCs/>
                <w:sz w:val="24"/>
              </w:rPr>
              <w:t>Operational Area</w:t>
            </w:r>
          </w:p>
        </w:tc>
        <w:tc>
          <w:tcPr>
            <w:tcW w:w="3066" w:type="dxa"/>
            <w:hideMark/>
          </w:tcPr>
          <w:p w14:paraId="2A73E0B6" w14:textId="701D0497" w:rsidR="00B63D0F" w:rsidRPr="00EF4683" w:rsidRDefault="00EC7DA3" w:rsidP="00B63D0F">
            <w:pPr>
              <w:spacing w:after="160" w:line="360" w:lineRule="auto"/>
              <w:jc w:val="both"/>
              <w:rPr>
                <w:rFonts w:ascii="Arial" w:hAnsi="Arial" w:cs="Arial"/>
                <w:b/>
                <w:bCs/>
                <w:sz w:val="24"/>
              </w:rPr>
            </w:pPr>
            <w:r w:rsidRPr="00EF4683">
              <w:rPr>
                <w:rFonts w:ascii="Arial" w:hAnsi="Arial" w:cs="Arial"/>
                <w:b/>
                <w:bCs/>
                <w:sz w:val="24"/>
              </w:rPr>
              <w:t>Digital Application</w:t>
            </w:r>
          </w:p>
        </w:tc>
        <w:tc>
          <w:tcPr>
            <w:tcW w:w="0" w:type="auto"/>
            <w:hideMark/>
          </w:tcPr>
          <w:p w14:paraId="3A808128" w14:textId="53888516" w:rsidR="00B63D0F" w:rsidRPr="00EF4683" w:rsidRDefault="00EC7DA3" w:rsidP="00B63D0F">
            <w:pPr>
              <w:spacing w:after="160" w:line="360" w:lineRule="auto"/>
              <w:jc w:val="both"/>
              <w:rPr>
                <w:rFonts w:ascii="Arial" w:hAnsi="Arial" w:cs="Arial"/>
                <w:b/>
                <w:bCs/>
                <w:sz w:val="24"/>
              </w:rPr>
            </w:pPr>
            <w:r w:rsidRPr="00EF4683">
              <w:rPr>
                <w:rFonts w:ascii="Arial" w:hAnsi="Arial" w:cs="Arial"/>
                <w:b/>
                <w:bCs/>
                <w:sz w:val="24"/>
              </w:rPr>
              <w:t>Key Efficiency Benefit</w:t>
            </w:r>
          </w:p>
        </w:tc>
      </w:tr>
      <w:tr w:rsidR="00B63D0F" w:rsidRPr="00EF4683" w14:paraId="067AEF38" w14:textId="77777777" w:rsidTr="00CF162A">
        <w:trPr>
          <w:trHeight w:val="328"/>
        </w:trPr>
        <w:tc>
          <w:tcPr>
            <w:tcW w:w="2689" w:type="dxa"/>
            <w:hideMark/>
          </w:tcPr>
          <w:p w14:paraId="4862837D" w14:textId="74C64C8B" w:rsidR="00B63D0F" w:rsidRPr="00EF4683" w:rsidRDefault="006E3D06" w:rsidP="00B63D0F">
            <w:pPr>
              <w:spacing w:after="160" w:line="360" w:lineRule="auto"/>
              <w:jc w:val="both"/>
              <w:rPr>
                <w:rFonts w:ascii="Arial" w:hAnsi="Arial" w:cs="Arial"/>
                <w:sz w:val="24"/>
              </w:rPr>
            </w:pPr>
            <w:r w:rsidRPr="00EF4683">
              <w:rPr>
                <w:rFonts w:ascii="Arial" w:hAnsi="Arial" w:cs="Arial"/>
                <w:sz w:val="24"/>
              </w:rPr>
              <w:t>Inventory Management</w:t>
            </w:r>
          </w:p>
        </w:tc>
        <w:tc>
          <w:tcPr>
            <w:tcW w:w="3066" w:type="dxa"/>
            <w:hideMark/>
          </w:tcPr>
          <w:p w14:paraId="065B26B5" w14:textId="62ABD9A2" w:rsidR="00B63D0F" w:rsidRPr="00EF4683" w:rsidRDefault="00557427" w:rsidP="00B63D0F">
            <w:pPr>
              <w:spacing w:after="160" w:line="360" w:lineRule="auto"/>
              <w:jc w:val="both"/>
              <w:rPr>
                <w:rFonts w:ascii="Arial" w:hAnsi="Arial" w:cs="Arial"/>
                <w:sz w:val="24"/>
              </w:rPr>
            </w:pPr>
            <w:r w:rsidRPr="00EF4683">
              <w:rPr>
                <w:rFonts w:ascii="Arial" w:hAnsi="Arial" w:cs="Arial"/>
                <w:sz w:val="24"/>
              </w:rPr>
              <w:t>Real-time stock systems</w:t>
            </w:r>
          </w:p>
        </w:tc>
        <w:tc>
          <w:tcPr>
            <w:tcW w:w="0" w:type="auto"/>
            <w:hideMark/>
          </w:tcPr>
          <w:p w14:paraId="71E8AE7D" w14:textId="1806043D" w:rsidR="00B63D0F" w:rsidRPr="00EF4683" w:rsidRDefault="00851B4A" w:rsidP="00B63D0F">
            <w:pPr>
              <w:spacing w:after="160" w:line="360" w:lineRule="auto"/>
              <w:jc w:val="both"/>
              <w:rPr>
                <w:rFonts w:ascii="Arial" w:hAnsi="Arial" w:cs="Arial"/>
                <w:sz w:val="24"/>
              </w:rPr>
            </w:pPr>
            <w:r w:rsidRPr="00EF4683">
              <w:rPr>
                <w:rFonts w:ascii="Arial" w:hAnsi="Arial" w:cs="Arial"/>
                <w:sz w:val="24"/>
              </w:rPr>
              <w:t>Reduces stockouts and overstocking</w:t>
            </w:r>
          </w:p>
        </w:tc>
      </w:tr>
      <w:tr w:rsidR="00B63D0F" w:rsidRPr="00EF4683" w14:paraId="4B3B1F45" w14:textId="77777777" w:rsidTr="00CF162A">
        <w:trPr>
          <w:trHeight w:val="328"/>
        </w:trPr>
        <w:tc>
          <w:tcPr>
            <w:tcW w:w="2689" w:type="dxa"/>
            <w:hideMark/>
          </w:tcPr>
          <w:p w14:paraId="3537E9EC" w14:textId="36305DCA" w:rsidR="00B63D0F" w:rsidRPr="00EF4683" w:rsidRDefault="006E3D06" w:rsidP="00B63D0F">
            <w:pPr>
              <w:spacing w:after="160" w:line="360" w:lineRule="auto"/>
              <w:jc w:val="both"/>
              <w:rPr>
                <w:rFonts w:ascii="Arial" w:hAnsi="Arial" w:cs="Arial"/>
                <w:sz w:val="24"/>
              </w:rPr>
            </w:pPr>
            <w:r w:rsidRPr="00EF4683">
              <w:rPr>
                <w:rFonts w:ascii="Arial" w:hAnsi="Arial" w:cs="Arial"/>
                <w:sz w:val="24"/>
              </w:rPr>
              <w:t>Supply Chain</w:t>
            </w:r>
          </w:p>
        </w:tc>
        <w:tc>
          <w:tcPr>
            <w:tcW w:w="3066" w:type="dxa"/>
            <w:hideMark/>
          </w:tcPr>
          <w:p w14:paraId="3D15CD83" w14:textId="2CC86827" w:rsidR="00B63D0F" w:rsidRPr="00EF4683" w:rsidRDefault="00557427" w:rsidP="00B63D0F">
            <w:pPr>
              <w:spacing w:after="160" w:line="360" w:lineRule="auto"/>
              <w:jc w:val="both"/>
              <w:rPr>
                <w:rFonts w:ascii="Arial" w:hAnsi="Arial" w:cs="Arial"/>
                <w:sz w:val="24"/>
              </w:rPr>
            </w:pPr>
            <w:r w:rsidRPr="00EF4683">
              <w:rPr>
                <w:rFonts w:ascii="Arial" w:hAnsi="Arial" w:cs="Arial"/>
                <w:sz w:val="24"/>
              </w:rPr>
              <w:t>Data analytics and automation</w:t>
            </w:r>
          </w:p>
        </w:tc>
        <w:tc>
          <w:tcPr>
            <w:tcW w:w="0" w:type="auto"/>
            <w:hideMark/>
          </w:tcPr>
          <w:p w14:paraId="0879FF13" w14:textId="4637FC78" w:rsidR="00B63D0F" w:rsidRPr="00EF4683" w:rsidRDefault="00851B4A" w:rsidP="00B63D0F">
            <w:pPr>
              <w:spacing w:after="160" w:line="360" w:lineRule="auto"/>
              <w:jc w:val="both"/>
              <w:rPr>
                <w:rFonts w:ascii="Arial" w:hAnsi="Arial" w:cs="Arial"/>
                <w:sz w:val="24"/>
              </w:rPr>
            </w:pPr>
            <w:r w:rsidRPr="00EF4683">
              <w:rPr>
                <w:rFonts w:ascii="Arial" w:hAnsi="Arial" w:cs="Arial"/>
                <w:sz w:val="24"/>
              </w:rPr>
              <w:t>Faster order fulfilment</w:t>
            </w:r>
          </w:p>
        </w:tc>
      </w:tr>
      <w:tr w:rsidR="00B63D0F" w:rsidRPr="00EF4683" w14:paraId="7F41238D" w14:textId="77777777" w:rsidTr="00CF162A">
        <w:trPr>
          <w:trHeight w:val="328"/>
        </w:trPr>
        <w:tc>
          <w:tcPr>
            <w:tcW w:w="2689" w:type="dxa"/>
            <w:hideMark/>
          </w:tcPr>
          <w:p w14:paraId="362B69B7" w14:textId="4D4A3737" w:rsidR="00B63D0F" w:rsidRPr="00EF4683" w:rsidRDefault="00CF162A" w:rsidP="00B63D0F">
            <w:pPr>
              <w:spacing w:after="160" w:line="360" w:lineRule="auto"/>
              <w:jc w:val="both"/>
              <w:rPr>
                <w:rFonts w:ascii="Arial" w:hAnsi="Arial" w:cs="Arial"/>
                <w:sz w:val="24"/>
              </w:rPr>
            </w:pPr>
            <w:r w:rsidRPr="00EF4683">
              <w:rPr>
                <w:rFonts w:ascii="Arial" w:hAnsi="Arial" w:cs="Arial"/>
                <w:sz w:val="24"/>
              </w:rPr>
              <w:t>Customer Service</w:t>
            </w:r>
          </w:p>
        </w:tc>
        <w:tc>
          <w:tcPr>
            <w:tcW w:w="3066" w:type="dxa"/>
            <w:hideMark/>
          </w:tcPr>
          <w:p w14:paraId="3A836E8B" w14:textId="55D2F3C1" w:rsidR="00B63D0F" w:rsidRPr="00EF4683" w:rsidRDefault="00557427" w:rsidP="00B63D0F">
            <w:pPr>
              <w:spacing w:after="160" w:line="360" w:lineRule="auto"/>
              <w:jc w:val="both"/>
              <w:rPr>
                <w:rFonts w:ascii="Arial" w:hAnsi="Arial" w:cs="Arial"/>
                <w:sz w:val="24"/>
              </w:rPr>
            </w:pPr>
            <w:r w:rsidRPr="00EF4683">
              <w:rPr>
                <w:rFonts w:ascii="Arial" w:hAnsi="Arial" w:cs="Arial"/>
                <w:sz w:val="24"/>
              </w:rPr>
              <w:t>AI-enabled support systems</w:t>
            </w:r>
          </w:p>
        </w:tc>
        <w:tc>
          <w:tcPr>
            <w:tcW w:w="0" w:type="auto"/>
            <w:hideMark/>
          </w:tcPr>
          <w:p w14:paraId="5F3494E6" w14:textId="712B68D3" w:rsidR="00B63D0F" w:rsidRPr="00EF4683" w:rsidRDefault="000C4CED" w:rsidP="00EF4623">
            <w:pPr>
              <w:keepNext/>
              <w:spacing w:after="160" w:line="360" w:lineRule="auto"/>
              <w:jc w:val="both"/>
              <w:rPr>
                <w:rFonts w:ascii="Arial" w:hAnsi="Arial" w:cs="Arial"/>
                <w:sz w:val="24"/>
              </w:rPr>
            </w:pPr>
            <w:r w:rsidRPr="00EF4683">
              <w:rPr>
                <w:rFonts w:ascii="Arial" w:hAnsi="Arial" w:cs="Arial"/>
                <w:sz w:val="24"/>
              </w:rPr>
              <w:t>Quicker response times</w:t>
            </w:r>
          </w:p>
        </w:tc>
      </w:tr>
      <w:tr w:rsidR="00CF162A" w:rsidRPr="00EF4683" w14:paraId="5E21ED39" w14:textId="77777777" w:rsidTr="00CF162A">
        <w:trPr>
          <w:trHeight w:val="328"/>
        </w:trPr>
        <w:tc>
          <w:tcPr>
            <w:tcW w:w="2689" w:type="dxa"/>
          </w:tcPr>
          <w:p w14:paraId="04F7995B" w14:textId="4629879D" w:rsidR="00CF162A" w:rsidRPr="00EF4683" w:rsidRDefault="00CF162A" w:rsidP="00B63D0F">
            <w:pPr>
              <w:spacing w:line="360" w:lineRule="auto"/>
              <w:jc w:val="both"/>
              <w:rPr>
                <w:rFonts w:ascii="Arial" w:hAnsi="Arial" w:cs="Arial"/>
                <w:sz w:val="24"/>
              </w:rPr>
            </w:pPr>
            <w:r w:rsidRPr="00EF4683">
              <w:rPr>
                <w:rFonts w:ascii="Arial" w:hAnsi="Arial" w:cs="Arial"/>
                <w:sz w:val="24"/>
              </w:rPr>
              <w:t>IT Operations</w:t>
            </w:r>
          </w:p>
        </w:tc>
        <w:tc>
          <w:tcPr>
            <w:tcW w:w="3066" w:type="dxa"/>
          </w:tcPr>
          <w:p w14:paraId="29C2F07B" w14:textId="7EB9D3D0" w:rsidR="00CF162A" w:rsidRPr="00EF4683" w:rsidRDefault="00851B4A" w:rsidP="00B63D0F">
            <w:pPr>
              <w:spacing w:line="360" w:lineRule="auto"/>
              <w:jc w:val="both"/>
              <w:rPr>
                <w:rFonts w:ascii="Arial" w:hAnsi="Arial" w:cs="Arial"/>
                <w:sz w:val="24"/>
              </w:rPr>
            </w:pPr>
            <w:r w:rsidRPr="00EF4683">
              <w:rPr>
                <w:rFonts w:ascii="Arial" w:hAnsi="Arial" w:cs="Arial"/>
                <w:sz w:val="24"/>
              </w:rPr>
              <w:t>Cloud-based platforms</w:t>
            </w:r>
          </w:p>
        </w:tc>
        <w:tc>
          <w:tcPr>
            <w:tcW w:w="0" w:type="auto"/>
          </w:tcPr>
          <w:p w14:paraId="36906FE8" w14:textId="29E23F09" w:rsidR="00CF162A" w:rsidRPr="00EF4683" w:rsidRDefault="000C4CED" w:rsidP="00EF4623">
            <w:pPr>
              <w:keepNext/>
              <w:spacing w:line="360" w:lineRule="auto"/>
              <w:jc w:val="both"/>
              <w:rPr>
                <w:rFonts w:ascii="Arial" w:hAnsi="Arial" w:cs="Arial"/>
                <w:sz w:val="24"/>
              </w:rPr>
            </w:pPr>
            <w:r w:rsidRPr="00EF4683">
              <w:rPr>
                <w:rFonts w:ascii="Arial" w:hAnsi="Arial" w:cs="Arial"/>
                <w:sz w:val="24"/>
              </w:rPr>
              <w:t>Improved system reliability</w:t>
            </w:r>
          </w:p>
        </w:tc>
      </w:tr>
    </w:tbl>
    <w:p w14:paraId="3EF8C9E4" w14:textId="4EFDF286" w:rsidR="00B63D0F" w:rsidRPr="00EF4683" w:rsidRDefault="00EF4623" w:rsidP="00EF4623">
      <w:pPr>
        <w:pStyle w:val="Caption"/>
        <w:rPr>
          <w:rFonts w:ascii="Arial" w:hAnsi="Arial" w:cs="Arial"/>
          <w:sz w:val="24"/>
        </w:rPr>
      </w:pPr>
      <w:r w:rsidRPr="00EF4683">
        <w:t xml:space="preserve">Table </w:t>
      </w:r>
      <w:r w:rsidRPr="00EF4683">
        <w:fldChar w:fldCharType="begin"/>
      </w:r>
      <w:r w:rsidRPr="00EF4683">
        <w:instrText xml:space="preserve"> SEQ Table \* ARABIC </w:instrText>
      </w:r>
      <w:r w:rsidRPr="00EF4683">
        <w:fldChar w:fldCharType="separate"/>
      </w:r>
      <w:r w:rsidR="003C4547">
        <w:rPr>
          <w:noProof/>
        </w:rPr>
        <w:t>1</w:t>
      </w:r>
      <w:r w:rsidRPr="00EF4683">
        <w:fldChar w:fldCharType="end"/>
      </w:r>
      <w:r w:rsidRPr="00EF4683">
        <w:t xml:space="preserve">: </w:t>
      </w:r>
      <w:r w:rsidR="000C4CED" w:rsidRPr="00EF4683">
        <w:t>Operational Improvement Benefits of Digital Transformation at John Lewis &amp; Partners</w:t>
      </w:r>
    </w:p>
    <w:p w14:paraId="419545D5" w14:textId="07F14756" w:rsidR="00C561A3" w:rsidRPr="00EF4683" w:rsidRDefault="00C561A3" w:rsidP="00C561A3">
      <w:pPr>
        <w:spacing w:line="360" w:lineRule="auto"/>
        <w:jc w:val="both"/>
        <w:rPr>
          <w:rFonts w:ascii="Arial" w:hAnsi="Arial" w:cs="Arial"/>
          <w:sz w:val="24"/>
        </w:rPr>
      </w:pPr>
      <w:r w:rsidRPr="00EF4683">
        <w:rPr>
          <w:rFonts w:ascii="Arial" w:hAnsi="Arial" w:cs="Arial"/>
          <w:sz w:val="24"/>
        </w:rPr>
        <w:t xml:space="preserve">Second, in terms of customer experience and satisfaction, digital transformation will put retailers in a position to provide a smooth and synergized omnichannel customer </w:t>
      </w:r>
      <w:r w:rsidRPr="00EF4683">
        <w:rPr>
          <w:rFonts w:ascii="Arial" w:hAnsi="Arial" w:cs="Arial"/>
          <w:sz w:val="24"/>
        </w:rPr>
        <w:lastRenderedPageBreak/>
        <w:t>experience. The use of modern digital solutions, including integrated inventory management, mobile applications, online orders with the ability to pick up in person, real-time delivery status, and a uniform customer experience across platforms can help a customer to seamlessly move between online and offline shopping. This convenience (accurate stock data, flexible fulfilment, quicker checkout, and personalised interaction) has a direct customer satisfaction, customer loyalty and convenience (WNS, 2025; BigCommerce, 2025).</w:t>
      </w:r>
    </w:p>
    <w:p w14:paraId="4E75A019" w14:textId="7FEBCE19" w:rsidR="00C561A3" w:rsidRPr="00EF4683" w:rsidRDefault="00C561A3" w:rsidP="00C561A3">
      <w:pPr>
        <w:spacing w:line="360" w:lineRule="auto"/>
        <w:jc w:val="both"/>
        <w:rPr>
          <w:rFonts w:ascii="Arial" w:hAnsi="Arial" w:cs="Arial"/>
          <w:sz w:val="24"/>
        </w:rPr>
      </w:pPr>
      <w:r w:rsidRPr="00EF4683">
        <w:rPr>
          <w:rFonts w:ascii="Arial" w:hAnsi="Arial" w:cs="Arial"/>
          <w:sz w:val="24"/>
        </w:rPr>
        <w:t>Third, the research results may help John Lewis gain strategic competitiveness and sustainability in the long-term. Having empirically connected DT to internal efficiency and external customer value, the study can give evidence to further or increased investment in digital infrastructure, cloud migration, AI/data-analytics systems, and omnichannel integration. Such evidence-based support is essential: digital investments typically involve a lot of capital, organisational investment, and in most cases culture. Rigorous analysis will give the decision-makers both the sales or online growth, as well as the sustainably improved operations and customer loyalty.</w:t>
      </w:r>
    </w:p>
    <w:p w14:paraId="3AD169EC" w14:textId="1C4EB936" w:rsidR="00C561A3" w:rsidRPr="00EF4683" w:rsidRDefault="00C561A3" w:rsidP="00C561A3">
      <w:pPr>
        <w:spacing w:line="360" w:lineRule="auto"/>
        <w:jc w:val="both"/>
        <w:rPr>
          <w:rFonts w:ascii="Arial" w:hAnsi="Arial" w:cs="Arial"/>
          <w:sz w:val="24"/>
        </w:rPr>
      </w:pPr>
      <w:r w:rsidRPr="00EF4683">
        <w:rPr>
          <w:rFonts w:ascii="Arial" w:hAnsi="Arial" w:cs="Arial"/>
          <w:sz w:val="24"/>
        </w:rPr>
        <w:t xml:space="preserve">Fourth, at a larger industry context, the research has a practical implication since it provides a model that can be followed by other legacy retail companies. A lot of conventional department stores or chain retailers do not have the ability to incorporate digital and physical operations. This study could provide best practise principles, identify possible pitfalls (e.g. integrating technology, managing data, training employees) and recommend strategic directions to enable successful implementation of DT in the work of a </w:t>
      </w:r>
      <w:r w:rsidR="00B928D6" w:rsidRPr="00EF4683">
        <w:rPr>
          <w:rFonts w:ascii="Arial" w:hAnsi="Arial" w:cs="Arial"/>
          <w:sz w:val="24"/>
        </w:rPr>
        <w:t>large-scale</w:t>
      </w:r>
      <w:r w:rsidRPr="00EF4683">
        <w:rPr>
          <w:rFonts w:ascii="Arial" w:hAnsi="Arial" w:cs="Arial"/>
          <w:sz w:val="24"/>
        </w:rPr>
        <w:t xml:space="preserve"> retailer.</w:t>
      </w:r>
    </w:p>
    <w:p w14:paraId="40DBA671" w14:textId="44A7AEBF" w:rsidR="00C561A3" w:rsidRPr="00EF4683" w:rsidRDefault="00C561A3" w:rsidP="00C561A3">
      <w:pPr>
        <w:spacing w:line="360" w:lineRule="auto"/>
        <w:jc w:val="both"/>
        <w:rPr>
          <w:rFonts w:ascii="Arial" w:hAnsi="Arial" w:cs="Arial"/>
          <w:sz w:val="24"/>
        </w:rPr>
      </w:pPr>
      <w:r w:rsidRPr="00EF4683">
        <w:rPr>
          <w:rFonts w:ascii="Arial" w:hAnsi="Arial" w:cs="Arial"/>
          <w:sz w:val="24"/>
        </w:rPr>
        <w:t>Fifth and finally, and most significantly to the organisational culture, process reengineering and staff adaptation usually characterise the adoption of DT. This study can reveal the effects of DT on the workflow of employees, precision, workload, and service delivery. With a more comprehensive comprehension of these practical impacts, John Lewis will be able to control the human aspect, which means training employees, redesigning the processes, and making sure that digital tools are a real complement (instead of a hindrance) to service operations.</w:t>
      </w:r>
    </w:p>
    <w:p w14:paraId="4EFF0E28" w14:textId="0C23D1CF" w:rsidR="00C561A3" w:rsidRPr="00EF4683" w:rsidRDefault="00C561A3" w:rsidP="00C561A3">
      <w:pPr>
        <w:spacing w:line="360" w:lineRule="auto"/>
        <w:jc w:val="both"/>
        <w:rPr>
          <w:rFonts w:ascii="Arial" w:hAnsi="Arial" w:cs="Arial"/>
          <w:sz w:val="24"/>
        </w:rPr>
      </w:pPr>
      <w:r w:rsidRPr="00EF4683">
        <w:rPr>
          <w:rFonts w:ascii="Arial" w:hAnsi="Arial" w:cs="Arial"/>
          <w:sz w:val="24"/>
        </w:rPr>
        <w:t xml:space="preserve">Lastly, this study is timely due to changing consumer behaviour in the market that desire convenience, personalization, real time service and flexibility of the omnichannel. Those retailers who are not able to respond are losing out on market </w:t>
      </w:r>
      <w:r w:rsidRPr="00EF4683">
        <w:rPr>
          <w:rFonts w:ascii="Arial" w:hAnsi="Arial" w:cs="Arial"/>
          <w:sz w:val="24"/>
        </w:rPr>
        <w:lastRenderedPageBreak/>
        <w:t>share to competitors who are more digitally nimble. In the case of John Lewis, a legacy retailer with a well-established brand value, but old systems, this research will assist in ensuring that tradition is not lost to lure modern requirements of the retail industry, thereby protecting the competitiveness in a shifting retail market.</w:t>
      </w:r>
    </w:p>
    <w:p w14:paraId="6F1ED958" w14:textId="29CEFA83" w:rsidR="00E23690" w:rsidRPr="00EF4683" w:rsidRDefault="00C561A3" w:rsidP="00C561A3">
      <w:pPr>
        <w:spacing w:line="360" w:lineRule="auto"/>
        <w:jc w:val="both"/>
        <w:rPr>
          <w:rFonts w:ascii="Arial" w:hAnsi="Arial" w:cs="Arial"/>
          <w:sz w:val="24"/>
        </w:rPr>
      </w:pPr>
      <w:r w:rsidRPr="00EF4683">
        <w:rPr>
          <w:rFonts w:ascii="Arial" w:hAnsi="Arial" w:cs="Arial"/>
          <w:sz w:val="24"/>
        </w:rPr>
        <w:t>Altogether, the study is practically warranted due to the fact that it will provide pragmatic input that will permit guiding the digital strategy, operational performance improvement, customer satisfaction, and long-term resilience not only in the case of John Lewis &amp; Partners but also similar retailers that want to overcome digital disruption effectively.</w:t>
      </w:r>
    </w:p>
    <w:p w14:paraId="031BE386" w14:textId="77777777" w:rsidR="006348DE" w:rsidRPr="00EF4683" w:rsidRDefault="006348DE" w:rsidP="006348DE">
      <w:pPr>
        <w:pStyle w:val="Heading2"/>
      </w:pPr>
      <w:bookmarkStart w:id="7" w:name="_Toc220530572"/>
      <w:r w:rsidRPr="00EF4683">
        <w:t>1.3. Research Contribution and Motivation:</w:t>
      </w:r>
      <w:bookmarkEnd w:id="7"/>
    </w:p>
    <w:p w14:paraId="6A2616B1" w14:textId="391A4BBD" w:rsidR="001331DE" w:rsidRPr="00EF4683" w:rsidRDefault="00824E2B" w:rsidP="001331DE">
      <w:pPr>
        <w:spacing w:line="360" w:lineRule="auto"/>
        <w:jc w:val="both"/>
        <w:rPr>
          <w:rFonts w:ascii="Arial" w:hAnsi="Arial" w:cs="Arial"/>
          <w:sz w:val="24"/>
        </w:rPr>
      </w:pPr>
      <w:r w:rsidRPr="00EF4683">
        <w:rPr>
          <w:rFonts w:ascii="Arial" w:hAnsi="Arial" w:cs="Arial"/>
          <w:sz w:val="24"/>
        </w:rPr>
        <w:t>This study is important to the body of research as it applies empirical validation of the relationship between digital transformation and operational efficiency and customer experience in a legacy retail organisation. It builds upon the current body of knowledge in digitalisation of retailing by combining the performance of the internal processes with the performance of the external services. The research is driven by the fact that it seeks to offer evidence-based information in making strategic decisions at John Lewis and Partners</w:t>
      </w:r>
      <w:r w:rsidR="001331DE" w:rsidRPr="00EF4683">
        <w:rPr>
          <w:rFonts w:ascii="Arial" w:hAnsi="Arial" w:cs="Arial"/>
          <w:sz w:val="24"/>
        </w:rPr>
        <w:t>.</w:t>
      </w:r>
    </w:p>
    <w:p w14:paraId="2438B755" w14:textId="6BA92B8A" w:rsidR="001331DE" w:rsidRPr="00EF4683" w:rsidRDefault="001331DE" w:rsidP="00824E2B">
      <w:pPr>
        <w:pStyle w:val="Heading3"/>
      </w:pPr>
      <w:bookmarkStart w:id="8" w:name="_Toc220530573"/>
      <w:r w:rsidRPr="00EF4683">
        <w:t>1.3.1 Theoretical Contribution</w:t>
      </w:r>
      <w:bookmarkEnd w:id="8"/>
    </w:p>
    <w:p w14:paraId="0B5DDE5E" w14:textId="23064B4C" w:rsidR="00824E2B" w:rsidRPr="00EF4683" w:rsidRDefault="00824E2B" w:rsidP="00824E2B">
      <w:pPr>
        <w:spacing w:line="360" w:lineRule="auto"/>
        <w:jc w:val="both"/>
        <w:rPr>
          <w:rFonts w:ascii="Arial" w:hAnsi="Arial" w:cs="Arial"/>
          <w:sz w:val="24"/>
        </w:rPr>
      </w:pPr>
      <w:r w:rsidRPr="00EF4683">
        <w:rPr>
          <w:rFonts w:ascii="Arial" w:hAnsi="Arial" w:cs="Arial"/>
          <w:sz w:val="24"/>
        </w:rPr>
        <w:t>The proposed research currently contributes greatly to the theoretical status by combining the concepts of digital transformation (DT), operational performance, and customer experience (CX) into a unified set of analytical tools in the setting of a traditional omnichannel retailer. Although the literature review tends to either look at DT concerning operational performance or customer outcomes alone, the study contributes to theory by providing empirical results about internal process efficiency and external customer value creation (Vial, 2019; Verhoef et al., 2021).</w:t>
      </w:r>
    </w:p>
    <w:p w14:paraId="4AD32D56" w14:textId="45F130A6" w:rsidR="00824E2B" w:rsidRPr="00EF4683" w:rsidRDefault="00824E2B" w:rsidP="00824E2B">
      <w:pPr>
        <w:spacing w:line="360" w:lineRule="auto"/>
        <w:jc w:val="both"/>
        <w:rPr>
          <w:rFonts w:ascii="Arial" w:hAnsi="Arial" w:cs="Arial"/>
          <w:sz w:val="24"/>
        </w:rPr>
      </w:pPr>
      <w:r w:rsidRPr="00EF4683">
        <w:rPr>
          <w:rFonts w:ascii="Arial" w:hAnsi="Arial" w:cs="Arial"/>
          <w:sz w:val="24"/>
        </w:rPr>
        <w:t xml:space="preserve">Contributing to the dynamic </w:t>
      </w:r>
      <w:proofErr w:type="gramStart"/>
      <w:r w:rsidRPr="00EF4683">
        <w:rPr>
          <w:rFonts w:ascii="Arial" w:hAnsi="Arial" w:cs="Arial"/>
          <w:sz w:val="24"/>
        </w:rPr>
        <w:t>capabilities</w:t>
      </w:r>
      <w:proofErr w:type="gramEnd"/>
      <w:r w:rsidRPr="00EF4683">
        <w:rPr>
          <w:rFonts w:ascii="Arial" w:hAnsi="Arial" w:cs="Arial"/>
          <w:sz w:val="24"/>
        </w:rPr>
        <w:t xml:space="preserve"> perspective, the study will show how digital technologies are not only operational tools, but strategic capabilities of operating organisational sensing, seizing, and reconfiguring (Teece, 2018; Warner and Wager, 2019). Through the prism of John Lewis and Partners, the study applies the theory of dynamic capability to the empirical retail environment, revealing how online technologies, data analysis and cloud computing enable flexible retail practises.</w:t>
      </w:r>
    </w:p>
    <w:p w14:paraId="034AB51A" w14:textId="64F85ED0" w:rsidR="00824E2B" w:rsidRPr="00EF4683" w:rsidRDefault="00824E2B" w:rsidP="00824E2B">
      <w:pPr>
        <w:spacing w:line="360" w:lineRule="auto"/>
        <w:jc w:val="both"/>
        <w:rPr>
          <w:rFonts w:ascii="Arial" w:hAnsi="Arial" w:cs="Arial"/>
          <w:sz w:val="24"/>
        </w:rPr>
      </w:pPr>
      <w:r w:rsidRPr="00EF4683">
        <w:rPr>
          <w:rFonts w:ascii="Arial" w:hAnsi="Arial" w:cs="Arial"/>
          <w:sz w:val="24"/>
        </w:rPr>
        <w:lastRenderedPageBreak/>
        <w:t>The research is also a contribution to service-dominant logic (SDL) because it shows that digitally mediated retailing interactions create value co-creation. Online experiences like mobile applications, real-time inventory management, and fulfilment in the omnichannel are potentially crucial operant resources that improve service speed and customer experience (Vargo and Lusch, 2008; Verhoeff et al., 2015). This reinforces the theoretical explanations of how digitalisation transforms service ecosystems of big box retail companies.</w:t>
      </w:r>
    </w:p>
    <w:p w14:paraId="30721481" w14:textId="2216682B" w:rsidR="00824E2B" w:rsidRPr="00EF4683" w:rsidRDefault="00824E2B" w:rsidP="00824E2B">
      <w:pPr>
        <w:spacing w:line="360" w:lineRule="auto"/>
        <w:jc w:val="both"/>
        <w:rPr>
          <w:rFonts w:ascii="Arial" w:hAnsi="Arial" w:cs="Arial"/>
          <w:sz w:val="24"/>
        </w:rPr>
      </w:pPr>
      <w:r w:rsidRPr="00EF4683">
        <w:rPr>
          <w:rFonts w:ascii="Arial" w:hAnsi="Arial" w:cs="Arial"/>
          <w:sz w:val="24"/>
        </w:rPr>
        <w:t>Moreover, the study provides a contribution to the theory of omnichannel retailing as it empirically proves that the seamless online and offline channel integration is more responsive to the operations and perceived customer convenience (Grewal et al., 2017; Shankar et al., 2021). These operational and experiential outcomes tend to provide a more holistic theoretical approach as compared to earlier studies that examined the single outcome of the study.</w:t>
      </w:r>
    </w:p>
    <w:p w14:paraId="5CAD1226" w14:textId="23895ABA" w:rsidR="00824E2B" w:rsidRPr="00EF4683" w:rsidRDefault="00824E2B" w:rsidP="00824E2B">
      <w:pPr>
        <w:spacing w:line="360" w:lineRule="auto"/>
        <w:jc w:val="both"/>
        <w:rPr>
          <w:rFonts w:ascii="Arial" w:hAnsi="Arial" w:cs="Arial"/>
          <w:sz w:val="24"/>
        </w:rPr>
      </w:pPr>
      <w:r w:rsidRPr="00EF4683">
        <w:rPr>
          <w:rFonts w:ascii="Arial" w:hAnsi="Arial" w:cs="Arial"/>
          <w:sz w:val="24"/>
        </w:rPr>
        <w:t>Lastly, the paper will fill a gap in the existing literature by analysing a heritage retailer that is going through a digital change, which means that this study will apply existing theory of digital transformation not only to digitally native companies but also to the existing ones as well. It gives a theoretical understanding of how established organisations redesign the established systems and processes with digital transformation in order to attain operational agility and high-quality customer experience at the same time (Vial, 2019; Verhoef et al., 2021).</w:t>
      </w:r>
    </w:p>
    <w:p w14:paraId="16ED81F1" w14:textId="042D070B" w:rsidR="001331DE" w:rsidRPr="00EF4683" w:rsidRDefault="00510FA8" w:rsidP="00510FA8">
      <w:pPr>
        <w:pStyle w:val="Heading3"/>
      </w:pPr>
      <w:bookmarkStart w:id="9" w:name="_Toc220530574"/>
      <w:r w:rsidRPr="00EF4683">
        <w:t xml:space="preserve">1.3.2 </w:t>
      </w:r>
      <w:r w:rsidR="001331DE" w:rsidRPr="00EF4683">
        <w:t>Empirical Contribution</w:t>
      </w:r>
      <w:bookmarkEnd w:id="9"/>
    </w:p>
    <w:p w14:paraId="74CBB121" w14:textId="4FBCB523" w:rsidR="008D3CE8" w:rsidRPr="00EF4683" w:rsidRDefault="008D3CE8" w:rsidP="008D3CE8">
      <w:pPr>
        <w:spacing w:line="360" w:lineRule="auto"/>
        <w:jc w:val="both"/>
        <w:rPr>
          <w:rFonts w:ascii="Arial" w:hAnsi="Arial" w:cs="Arial"/>
          <w:sz w:val="24"/>
        </w:rPr>
      </w:pPr>
      <w:r w:rsidRPr="00EF4683">
        <w:rPr>
          <w:rFonts w:ascii="Arial" w:hAnsi="Arial" w:cs="Arial"/>
          <w:sz w:val="24"/>
        </w:rPr>
        <w:t>This study contributes empirically by providing organisation-specific evidence on how digital transformation influences operational efficiency and customer experience within a large UK-based legacy retailer, John Lewis &amp; Partners. While prior empirical studies have largely focused on digitally native firms or industry-wide surveys, this research generates primary data from a heritage omnichannel organisation undergoing active digital transformation. The findings will offer measurable insight into how technologies such as cloud computing, data analytics, and omnichannel platforms impact real operational processes including inventory management, order fulfilment, system reliability, and service responsiveness.</w:t>
      </w:r>
    </w:p>
    <w:p w14:paraId="1304F69A" w14:textId="45572291" w:rsidR="008D3CE8" w:rsidRPr="00EF4683" w:rsidRDefault="008D3CE8" w:rsidP="008D3CE8">
      <w:pPr>
        <w:spacing w:line="360" w:lineRule="auto"/>
        <w:jc w:val="both"/>
        <w:rPr>
          <w:rFonts w:ascii="Arial" w:hAnsi="Arial" w:cs="Arial"/>
          <w:sz w:val="24"/>
        </w:rPr>
      </w:pPr>
      <w:r w:rsidRPr="00EF4683">
        <w:rPr>
          <w:rFonts w:ascii="Arial" w:hAnsi="Arial" w:cs="Arial"/>
          <w:sz w:val="24"/>
        </w:rPr>
        <w:t xml:space="preserve">In addition, the study empirically examines the relationship between internally perceived efficiency improvements and externally perceived customer experience </w:t>
      </w:r>
      <w:r w:rsidRPr="00EF4683">
        <w:rPr>
          <w:rFonts w:ascii="Arial" w:hAnsi="Arial" w:cs="Arial"/>
          <w:sz w:val="24"/>
        </w:rPr>
        <w:lastRenderedPageBreak/>
        <w:t>outcomes, thereby validating theoretical links using real-world organisational data. By incorporating managerial and customer perspectives, the research also contributes to understanding how operational transformation translates into service quality, convenience, and satisfaction. The results will therefore extend existing empirical evidence on retail digital transformation by demonstrating how internal digital process changes generate observable customer-level value within a traditional retail organisation.</w:t>
      </w:r>
    </w:p>
    <w:p w14:paraId="218928E5" w14:textId="266799B7" w:rsidR="001331DE" w:rsidRPr="00EF4683" w:rsidRDefault="00BD24B4" w:rsidP="00BD24B4">
      <w:pPr>
        <w:pStyle w:val="Heading3"/>
      </w:pPr>
      <w:bookmarkStart w:id="10" w:name="_Toc220530575"/>
      <w:r w:rsidRPr="00EF4683">
        <w:t xml:space="preserve">1.3.3 </w:t>
      </w:r>
      <w:r w:rsidR="001331DE" w:rsidRPr="00EF4683">
        <w:t>Practical Contribution</w:t>
      </w:r>
      <w:bookmarkEnd w:id="10"/>
    </w:p>
    <w:p w14:paraId="2146ABD3" w14:textId="5DA50FF8" w:rsidR="001331DE" w:rsidRPr="00EF4683" w:rsidRDefault="00E27B5C" w:rsidP="001331DE">
      <w:pPr>
        <w:spacing w:line="360" w:lineRule="auto"/>
        <w:jc w:val="both"/>
        <w:rPr>
          <w:rFonts w:ascii="Arial" w:hAnsi="Arial" w:cs="Arial"/>
          <w:sz w:val="24"/>
        </w:rPr>
      </w:pPr>
      <w:r w:rsidRPr="00E27B5C">
        <w:rPr>
          <w:rFonts w:ascii="Arial" w:hAnsi="Arial" w:cs="Arial"/>
          <w:sz w:val="24"/>
        </w:rPr>
        <w:t>This research has significant practical implications on John Lewis &amp; Partners and the retail sector in general, as it offers evidence-based information on the use of digital transformation in improving efficiency and customer experience in its operations. The conclusions will assist managers in finding out which of the digital initiatives cloud migration, data analytics, and omnichannel integration provides the highest operational and service benefits. The study will help decision-makers to prioritise based on technologies investments, process design and digital strategy priorities against the customer expectations. In addition, the study will produce viable recommendations on how to handle change, workforce upskilling, and system integration issues that are normally related to digital transformation. To the greater retail industry, the study will be a guide to the other legacy retailers who want to update their operations without jeopardising service delivery. Generally, the research will help to create better digital governance, assets of resilience, and sustainable competitive advantage</w:t>
      </w:r>
      <w:r w:rsidR="00ED35C9" w:rsidRPr="00EF4683">
        <w:rPr>
          <w:rFonts w:ascii="Arial" w:hAnsi="Arial" w:cs="Arial"/>
          <w:sz w:val="24"/>
        </w:rPr>
        <w:t>.</w:t>
      </w:r>
    </w:p>
    <w:p w14:paraId="7432C694" w14:textId="45F3B686" w:rsidR="00BE049C" w:rsidRPr="00EF4683" w:rsidRDefault="002E3198" w:rsidP="00BE049C">
      <w:pPr>
        <w:pStyle w:val="Heading2"/>
      </w:pPr>
      <w:bookmarkStart w:id="11" w:name="_Toc220530576"/>
      <w:r w:rsidRPr="00EF4683">
        <w:t>1.4 Research Aim, Objectives, and Questions</w:t>
      </w:r>
      <w:r w:rsidR="00BE049C" w:rsidRPr="00EF4683">
        <w:t>:</w:t>
      </w:r>
      <w:bookmarkEnd w:id="11"/>
    </w:p>
    <w:p w14:paraId="2A2AA50D" w14:textId="77777777" w:rsidR="00FB2792" w:rsidRPr="00EF4683" w:rsidRDefault="00E77249" w:rsidP="00BE049C">
      <w:pPr>
        <w:spacing w:line="360" w:lineRule="auto"/>
        <w:jc w:val="both"/>
        <w:rPr>
          <w:rFonts w:ascii="Arial" w:hAnsi="Arial" w:cs="Arial"/>
          <w:sz w:val="24"/>
        </w:rPr>
      </w:pPr>
      <w:bookmarkStart w:id="12" w:name="_Toc220530577"/>
      <w:r w:rsidRPr="00EF4683">
        <w:rPr>
          <w:rStyle w:val="Heading3Char"/>
        </w:rPr>
        <w:t>1.4.1 Research Aim:</w:t>
      </w:r>
      <w:bookmarkEnd w:id="12"/>
      <w:r w:rsidRPr="00EF4683">
        <w:rPr>
          <w:rFonts w:ascii="Arial" w:hAnsi="Arial" w:cs="Arial"/>
          <w:sz w:val="24"/>
        </w:rPr>
        <w:t xml:space="preserve"> </w:t>
      </w:r>
    </w:p>
    <w:p w14:paraId="5AF91A8B" w14:textId="1927A72F" w:rsidR="00BE049C" w:rsidRPr="00EF4683" w:rsidRDefault="00131069" w:rsidP="00BE049C">
      <w:pPr>
        <w:spacing w:line="360" w:lineRule="auto"/>
        <w:jc w:val="both"/>
        <w:rPr>
          <w:rFonts w:ascii="Arial" w:hAnsi="Arial" w:cs="Arial"/>
          <w:sz w:val="24"/>
        </w:rPr>
      </w:pPr>
      <w:r w:rsidRPr="00131069">
        <w:rPr>
          <w:rFonts w:ascii="Arial" w:hAnsi="Arial" w:cs="Arial"/>
          <w:sz w:val="24"/>
        </w:rPr>
        <w:t>This research paper seeks to discuss the role of digital transformation in operational efficiency and customer experience in John Lewis &amp; Partners, and to assess the strategic effects of digital transformation on the performance of retailers</w:t>
      </w:r>
      <w:r w:rsidR="006F450C" w:rsidRPr="00EF4683">
        <w:rPr>
          <w:rFonts w:ascii="Arial" w:hAnsi="Arial" w:cs="Arial"/>
          <w:sz w:val="24"/>
        </w:rPr>
        <w:t>.</w:t>
      </w:r>
    </w:p>
    <w:p w14:paraId="217C2D3A" w14:textId="6FE9C908" w:rsidR="00BE049C" w:rsidRPr="00EF4683" w:rsidRDefault="00BE049C" w:rsidP="00FB2792">
      <w:pPr>
        <w:pStyle w:val="Heading3"/>
      </w:pPr>
      <w:bookmarkStart w:id="13" w:name="_Toc220530578"/>
      <w:r w:rsidRPr="00EF4683">
        <w:t>1.</w:t>
      </w:r>
      <w:r w:rsidR="007F64D5" w:rsidRPr="00EF4683">
        <w:t>4.2</w:t>
      </w:r>
      <w:r w:rsidRPr="00EF4683">
        <w:t xml:space="preserve"> Research Objectives:</w:t>
      </w:r>
      <w:bookmarkEnd w:id="13"/>
    </w:p>
    <w:p w14:paraId="69753192" w14:textId="22C5E4DA" w:rsidR="00131069" w:rsidRPr="00131069" w:rsidRDefault="00131069" w:rsidP="00131069">
      <w:pPr>
        <w:pStyle w:val="ListParagraph"/>
        <w:numPr>
          <w:ilvl w:val="0"/>
          <w:numId w:val="2"/>
        </w:numPr>
        <w:spacing w:line="360" w:lineRule="auto"/>
        <w:jc w:val="both"/>
        <w:rPr>
          <w:rFonts w:ascii="Arial" w:hAnsi="Arial" w:cs="Arial"/>
          <w:sz w:val="24"/>
        </w:rPr>
      </w:pPr>
      <w:r w:rsidRPr="00131069">
        <w:rPr>
          <w:rFonts w:ascii="Arial" w:hAnsi="Arial" w:cs="Arial"/>
          <w:sz w:val="24"/>
        </w:rPr>
        <w:t>To analyse the digital transformation initiatives that were used at John Lewis &amp; Partners.</w:t>
      </w:r>
    </w:p>
    <w:p w14:paraId="0521B4A8" w14:textId="66468AD8" w:rsidR="00131069" w:rsidRPr="00131069" w:rsidRDefault="00131069" w:rsidP="00131069">
      <w:pPr>
        <w:pStyle w:val="ListParagraph"/>
        <w:numPr>
          <w:ilvl w:val="0"/>
          <w:numId w:val="2"/>
        </w:numPr>
        <w:spacing w:line="360" w:lineRule="auto"/>
        <w:jc w:val="both"/>
        <w:rPr>
          <w:rFonts w:ascii="Arial" w:hAnsi="Arial" w:cs="Arial"/>
          <w:sz w:val="24"/>
        </w:rPr>
      </w:pPr>
      <w:r w:rsidRPr="00131069">
        <w:rPr>
          <w:rFonts w:ascii="Arial" w:hAnsi="Arial" w:cs="Arial"/>
          <w:sz w:val="24"/>
        </w:rPr>
        <w:t>To determine the effects of digital transformation on the efficiency of operations in the organisation.</w:t>
      </w:r>
    </w:p>
    <w:p w14:paraId="2CADA772" w14:textId="3B4964A6" w:rsidR="009D7135" w:rsidRPr="00EF4683" w:rsidRDefault="00131069" w:rsidP="00131069">
      <w:pPr>
        <w:pStyle w:val="ListParagraph"/>
        <w:numPr>
          <w:ilvl w:val="0"/>
          <w:numId w:val="2"/>
        </w:numPr>
        <w:spacing w:line="360" w:lineRule="auto"/>
        <w:jc w:val="both"/>
        <w:rPr>
          <w:rFonts w:ascii="Arial" w:hAnsi="Arial" w:cs="Arial"/>
          <w:sz w:val="24"/>
        </w:rPr>
      </w:pPr>
      <w:r w:rsidRPr="00131069">
        <w:rPr>
          <w:rFonts w:ascii="Arial" w:hAnsi="Arial" w:cs="Arial"/>
          <w:sz w:val="24"/>
        </w:rPr>
        <w:lastRenderedPageBreak/>
        <w:t>To examine the effects of digital transformation on customer experience and quality of services.</w:t>
      </w:r>
    </w:p>
    <w:p w14:paraId="7A2E0087" w14:textId="219CC50E" w:rsidR="00BE049C" w:rsidRPr="00EF4683" w:rsidRDefault="00BE049C" w:rsidP="00FB2792">
      <w:pPr>
        <w:pStyle w:val="Heading3"/>
      </w:pPr>
      <w:bookmarkStart w:id="14" w:name="_Toc220530579"/>
      <w:r w:rsidRPr="00EF4683">
        <w:t>1.</w:t>
      </w:r>
      <w:r w:rsidR="00D14D7F" w:rsidRPr="00EF4683">
        <w:t>4</w:t>
      </w:r>
      <w:r w:rsidR="007F64D5" w:rsidRPr="00EF4683">
        <w:t>.3</w:t>
      </w:r>
      <w:r w:rsidRPr="00EF4683">
        <w:t xml:space="preserve"> Research Questions</w:t>
      </w:r>
      <w:r w:rsidR="007F64D5" w:rsidRPr="00EF4683">
        <w:t>:</w:t>
      </w:r>
      <w:bookmarkEnd w:id="14"/>
    </w:p>
    <w:p w14:paraId="2C1035CD" w14:textId="670CC7E0" w:rsidR="009D7135" w:rsidRDefault="00287BDF" w:rsidP="00BE049C">
      <w:pPr>
        <w:pStyle w:val="ListParagraph"/>
        <w:numPr>
          <w:ilvl w:val="0"/>
          <w:numId w:val="1"/>
        </w:numPr>
        <w:spacing w:line="360" w:lineRule="auto"/>
        <w:jc w:val="both"/>
        <w:rPr>
          <w:rFonts w:ascii="Arial" w:hAnsi="Arial" w:cs="Arial"/>
          <w:sz w:val="24"/>
        </w:rPr>
      </w:pPr>
      <w:r w:rsidRPr="00287BDF">
        <w:rPr>
          <w:rFonts w:ascii="Arial" w:hAnsi="Arial" w:cs="Arial"/>
          <w:sz w:val="24"/>
        </w:rPr>
        <w:t>What are the digital transformation efforts adopted in John Lewis and Partners</w:t>
      </w:r>
      <w:r w:rsidR="00414762" w:rsidRPr="00EF4683">
        <w:rPr>
          <w:rFonts w:ascii="Arial" w:hAnsi="Arial" w:cs="Arial"/>
          <w:sz w:val="24"/>
        </w:rPr>
        <w:t>?</w:t>
      </w:r>
    </w:p>
    <w:p w14:paraId="30F7DFF2" w14:textId="1E256806" w:rsidR="00287BDF" w:rsidRDefault="00882456" w:rsidP="00BE049C">
      <w:pPr>
        <w:pStyle w:val="ListParagraph"/>
        <w:numPr>
          <w:ilvl w:val="0"/>
          <w:numId w:val="1"/>
        </w:numPr>
        <w:spacing w:line="360" w:lineRule="auto"/>
        <w:jc w:val="both"/>
        <w:rPr>
          <w:rFonts w:ascii="Arial" w:hAnsi="Arial" w:cs="Arial"/>
          <w:sz w:val="24"/>
        </w:rPr>
      </w:pPr>
      <w:r w:rsidRPr="00882456">
        <w:rPr>
          <w:rFonts w:ascii="Arial" w:hAnsi="Arial" w:cs="Arial"/>
          <w:sz w:val="24"/>
        </w:rPr>
        <w:t>How has digital transformation affected operational efficiency within John Lewis &amp; Partners?</w:t>
      </w:r>
    </w:p>
    <w:p w14:paraId="5463822B" w14:textId="52850D30" w:rsidR="00882456" w:rsidRPr="00EF4683" w:rsidRDefault="00882456" w:rsidP="00BE049C">
      <w:pPr>
        <w:pStyle w:val="ListParagraph"/>
        <w:numPr>
          <w:ilvl w:val="0"/>
          <w:numId w:val="1"/>
        </w:numPr>
        <w:spacing w:line="360" w:lineRule="auto"/>
        <w:jc w:val="both"/>
        <w:rPr>
          <w:rFonts w:ascii="Arial" w:hAnsi="Arial" w:cs="Arial"/>
          <w:sz w:val="24"/>
        </w:rPr>
      </w:pPr>
      <w:r w:rsidRPr="00882456">
        <w:rPr>
          <w:rFonts w:ascii="Arial" w:hAnsi="Arial" w:cs="Arial"/>
          <w:sz w:val="24"/>
        </w:rPr>
        <w:t>How does digital transformation influence customer experience and service quality at John Lewis &amp; Partners?</w:t>
      </w:r>
    </w:p>
    <w:p w14:paraId="6967FFF3" w14:textId="77777777" w:rsidR="001D735A" w:rsidRPr="00EF4683" w:rsidRDefault="001D735A">
      <w:pPr>
        <w:spacing w:line="278" w:lineRule="auto"/>
        <w:rPr>
          <w:rFonts w:ascii="Arial" w:eastAsiaTheme="majorEastAsia" w:hAnsi="Arial" w:cstheme="majorBidi"/>
          <w:b/>
          <w:color w:val="000000" w:themeColor="text1"/>
          <w:sz w:val="28"/>
          <w:szCs w:val="32"/>
        </w:rPr>
      </w:pPr>
      <w:r w:rsidRPr="00EF4683">
        <w:br w:type="page"/>
      </w:r>
    </w:p>
    <w:p w14:paraId="0B12FA55" w14:textId="55D2F68D" w:rsidR="00BE049C" w:rsidRPr="00EF4683" w:rsidRDefault="007F64D5" w:rsidP="00BE049C">
      <w:pPr>
        <w:pStyle w:val="Heading2"/>
      </w:pPr>
      <w:bookmarkStart w:id="15" w:name="_Toc220530580"/>
      <w:r w:rsidRPr="00EF4683">
        <w:lastRenderedPageBreak/>
        <w:t>1.5. Dissertation Structure</w:t>
      </w:r>
      <w:r w:rsidR="001D735A" w:rsidRPr="00EF4683">
        <w:t>:</w:t>
      </w:r>
      <w:bookmarkEnd w:id="15"/>
    </w:p>
    <w:p w14:paraId="67943676" w14:textId="7DE242DE" w:rsidR="00680AFD" w:rsidRPr="00EF4683" w:rsidRDefault="005C2D8B" w:rsidP="00680AFD">
      <w:pPr>
        <w:spacing w:line="360" w:lineRule="auto"/>
        <w:jc w:val="both"/>
        <w:rPr>
          <w:rFonts w:ascii="Arial" w:hAnsi="Arial" w:cs="Arial"/>
          <w:sz w:val="24"/>
        </w:rPr>
      </w:pPr>
      <w:r w:rsidRPr="00EF4683">
        <w:rPr>
          <w:rFonts w:ascii="Arial" w:hAnsi="Arial" w:cs="Arial"/>
          <w:sz w:val="24"/>
        </w:rPr>
        <w:t>The remainder of this dissertation is organised into five chapters to provide a clear, logical progression from theory to findings and conclusions.</w:t>
      </w:r>
    </w:p>
    <w:tbl>
      <w:tblPr>
        <w:tblStyle w:val="TableGrid"/>
        <w:tblW w:w="0" w:type="auto"/>
        <w:tblLook w:val="04A0" w:firstRow="1" w:lastRow="0" w:firstColumn="1" w:lastColumn="0" w:noHBand="0" w:noVBand="1"/>
      </w:tblPr>
      <w:tblGrid>
        <w:gridCol w:w="1900"/>
        <w:gridCol w:w="2364"/>
        <w:gridCol w:w="4752"/>
      </w:tblGrid>
      <w:tr w:rsidR="00FC23D7" w:rsidRPr="00EF4683" w14:paraId="0DBAC017" w14:textId="77777777" w:rsidTr="00FC23D7">
        <w:tc>
          <w:tcPr>
            <w:tcW w:w="1980" w:type="dxa"/>
            <w:hideMark/>
          </w:tcPr>
          <w:p w14:paraId="4981B3FC" w14:textId="77777777" w:rsidR="00FC23D7" w:rsidRPr="00EF4683" w:rsidRDefault="00FC23D7" w:rsidP="00FC23D7">
            <w:pPr>
              <w:spacing w:after="160" w:line="360" w:lineRule="auto"/>
              <w:jc w:val="both"/>
              <w:rPr>
                <w:rFonts w:ascii="Arial" w:hAnsi="Arial" w:cs="Arial"/>
                <w:b/>
                <w:bCs/>
                <w:sz w:val="24"/>
              </w:rPr>
            </w:pPr>
            <w:r w:rsidRPr="00EF4683">
              <w:rPr>
                <w:rFonts w:ascii="Arial" w:hAnsi="Arial" w:cs="Arial"/>
                <w:b/>
                <w:bCs/>
                <w:sz w:val="24"/>
              </w:rPr>
              <w:t>Chapter</w:t>
            </w:r>
          </w:p>
        </w:tc>
        <w:tc>
          <w:tcPr>
            <w:tcW w:w="1984" w:type="dxa"/>
            <w:hideMark/>
          </w:tcPr>
          <w:p w14:paraId="0FE2A151" w14:textId="77777777" w:rsidR="00FC23D7" w:rsidRPr="00EF4683" w:rsidRDefault="00FC23D7" w:rsidP="00FC23D7">
            <w:pPr>
              <w:spacing w:after="160" w:line="360" w:lineRule="auto"/>
              <w:jc w:val="both"/>
              <w:rPr>
                <w:rFonts w:ascii="Arial" w:hAnsi="Arial" w:cs="Arial"/>
                <w:b/>
                <w:bCs/>
                <w:sz w:val="24"/>
              </w:rPr>
            </w:pPr>
            <w:r w:rsidRPr="00EF4683">
              <w:rPr>
                <w:rFonts w:ascii="Arial" w:hAnsi="Arial" w:cs="Arial"/>
                <w:b/>
                <w:bCs/>
                <w:sz w:val="24"/>
              </w:rPr>
              <w:t>Title</w:t>
            </w:r>
          </w:p>
        </w:tc>
        <w:tc>
          <w:tcPr>
            <w:tcW w:w="5052" w:type="dxa"/>
            <w:hideMark/>
          </w:tcPr>
          <w:p w14:paraId="045360F1" w14:textId="77777777" w:rsidR="00FC23D7" w:rsidRPr="00EF4683" w:rsidRDefault="00FC23D7" w:rsidP="00FC23D7">
            <w:pPr>
              <w:spacing w:after="160" w:line="360" w:lineRule="auto"/>
              <w:jc w:val="both"/>
              <w:rPr>
                <w:rFonts w:ascii="Arial" w:hAnsi="Arial" w:cs="Arial"/>
                <w:b/>
                <w:bCs/>
                <w:sz w:val="24"/>
              </w:rPr>
            </w:pPr>
            <w:r w:rsidRPr="00EF4683">
              <w:rPr>
                <w:rFonts w:ascii="Arial" w:hAnsi="Arial" w:cs="Arial"/>
                <w:b/>
                <w:bCs/>
                <w:sz w:val="24"/>
              </w:rPr>
              <w:t>Description</w:t>
            </w:r>
          </w:p>
        </w:tc>
      </w:tr>
      <w:tr w:rsidR="00FC23D7" w:rsidRPr="00EF4683" w14:paraId="73A1BF94" w14:textId="77777777" w:rsidTr="00FC23D7">
        <w:tc>
          <w:tcPr>
            <w:tcW w:w="1980" w:type="dxa"/>
            <w:hideMark/>
          </w:tcPr>
          <w:p w14:paraId="5067F138" w14:textId="1B1912E7" w:rsidR="00FC23D7" w:rsidRPr="00EF4683" w:rsidRDefault="00FC23D7" w:rsidP="00FC23D7">
            <w:pPr>
              <w:spacing w:after="160" w:line="360" w:lineRule="auto"/>
              <w:jc w:val="both"/>
              <w:rPr>
                <w:rFonts w:ascii="Arial" w:hAnsi="Arial" w:cs="Arial"/>
                <w:sz w:val="24"/>
              </w:rPr>
            </w:pPr>
            <w:r w:rsidRPr="00EF4683">
              <w:rPr>
                <w:rFonts w:ascii="Arial" w:hAnsi="Arial" w:cs="Arial"/>
                <w:b/>
                <w:bCs/>
                <w:sz w:val="24"/>
              </w:rPr>
              <w:t xml:space="preserve">Chapter </w:t>
            </w:r>
            <w:r w:rsidR="00BC75A7">
              <w:rPr>
                <w:rFonts w:ascii="Arial" w:hAnsi="Arial" w:cs="Arial"/>
                <w:b/>
                <w:bCs/>
                <w:sz w:val="24"/>
              </w:rPr>
              <w:t>1</w:t>
            </w:r>
          </w:p>
        </w:tc>
        <w:tc>
          <w:tcPr>
            <w:tcW w:w="1984" w:type="dxa"/>
            <w:hideMark/>
          </w:tcPr>
          <w:p w14:paraId="3E9DDA65" w14:textId="2E5B0974" w:rsidR="00FC23D7" w:rsidRPr="00EF4683" w:rsidRDefault="003B706A" w:rsidP="00FC23D7">
            <w:pPr>
              <w:spacing w:after="160" w:line="360" w:lineRule="auto"/>
              <w:jc w:val="both"/>
              <w:rPr>
                <w:rFonts w:ascii="Arial" w:hAnsi="Arial" w:cs="Arial"/>
                <w:sz w:val="24"/>
              </w:rPr>
            </w:pPr>
            <w:r w:rsidRPr="003B706A">
              <w:rPr>
                <w:rFonts w:ascii="Arial" w:hAnsi="Arial" w:cs="Arial"/>
                <w:b/>
                <w:bCs/>
                <w:sz w:val="24"/>
              </w:rPr>
              <w:t>Introduction</w:t>
            </w:r>
          </w:p>
        </w:tc>
        <w:tc>
          <w:tcPr>
            <w:tcW w:w="5052" w:type="dxa"/>
            <w:hideMark/>
          </w:tcPr>
          <w:p w14:paraId="48D0217E" w14:textId="04418F21" w:rsidR="00FC23D7" w:rsidRPr="00EF4683" w:rsidRDefault="00074B42" w:rsidP="00FC23D7">
            <w:pPr>
              <w:spacing w:after="160" w:line="360" w:lineRule="auto"/>
              <w:jc w:val="both"/>
              <w:rPr>
                <w:rFonts w:ascii="Arial" w:hAnsi="Arial" w:cs="Arial"/>
                <w:sz w:val="24"/>
              </w:rPr>
            </w:pPr>
            <w:r w:rsidRPr="00074B42">
              <w:rPr>
                <w:rFonts w:ascii="Arial" w:hAnsi="Arial" w:cs="Arial"/>
                <w:sz w:val="24"/>
              </w:rPr>
              <w:t>Presents the background of the research, problem statement, aim, objectives, research questions, and significance besides the overall structure of the dissertation as applied to digital transformation at John Lewis and Partners.</w:t>
            </w:r>
          </w:p>
        </w:tc>
      </w:tr>
      <w:tr w:rsidR="00FC23D7" w:rsidRPr="00EF4683" w14:paraId="0977D916" w14:textId="77777777" w:rsidTr="00FC23D7">
        <w:tc>
          <w:tcPr>
            <w:tcW w:w="1980" w:type="dxa"/>
            <w:hideMark/>
          </w:tcPr>
          <w:p w14:paraId="1F3F84AF" w14:textId="3AE3857D" w:rsidR="00FC23D7" w:rsidRPr="00EF4683" w:rsidRDefault="00FC23D7" w:rsidP="00FC23D7">
            <w:pPr>
              <w:spacing w:after="160" w:line="360" w:lineRule="auto"/>
              <w:jc w:val="both"/>
              <w:rPr>
                <w:rFonts w:ascii="Arial" w:hAnsi="Arial" w:cs="Arial"/>
                <w:sz w:val="24"/>
              </w:rPr>
            </w:pPr>
            <w:r w:rsidRPr="00EF4683">
              <w:rPr>
                <w:rFonts w:ascii="Arial" w:hAnsi="Arial" w:cs="Arial"/>
                <w:b/>
                <w:bCs/>
                <w:sz w:val="24"/>
              </w:rPr>
              <w:t xml:space="preserve">Chapter </w:t>
            </w:r>
            <w:r w:rsidR="00BC75A7">
              <w:rPr>
                <w:rFonts w:ascii="Arial" w:hAnsi="Arial" w:cs="Arial"/>
                <w:b/>
                <w:bCs/>
                <w:sz w:val="24"/>
              </w:rPr>
              <w:t>2</w:t>
            </w:r>
          </w:p>
        </w:tc>
        <w:tc>
          <w:tcPr>
            <w:tcW w:w="1984" w:type="dxa"/>
            <w:hideMark/>
          </w:tcPr>
          <w:p w14:paraId="62D1E10C" w14:textId="210B1AFA" w:rsidR="00FC23D7" w:rsidRPr="00EF4683" w:rsidRDefault="003B706A" w:rsidP="00FC23D7">
            <w:pPr>
              <w:spacing w:after="160" w:line="360" w:lineRule="auto"/>
              <w:jc w:val="both"/>
              <w:rPr>
                <w:rFonts w:ascii="Arial" w:hAnsi="Arial" w:cs="Arial"/>
                <w:sz w:val="24"/>
              </w:rPr>
            </w:pPr>
            <w:r w:rsidRPr="003B706A">
              <w:rPr>
                <w:rFonts w:ascii="Arial" w:hAnsi="Arial" w:cs="Arial"/>
                <w:b/>
                <w:bCs/>
                <w:sz w:val="24"/>
              </w:rPr>
              <w:t>Literature Review</w:t>
            </w:r>
          </w:p>
        </w:tc>
        <w:tc>
          <w:tcPr>
            <w:tcW w:w="5052" w:type="dxa"/>
            <w:hideMark/>
          </w:tcPr>
          <w:p w14:paraId="28B38165" w14:textId="0CA1D4A0" w:rsidR="00FC23D7" w:rsidRPr="00EF4683" w:rsidRDefault="00CA7D8D" w:rsidP="00FC23D7">
            <w:pPr>
              <w:spacing w:after="160" w:line="360" w:lineRule="auto"/>
              <w:jc w:val="both"/>
              <w:rPr>
                <w:rFonts w:ascii="Arial" w:hAnsi="Arial" w:cs="Arial"/>
                <w:sz w:val="24"/>
              </w:rPr>
            </w:pPr>
            <w:r w:rsidRPr="00CA7D8D">
              <w:rPr>
                <w:rFonts w:ascii="Arial" w:hAnsi="Arial" w:cs="Arial"/>
                <w:sz w:val="24"/>
              </w:rPr>
              <w:t>Conceptually examines the available literature and empirical research related to digital transformation, operational efficiency, omnichannel retailing, and customer experience to create a conceptual model.</w:t>
            </w:r>
          </w:p>
        </w:tc>
      </w:tr>
      <w:tr w:rsidR="00FC23D7" w:rsidRPr="00EF4683" w14:paraId="20ED9284" w14:textId="77777777" w:rsidTr="00FC23D7">
        <w:tc>
          <w:tcPr>
            <w:tcW w:w="1980" w:type="dxa"/>
            <w:hideMark/>
          </w:tcPr>
          <w:p w14:paraId="55CFC8DA" w14:textId="1781CB6A" w:rsidR="00FC23D7" w:rsidRPr="00EF4683" w:rsidRDefault="00FC23D7" w:rsidP="00FC23D7">
            <w:pPr>
              <w:spacing w:after="160" w:line="360" w:lineRule="auto"/>
              <w:jc w:val="both"/>
              <w:rPr>
                <w:rFonts w:ascii="Arial" w:hAnsi="Arial" w:cs="Arial"/>
                <w:sz w:val="24"/>
              </w:rPr>
            </w:pPr>
            <w:r w:rsidRPr="00EF4683">
              <w:rPr>
                <w:rFonts w:ascii="Arial" w:hAnsi="Arial" w:cs="Arial"/>
                <w:b/>
                <w:bCs/>
                <w:sz w:val="24"/>
              </w:rPr>
              <w:t xml:space="preserve">Chapter </w:t>
            </w:r>
            <w:r w:rsidR="00BC75A7">
              <w:rPr>
                <w:rFonts w:ascii="Arial" w:hAnsi="Arial" w:cs="Arial"/>
                <w:b/>
                <w:bCs/>
                <w:sz w:val="24"/>
              </w:rPr>
              <w:t>3</w:t>
            </w:r>
          </w:p>
        </w:tc>
        <w:tc>
          <w:tcPr>
            <w:tcW w:w="1984" w:type="dxa"/>
            <w:hideMark/>
          </w:tcPr>
          <w:p w14:paraId="1F594550" w14:textId="763AAE07" w:rsidR="00FC23D7" w:rsidRPr="00EF4683" w:rsidRDefault="003B706A" w:rsidP="00FC23D7">
            <w:pPr>
              <w:spacing w:after="160" w:line="360" w:lineRule="auto"/>
              <w:jc w:val="both"/>
              <w:rPr>
                <w:rFonts w:ascii="Arial" w:hAnsi="Arial" w:cs="Arial"/>
                <w:sz w:val="24"/>
              </w:rPr>
            </w:pPr>
            <w:r w:rsidRPr="003B706A">
              <w:rPr>
                <w:rFonts w:ascii="Arial" w:hAnsi="Arial" w:cs="Arial"/>
                <w:b/>
                <w:bCs/>
                <w:sz w:val="24"/>
              </w:rPr>
              <w:t>Research Methodology</w:t>
            </w:r>
          </w:p>
        </w:tc>
        <w:tc>
          <w:tcPr>
            <w:tcW w:w="5052" w:type="dxa"/>
            <w:hideMark/>
          </w:tcPr>
          <w:p w14:paraId="3EC4DA0A" w14:textId="5D5F231F" w:rsidR="00FC23D7" w:rsidRPr="00EF4683" w:rsidRDefault="00CA7D8D" w:rsidP="00FC23D7">
            <w:pPr>
              <w:spacing w:after="160" w:line="360" w:lineRule="auto"/>
              <w:jc w:val="both"/>
              <w:rPr>
                <w:rFonts w:ascii="Arial" w:hAnsi="Arial" w:cs="Arial"/>
                <w:sz w:val="24"/>
              </w:rPr>
            </w:pPr>
            <w:r w:rsidRPr="00CA7D8D">
              <w:rPr>
                <w:rFonts w:ascii="Arial" w:hAnsi="Arial" w:cs="Arial"/>
                <w:sz w:val="24"/>
              </w:rPr>
              <w:t>Describes the research philosophy, research design, data collection procedures, sampling plan and methods of data analysis to be applied to the research problem.</w:t>
            </w:r>
          </w:p>
        </w:tc>
      </w:tr>
      <w:tr w:rsidR="00FC23D7" w:rsidRPr="00EF4683" w14:paraId="080FF052" w14:textId="77777777" w:rsidTr="00FC23D7">
        <w:tc>
          <w:tcPr>
            <w:tcW w:w="1980" w:type="dxa"/>
            <w:hideMark/>
          </w:tcPr>
          <w:p w14:paraId="551AA679" w14:textId="71EF9CE5" w:rsidR="00FC23D7" w:rsidRPr="00EF4683" w:rsidRDefault="00FC23D7" w:rsidP="00FC23D7">
            <w:pPr>
              <w:spacing w:after="160" w:line="360" w:lineRule="auto"/>
              <w:jc w:val="both"/>
              <w:rPr>
                <w:rFonts w:ascii="Arial" w:hAnsi="Arial" w:cs="Arial"/>
                <w:sz w:val="24"/>
              </w:rPr>
            </w:pPr>
            <w:r w:rsidRPr="00EF4683">
              <w:rPr>
                <w:rFonts w:ascii="Arial" w:hAnsi="Arial" w:cs="Arial"/>
                <w:b/>
                <w:bCs/>
                <w:sz w:val="24"/>
              </w:rPr>
              <w:t xml:space="preserve">Chapter </w:t>
            </w:r>
            <w:r w:rsidR="00BC75A7">
              <w:rPr>
                <w:rFonts w:ascii="Arial" w:hAnsi="Arial" w:cs="Arial"/>
                <w:b/>
                <w:bCs/>
                <w:sz w:val="24"/>
              </w:rPr>
              <w:t>4</w:t>
            </w:r>
          </w:p>
        </w:tc>
        <w:tc>
          <w:tcPr>
            <w:tcW w:w="1984" w:type="dxa"/>
            <w:hideMark/>
          </w:tcPr>
          <w:p w14:paraId="7A714599" w14:textId="12CF9CBE" w:rsidR="00FC23D7" w:rsidRPr="00EF4683" w:rsidRDefault="003B706A" w:rsidP="00FC23D7">
            <w:pPr>
              <w:spacing w:after="160" w:line="360" w:lineRule="auto"/>
              <w:jc w:val="both"/>
              <w:rPr>
                <w:rFonts w:ascii="Arial" w:hAnsi="Arial" w:cs="Arial"/>
                <w:sz w:val="24"/>
              </w:rPr>
            </w:pPr>
            <w:r w:rsidRPr="003B706A">
              <w:rPr>
                <w:rFonts w:ascii="Arial" w:hAnsi="Arial" w:cs="Arial"/>
                <w:b/>
                <w:bCs/>
                <w:sz w:val="24"/>
              </w:rPr>
              <w:t>Data Analysis and Findings</w:t>
            </w:r>
          </w:p>
        </w:tc>
        <w:tc>
          <w:tcPr>
            <w:tcW w:w="5052" w:type="dxa"/>
            <w:hideMark/>
          </w:tcPr>
          <w:p w14:paraId="6687F005" w14:textId="11D223F9" w:rsidR="00FC23D7" w:rsidRPr="00EF4683" w:rsidRDefault="00CA7D8D" w:rsidP="00FC23D7">
            <w:pPr>
              <w:spacing w:after="160" w:line="360" w:lineRule="auto"/>
              <w:jc w:val="both"/>
              <w:rPr>
                <w:rFonts w:ascii="Arial" w:hAnsi="Arial" w:cs="Arial"/>
                <w:sz w:val="24"/>
              </w:rPr>
            </w:pPr>
            <w:r w:rsidRPr="00CA7D8D">
              <w:rPr>
                <w:rFonts w:ascii="Arial" w:hAnsi="Arial" w:cs="Arial"/>
                <w:sz w:val="24"/>
              </w:rPr>
              <w:t>Delivers and interprets the data obtained to determine the level of operational performance and consumer satisfaction as a consequence of digital transformation.</w:t>
            </w:r>
          </w:p>
        </w:tc>
      </w:tr>
      <w:tr w:rsidR="00BC75A7" w:rsidRPr="00EF4683" w14:paraId="1D8E6CA3" w14:textId="77777777" w:rsidTr="00FC23D7">
        <w:tc>
          <w:tcPr>
            <w:tcW w:w="1980" w:type="dxa"/>
          </w:tcPr>
          <w:p w14:paraId="0957EED1" w14:textId="2746809A" w:rsidR="00BC75A7" w:rsidRPr="00EF4683" w:rsidRDefault="00BC75A7" w:rsidP="00BC75A7">
            <w:pPr>
              <w:spacing w:line="360" w:lineRule="auto"/>
              <w:jc w:val="both"/>
              <w:rPr>
                <w:rFonts w:ascii="Arial" w:hAnsi="Arial" w:cs="Arial"/>
                <w:b/>
                <w:bCs/>
                <w:sz w:val="24"/>
              </w:rPr>
            </w:pPr>
            <w:r w:rsidRPr="00EF4683">
              <w:rPr>
                <w:rFonts w:ascii="Arial" w:hAnsi="Arial" w:cs="Arial"/>
                <w:b/>
                <w:bCs/>
                <w:sz w:val="24"/>
              </w:rPr>
              <w:t xml:space="preserve">Chapter </w:t>
            </w:r>
            <w:r>
              <w:rPr>
                <w:rFonts w:ascii="Arial" w:hAnsi="Arial" w:cs="Arial"/>
                <w:b/>
                <w:bCs/>
                <w:sz w:val="24"/>
              </w:rPr>
              <w:t>5</w:t>
            </w:r>
          </w:p>
        </w:tc>
        <w:tc>
          <w:tcPr>
            <w:tcW w:w="1984" w:type="dxa"/>
          </w:tcPr>
          <w:p w14:paraId="0D7176AF" w14:textId="3423191E" w:rsidR="00BC75A7" w:rsidRPr="00EF4683" w:rsidRDefault="007A6164" w:rsidP="00BC75A7">
            <w:pPr>
              <w:spacing w:line="360" w:lineRule="auto"/>
              <w:jc w:val="both"/>
              <w:rPr>
                <w:rFonts w:ascii="Arial" w:hAnsi="Arial" w:cs="Arial"/>
                <w:b/>
                <w:bCs/>
                <w:sz w:val="24"/>
              </w:rPr>
            </w:pPr>
            <w:r w:rsidRPr="007A6164">
              <w:rPr>
                <w:rFonts w:ascii="Arial" w:hAnsi="Arial" w:cs="Arial"/>
                <w:b/>
                <w:bCs/>
                <w:sz w:val="24"/>
              </w:rPr>
              <w:t>Discussion</w:t>
            </w:r>
          </w:p>
        </w:tc>
        <w:tc>
          <w:tcPr>
            <w:tcW w:w="5052" w:type="dxa"/>
          </w:tcPr>
          <w:p w14:paraId="54E2D83D" w14:textId="1D0F78F6" w:rsidR="00BC75A7" w:rsidRPr="00EF4683" w:rsidRDefault="00703601" w:rsidP="00BC75A7">
            <w:pPr>
              <w:spacing w:line="360" w:lineRule="auto"/>
              <w:jc w:val="both"/>
              <w:rPr>
                <w:rFonts w:ascii="Arial" w:hAnsi="Arial" w:cs="Arial"/>
                <w:sz w:val="24"/>
              </w:rPr>
            </w:pPr>
            <w:r w:rsidRPr="00703601">
              <w:rPr>
                <w:rFonts w:ascii="Arial" w:hAnsi="Arial" w:cs="Arial"/>
                <w:sz w:val="24"/>
              </w:rPr>
              <w:t>Applicants interpolate the results with regard to the research objectives and with the available literature and theoretical views.</w:t>
            </w:r>
          </w:p>
        </w:tc>
      </w:tr>
      <w:tr w:rsidR="007A6164" w:rsidRPr="00EF4683" w14:paraId="08FF1FDC" w14:textId="77777777" w:rsidTr="00FC23D7">
        <w:tc>
          <w:tcPr>
            <w:tcW w:w="1980" w:type="dxa"/>
          </w:tcPr>
          <w:p w14:paraId="74364BFD" w14:textId="558774A4" w:rsidR="007A6164" w:rsidRPr="00EF4683" w:rsidRDefault="007A6164" w:rsidP="00BC75A7">
            <w:pPr>
              <w:spacing w:line="360" w:lineRule="auto"/>
              <w:jc w:val="both"/>
              <w:rPr>
                <w:rFonts w:ascii="Arial" w:hAnsi="Arial" w:cs="Arial"/>
                <w:b/>
                <w:bCs/>
                <w:sz w:val="24"/>
              </w:rPr>
            </w:pPr>
            <w:r w:rsidRPr="00EF4683">
              <w:rPr>
                <w:rFonts w:ascii="Arial" w:hAnsi="Arial" w:cs="Arial"/>
                <w:b/>
                <w:bCs/>
                <w:sz w:val="24"/>
              </w:rPr>
              <w:t xml:space="preserve">Chapter </w:t>
            </w:r>
            <w:r>
              <w:rPr>
                <w:rFonts w:ascii="Arial" w:hAnsi="Arial" w:cs="Arial"/>
                <w:b/>
                <w:bCs/>
                <w:sz w:val="24"/>
              </w:rPr>
              <w:t>6</w:t>
            </w:r>
          </w:p>
        </w:tc>
        <w:tc>
          <w:tcPr>
            <w:tcW w:w="1984" w:type="dxa"/>
          </w:tcPr>
          <w:p w14:paraId="620E24C4" w14:textId="25881241" w:rsidR="007A6164" w:rsidRPr="007A6164" w:rsidRDefault="007A6164" w:rsidP="00BC75A7">
            <w:pPr>
              <w:spacing w:line="360" w:lineRule="auto"/>
              <w:jc w:val="both"/>
              <w:rPr>
                <w:rFonts w:ascii="Arial" w:hAnsi="Arial" w:cs="Arial"/>
                <w:b/>
                <w:bCs/>
                <w:sz w:val="24"/>
              </w:rPr>
            </w:pPr>
            <w:r w:rsidRPr="007A6164">
              <w:rPr>
                <w:rFonts w:ascii="Arial" w:hAnsi="Arial" w:cs="Arial"/>
                <w:b/>
                <w:bCs/>
                <w:sz w:val="24"/>
              </w:rPr>
              <w:t>Conclusion and Recommendations</w:t>
            </w:r>
          </w:p>
        </w:tc>
        <w:tc>
          <w:tcPr>
            <w:tcW w:w="5052" w:type="dxa"/>
          </w:tcPr>
          <w:p w14:paraId="53A556C8" w14:textId="35085B76" w:rsidR="007A6164" w:rsidRPr="00EF4683" w:rsidRDefault="00703601" w:rsidP="00BC75A7">
            <w:pPr>
              <w:spacing w:line="360" w:lineRule="auto"/>
              <w:jc w:val="both"/>
              <w:rPr>
                <w:rFonts w:ascii="Arial" w:hAnsi="Arial" w:cs="Arial"/>
                <w:sz w:val="24"/>
              </w:rPr>
            </w:pPr>
            <w:r w:rsidRPr="00703601">
              <w:rPr>
                <w:rFonts w:ascii="Arial" w:hAnsi="Arial" w:cs="Arial"/>
                <w:sz w:val="24"/>
              </w:rPr>
              <w:t xml:space="preserve">Concludes the main findings, presents theoretical and practical implications, </w:t>
            </w:r>
            <w:r w:rsidRPr="00703601">
              <w:rPr>
                <w:rFonts w:ascii="Arial" w:hAnsi="Arial" w:cs="Arial"/>
                <w:sz w:val="24"/>
              </w:rPr>
              <w:lastRenderedPageBreak/>
              <w:t>recommends to John Lewis &amp; Partners, and has future research suggestions.</w:t>
            </w:r>
          </w:p>
        </w:tc>
      </w:tr>
    </w:tbl>
    <w:p w14:paraId="0C8A841E" w14:textId="6B3578A5" w:rsidR="00B13D13" w:rsidRPr="00EF4683" w:rsidRDefault="00680AFD" w:rsidP="00680AFD">
      <w:pPr>
        <w:spacing w:line="360" w:lineRule="auto"/>
        <w:jc w:val="both"/>
        <w:rPr>
          <w:rFonts w:ascii="Arial" w:hAnsi="Arial" w:cs="Arial"/>
          <w:sz w:val="24"/>
        </w:rPr>
      </w:pPr>
      <w:r w:rsidRPr="00EF4683">
        <w:rPr>
          <w:rFonts w:ascii="Arial" w:hAnsi="Arial" w:cs="Arial"/>
          <w:sz w:val="24"/>
        </w:rPr>
        <w:lastRenderedPageBreak/>
        <w:t>This form is to achieve a systematic process in the grounding of concepts to actionable information and to be consistent and focused throughout the dissertation.</w:t>
      </w:r>
    </w:p>
    <w:p w14:paraId="7D6238E4" w14:textId="77777777" w:rsidR="00B13D13" w:rsidRPr="00EF4683" w:rsidRDefault="00B13D13">
      <w:pPr>
        <w:spacing w:line="278" w:lineRule="auto"/>
        <w:rPr>
          <w:rFonts w:ascii="Arial" w:hAnsi="Arial" w:cs="Arial"/>
          <w:sz w:val="24"/>
        </w:rPr>
      </w:pPr>
      <w:r w:rsidRPr="00EF4683">
        <w:rPr>
          <w:rFonts w:ascii="Arial" w:hAnsi="Arial" w:cs="Arial"/>
          <w:sz w:val="24"/>
        </w:rPr>
        <w:br w:type="page"/>
      </w:r>
    </w:p>
    <w:p w14:paraId="6DA07D9B" w14:textId="5B49465D" w:rsidR="00EF0024" w:rsidRPr="00EF4683" w:rsidRDefault="00923B53" w:rsidP="00EF0024">
      <w:pPr>
        <w:pStyle w:val="Heading1"/>
        <w:spacing w:line="360" w:lineRule="auto"/>
        <w:jc w:val="center"/>
      </w:pPr>
      <w:bookmarkStart w:id="16" w:name="_Toc220530581"/>
      <w:r w:rsidRPr="00EF4683">
        <w:lastRenderedPageBreak/>
        <w:t>CHAPTER 2: Literature Review</w:t>
      </w:r>
      <w:bookmarkEnd w:id="16"/>
    </w:p>
    <w:p w14:paraId="278D1A44" w14:textId="36036AA0" w:rsidR="00680AFD" w:rsidRPr="00EF4683" w:rsidRDefault="00C22431" w:rsidP="00DB4CA8">
      <w:pPr>
        <w:pStyle w:val="Heading2"/>
      </w:pPr>
      <w:bookmarkStart w:id="17" w:name="_Toc220530582"/>
      <w:r w:rsidRPr="00EF4683">
        <w:t>2.1 Introduction</w:t>
      </w:r>
      <w:r w:rsidR="00B13D13" w:rsidRPr="00EF4683">
        <w:t>:</w:t>
      </w:r>
      <w:bookmarkEnd w:id="17"/>
    </w:p>
    <w:p w14:paraId="7266C7B0" w14:textId="014D62F1" w:rsidR="00181352" w:rsidRPr="00181352" w:rsidRDefault="00181352" w:rsidP="00181352">
      <w:pPr>
        <w:spacing w:line="360" w:lineRule="auto"/>
        <w:jc w:val="both"/>
        <w:rPr>
          <w:rFonts w:ascii="Arial" w:hAnsi="Arial" w:cs="Arial"/>
          <w:sz w:val="24"/>
        </w:rPr>
      </w:pPr>
      <w:r w:rsidRPr="00181352">
        <w:rPr>
          <w:rFonts w:ascii="Arial" w:hAnsi="Arial" w:cs="Arial"/>
          <w:sz w:val="24"/>
        </w:rPr>
        <w:t>This chapter is aimed at critically reviewing and synthesising existing academic and practitioner literature within the context of the study, which was named Analysing the Role of Digital Transformation in Enhancing Operational Efficiency and Customer Experience at John Lewis &amp; Partners. The literature review provides both theoretical and empirical basis on which the research will be established to identify the central constructs, prevailing themes, and gaps in the research that can lead to the justification of the present study.</w:t>
      </w:r>
    </w:p>
    <w:p w14:paraId="708F6023" w14:textId="1C2C0DF1" w:rsidR="00181352" w:rsidRPr="00181352" w:rsidRDefault="00181352" w:rsidP="00181352">
      <w:pPr>
        <w:spacing w:line="360" w:lineRule="auto"/>
        <w:jc w:val="both"/>
        <w:rPr>
          <w:rFonts w:ascii="Arial" w:hAnsi="Arial" w:cs="Arial"/>
          <w:sz w:val="24"/>
        </w:rPr>
      </w:pPr>
      <w:r w:rsidRPr="00181352">
        <w:rPr>
          <w:rFonts w:ascii="Arial" w:hAnsi="Arial" w:cs="Arial"/>
          <w:sz w:val="24"/>
        </w:rPr>
        <w:t>Digital transformation has been a key strategic focus on organisations in all industries, and specifically in the retail business where the crucial shift in technology has radically altered the business model, business processes, and customer experience. The concept of digital transformation is broadly defined by scholars as the organisational integration of digital technologies, including cloud computing, data analytics, artificial intelligence, and omnichannel platforms to reconfigure organisational processes, drive better performance, and provide higher-quality value (Vial, 2019). These technologies have proven useful in both operational efficiency by automating processes, real-time flow of information and integrating processes and at the same time enhancing the customer experience, making it richer and smoother in the retail setting (Verhoeff et al., 2021).</w:t>
      </w:r>
      <w:r>
        <w:rPr>
          <w:rFonts w:ascii="Arial" w:hAnsi="Arial" w:cs="Arial"/>
          <w:sz w:val="24"/>
        </w:rPr>
        <w:t xml:space="preserve"> </w:t>
      </w:r>
      <w:r w:rsidRPr="00181352">
        <w:rPr>
          <w:rFonts w:ascii="Arial" w:hAnsi="Arial" w:cs="Arial"/>
          <w:sz w:val="24"/>
        </w:rPr>
        <w:t>The customer experience has received growing academic and management interest as one of the primary determinants of competitive advantage in service-based and omnichannel retail situations. Studies show that customers consider retailers as a whole in several touchpoints, such as online and brick-and-mortar stores, and the coordination between back-end and front-end operations and the provision of services is important (Lemon and Verhoef, 2016). Thus, the operational efficiency will cease to be regarded merely as an internal performance measurement but as a facilitator of reliability of the services provided, convenience, and customer satisfaction.</w:t>
      </w:r>
    </w:p>
    <w:p w14:paraId="38F0C740" w14:textId="714CA388" w:rsidR="00181352" w:rsidRPr="00181352" w:rsidRDefault="00181352" w:rsidP="00181352">
      <w:pPr>
        <w:spacing w:line="360" w:lineRule="auto"/>
        <w:jc w:val="both"/>
        <w:rPr>
          <w:rFonts w:ascii="Arial" w:hAnsi="Arial" w:cs="Arial"/>
          <w:sz w:val="24"/>
        </w:rPr>
      </w:pPr>
      <w:r w:rsidRPr="00181352">
        <w:rPr>
          <w:rFonts w:ascii="Arial" w:hAnsi="Arial" w:cs="Arial"/>
          <w:sz w:val="24"/>
        </w:rPr>
        <w:t xml:space="preserve">This chapter takes a thematic writing style to examine the literature based on existing theories like customer-based brand equity, service-dominant logic, dynamic capabilities, and omnichannel retailing, to describe the processes that digital transformation has on both operational and experience-based results. It pays specific </w:t>
      </w:r>
      <w:r w:rsidRPr="00181352">
        <w:rPr>
          <w:rFonts w:ascii="Arial" w:hAnsi="Arial" w:cs="Arial"/>
          <w:sz w:val="24"/>
        </w:rPr>
        <w:lastRenderedPageBreak/>
        <w:t>focus to the role of digital touchpoints, personalisation plans, and content management in determining customer experience and the way in which digital integration supports efficiency in supply chains and service processes.</w:t>
      </w:r>
    </w:p>
    <w:p w14:paraId="10189A6A" w14:textId="242A80EF" w:rsidR="00C20965" w:rsidRPr="00EF4683" w:rsidRDefault="00181352" w:rsidP="00181352">
      <w:pPr>
        <w:spacing w:line="360" w:lineRule="auto"/>
        <w:jc w:val="both"/>
        <w:rPr>
          <w:rFonts w:ascii="Arial" w:hAnsi="Arial" w:cs="Arial"/>
          <w:sz w:val="24"/>
        </w:rPr>
      </w:pPr>
      <w:r w:rsidRPr="00181352">
        <w:rPr>
          <w:rFonts w:ascii="Arial" w:hAnsi="Arial" w:cs="Arial"/>
          <w:sz w:val="24"/>
        </w:rPr>
        <w:t>Through critical analysis of previous research, this chapter has been able to note gaps within the available literature especially the absence of a combined analysis of the relationship between digital transformation, operational efficiency as well as customer experience in the legacy retail organisations. Although most research is conducted on digital-native companies or single experiences, little is done to investigate the relationship between these constructs in existing retailers, like John Lewis &amp; Partners. The chapter thus forms the basis of the conceptual framework and empirical study introduced in the other chapters.</w:t>
      </w:r>
    </w:p>
    <w:p w14:paraId="3B26798E" w14:textId="3776BA07" w:rsidR="00DB4CA8" w:rsidRPr="00EF4683" w:rsidRDefault="007D73CB" w:rsidP="007D73CB">
      <w:pPr>
        <w:pStyle w:val="Heading2"/>
      </w:pPr>
      <w:bookmarkStart w:id="18" w:name="_Toc220530583"/>
      <w:r w:rsidRPr="00EF4683">
        <w:t>2.2. Thematic Overview of the Literature:</w:t>
      </w:r>
      <w:bookmarkEnd w:id="18"/>
    </w:p>
    <w:p w14:paraId="74C5526B" w14:textId="7DA8493B" w:rsidR="001A6124" w:rsidRPr="00EF4683" w:rsidRDefault="001A6124" w:rsidP="00CD4838">
      <w:pPr>
        <w:pStyle w:val="Heading3"/>
      </w:pPr>
      <w:bookmarkStart w:id="19" w:name="_Toc220530584"/>
      <w:r w:rsidRPr="00EF4683">
        <w:t xml:space="preserve">2.2.1 </w:t>
      </w:r>
      <w:r w:rsidR="003601EE" w:rsidRPr="00EF4683">
        <w:t>The Digital Foundation of Corporate Brand Equity: Theory and Online Engagement</w:t>
      </w:r>
      <w:bookmarkEnd w:id="19"/>
    </w:p>
    <w:p w14:paraId="387BEA53" w14:textId="0808C28B" w:rsidR="0095400A" w:rsidRPr="0095400A" w:rsidRDefault="0095400A" w:rsidP="0095400A">
      <w:pPr>
        <w:spacing w:line="360" w:lineRule="auto"/>
        <w:jc w:val="both"/>
        <w:rPr>
          <w:rFonts w:ascii="Arial" w:hAnsi="Arial" w:cs="Arial"/>
          <w:sz w:val="24"/>
        </w:rPr>
      </w:pPr>
      <w:r w:rsidRPr="0095400A">
        <w:rPr>
          <w:rFonts w:ascii="Arial" w:hAnsi="Arial" w:cs="Arial"/>
          <w:sz w:val="24"/>
        </w:rPr>
        <w:t>Corporate brand equity has been seen as traditional conceptualisation of the value based on perceptions, associations and loyalty of consumers to a brand (Aaker, 1991). However, in modern online spaces, brand equity is also being determined by online experiences, digital touchpoints, and digital experiences enabled by the use of technology and no longer just through physical experience and mass advertisements (Keller, 2016). The digital transformation has thus formed a background cause of corporate brand equity, especially the omnichannel and service-based retail organisations like John Lewis and Partners.</w:t>
      </w:r>
    </w:p>
    <w:p w14:paraId="1F56602C" w14:textId="78436C02" w:rsidR="0095400A" w:rsidRPr="0095400A" w:rsidRDefault="0095400A" w:rsidP="0095400A">
      <w:pPr>
        <w:spacing w:line="360" w:lineRule="auto"/>
        <w:jc w:val="both"/>
        <w:rPr>
          <w:rFonts w:ascii="Arial" w:hAnsi="Arial" w:cs="Arial"/>
          <w:sz w:val="24"/>
        </w:rPr>
      </w:pPr>
      <w:r w:rsidRPr="0095400A">
        <w:rPr>
          <w:rFonts w:ascii="Arial" w:hAnsi="Arial" w:cs="Arial"/>
          <w:sz w:val="24"/>
        </w:rPr>
        <w:t>Through theory Customer-Based Brand Equity (CBBE) theory holds that brand value is a product of customer awareness, perceived quality, brand associations and loyalty (Keller, 1993). These dimensions are expanded and heightened by digital platforms that allow constant, interactive, and personalised brand engagement. The websites, mobile apps, social media platforms, and digital service interfaces enable the firms to strengthen the brand meaning with the help of consistency in the messages, reliability of the services, and the experience (Keller, 2016). In the case of legacy retailers, digital transformation allows one to convert the traditional brand values (trust, quality, service excellence) into digital space and maintain brand equity but reorganise the delivery processes.</w:t>
      </w:r>
    </w:p>
    <w:p w14:paraId="4FEE08C7" w14:textId="798ED07B" w:rsidR="0095400A" w:rsidRPr="0095400A" w:rsidRDefault="0095400A" w:rsidP="0095400A">
      <w:pPr>
        <w:spacing w:line="360" w:lineRule="auto"/>
        <w:jc w:val="both"/>
        <w:rPr>
          <w:rFonts w:ascii="Arial" w:hAnsi="Arial" w:cs="Arial"/>
          <w:sz w:val="24"/>
        </w:rPr>
      </w:pPr>
      <w:r w:rsidRPr="0095400A">
        <w:rPr>
          <w:rFonts w:ascii="Arial" w:hAnsi="Arial" w:cs="Arial"/>
          <w:sz w:val="24"/>
        </w:rPr>
        <w:lastRenderedPageBreak/>
        <w:t>Online engagement theory also describes how the digital interaction reinforces the brand equity. Brodie et al. (2013) define customer engagement as a mental condition that occurs as a result of interactivity brand experiences, which digital platforms facilitate more and more. These digital engagement platforms include personalised recommendations, chatbots with responsive customer service, mobile alerts, and omnichannel fulfilment systems that increase the emotion and cognition customers make between the customer and the brand (</w:t>
      </w:r>
      <w:proofErr w:type="spellStart"/>
      <w:r w:rsidRPr="0095400A">
        <w:rPr>
          <w:rFonts w:ascii="Arial" w:hAnsi="Arial" w:cs="Arial"/>
          <w:sz w:val="24"/>
        </w:rPr>
        <w:t>Hollebeek</w:t>
      </w:r>
      <w:proofErr w:type="spellEnd"/>
      <w:r w:rsidRPr="0095400A">
        <w:rPr>
          <w:rFonts w:ascii="Arial" w:hAnsi="Arial" w:cs="Arial"/>
          <w:sz w:val="24"/>
        </w:rPr>
        <w:t>, Srivastava and Chen, 2019). The digital transformation technologies that allow this engagement mechanisms are data analytics, AI, and cloud-based customer relationship management systems.</w:t>
      </w:r>
    </w:p>
    <w:p w14:paraId="455F6897" w14:textId="33B12B05" w:rsidR="0095400A" w:rsidRPr="0095400A" w:rsidRDefault="0095400A" w:rsidP="0095400A">
      <w:pPr>
        <w:spacing w:line="360" w:lineRule="auto"/>
        <w:jc w:val="both"/>
        <w:rPr>
          <w:rFonts w:ascii="Arial" w:hAnsi="Arial" w:cs="Arial"/>
          <w:sz w:val="24"/>
        </w:rPr>
      </w:pPr>
      <w:r w:rsidRPr="0095400A">
        <w:rPr>
          <w:rFonts w:ascii="Arial" w:hAnsi="Arial" w:cs="Arial"/>
          <w:sz w:val="24"/>
        </w:rPr>
        <w:t>The Service-Dominant Logic (SDL) theory, which supports this perception, establishes the brands as an enabler of value co-creation and not as a provider of value (Vargo and Lusch, 2008). Value in the digital retail environment is co-created where interactive service encounters in online and offline touchpoints are made. This process is aided by digital transformation, which combines customer data in different channels, facilitating smooth service experiences which increase perceived brand competence and reliability (Verhoff et al., 2015). This leads to improvement in operational efficiency, i.e. quicker order fulfilment, real time stock status and system reliability, which are directly correlated to brand equity due to improvement of the service performance.</w:t>
      </w:r>
    </w:p>
    <w:p w14:paraId="3D94D8C8" w14:textId="146DCE6E" w:rsidR="0095400A" w:rsidRPr="0095400A" w:rsidRDefault="0095400A" w:rsidP="0095400A">
      <w:pPr>
        <w:spacing w:line="360" w:lineRule="auto"/>
        <w:jc w:val="both"/>
        <w:rPr>
          <w:rFonts w:ascii="Arial" w:hAnsi="Arial" w:cs="Arial"/>
          <w:sz w:val="24"/>
        </w:rPr>
      </w:pPr>
      <w:r w:rsidRPr="0095400A">
        <w:rPr>
          <w:rFonts w:ascii="Arial" w:hAnsi="Arial" w:cs="Arial"/>
          <w:sz w:val="24"/>
        </w:rPr>
        <w:t>The association between digital transformation, online involvement and brand equity is becoming increasingly proven in the empirical studies. Dwivedi et al. (2021) present the idea that digitalisation enhances the corporate brand equity, as it increases the responsiveness, transparency, and customer engagement. On the same note, Lemon and Verhoeff (2016) have shown that digitally enabled customer journeys have a strong impact on the brand perceptions in a sense that they lower friction and boost convenience throughout the customer lifecycle. These data points indicate that operational enhancements caused by digital transformation are not only inner-workflow efficiencies but also strategic brand-building processes.</w:t>
      </w:r>
    </w:p>
    <w:p w14:paraId="38EDCA4B" w14:textId="25E824BF" w:rsidR="0095400A" w:rsidRPr="0095400A" w:rsidRDefault="0095400A" w:rsidP="0095400A">
      <w:pPr>
        <w:spacing w:line="360" w:lineRule="auto"/>
        <w:jc w:val="both"/>
        <w:rPr>
          <w:rFonts w:ascii="Arial" w:hAnsi="Arial" w:cs="Arial"/>
          <w:sz w:val="24"/>
        </w:rPr>
      </w:pPr>
      <w:r w:rsidRPr="0095400A">
        <w:rPr>
          <w:rFonts w:ascii="Arial" w:hAnsi="Arial" w:cs="Arial"/>
          <w:sz w:val="24"/>
        </w:rPr>
        <w:t xml:space="preserve">Regarding the omnichannel retailing, the consistency in touchpoints determines brand equity. Omnichannel theory assumes that customers do not separate the experiences of online and physical stores in their evaluation of the brands (Grewal et al., 2017). This consistency is achieved through digital transformation by integrating the systems, </w:t>
      </w:r>
      <w:r w:rsidRPr="0095400A">
        <w:rPr>
          <w:rFonts w:ascii="Arial" w:hAnsi="Arial" w:cs="Arial"/>
          <w:sz w:val="24"/>
        </w:rPr>
        <w:lastRenderedPageBreak/>
        <w:t>processes and data across channels. In the case of a retailer like John Lewis and Partners, whose brand equity has long been based on trust, quality service and reliability, digital transformation is the only way to sustain brand consistency in a digitalizing consumer market.</w:t>
      </w:r>
    </w:p>
    <w:p w14:paraId="7D2CD15E" w14:textId="087E1B0D" w:rsidR="0095400A" w:rsidRPr="0095400A" w:rsidRDefault="0095400A" w:rsidP="0095400A">
      <w:pPr>
        <w:spacing w:line="360" w:lineRule="auto"/>
        <w:jc w:val="both"/>
        <w:rPr>
          <w:rFonts w:ascii="Arial" w:hAnsi="Arial" w:cs="Arial"/>
          <w:sz w:val="24"/>
        </w:rPr>
      </w:pPr>
      <w:r w:rsidRPr="0095400A">
        <w:rPr>
          <w:rFonts w:ascii="Arial" w:hAnsi="Arial" w:cs="Arial"/>
          <w:sz w:val="24"/>
        </w:rPr>
        <w:t>Moreover, the literature on digital corporate branding emphasises that the online service quality is a predictor of brand equity. Brand perceptions are highly determined by the usability of the web sites, mobile applications, speeds and also availability of the system (Rose et al., 2012). Stakeholders might lose confidence in the brand in case of poor digital performance and develop perceptions of competence and professionalism because of efficient digital operations. As a result, operational efficiency facilitated by the digital transformation is a very important antecedent of brand equity in digital environment.</w:t>
      </w:r>
    </w:p>
    <w:p w14:paraId="4633EB22" w14:textId="2AFFEC15" w:rsidR="0095400A" w:rsidRPr="0095400A" w:rsidRDefault="0095400A" w:rsidP="0095400A">
      <w:pPr>
        <w:spacing w:line="360" w:lineRule="auto"/>
        <w:jc w:val="both"/>
        <w:rPr>
          <w:rFonts w:ascii="Arial" w:hAnsi="Arial" w:cs="Arial"/>
          <w:sz w:val="24"/>
        </w:rPr>
      </w:pPr>
      <w:r w:rsidRPr="0095400A">
        <w:rPr>
          <w:rFonts w:ascii="Arial" w:hAnsi="Arial" w:cs="Arial"/>
          <w:sz w:val="24"/>
        </w:rPr>
        <w:t>The relationship marketing theory is another important theoretical input that focuses on long term relationships with customers as the basis of brand value (Morgan and Hunt, 1994). Digital transformation builds relationships in ways that are more personalised by communication and data-driven loyalty programmes, and real-time customer feedback mechanisms. The mentioned capabilities allow retailers to provide the same value consistently and, as a result, reinforce emotional attachment and brand loyalty (</w:t>
      </w:r>
      <w:proofErr w:type="spellStart"/>
      <w:r w:rsidRPr="0095400A">
        <w:rPr>
          <w:rFonts w:ascii="Arial" w:hAnsi="Arial" w:cs="Arial"/>
          <w:sz w:val="24"/>
        </w:rPr>
        <w:t>Hollebeek</w:t>
      </w:r>
      <w:proofErr w:type="spellEnd"/>
      <w:r w:rsidRPr="0095400A">
        <w:rPr>
          <w:rFonts w:ascii="Arial" w:hAnsi="Arial" w:cs="Arial"/>
          <w:sz w:val="24"/>
        </w:rPr>
        <w:t xml:space="preserve"> et al., 2019).</w:t>
      </w:r>
    </w:p>
    <w:p w14:paraId="622F3D53" w14:textId="746828CF" w:rsidR="0095400A" w:rsidRPr="0095400A" w:rsidRDefault="0095400A" w:rsidP="0095400A">
      <w:pPr>
        <w:spacing w:line="360" w:lineRule="auto"/>
        <w:jc w:val="both"/>
        <w:rPr>
          <w:rFonts w:ascii="Arial" w:hAnsi="Arial" w:cs="Arial"/>
          <w:sz w:val="24"/>
        </w:rPr>
      </w:pPr>
      <w:r w:rsidRPr="0095400A">
        <w:rPr>
          <w:rFonts w:ascii="Arial" w:hAnsi="Arial" w:cs="Arial"/>
          <w:sz w:val="24"/>
        </w:rPr>
        <w:t>In spite of these revelations, the literature has found that there is a gap in the actual empirical relationship between the digital operational capabilities and corporate brand equity in the old retailers. Numerous studies concentrate on digital-native companies or marketing performance without closely analysing the operational basis, which underpin digital brand interaction. This is the gap that is especially applicable to John Lewis &amp; Partners as the brand equity of the company is strongly connected to the reliability of the services and quality of work. The posing of the question of how digital transformation strengthens the brand equity because of better operational efficiency and greater online engagement is thus a contribution to the theory and practise.</w:t>
      </w:r>
    </w:p>
    <w:p w14:paraId="06D20F59" w14:textId="49508D24" w:rsidR="00A87F83" w:rsidRPr="00EF4683" w:rsidRDefault="0095400A" w:rsidP="0095400A">
      <w:pPr>
        <w:spacing w:line="360" w:lineRule="auto"/>
        <w:jc w:val="both"/>
        <w:rPr>
          <w:rFonts w:ascii="Arial" w:hAnsi="Arial" w:cs="Arial"/>
          <w:sz w:val="24"/>
        </w:rPr>
      </w:pPr>
      <w:r w:rsidRPr="0095400A">
        <w:rPr>
          <w:rFonts w:ascii="Arial" w:hAnsi="Arial" w:cs="Arial"/>
          <w:sz w:val="24"/>
        </w:rPr>
        <w:t xml:space="preserve">Overall, digital transformation is defined as a core element of corporate brand equity in the literature as it facilitates interaction online, service and value co-creation. CBBE, SDL, omnichannel retailing, and relationship marketing or any combination of these theoretical frameworks can be used to argue that, in the contemporary retail setting, </w:t>
      </w:r>
      <w:r w:rsidRPr="0095400A">
        <w:rPr>
          <w:rFonts w:ascii="Arial" w:hAnsi="Arial" w:cs="Arial"/>
          <w:sz w:val="24"/>
        </w:rPr>
        <w:lastRenderedPageBreak/>
        <w:t>brand equity is founded upon the digital operational capabilities. The present study is based on the theoretical background provided by these pillars by analysing the way digital transformation at John Lewis and Partners enhances brand equity by providing a better operational efficiency and better customer experience.</w:t>
      </w:r>
    </w:p>
    <w:p w14:paraId="2F0802FC" w14:textId="63C46FA8" w:rsidR="00EA6D8A" w:rsidRPr="00EF4683" w:rsidRDefault="00EA6D8A" w:rsidP="00174843">
      <w:pPr>
        <w:pStyle w:val="Heading3"/>
        <w:rPr>
          <w:rFonts w:cs="Arial"/>
          <w:b w:val="0"/>
          <w:bCs/>
        </w:rPr>
      </w:pPr>
      <w:bookmarkStart w:id="20" w:name="_Toc220530585"/>
      <w:r w:rsidRPr="00EF4683">
        <w:t>2.2.</w:t>
      </w:r>
      <w:r w:rsidR="00174843" w:rsidRPr="00EF4683">
        <w:t>2</w:t>
      </w:r>
      <w:r w:rsidRPr="00EF4683">
        <w:t xml:space="preserve"> </w:t>
      </w:r>
      <w:r w:rsidR="00174843" w:rsidRPr="00EF4683">
        <w:t>Optimising Digital Touchpoints: The Role of Personalisation and Content in Customer Experience Management (CEM)</w:t>
      </w:r>
      <w:r w:rsidR="00CD4838" w:rsidRPr="00EF4683">
        <w:rPr>
          <w:rFonts w:cs="Arial"/>
          <w:bCs/>
        </w:rPr>
        <w:t>:</w:t>
      </w:r>
      <w:bookmarkEnd w:id="20"/>
    </w:p>
    <w:p w14:paraId="0C123E64" w14:textId="4F0F47B8" w:rsidR="00D71D0B" w:rsidRPr="00EF4683" w:rsidRDefault="00D71D0B" w:rsidP="00D71D0B">
      <w:pPr>
        <w:spacing w:line="360" w:lineRule="auto"/>
        <w:jc w:val="both"/>
        <w:rPr>
          <w:rFonts w:ascii="Arial" w:hAnsi="Arial" w:cs="Arial"/>
          <w:b/>
          <w:bCs/>
          <w:sz w:val="24"/>
        </w:rPr>
      </w:pPr>
      <w:r w:rsidRPr="00EF4683">
        <w:rPr>
          <w:rFonts w:ascii="Arial" w:hAnsi="Arial" w:cs="Arial"/>
          <w:b/>
          <w:bCs/>
          <w:sz w:val="24"/>
        </w:rPr>
        <w:t>Foundational and Seminal Work Review:</w:t>
      </w:r>
    </w:p>
    <w:p w14:paraId="1B2F88A4" w14:textId="3E3B06BE" w:rsidR="00BB65F8" w:rsidRPr="00BB65F8" w:rsidRDefault="00BB65F8" w:rsidP="00BB65F8">
      <w:pPr>
        <w:spacing w:line="360" w:lineRule="auto"/>
        <w:jc w:val="both"/>
        <w:rPr>
          <w:rFonts w:ascii="Arial" w:hAnsi="Arial" w:cs="Arial"/>
          <w:sz w:val="24"/>
        </w:rPr>
      </w:pPr>
      <w:r w:rsidRPr="00BB65F8">
        <w:rPr>
          <w:rFonts w:ascii="Arial" w:hAnsi="Arial" w:cs="Arial"/>
          <w:sz w:val="24"/>
        </w:rPr>
        <w:t>High-quality content and personalisation are well known to be the key factors in Customer Experience Management (CEM) when it comes to digital retailing. Unquestionable studies on the subject of online content and interactive marketing defined that relevance of content, informativeness and interactivity produces engagement and headsets consumer attitudes and behaviour (Smith, Fischer and Yongjian, 2012). Its underlying concept is that customised information at the appropriate time decreases the decision friction, enhances the perceived usefulness and creates stronger brand-customer relationships (Smith et al., 2012). The initial theoretical insights into personalization highlight two key processes (1) relevance - offering and messages based on consumer preferences; and (2) convenience - fewer cognitive resources in the search and selection (Aguirre et al., 2015). These are applied through recommendation engines, personalised emails, dynamism on websites and app notifications and all these depend on customer information and analytics.</w:t>
      </w:r>
    </w:p>
    <w:p w14:paraId="3BDA4CD8" w14:textId="4F920700" w:rsidR="00D71D0B" w:rsidRPr="00EF4683" w:rsidRDefault="00BB65F8" w:rsidP="00BB65F8">
      <w:pPr>
        <w:spacing w:line="360" w:lineRule="auto"/>
        <w:jc w:val="both"/>
        <w:rPr>
          <w:rFonts w:ascii="Arial" w:hAnsi="Arial" w:cs="Arial"/>
          <w:sz w:val="24"/>
        </w:rPr>
      </w:pPr>
      <w:r w:rsidRPr="00BB65F8">
        <w:rPr>
          <w:rFonts w:ascii="Arial" w:hAnsi="Arial" w:cs="Arial"/>
          <w:sz w:val="24"/>
        </w:rPr>
        <w:t>Meanwhile, relationship marketing and service-dominant logic (SDL) approaches place personalization within the framework of operant resource, which facilitates co-creation of value between the firm and a customer (Vargo and Lusch, 2008). In this perspective, content will serve as a medium of the customer journey where retailers shape cognitive and affective responses which form long-term loyalty. The overall theoretical point becomes obvious: with the right approach, personalization and effective content are more likely to raise engagement, satisfaction, and retention (Gavilanes, 2018; Smith et al., 2012).</w:t>
      </w:r>
    </w:p>
    <w:p w14:paraId="0E8B3E89" w14:textId="0D31CC25" w:rsidR="00D71D0B" w:rsidRPr="00EF4683" w:rsidRDefault="00D71D0B" w:rsidP="00D71D0B">
      <w:pPr>
        <w:spacing w:line="360" w:lineRule="auto"/>
        <w:jc w:val="both"/>
        <w:rPr>
          <w:rFonts w:ascii="Arial" w:hAnsi="Arial" w:cs="Arial"/>
          <w:b/>
          <w:bCs/>
          <w:sz w:val="24"/>
        </w:rPr>
      </w:pPr>
      <w:r w:rsidRPr="00EF4683">
        <w:rPr>
          <w:rFonts w:ascii="Arial" w:hAnsi="Arial" w:cs="Arial"/>
          <w:b/>
          <w:bCs/>
          <w:sz w:val="24"/>
        </w:rPr>
        <w:t>Compiling the New Recent Empirical Evidence:</w:t>
      </w:r>
    </w:p>
    <w:p w14:paraId="690B4169" w14:textId="27D3324C" w:rsidR="005B578E" w:rsidRPr="005B578E" w:rsidRDefault="005B578E" w:rsidP="005B578E">
      <w:pPr>
        <w:spacing w:line="360" w:lineRule="auto"/>
        <w:jc w:val="both"/>
        <w:rPr>
          <w:rFonts w:ascii="Arial" w:hAnsi="Arial" w:cs="Arial"/>
          <w:sz w:val="24"/>
        </w:rPr>
      </w:pPr>
      <w:r w:rsidRPr="005B578E">
        <w:rPr>
          <w:rFonts w:ascii="Arial" w:hAnsi="Arial" w:cs="Arial"/>
          <w:sz w:val="24"/>
        </w:rPr>
        <w:t xml:space="preserve">The foregoing empirical studies are mostly supported by recent empirical evidence that ascertained the positive effect of personalization and content quality in enhancing </w:t>
      </w:r>
      <w:r w:rsidRPr="005B578E">
        <w:rPr>
          <w:rFonts w:ascii="Arial" w:hAnsi="Arial" w:cs="Arial"/>
          <w:sz w:val="24"/>
        </w:rPr>
        <w:lastRenderedPageBreak/>
        <w:t>customer experience. Aguirre et al. (2015) prove that personalization, as a rule, enhances the relevance and adoption of the service, improving engagement and purchase intentions, but reactions differ depending on the situation. Research on AI-based personalization shows that the increase in click-through rates, conversion, and post-purchase satisfaction when the recommendation is similar to the previous behaviour (</w:t>
      </w:r>
      <w:proofErr w:type="spellStart"/>
      <w:r w:rsidRPr="005B578E">
        <w:rPr>
          <w:rFonts w:ascii="Arial" w:hAnsi="Arial" w:cs="Arial"/>
          <w:sz w:val="24"/>
        </w:rPr>
        <w:t>Poyry</w:t>
      </w:r>
      <w:proofErr w:type="spellEnd"/>
      <w:r w:rsidRPr="005B578E">
        <w:rPr>
          <w:rFonts w:ascii="Arial" w:hAnsi="Arial" w:cs="Arial"/>
          <w:sz w:val="24"/>
        </w:rPr>
        <w:t xml:space="preserve"> et al., 2017; </w:t>
      </w:r>
      <w:proofErr w:type="spellStart"/>
      <w:r w:rsidRPr="005B578E">
        <w:rPr>
          <w:rFonts w:ascii="Arial" w:hAnsi="Arial" w:cs="Arial"/>
          <w:sz w:val="24"/>
        </w:rPr>
        <w:t>ABACAdemia</w:t>
      </w:r>
      <w:proofErr w:type="spellEnd"/>
      <w:r w:rsidRPr="005B578E">
        <w:rPr>
          <w:rFonts w:ascii="Arial" w:hAnsi="Arial" w:cs="Arial"/>
          <w:sz w:val="24"/>
        </w:rPr>
        <w:t xml:space="preserve"> reviews, 2024). </w:t>
      </w:r>
      <w:proofErr w:type="spellStart"/>
      <w:r w:rsidRPr="005B578E">
        <w:rPr>
          <w:rFonts w:ascii="Arial" w:hAnsi="Arial" w:cs="Arial"/>
          <w:sz w:val="24"/>
        </w:rPr>
        <w:t>Tyrvainen</w:t>
      </w:r>
      <w:proofErr w:type="spellEnd"/>
      <w:r w:rsidRPr="005B578E">
        <w:rPr>
          <w:rFonts w:ascii="Arial" w:hAnsi="Arial" w:cs="Arial"/>
          <w:sz w:val="24"/>
        </w:rPr>
        <w:t xml:space="preserve"> (2020) demonstrates that personalization contributes to hedonic and utilitarian satisfaction in the case of omnichannel and is further correlated with repeat purchases.</w:t>
      </w:r>
    </w:p>
    <w:p w14:paraId="7CE443ED" w14:textId="3FC3AB9D" w:rsidR="005B578E" w:rsidRPr="005B578E" w:rsidRDefault="005B578E" w:rsidP="005B578E">
      <w:pPr>
        <w:spacing w:line="360" w:lineRule="auto"/>
        <w:jc w:val="both"/>
        <w:rPr>
          <w:rFonts w:ascii="Arial" w:hAnsi="Arial" w:cs="Arial"/>
          <w:sz w:val="24"/>
        </w:rPr>
      </w:pPr>
      <w:r w:rsidRPr="005B578E">
        <w:rPr>
          <w:rFonts w:ascii="Arial" w:hAnsi="Arial" w:cs="Arial"/>
          <w:sz w:val="24"/>
        </w:rPr>
        <w:t xml:space="preserve">The quality of content (in terms of clarity, usefulness, and completeness) also has positive impacts on trust and certainty of decision. According to Patma (2022), the quality of information has a positive impact on trust and customer loyalty; other researchers report that the information that is provided by users (reviews, photos), as well as the quality brand information, can positively influence the purchase intent through the central route to information processing (Smith et al., 2012; </w:t>
      </w:r>
      <w:proofErr w:type="spellStart"/>
      <w:r w:rsidRPr="005B578E">
        <w:rPr>
          <w:rFonts w:ascii="Arial" w:hAnsi="Arial" w:cs="Arial"/>
          <w:sz w:val="24"/>
        </w:rPr>
        <w:t>Colmekcioglu</w:t>
      </w:r>
      <w:proofErr w:type="spellEnd"/>
      <w:r w:rsidRPr="005B578E">
        <w:rPr>
          <w:rFonts w:ascii="Arial" w:hAnsi="Arial" w:cs="Arial"/>
          <w:sz w:val="24"/>
        </w:rPr>
        <w:t>, 2022). The recent research on personalization in email and CRM channels demonstrates both positive and conflicting outcomes: personalised messages positively influence the engagement rates; however, the effectiveness is contingent upon the advanced level of targeting and the suitability of offers (Nobile, 2023).</w:t>
      </w:r>
    </w:p>
    <w:p w14:paraId="777D3FA8" w14:textId="0312D925" w:rsidR="00D71D0B" w:rsidRPr="00EF4683" w:rsidRDefault="005B578E" w:rsidP="005B578E">
      <w:pPr>
        <w:spacing w:line="360" w:lineRule="auto"/>
        <w:jc w:val="both"/>
        <w:rPr>
          <w:rFonts w:ascii="Arial" w:hAnsi="Arial" w:cs="Arial"/>
          <w:sz w:val="24"/>
        </w:rPr>
      </w:pPr>
      <w:r w:rsidRPr="005B578E">
        <w:rPr>
          <w:rFonts w:ascii="Arial" w:hAnsi="Arial" w:cs="Arial"/>
          <w:sz w:val="24"/>
        </w:rPr>
        <w:t>However, advanced personalization which is the product of big data and AI, is not the certain victory. Several reports also report a personalization paradox: the more personalised it gets, the more perceived relevance, but at the same time, it may also increase privacy concerns and perceived intrusiveness negatively affecting trust and purchase intentions (Aguirre et al., 2015; Van Doorn et al., 2013). More recent experimental studies (De Keyzer, 2022) indicate that personalization is counterproductive as long as consumers do not see a valid purpose in the use of their data, or the message is too personal and does not justify it. The emergence of regulation (GDPR, data-use transparency) also makes the operationalisation of personalization in the retail practise even harder.</w:t>
      </w:r>
    </w:p>
    <w:p w14:paraId="69D53E10" w14:textId="346DF9FD" w:rsidR="00D71D0B" w:rsidRPr="00EF4683" w:rsidRDefault="00D71D0B" w:rsidP="00D71D0B">
      <w:pPr>
        <w:spacing w:line="360" w:lineRule="auto"/>
        <w:jc w:val="both"/>
        <w:rPr>
          <w:rFonts w:ascii="Arial" w:hAnsi="Arial" w:cs="Arial"/>
          <w:b/>
          <w:bCs/>
          <w:sz w:val="24"/>
        </w:rPr>
      </w:pPr>
      <w:r w:rsidRPr="00EF4683">
        <w:rPr>
          <w:rFonts w:ascii="Arial" w:hAnsi="Arial" w:cs="Arial"/>
          <w:b/>
          <w:bCs/>
          <w:sz w:val="24"/>
        </w:rPr>
        <w:t>Identifying Gaps, Contradictions or Underexplored Areas:</w:t>
      </w:r>
    </w:p>
    <w:p w14:paraId="64E9591F" w14:textId="6C91A882" w:rsidR="00F2024D" w:rsidRPr="00F2024D" w:rsidRDefault="00F2024D" w:rsidP="00F2024D">
      <w:pPr>
        <w:spacing w:line="360" w:lineRule="auto"/>
        <w:jc w:val="both"/>
        <w:rPr>
          <w:rFonts w:ascii="Arial" w:hAnsi="Arial" w:cs="Arial"/>
          <w:sz w:val="24"/>
        </w:rPr>
      </w:pPr>
      <w:r w:rsidRPr="00F2024D">
        <w:rPr>
          <w:rFonts w:ascii="Arial" w:hAnsi="Arial" w:cs="Arial"/>
          <w:sz w:val="24"/>
        </w:rPr>
        <w:t xml:space="preserve">Although there is strong evidence suggesting that personalization and content quality do affect CEM, there are a number of gaps in it that especially apply in the case of legacy omnichannel retailers such as John Lewis &amp; Partners. To start with, a fair </w:t>
      </w:r>
      <w:r w:rsidRPr="00F2024D">
        <w:rPr>
          <w:rFonts w:ascii="Arial" w:hAnsi="Arial" w:cs="Arial"/>
          <w:sz w:val="24"/>
        </w:rPr>
        <w:lastRenderedPageBreak/>
        <w:t xml:space="preserve">amount of empirical studies are devoted to the metrics of digital marketing performance (clicks, conversions) or the companies that are digital-native; there is a lack of research on how the content and personalization intertwine with operational back-end systems (inventory, fulfilment, staff interfaces) to create customer experience in the companies which have to harmonise physical stores and online platforms (Gavilanes, 2018; </w:t>
      </w:r>
      <w:proofErr w:type="spellStart"/>
      <w:r w:rsidRPr="00F2024D">
        <w:rPr>
          <w:rFonts w:ascii="Arial" w:hAnsi="Arial" w:cs="Arial"/>
          <w:sz w:val="24"/>
        </w:rPr>
        <w:t>Tyrvainen</w:t>
      </w:r>
      <w:proofErr w:type="spellEnd"/>
      <w:r w:rsidRPr="00F2024D">
        <w:rPr>
          <w:rFonts w:ascii="Arial" w:hAnsi="Arial" w:cs="Arial"/>
          <w:sz w:val="24"/>
        </w:rPr>
        <w:t>, 2020). To illustrate, the merits of a personalised pre-order recommendation are pegged on the stocks accuracy and fulfilment speed in real-time, which needs to be combined between customer-questioning systems and operational ones.</w:t>
      </w:r>
    </w:p>
    <w:p w14:paraId="72C174A6" w14:textId="0EF33010" w:rsidR="00F2024D" w:rsidRPr="00F2024D" w:rsidRDefault="00F2024D" w:rsidP="00F2024D">
      <w:pPr>
        <w:spacing w:line="360" w:lineRule="auto"/>
        <w:jc w:val="both"/>
        <w:rPr>
          <w:rFonts w:ascii="Arial" w:hAnsi="Arial" w:cs="Arial"/>
          <w:sz w:val="24"/>
        </w:rPr>
      </w:pPr>
      <w:r w:rsidRPr="00F2024D">
        <w:rPr>
          <w:rFonts w:ascii="Arial" w:hAnsi="Arial" w:cs="Arial"/>
          <w:sz w:val="24"/>
        </w:rPr>
        <w:t xml:space="preserve">Second, there is </w:t>
      </w:r>
      <w:proofErr w:type="gramStart"/>
      <w:r w:rsidRPr="00F2024D">
        <w:rPr>
          <w:rFonts w:ascii="Arial" w:hAnsi="Arial" w:cs="Arial"/>
          <w:sz w:val="24"/>
        </w:rPr>
        <w:t>a contradicting evidence</w:t>
      </w:r>
      <w:proofErr w:type="gramEnd"/>
      <w:r w:rsidRPr="00F2024D">
        <w:rPr>
          <w:rFonts w:ascii="Arial" w:hAnsi="Arial" w:cs="Arial"/>
          <w:sz w:val="24"/>
        </w:rPr>
        <w:t xml:space="preserve"> about the conditions of personalization in research. Although the positive effects can be observed in numerous studies, some authors report the null or negative effects of personalization in cases when it is poorly timed, incorrect, or perceived as intrusive (Aguirre et al., 2015; Nobile, 2023). It follows that there is need to establish the time and audience on which personalization enhances CEM, given that variables like product category, channel (app vs. in-store), and customer segments are to be considered. These contingencies are important to legacy retailers that have a wide audience of potential customers.</w:t>
      </w:r>
    </w:p>
    <w:p w14:paraId="0D775A53" w14:textId="62E23AB6" w:rsidR="00F2024D" w:rsidRPr="00F2024D" w:rsidRDefault="00F2024D" w:rsidP="00F2024D">
      <w:pPr>
        <w:spacing w:line="360" w:lineRule="auto"/>
        <w:jc w:val="both"/>
        <w:rPr>
          <w:rFonts w:ascii="Arial" w:hAnsi="Arial" w:cs="Arial"/>
          <w:sz w:val="24"/>
        </w:rPr>
      </w:pPr>
      <w:r w:rsidRPr="00F2024D">
        <w:rPr>
          <w:rFonts w:ascii="Arial" w:hAnsi="Arial" w:cs="Arial"/>
          <w:sz w:val="24"/>
        </w:rPr>
        <w:t>Third, the content quality literature focuses on user-generated content and brand content under management, yet there is no study of content strategies that can facilitate an online/in-store experience (e.g., online content that supports in-store employees, QR-linked product information, or online care guidance). These hybrid content applications are also most critical among department stores that deal with complex durables and services who’s after-sales services factor in to customer satisfaction.</w:t>
      </w:r>
    </w:p>
    <w:p w14:paraId="05EAFB4B" w14:textId="3114AD0A" w:rsidR="00F2024D" w:rsidRPr="00F2024D" w:rsidRDefault="00F2024D" w:rsidP="00F2024D">
      <w:pPr>
        <w:spacing w:line="360" w:lineRule="auto"/>
        <w:jc w:val="both"/>
        <w:rPr>
          <w:rFonts w:ascii="Arial" w:hAnsi="Arial" w:cs="Arial"/>
          <w:sz w:val="24"/>
        </w:rPr>
      </w:pPr>
      <w:r w:rsidRPr="00F2024D">
        <w:rPr>
          <w:rFonts w:ascii="Arial" w:hAnsi="Arial" w:cs="Arial"/>
          <w:sz w:val="24"/>
        </w:rPr>
        <w:t xml:space="preserve">Lastly, the empirical studies that examine the trade-offs between the benefits of personalization and the costs/complexities of operational costs of keeping real-time data, privacy compliance, and staff training are limited. Traditional retailers can also have significant integration expenses to sustain customised omnichannel experiences; scholarly research seldom measures these operational </w:t>
      </w:r>
      <w:proofErr w:type="spellStart"/>
      <w:r w:rsidRPr="00F2024D">
        <w:rPr>
          <w:rFonts w:ascii="Arial" w:hAnsi="Arial" w:cs="Arial"/>
          <w:sz w:val="24"/>
        </w:rPr>
        <w:t>arduities</w:t>
      </w:r>
      <w:proofErr w:type="spellEnd"/>
      <w:r w:rsidRPr="00F2024D">
        <w:rPr>
          <w:rFonts w:ascii="Arial" w:hAnsi="Arial" w:cs="Arial"/>
          <w:sz w:val="24"/>
        </w:rPr>
        <w:t xml:space="preserve"> or traces them to the effects of customer experiences.</w:t>
      </w:r>
    </w:p>
    <w:p w14:paraId="42B1DFC1" w14:textId="013F1C99" w:rsidR="005E1B34" w:rsidRPr="00EF4683" w:rsidRDefault="00F2024D" w:rsidP="00F2024D">
      <w:pPr>
        <w:spacing w:line="360" w:lineRule="auto"/>
        <w:jc w:val="both"/>
        <w:rPr>
          <w:rFonts w:ascii="Arial" w:hAnsi="Arial" w:cs="Arial"/>
          <w:sz w:val="24"/>
        </w:rPr>
      </w:pPr>
      <w:r w:rsidRPr="00F2024D">
        <w:rPr>
          <w:rFonts w:ascii="Arial" w:hAnsi="Arial" w:cs="Arial"/>
          <w:sz w:val="24"/>
        </w:rPr>
        <w:t xml:space="preserve">Overall, the literature confirms the key role of personalization and content to CEM yet it also highlights significant contextual and operational contingencies. The dissertation </w:t>
      </w:r>
      <w:r w:rsidRPr="00F2024D">
        <w:rPr>
          <w:rFonts w:ascii="Arial" w:hAnsi="Arial" w:cs="Arial"/>
          <w:sz w:val="24"/>
        </w:rPr>
        <w:lastRenderedPageBreak/>
        <w:t>shall fill these gaps by examining how the personalization and content strategies at John Lewis are manifested in digital touchpoints, how they are conditioned by the operational integration and how their effectiveness will increase with consumer perceptions of relevance and intrusiveness.</w:t>
      </w:r>
    </w:p>
    <w:p w14:paraId="4315E37D" w14:textId="0C96A53E" w:rsidR="00DE0CF3" w:rsidRPr="00EF4683" w:rsidRDefault="00D95554" w:rsidP="00D95554">
      <w:pPr>
        <w:pStyle w:val="Heading2"/>
      </w:pPr>
      <w:bookmarkStart w:id="21" w:name="_Toc220530586"/>
      <w:r w:rsidRPr="00EF4683">
        <w:t>2.3. Theoretical Foundation and Contribution</w:t>
      </w:r>
      <w:bookmarkEnd w:id="21"/>
    </w:p>
    <w:p w14:paraId="23061F1F" w14:textId="77777777" w:rsidR="00FD5EA0" w:rsidRPr="00EF4683" w:rsidRDefault="00FD5EA0" w:rsidP="00FD5EA0">
      <w:pPr>
        <w:spacing w:line="360" w:lineRule="auto"/>
        <w:jc w:val="both"/>
        <w:rPr>
          <w:rFonts w:ascii="Arial" w:hAnsi="Arial" w:cs="Arial"/>
          <w:b/>
          <w:bCs/>
          <w:sz w:val="24"/>
        </w:rPr>
      </w:pPr>
      <w:r w:rsidRPr="00EF4683">
        <w:rPr>
          <w:rFonts w:ascii="Arial" w:hAnsi="Arial" w:cs="Arial"/>
          <w:b/>
          <w:bCs/>
          <w:sz w:val="24"/>
        </w:rPr>
        <w:t>Justification of Theoretical choice:</w:t>
      </w:r>
    </w:p>
    <w:p w14:paraId="2BCC9597" w14:textId="3B802F98" w:rsidR="00FD5EA0" w:rsidRPr="00EF4683" w:rsidRDefault="00555C6E" w:rsidP="00FD5EA0">
      <w:pPr>
        <w:spacing w:line="360" w:lineRule="auto"/>
        <w:jc w:val="both"/>
        <w:rPr>
          <w:rFonts w:ascii="Arial" w:hAnsi="Arial" w:cs="Arial"/>
          <w:sz w:val="24"/>
        </w:rPr>
      </w:pPr>
      <w:r w:rsidRPr="00555C6E">
        <w:rPr>
          <w:rFonts w:ascii="Arial" w:hAnsi="Arial" w:cs="Arial"/>
          <w:sz w:val="24"/>
        </w:rPr>
        <w:t>The paper is based on an integration of complementary theoretical perspectives such as Customer-Based Brand Equity (CBBE), Dynamic Capabilities (DC), Service-Dominant Logic (SDL), and omnichannel/customer-journey theory to describe the impact of digital transformation (DT) on operational efficiency and customer experience. CBBE offers a customer focused foundation over the shaping and retention process of brand perceptions (awareness, perceived quality, associations, loyalty); CBBE is pertinent as the long brand equity held by John Lewis relies extensively on perceived service quality and trust (Keller, 1993). The dynamic capabilities theory is used to describe how companies create, amalgamate, and restructuring digital resources (cloud, AI, analytics) to attain agility in operations and long-term competitive strength (Teece, 2007; Teece, 2018). The SDL value frames value as a joint-creation with customers in responding to interactive service encounters, with digital touchpoints being operant resources that facilitate experience co-creation (Vargo &amp; Lusch, 2008). Lastly, the omnichannel and customer-journey theory highlight the fact that customers consider the online and offline touchpoints of retail brands as an integrated whole; therefore, operational back-end integration (inventory, fulfilment) is crucial in order to achieve consistent CX (Verhoeff et al., 2015). When combined, the theories justify that DT should be treated as an organisational capability, which results in both internal efficiency gains and external experience value.</w:t>
      </w:r>
    </w:p>
    <w:p w14:paraId="4FA6FCED" w14:textId="77777777" w:rsidR="00FD5EA0" w:rsidRPr="00EF4683" w:rsidRDefault="00FD5EA0" w:rsidP="00FD5EA0">
      <w:pPr>
        <w:spacing w:line="360" w:lineRule="auto"/>
        <w:jc w:val="both"/>
        <w:rPr>
          <w:rFonts w:ascii="Arial" w:hAnsi="Arial" w:cs="Arial"/>
          <w:b/>
          <w:bCs/>
          <w:sz w:val="24"/>
        </w:rPr>
      </w:pPr>
      <w:r w:rsidRPr="00EF4683">
        <w:rPr>
          <w:rFonts w:ascii="Arial" w:hAnsi="Arial" w:cs="Arial"/>
          <w:b/>
          <w:bCs/>
          <w:sz w:val="24"/>
        </w:rPr>
        <w:t>Positioning the Contribution to Theory:</w:t>
      </w:r>
    </w:p>
    <w:p w14:paraId="59AA9ACA" w14:textId="0DA1134A" w:rsidR="00A63BA8" w:rsidRPr="00EF4683" w:rsidRDefault="00CB41D8" w:rsidP="00FD5EA0">
      <w:pPr>
        <w:spacing w:line="360" w:lineRule="auto"/>
        <w:jc w:val="both"/>
        <w:rPr>
          <w:rFonts w:ascii="Arial" w:hAnsi="Arial" w:cs="Arial"/>
          <w:sz w:val="24"/>
        </w:rPr>
      </w:pPr>
      <w:r w:rsidRPr="00CB41D8">
        <w:rPr>
          <w:rFonts w:ascii="Arial" w:hAnsi="Arial" w:cs="Arial"/>
          <w:sz w:val="24"/>
        </w:rPr>
        <w:t xml:space="preserve">The study adds value to theory in three aspects. First, it involves CBBE combined with operational and capability theories to demonstrate the way of DT (as </w:t>
      </w:r>
      <w:proofErr w:type="gramStart"/>
      <w:r w:rsidRPr="00CB41D8">
        <w:rPr>
          <w:rFonts w:ascii="Arial" w:hAnsi="Arial" w:cs="Arial"/>
          <w:sz w:val="24"/>
        </w:rPr>
        <w:t>an</w:t>
      </w:r>
      <w:proofErr w:type="gramEnd"/>
      <w:r w:rsidRPr="00CB41D8">
        <w:rPr>
          <w:rFonts w:ascii="Arial" w:hAnsi="Arial" w:cs="Arial"/>
          <w:sz w:val="24"/>
        </w:rPr>
        <w:t xml:space="preserve"> facilitating capability) - operational efficiency (process outcomes) - customer experience and, subsequently, brand equity. Whereas CBBE has focused on customer perceptions, when used alongside DC, it is clear to the organisational mechanisms that generate </w:t>
      </w:r>
      <w:r w:rsidRPr="00CB41D8">
        <w:rPr>
          <w:rFonts w:ascii="Arial" w:hAnsi="Arial" w:cs="Arial"/>
          <w:sz w:val="24"/>
        </w:rPr>
        <w:lastRenderedPageBreak/>
        <w:t xml:space="preserve">such perceptions (Teece, 2007; Keller, 1993). Second, the research opens up the field of SDL empirical research by applying it to an omnichannel retail setting demonstrating the role of digital operant resources (personalisation engines, real-time stock systems, in-store staff apps) in the mediation of co-creation and the value of service quality and perceived brand competence (Vargo and Lusch, 2008, Verhoeff et al, 2015). Third, the research contributes to the development of the DT theory by considering a legacy retailer instead of digitally native companies; hence, it elucidates the conditions of the boundaries under which the use of digital technology is effective when legacy systems, physical stores, and values of heritage brands should be consistent (Vial, 2019). </w:t>
      </w:r>
    </w:p>
    <w:p w14:paraId="6A28702C" w14:textId="2F6FA798" w:rsidR="00CA53BC" w:rsidRPr="00EF4683" w:rsidRDefault="008337CF" w:rsidP="008337CF">
      <w:pPr>
        <w:pStyle w:val="Heading2"/>
      </w:pPr>
      <w:bookmarkStart w:id="22" w:name="_Toc220530587"/>
      <w:r w:rsidRPr="00EF4683">
        <w:t>2.4. Conceptual Framework</w:t>
      </w:r>
      <w:bookmarkEnd w:id="22"/>
    </w:p>
    <w:p w14:paraId="05A25B39" w14:textId="06C9350A" w:rsidR="008337CF" w:rsidRPr="00EF4683" w:rsidRDefault="00617ABC" w:rsidP="00617ABC">
      <w:pPr>
        <w:pStyle w:val="Heading3"/>
      </w:pPr>
      <w:bookmarkStart w:id="23" w:name="_Toc220530588"/>
      <w:r w:rsidRPr="00EF4683">
        <w:t xml:space="preserve">2.4.1. </w:t>
      </w:r>
      <w:r w:rsidR="00C81CC7" w:rsidRPr="00EF4683">
        <w:t>Introduction to the Framework:</w:t>
      </w:r>
      <w:bookmarkEnd w:id="23"/>
    </w:p>
    <w:p w14:paraId="7FD8782E" w14:textId="7FEAE641" w:rsidR="00233761" w:rsidRPr="00233761" w:rsidRDefault="00233761" w:rsidP="00233761">
      <w:pPr>
        <w:spacing w:line="360" w:lineRule="auto"/>
        <w:jc w:val="both"/>
        <w:rPr>
          <w:rFonts w:ascii="Arial" w:hAnsi="Arial" w:cs="Arial"/>
          <w:sz w:val="24"/>
        </w:rPr>
      </w:pPr>
      <w:r w:rsidRPr="00233761">
        <w:rPr>
          <w:rFonts w:ascii="Arial" w:hAnsi="Arial" w:cs="Arial"/>
          <w:sz w:val="24"/>
        </w:rPr>
        <w:t>Conceptual framework gives a coherent representation of the major constructs being studied and the hypothesised relationship between them, hence informs the empirical analysis and interpretation (Miles, Huberman and Saldana, 2014). Within the framework of the current research, the framework will be aimed at describing the way digital transformation affects operational efficiency and customer experience in a major omnichannel retailer, John Lewis and Partners. The framework combines the knowledge about the digital transformation theory, dynamic capabilities, service-dominant logic, and customer experience research to obtain a comprehensive perspective of how value is created in modern retail settings (Vial, 2019; Verhoef et al., 2015).</w:t>
      </w:r>
    </w:p>
    <w:p w14:paraId="5D5DFBCC" w14:textId="29FCD492" w:rsidR="00BA74A9" w:rsidRDefault="00233761" w:rsidP="00233761">
      <w:pPr>
        <w:spacing w:line="360" w:lineRule="auto"/>
        <w:jc w:val="both"/>
        <w:rPr>
          <w:rFonts w:ascii="Arial" w:hAnsi="Arial" w:cs="Arial"/>
          <w:sz w:val="24"/>
        </w:rPr>
      </w:pPr>
      <w:r w:rsidRPr="00233761">
        <w:rPr>
          <w:rFonts w:ascii="Arial" w:hAnsi="Arial" w:cs="Arial"/>
          <w:sz w:val="24"/>
        </w:rPr>
        <w:t xml:space="preserve">The centre of the framework is digital transformation that is conceptualised as the strategic application of digital technologies, including cloud computing, data analytics, artificial intelligence, and integrated platforms, to reorganise organisational processes, and capabilities (Vial, 2019). Digital transformation is introduced as the first independent construct, as it will provide the opportunity to assume the automation of processes, real-time information flow, and integration of functions. In accordance with the dynamic </w:t>
      </w:r>
      <w:proofErr w:type="gramStart"/>
      <w:r w:rsidRPr="00233761">
        <w:rPr>
          <w:rFonts w:ascii="Arial" w:hAnsi="Arial" w:cs="Arial"/>
          <w:sz w:val="24"/>
        </w:rPr>
        <w:t>capabilities</w:t>
      </w:r>
      <w:proofErr w:type="gramEnd"/>
      <w:r w:rsidRPr="00233761">
        <w:rPr>
          <w:rFonts w:ascii="Arial" w:hAnsi="Arial" w:cs="Arial"/>
          <w:sz w:val="24"/>
        </w:rPr>
        <w:t xml:space="preserve"> theory, the digital transformation helps organisations to detect market shifts, take advantage of opportunities, and reorganise resources to increase their operation agility and responsiveness (Teece, 2018). </w:t>
      </w:r>
      <w:r w:rsidR="00BA74A9" w:rsidRPr="00EF4683">
        <w:rPr>
          <w:rFonts w:ascii="Arial" w:hAnsi="Arial" w:cs="Arial"/>
          <w:sz w:val="24"/>
        </w:rPr>
        <w:t>advantage.</w:t>
      </w:r>
    </w:p>
    <w:p w14:paraId="77591C0F" w14:textId="48E316B4" w:rsidR="002A53D1" w:rsidRPr="002A53D1" w:rsidRDefault="002A53D1" w:rsidP="00BA74A9">
      <w:pPr>
        <w:spacing w:line="360" w:lineRule="auto"/>
        <w:jc w:val="both"/>
        <w:rPr>
          <w:rFonts w:ascii="Arial" w:hAnsi="Arial" w:cs="Arial"/>
          <w:sz w:val="24"/>
        </w:rPr>
      </w:pPr>
      <w:r w:rsidRPr="002A53D1">
        <w:rPr>
          <w:rFonts w:ascii="Arial" w:hAnsi="Arial" w:cs="Arial"/>
          <w:sz w:val="24"/>
        </w:rPr>
        <w:t xml:space="preserve">The framework includes operational efficiency as one of the focal mediating constructs. It records process speed, accuracy, cost management and system </w:t>
      </w:r>
      <w:r w:rsidRPr="002A53D1">
        <w:rPr>
          <w:rFonts w:ascii="Arial" w:hAnsi="Arial" w:cs="Arial"/>
          <w:sz w:val="24"/>
        </w:rPr>
        <w:lastRenderedPageBreak/>
        <w:t>reliability gains generated by initiatives on digital transformation. According to previous studies, the digitally enabled operational enhancements, including real-time inventory visibility, automated fulfilment and integrated supply-chain systems, decrease inefficiencies and become more reliable in terms of services (Paschou et al., 2020). The framework recognises the impact of the customer experience outcomes on the back-end operational performance instead of digital interfaces themselves by using the operational efficiency as a mediator.</w:t>
      </w:r>
    </w:p>
    <w:p w14:paraId="6375636E" w14:textId="3C3F4F46" w:rsidR="00BF1C76" w:rsidRPr="00EF4683" w:rsidRDefault="002A53D1" w:rsidP="00BA74A9">
      <w:pPr>
        <w:spacing w:line="360" w:lineRule="auto"/>
        <w:jc w:val="both"/>
        <w:rPr>
          <w:rFonts w:ascii="Arial" w:hAnsi="Arial" w:cs="Arial"/>
          <w:sz w:val="24"/>
        </w:rPr>
      </w:pPr>
      <w:r w:rsidRPr="00EF4683">
        <w:rPr>
          <w:noProof/>
        </w:rPr>
        <mc:AlternateContent>
          <mc:Choice Requires="wps">
            <w:drawing>
              <wp:anchor distT="0" distB="0" distL="114300" distR="114300" simplePos="0" relativeHeight="251668480" behindDoc="0" locked="0" layoutInCell="1" allowOverlap="1" wp14:anchorId="7B72B33B" wp14:editId="376DCBCF">
                <wp:simplePos x="0" y="0"/>
                <wp:positionH relativeFrom="column">
                  <wp:posOffset>1276350</wp:posOffset>
                </wp:positionH>
                <wp:positionV relativeFrom="paragraph">
                  <wp:posOffset>1714500</wp:posOffset>
                </wp:positionV>
                <wp:extent cx="3644900" cy="635"/>
                <wp:effectExtent l="0" t="0" r="0" b="0"/>
                <wp:wrapNone/>
                <wp:docPr id="383816366" name="Text Box 1"/>
                <wp:cNvGraphicFramePr/>
                <a:graphic xmlns:a="http://schemas.openxmlformats.org/drawingml/2006/main">
                  <a:graphicData uri="http://schemas.microsoft.com/office/word/2010/wordprocessingShape">
                    <wps:wsp>
                      <wps:cNvSpPr txBox="1"/>
                      <wps:spPr>
                        <a:xfrm>
                          <a:off x="0" y="0"/>
                          <a:ext cx="3644900" cy="635"/>
                        </a:xfrm>
                        <a:prstGeom prst="rect">
                          <a:avLst/>
                        </a:prstGeom>
                        <a:solidFill>
                          <a:prstClr val="white"/>
                        </a:solidFill>
                        <a:ln>
                          <a:noFill/>
                        </a:ln>
                      </wps:spPr>
                      <wps:txbx>
                        <w:txbxContent>
                          <w:p w14:paraId="36CB61D4" w14:textId="1ECDD6E2" w:rsidR="006C5CEE" w:rsidRPr="00EF4683" w:rsidRDefault="006C5CEE" w:rsidP="006C5CEE">
                            <w:pPr>
                              <w:pStyle w:val="Caption"/>
                              <w:jc w:val="center"/>
                              <w:rPr>
                                <w:rFonts w:ascii="Arial" w:hAnsi="Arial" w:cs="Arial"/>
                                <w:szCs w:val="22"/>
                              </w:rPr>
                            </w:pPr>
                            <w:r w:rsidRPr="00EF4683">
                              <w:t xml:space="preserve">Figure </w:t>
                            </w:r>
                            <w:r w:rsidRPr="00EF4683">
                              <w:fldChar w:fldCharType="begin"/>
                            </w:r>
                            <w:r w:rsidRPr="00EF4683">
                              <w:instrText xml:space="preserve"> SEQ Figure \* ARABIC </w:instrText>
                            </w:r>
                            <w:r w:rsidRPr="00EF4683">
                              <w:fldChar w:fldCharType="separate"/>
                            </w:r>
                            <w:r w:rsidR="003C4547">
                              <w:rPr>
                                <w:noProof/>
                              </w:rPr>
                              <w:t>2</w:t>
                            </w:r>
                            <w:r w:rsidRPr="00EF4683">
                              <w:fldChar w:fldCharType="end"/>
                            </w:r>
                            <w:r w:rsidRPr="00EF4683">
                              <w:t>: Conceptual Framework for the Impact of Digital Marketing Strategies on Corporate Brand Performance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B72B33B" id="_x0000_t202" coordsize="21600,21600" o:spt="202" path="m,l,21600r21600,l21600,xe">
                <v:stroke joinstyle="miter"/>
                <v:path gradientshapeok="t" o:connecttype="rect"/>
              </v:shapetype>
              <v:shape id="Text Box 1" o:spid="_x0000_s1026" type="#_x0000_t202" style="position:absolute;left:0;text-align:left;margin-left:100.5pt;margin-top:135pt;width:287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C0rFgIAADgEAAAOAAAAZHJzL2Uyb0RvYy54bWysU8Fu2zAMvQ/YPwi6L07aLl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3r+c3N7ZRSknLz648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" stroked="f">
                <v:textbox style="mso-fit-shape-to-text:t" inset="0,0,0,0">
                  <w:txbxContent>
                    <w:p w14:paraId="36CB61D4" w14:textId="1ECDD6E2" w:rsidR="006C5CEE" w:rsidRPr="00EF4683" w:rsidRDefault="006C5CEE" w:rsidP="006C5CEE">
                      <w:pPr>
                        <w:pStyle w:val="Caption"/>
                        <w:jc w:val="center"/>
                        <w:rPr>
                          <w:rFonts w:ascii="Arial" w:hAnsi="Arial" w:cs="Arial"/>
                          <w:szCs w:val="22"/>
                        </w:rPr>
                      </w:pPr>
                      <w:r w:rsidRPr="00EF4683">
                        <w:t xml:space="preserve">Figure </w:t>
                      </w:r>
                      <w:r w:rsidRPr="00EF4683">
                        <w:fldChar w:fldCharType="begin"/>
                      </w:r>
                      <w:r w:rsidRPr="00EF4683">
                        <w:instrText xml:space="preserve"> SEQ Figure \* ARABIC </w:instrText>
                      </w:r>
                      <w:r w:rsidRPr="00EF4683">
                        <w:fldChar w:fldCharType="separate"/>
                      </w:r>
                      <w:r w:rsidR="003C4547">
                        <w:rPr>
                          <w:noProof/>
                        </w:rPr>
                        <w:t>2</w:t>
                      </w:r>
                      <w:r w:rsidRPr="00EF4683">
                        <w:fldChar w:fldCharType="end"/>
                      </w:r>
                      <w:r w:rsidRPr="00EF4683">
                        <w:t>: Conceptual Framework for the Impact of Digital Marketing Strategies on Corporate Brand Performance</w:t>
                      </w:r>
                    </w:p>
                  </w:txbxContent>
                </v:textbox>
              </v:shape>
            </w:pict>
          </mc:Fallback>
        </mc:AlternateContent>
      </w:r>
      <w:r>
        <w:rPr>
          <w:rFonts w:ascii="Arial" w:hAnsi="Arial" w:cs="Arial"/>
          <w:noProof/>
          <w:sz w:val="24"/>
          <w14:ligatures w14:val="standardContextual"/>
        </w:rPr>
        <w:drawing>
          <wp:inline distT="0" distB="0" distL="0" distR="0" wp14:anchorId="4D88100A" wp14:editId="74BE3C06">
            <wp:extent cx="5731510" cy="1879600"/>
            <wp:effectExtent l="0" t="0" r="2540" b="6350"/>
            <wp:docPr id="17297931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93151" name="Picture 1729793151"/>
                    <pic:cNvPicPr/>
                  </pic:nvPicPr>
                  <pic:blipFill rotWithShape="1">
                    <a:blip r:embed="rId11" cstate="print">
                      <a:extLst>
                        <a:ext uri="{28A0092B-C50C-407E-A947-70E740481C1C}">
                          <a14:useLocalDpi xmlns:a14="http://schemas.microsoft.com/office/drawing/2010/main" val="0"/>
                        </a:ext>
                      </a:extLst>
                    </a:blip>
                    <a:srcRect t="20773" b="30032"/>
                    <a:stretch>
                      <a:fillRect/>
                    </a:stretch>
                  </pic:blipFill>
                  <pic:spPr bwMode="auto">
                    <a:xfrm>
                      <a:off x="0" y="0"/>
                      <a:ext cx="5731510" cy="1879600"/>
                    </a:xfrm>
                    <a:prstGeom prst="rect">
                      <a:avLst/>
                    </a:prstGeom>
                    <a:ln>
                      <a:noFill/>
                    </a:ln>
                    <a:extLst>
                      <a:ext uri="{53640926-AAD7-44D8-BBD7-CCE9431645EC}">
                        <a14:shadowObscured xmlns:a14="http://schemas.microsoft.com/office/drawing/2010/main"/>
                      </a:ext>
                    </a:extLst>
                  </pic:spPr>
                </pic:pic>
              </a:graphicData>
            </a:graphic>
          </wp:inline>
        </w:drawing>
      </w:r>
    </w:p>
    <w:p w14:paraId="043F703B" w14:textId="77777777" w:rsidR="00816AE1" w:rsidRDefault="00816AE1" w:rsidP="00816AE1">
      <w:pPr>
        <w:spacing w:line="360" w:lineRule="auto"/>
        <w:jc w:val="both"/>
        <w:rPr>
          <w:rFonts w:ascii="Arial" w:hAnsi="Arial" w:cs="Arial"/>
          <w:sz w:val="24"/>
        </w:rPr>
      </w:pPr>
    </w:p>
    <w:p w14:paraId="7ECFDC4C" w14:textId="1833548D" w:rsidR="008434BC" w:rsidRPr="00EF4683" w:rsidRDefault="00816AE1" w:rsidP="00816AE1">
      <w:pPr>
        <w:spacing w:line="360" w:lineRule="auto"/>
        <w:jc w:val="both"/>
        <w:rPr>
          <w:rFonts w:ascii="Arial" w:hAnsi="Arial" w:cs="Arial"/>
          <w:sz w:val="24"/>
        </w:rPr>
      </w:pPr>
      <w:r w:rsidRPr="00816AE1">
        <w:rPr>
          <w:rFonts w:ascii="Arial" w:hAnsi="Arial" w:cs="Arial"/>
          <w:sz w:val="24"/>
        </w:rPr>
        <w:t>The framework also assumes customer experience as the key resultant construct. Customer experience is theorised as the cognitive, emotional, and behavioural reactions of customers as a result of their experiences at digital and physical touchpoints (Lemon and Verhoef, 2016). Digital transformation has an impact on customer experience in terms of convenience of the service, personalisation, and channels consistency. Notably, the framework identifies positive customer experience to be dependent on the correspondence between front-end digital touchpoints and efficient back-end operations (Verhoef et al., 2015).</w:t>
      </w:r>
      <w:r>
        <w:rPr>
          <w:rFonts w:ascii="Arial" w:hAnsi="Arial" w:cs="Arial"/>
          <w:sz w:val="24"/>
        </w:rPr>
        <w:t xml:space="preserve"> </w:t>
      </w:r>
      <w:r w:rsidRPr="00816AE1">
        <w:rPr>
          <w:rFonts w:ascii="Arial" w:hAnsi="Arial" w:cs="Arial"/>
          <w:sz w:val="24"/>
        </w:rPr>
        <w:t>Two facts put in context, the framework is based on the example of John Lewis &amp; Partners, which is a legacy retailer whose brand promise is based on trust, service quality, and the reliability of the services. The conceptual model, hence, indicates the necessity to combine the legacy systems and physical stores with the digital platform to provide flawless omnichannel experiences. In general, the framework offers a consistent analytic framework on the exploration of how digital transformation yields the value of the integration of operational efficiency and greater customer experience in a traditional retail environment.</w:t>
      </w:r>
    </w:p>
    <w:p w14:paraId="7F6453B2" w14:textId="5DBD73FC" w:rsidR="00C81CC7" w:rsidRPr="00EF4683" w:rsidRDefault="007A083A" w:rsidP="007A083A">
      <w:pPr>
        <w:pStyle w:val="Heading2"/>
      </w:pPr>
      <w:bookmarkStart w:id="24" w:name="_Toc220530589"/>
      <w:r w:rsidRPr="00EF4683">
        <w:lastRenderedPageBreak/>
        <w:t>2.5. Summary Table of Key Literature:</w:t>
      </w:r>
      <w:bookmarkEnd w:id="24"/>
    </w:p>
    <w:p w14:paraId="4502B52C" w14:textId="07B0501F" w:rsidR="00355C3B" w:rsidRPr="00EF4683" w:rsidRDefault="00355C3B">
      <w:pPr>
        <w:spacing w:line="278" w:lineRule="auto"/>
        <w:rPr>
          <w:rFonts w:ascii="Arial" w:hAnsi="Arial" w:cs="Arial"/>
          <w:sz w:val="24"/>
        </w:rPr>
      </w:pPr>
      <w:r w:rsidRPr="00EF4683">
        <w:rPr>
          <w:rFonts w:ascii="Arial" w:hAnsi="Arial" w:cs="Arial"/>
          <w:sz w:val="24"/>
        </w:rPr>
        <w:br w:type="page"/>
      </w:r>
    </w:p>
    <w:p w14:paraId="024E5415" w14:textId="77777777" w:rsidR="00355C3B" w:rsidRPr="00EF4683" w:rsidRDefault="00355C3B" w:rsidP="00355C3B">
      <w:pPr>
        <w:spacing w:line="360" w:lineRule="auto"/>
        <w:jc w:val="both"/>
        <w:rPr>
          <w:rFonts w:ascii="Arial" w:hAnsi="Arial" w:cs="Arial"/>
          <w:b/>
          <w:bCs/>
          <w:sz w:val="18"/>
          <w:szCs w:val="18"/>
        </w:rPr>
        <w:sectPr w:rsidR="00355C3B" w:rsidRPr="00EF4683" w:rsidSect="00BE049C">
          <w:footerReference w:type="default" r:id="rId12"/>
          <w:pgSz w:w="11906" w:h="16838"/>
          <w:pgMar w:top="1440" w:right="1440" w:bottom="1440" w:left="1440" w:header="708" w:footer="708" w:gutter="0"/>
          <w:pgNumType w:start="1"/>
          <w:cols w:space="708"/>
          <w:docGrid w:linePitch="360"/>
        </w:sectPr>
      </w:pPr>
    </w:p>
    <w:tbl>
      <w:tblPr>
        <w:tblStyle w:val="TableGrid"/>
        <w:tblW w:w="0" w:type="auto"/>
        <w:tblLayout w:type="fixed"/>
        <w:tblLook w:val="04A0" w:firstRow="1" w:lastRow="0" w:firstColumn="1" w:lastColumn="0" w:noHBand="0" w:noVBand="1"/>
      </w:tblPr>
      <w:tblGrid>
        <w:gridCol w:w="1460"/>
        <w:gridCol w:w="1229"/>
        <w:gridCol w:w="1767"/>
        <w:gridCol w:w="1209"/>
        <w:gridCol w:w="2552"/>
        <w:gridCol w:w="2268"/>
        <w:gridCol w:w="2217"/>
        <w:gridCol w:w="1246"/>
      </w:tblGrid>
      <w:tr w:rsidR="00B90A6D" w:rsidRPr="00EF4683" w14:paraId="17C65984" w14:textId="77777777" w:rsidTr="00B90A6D">
        <w:tc>
          <w:tcPr>
            <w:tcW w:w="1460" w:type="dxa"/>
            <w:hideMark/>
          </w:tcPr>
          <w:p w14:paraId="6E411AD8" w14:textId="77777777" w:rsidR="009F5BDA" w:rsidRPr="00EF4683" w:rsidRDefault="009F5BDA" w:rsidP="009F5BDA">
            <w:pPr>
              <w:pStyle w:val="Caption"/>
              <w:spacing w:line="276" w:lineRule="auto"/>
              <w:rPr>
                <w:rFonts w:ascii="Arial" w:hAnsi="Arial" w:cs="Arial"/>
                <w:b/>
                <w:bCs/>
                <w:i w:val="0"/>
                <w:iCs w:val="0"/>
                <w:color w:val="auto"/>
                <w:sz w:val="14"/>
                <w:szCs w:val="14"/>
              </w:rPr>
            </w:pPr>
            <w:bookmarkStart w:id="25" w:name="_Toc214810348"/>
            <w:r w:rsidRPr="00EF4683">
              <w:rPr>
                <w:rFonts w:ascii="Arial" w:hAnsi="Arial" w:cs="Arial"/>
                <w:b/>
                <w:bCs/>
                <w:i w:val="0"/>
                <w:iCs w:val="0"/>
                <w:color w:val="auto"/>
                <w:sz w:val="14"/>
                <w:szCs w:val="14"/>
              </w:rPr>
              <w:lastRenderedPageBreak/>
              <w:t>Author(s) &amp; Year</w:t>
            </w:r>
          </w:p>
        </w:tc>
        <w:tc>
          <w:tcPr>
            <w:tcW w:w="1229" w:type="dxa"/>
            <w:hideMark/>
          </w:tcPr>
          <w:p w14:paraId="52AFCCED"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Theory/Framework</w:t>
            </w:r>
          </w:p>
        </w:tc>
        <w:tc>
          <w:tcPr>
            <w:tcW w:w="1767" w:type="dxa"/>
            <w:hideMark/>
          </w:tcPr>
          <w:p w14:paraId="3D556EB3"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Key Constructs/Themes</w:t>
            </w:r>
          </w:p>
        </w:tc>
        <w:tc>
          <w:tcPr>
            <w:tcW w:w="1209" w:type="dxa"/>
            <w:hideMark/>
          </w:tcPr>
          <w:p w14:paraId="11849143"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Methodology</w:t>
            </w:r>
          </w:p>
        </w:tc>
        <w:tc>
          <w:tcPr>
            <w:tcW w:w="2552" w:type="dxa"/>
            <w:hideMark/>
          </w:tcPr>
          <w:p w14:paraId="25C56EB7"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Key Findings</w:t>
            </w:r>
          </w:p>
        </w:tc>
        <w:tc>
          <w:tcPr>
            <w:tcW w:w="2268" w:type="dxa"/>
            <w:hideMark/>
          </w:tcPr>
          <w:p w14:paraId="22351EE0"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Limitations/Gaps</w:t>
            </w:r>
          </w:p>
        </w:tc>
        <w:tc>
          <w:tcPr>
            <w:tcW w:w="2217" w:type="dxa"/>
            <w:hideMark/>
          </w:tcPr>
          <w:p w14:paraId="6AEE3A49" w14:textId="77777777" w:rsidR="009F5BDA" w:rsidRPr="00EF4683" w:rsidRDefault="009F5BDA" w:rsidP="009F5BDA">
            <w:pPr>
              <w:pStyle w:val="Caption"/>
              <w:spacing w:line="276" w:lineRule="auto"/>
              <w:rPr>
                <w:rFonts w:ascii="Arial" w:hAnsi="Arial" w:cs="Arial"/>
                <w:b/>
                <w:bCs/>
                <w:i w:val="0"/>
                <w:iCs w:val="0"/>
                <w:color w:val="auto"/>
                <w:sz w:val="14"/>
                <w:szCs w:val="14"/>
              </w:rPr>
            </w:pPr>
            <w:r w:rsidRPr="00EF4683">
              <w:rPr>
                <w:rFonts w:ascii="Arial" w:hAnsi="Arial" w:cs="Arial"/>
                <w:b/>
                <w:bCs/>
                <w:i w:val="0"/>
                <w:iCs w:val="0"/>
                <w:color w:val="auto"/>
                <w:sz w:val="14"/>
                <w:szCs w:val="14"/>
              </w:rPr>
              <w:t>Relevance to Your Study</w:t>
            </w:r>
          </w:p>
        </w:tc>
        <w:tc>
          <w:tcPr>
            <w:tcW w:w="1246" w:type="dxa"/>
            <w:hideMark/>
          </w:tcPr>
          <w:p w14:paraId="503EE43A" w14:textId="77777777" w:rsidR="009F5BDA" w:rsidRPr="00931548" w:rsidRDefault="009F5BDA" w:rsidP="009F5BDA">
            <w:pPr>
              <w:pStyle w:val="Caption"/>
              <w:spacing w:line="276" w:lineRule="auto"/>
              <w:rPr>
                <w:rFonts w:ascii="Arial" w:hAnsi="Arial" w:cs="Arial"/>
                <w:b/>
                <w:bCs/>
                <w:i w:val="0"/>
                <w:iCs w:val="0"/>
                <w:color w:val="auto"/>
                <w:sz w:val="14"/>
                <w:szCs w:val="14"/>
              </w:rPr>
            </w:pPr>
            <w:r w:rsidRPr="00931548">
              <w:rPr>
                <w:rFonts w:ascii="Arial" w:hAnsi="Arial" w:cs="Arial"/>
                <w:b/>
                <w:bCs/>
                <w:i w:val="0"/>
                <w:iCs w:val="0"/>
                <w:color w:val="auto"/>
                <w:sz w:val="14"/>
                <w:szCs w:val="14"/>
              </w:rPr>
              <w:t>URL</w:t>
            </w:r>
          </w:p>
        </w:tc>
      </w:tr>
      <w:tr w:rsidR="00A55532" w:rsidRPr="00EF4683" w14:paraId="50D94438" w14:textId="77777777" w:rsidTr="00B90A6D">
        <w:tc>
          <w:tcPr>
            <w:tcW w:w="1460" w:type="dxa"/>
            <w:hideMark/>
          </w:tcPr>
          <w:p w14:paraId="14649DDF" w14:textId="6E793B17" w:rsidR="00A55532" w:rsidRPr="00EF4683" w:rsidRDefault="00AB3900" w:rsidP="00A55532">
            <w:pPr>
              <w:pStyle w:val="Caption"/>
              <w:spacing w:line="276" w:lineRule="auto"/>
              <w:rPr>
                <w:rFonts w:ascii="Arial" w:hAnsi="Arial" w:cs="Arial"/>
                <w:i w:val="0"/>
                <w:iCs w:val="0"/>
                <w:color w:val="auto"/>
                <w:sz w:val="14"/>
                <w:szCs w:val="14"/>
              </w:rPr>
            </w:pPr>
            <w:r w:rsidRPr="00AB3900">
              <w:rPr>
                <w:rFonts w:ascii="Arial" w:hAnsi="Arial" w:cs="Arial"/>
                <w:i w:val="0"/>
                <w:iCs w:val="0"/>
                <w:color w:val="auto"/>
                <w:sz w:val="14"/>
                <w:szCs w:val="14"/>
              </w:rPr>
              <w:t>Aaker (1991)</w:t>
            </w:r>
          </w:p>
        </w:tc>
        <w:tc>
          <w:tcPr>
            <w:tcW w:w="1229" w:type="dxa"/>
            <w:hideMark/>
          </w:tcPr>
          <w:p w14:paraId="73092756" w14:textId="4A743449" w:rsidR="00A55532" w:rsidRPr="00EF4683" w:rsidRDefault="00A55532" w:rsidP="00A55532">
            <w:pPr>
              <w:pStyle w:val="Caption"/>
              <w:spacing w:line="276" w:lineRule="auto"/>
              <w:rPr>
                <w:rFonts w:ascii="Arial" w:hAnsi="Arial" w:cs="Arial"/>
                <w:i w:val="0"/>
                <w:iCs w:val="0"/>
                <w:color w:val="auto"/>
                <w:sz w:val="14"/>
                <w:szCs w:val="14"/>
              </w:rPr>
            </w:pPr>
            <w:r w:rsidRPr="0025462E">
              <w:rPr>
                <w:rFonts w:ascii="Arial" w:hAnsi="Arial" w:cs="Arial"/>
                <w:i w:val="0"/>
                <w:iCs w:val="0"/>
                <w:color w:val="auto"/>
                <w:sz w:val="14"/>
                <w:szCs w:val="14"/>
              </w:rPr>
              <w:t>Brand Equity Theory</w:t>
            </w:r>
          </w:p>
        </w:tc>
        <w:tc>
          <w:tcPr>
            <w:tcW w:w="1767" w:type="dxa"/>
            <w:hideMark/>
          </w:tcPr>
          <w:p w14:paraId="4136F857" w14:textId="70132968" w:rsidR="00A55532" w:rsidRPr="00EF4683" w:rsidRDefault="00A55532" w:rsidP="00A55532">
            <w:pPr>
              <w:pStyle w:val="Caption"/>
              <w:spacing w:line="276" w:lineRule="auto"/>
              <w:rPr>
                <w:rFonts w:ascii="Arial" w:hAnsi="Arial" w:cs="Arial"/>
                <w:i w:val="0"/>
                <w:iCs w:val="0"/>
                <w:color w:val="auto"/>
                <w:sz w:val="14"/>
                <w:szCs w:val="14"/>
              </w:rPr>
            </w:pPr>
            <w:r w:rsidRPr="00042F24">
              <w:rPr>
                <w:rFonts w:ascii="Arial" w:hAnsi="Arial" w:cs="Arial"/>
                <w:i w:val="0"/>
                <w:iCs w:val="0"/>
                <w:color w:val="auto"/>
                <w:sz w:val="14"/>
                <w:szCs w:val="14"/>
              </w:rPr>
              <w:t>Brand value, loyalty, perceived quality</w:t>
            </w:r>
          </w:p>
        </w:tc>
        <w:tc>
          <w:tcPr>
            <w:tcW w:w="1209" w:type="dxa"/>
            <w:hideMark/>
          </w:tcPr>
          <w:p w14:paraId="74E2033C" w14:textId="58CEDD89" w:rsidR="00A55532" w:rsidRPr="00EF4683" w:rsidRDefault="00A55532" w:rsidP="00A55532">
            <w:pPr>
              <w:pStyle w:val="Caption"/>
              <w:spacing w:line="276" w:lineRule="auto"/>
              <w:rPr>
                <w:rFonts w:ascii="Arial" w:hAnsi="Arial" w:cs="Arial"/>
                <w:i w:val="0"/>
                <w:iCs w:val="0"/>
                <w:color w:val="auto"/>
                <w:sz w:val="14"/>
                <w:szCs w:val="14"/>
              </w:rPr>
            </w:pPr>
            <w:r w:rsidRPr="00036D9F">
              <w:rPr>
                <w:rFonts w:ascii="Arial" w:hAnsi="Arial" w:cs="Arial"/>
                <w:i w:val="0"/>
                <w:iCs w:val="0"/>
                <w:color w:val="auto"/>
                <w:sz w:val="14"/>
                <w:szCs w:val="14"/>
              </w:rPr>
              <w:t>Conceptual</w:t>
            </w:r>
          </w:p>
        </w:tc>
        <w:tc>
          <w:tcPr>
            <w:tcW w:w="2552" w:type="dxa"/>
            <w:hideMark/>
          </w:tcPr>
          <w:p w14:paraId="1DA308A3" w14:textId="24084F79" w:rsidR="00A55532" w:rsidRPr="00EF4683" w:rsidRDefault="00A55532" w:rsidP="00A55532">
            <w:pPr>
              <w:pStyle w:val="Caption"/>
              <w:spacing w:line="276" w:lineRule="auto"/>
              <w:rPr>
                <w:rFonts w:ascii="Arial" w:hAnsi="Arial" w:cs="Arial"/>
                <w:i w:val="0"/>
                <w:iCs w:val="0"/>
                <w:color w:val="auto"/>
                <w:sz w:val="14"/>
                <w:szCs w:val="14"/>
              </w:rPr>
            </w:pPr>
            <w:r w:rsidRPr="00282F7C">
              <w:rPr>
                <w:rFonts w:ascii="Arial" w:hAnsi="Arial" w:cs="Arial"/>
                <w:i w:val="0"/>
                <w:iCs w:val="0"/>
                <w:color w:val="auto"/>
                <w:sz w:val="14"/>
                <w:szCs w:val="14"/>
              </w:rPr>
              <w:t>Brand equity is a strategic asset</w:t>
            </w:r>
            <w:r>
              <w:rPr>
                <w:rFonts w:ascii="Arial" w:hAnsi="Arial" w:cs="Arial"/>
                <w:i w:val="0"/>
                <w:iCs w:val="0"/>
                <w:color w:val="auto"/>
                <w:sz w:val="14"/>
                <w:szCs w:val="14"/>
              </w:rPr>
              <w:t>.</w:t>
            </w:r>
          </w:p>
        </w:tc>
        <w:tc>
          <w:tcPr>
            <w:tcW w:w="2268" w:type="dxa"/>
            <w:hideMark/>
          </w:tcPr>
          <w:p w14:paraId="128F282A" w14:textId="32EAEAC7" w:rsidR="00A55532" w:rsidRPr="00EF4683" w:rsidRDefault="008B1457" w:rsidP="00A55532">
            <w:pPr>
              <w:pStyle w:val="Caption"/>
              <w:spacing w:line="276" w:lineRule="auto"/>
              <w:rPr>
                <w:rFonts w:ascii="Arial" w:hAnsi="Arial" w:cs="Arial"/>
                <w:i w:val="0"/>
                <w:iCs w:val="0"/>
                <w:color w:val="auto"/>
                <w:sz w:val="14"/>
                <w:szCs w:val="14"/>
              </w:rPr>
            </w:pPr>
            <w:r w:rsidRPr="008B1457">
              <w:rPr>
                <w:rFonts w:ascii="Arial" w:hAnsi="Arial" w:cs="Arial"/>
                <w:i w:val="0"/>
                <w:iCs w:val="0"/>
                <w:color w:val="auto"/>
                <w:sz w:val="14"/>
                <w:szCs w:val="14"/>
              </w:rPr>
              <w:t>Pre-digital focus</w:t>
            </w:r>
            <w:r w:rsidR="00A55532" w:rsidRPr="00EF4683">
              <w:rPr>
                <w:rFonts w:ascii="Arial" w:hAnsi="Arial" w:cs="Arial"/>
                <w:i w:val="0"/>
                <w:iCs w:val="0"/>
                <w:color w:val="auto"/>
                <w:sz w:val="14"/>
                <w:szCs w:val="14"/>
              </w:rPr>
              <w:t>.</w:t>
            </w:r>
          </w:p>
        </w:tc>
        <w:tc>
          <w:tcPr>
            <w:tcW w:w="2217" w:type="dxa"/>
            <w:hideMark/>
          </w:tcPr>
          <w:p w14:paraId="190489A9" w14:textId="461A3F6E" w:rsidR="00A55532" w:rsidRPr="00EF4683" w:rsidRDefault="00996AAF" w:rsidP="00A55532">
            <w:pPr>
              <w:pStyle w:val="Caption"/>
              <w:spacing w:line="276" w:lineRule="auto"/>
              <w:rPr>
                <w:rFonts w:ascii="Arial" w:hAnsi="Arial" w:cs="Arial"/>
                <w:i w:val="0"/>
                <w:iCs w:val="0"/>
                <w:color w:val="auto"/>
                <w:sz w:val="14"/>
                <w:szCs w:val="14"/>
              </w:rPr>
            </w:pPr>
            <w:r w:rsidRPr="00996AAF">
              <w:rPr>
                <w:rFonts w:ascii="Arial" w:hAnsi="Arial" w:cs="Arial"/>
                <w:i w:val="0"/>
                <w:iCs w:val="0"/>
                <w:color w:val="auto"/>
                <w:sz w:val="14"/>
                <w:szCs w:val="14"/>
              </w:rPr>
              <w:t>Supports brand performance outcomes</w:t>
            </w:r>
            <w:r w:rsidR="00A55532" w:rsidRPr="00EF4683">
              <w:rPr>
                <w:rFonts w:ascii="Arial" w:hAnsi="Arial" w:cs="Arial"/>
                <w:i w:val="0"/>
                <w:iCs w:val="0"/>
                <w:color w:val="auto"/>
                <w:sz w:val="14"/>
                <w:szCs w:val="14"/>
              </w:rPr>
              <w:t>.</w:t>
            </w:r>
          </w:p>
        </w:tc>
        <w:tc>
          <w:tcPr>
            <w:tcW w:w="1246" w:type="dxa"/>
            <w:hideMark/>
          </w:tcPr>
          <w:p w14:paraId="5E21C6EC" w14:textId="525BECCF" w:rsidR="00A55532" w:rsidRPr="00931548" w:rsidRDefault="002E6727" w:rsidP="00A55532">
            <w:pPr>
              <w:pStyle w:val="Caption"/>
              <w:spacing w:line="276" w:lineRule="auto"/>
              <w:rPr>
                <w:rFonts w:ascii="Arial" w:hAnsi="Arial" w:cs="Arial"/>
                <w:i w:val="0"/>
                <w:iCs w:val="0"/>
                <w:color w:val="auto"/>
                <w:sz w:val="14"/>
                <w:szCs w:val="14"/>
                <w:u w:val="single"/>
              </w:rPr>
            </w:pPr>
            <w:hyperlink r:id="rId13" w:history="1">
              <w:r w:rsidRPr="00931548">
                <w:rPr>
                  <w:rStyle w:val="Hyperlink"/>
                  <w:rFonts w:ascii="Arial" w:hAnsi="Arial" w:cs="Arial"/>
                  <w:i w:val="0"/>
                  <w:iCs w:val="0"/>
                  <w:color w:val="000000" w:themeColor="text1"/>
                  <w:sz w:val="14"/>
                  <w:szCs w:val="14"/>
                </w:rPr>
                <w:t xml:space="preserve">Books of </w:t>
              </w:r>
              <w:proofErr w:type="spellStart"/>
              <w:r w:rsidRPr="00931548">
                <w:rPr>
                  <w:rStyle w:val="Hyperlink"/>
                  <w:rFonts w:ascii="Arial" w:hAnsi="Arial" w:cs="Arial"/>
                  <w:i w:val="0"/>
                  <w:iCs w:val="0"/>
                  <w:color w:val="000000" w:themeColor="text1"/>
                  <w:sz w:val="14"/>
                  <w:szCs w:val="14"/>
                </w:rPr>
                <w:t>Simonandschuster</w:t>
              </w:r>
              <w:proofErr w:type="spellEnd"/>
              <w:r w:rsidRPr="00931548">
                <w:rPr>
                  <w:rStyle w:val="Hyperlink"/>
                  <w:rFonts w:ascii="Arial" w:hAnsi="Arial" w:cs="Arial"/>
                  <w:i w:val="0"/>
                  <w:iCs w:val="0"/>
                  <w:color w:val="000000" w:themeColor="text1"/>
                  <w:sz w:val="14"/>
                  <w:szCs w:val="14"/>
                </w:rPr>
                <w:t xml:space="preserve"> Link</w:t>
              </w:r>
            </w:hyperlink>
          </w:p>
        </w:tc>
      </w:tr>
      <w:tr w:rsidR="00B90A6D" w:rsidRPr="00EF4683" w14:paraId="672FA3E5" w14:textId="77777777" w:rsidTr="00B90A6D">
        <w:tc>
          <w:tcPr>
            <w:tcW w:w="1460" w:type="dxa"/>
            <w:hideMark/>
          </w:tcPr>
          <w:p w14:paraId="3A1AF52E" w14:textId="483DB541" w:rsidR="009F5BDA" w:rsidRPr="00EF4683" w:rsidRDefault="004A3513" w:rsidP="009F5BDA">
            <w:pPr>
              <w:pStyle w:val="Caption"/>
              <w:spacing w:line="276" w:lineRule="auto"/>
              <w:rPr>
                <w:rFonts w:ascii="Arial" w:hAnsi="Arial" w:cs="Arial"/>
                <w:i w:val="0"/>
                <w:iCs w:val="0"/>
                <w:color w:val="auto"/>
                <w:sz w:val="14"/>
                <w:szCs w:val="14"/>
              </w:rPr>
            </w:pPr>
            <w:r w:rsidRPr="004A3513">
              <w:rPr>
                <w:rFonts w:ascii="Arial" w:hAnsi="Arial" w:cs="Arial"/>
                <w:i w:val="0"/>
                <w:iCs w:val="0"/>
                <w:color w:val="auto"/>
                <w:sz w:val="14"/>
                <w:szCs w:val="14"/>
              </w:rPr>
              <w:t>Keller (1993)</w:t>
            </w:r>
          </w:p>
        </w:tc>
        <w:tc>
          <w:tcPr>
            <w:tcW w:w="1229" w:type="dxa"/>
            <w:hideMark/>
          </w:tcPr>
          <w:p w14:paraId="373CC193" w14:textId="66689B8E" w:rsidR="009F5BDA" w:rsidRPr="00EF4683" w:rsidRDefault="00396E0E" w:rsidP="009F5BDA">
            <w:pPr>
              <w:pStyle w:val="Caption"/>
              <w:spacing w:line="276" w:lineRule="auto"/>
              <w:rPr>
                <w:rFonts w:ascii="Arial" w:hAnsi="Arial" w:cs="Arial"/>
                <w:i w:val="0"/>
                <w:iCs w:val="0"/>
                <w:color w:val="auto"/>
                <w:sz w:val="14"/>
                <w:szCs w:val="14"/>
              </w:rPr>
            </w:pPr>
            <w:r w:rsidRPr="00396E0E">
              <w:rPr>
                <w:rFonts w:ascii="Arial" w:hAnsi="Arial" w:cs="Arial"/>
                <w:i w:val="0"/>
                <w:iCs w:val="0"/>
                <w:color w:val="auto"/>
                <w:sz w:val="14"/>
                <w:szCs w:val="14"/>
              </w:rPr>
              <w:t>Customer-Based Brand Equity (CBBE)</w:t>
            </w:r>
          </w:p>
        </w:tc>
        <w:tc>
          <w:tcPr>
            <w:tcW w:w="1767" w:type="dxa"/>
            <w:hideMark/>
          </w:tcPr>
          <w:p w14:paraId="30DAF267" w14:textId="2D760300" w:rsidR="009F5BDA" w:rsidRPr="00EF4683" w:rsidRDefault="002B1562" w:rsidP="009F5BDA">
            <w:pPr>
              <w:pStyle w:val="Caption"/>
              <w:spacing w:line="276" w:lineRule="auto"/>
              <w:rPr>
                <w:rFonts w:ascii="Arial" w:hAnsi="Arial" w:cs="Arial"/>
                <w:i w:val="0"/>
                <w:iCs w:val="0"/>
                <w:color w:val="auto"/>
                <w:sz w:val="14"/>
                <w:szCs w:val="14"/>
              </w:rPr>
            </w:pPr>
            <w:r w:rsidRPr="002B1562">
              <w:rPr>
                <w:rFonts w:ascii="Arial" w:hAnsi="Arial" w:cs="Arial"/>
                <w:i w:val="0"/>
                <w:iCs w:val="0"/>
                <w:color w:val="auto"/>
                <w:sz w:val="14"/>
                <w:szCs w:val="14"/>
              </w:rPr>
              <w:t>Brand awareness, associations</w:t>
            </w:r>
          </w:p>
        </w:tc>
        <w:tc>
          <w:tcPr>
            <w:tcW w:w="1209" w:type="dxa"/>
            <w:hideMark/>
          </w:tcPr>
          <w:p w14:paraId="5A9236A1" w14:textId="27B67D87" w:rsidR="009F5BDA" w:rsidRPr="00EF4683" w:rsidRDefault="00036D9F" w:rsidP="009F5BDA">
            <w:pPr>
              <w:pStyle w:val="Caption"/>
              <w:spacing w:line="276" w:lineRule="auto"/>
              <w:rPr>
                <w:rFonts w:ascii="Arial" w:hAnsi="Arial" w:cs="Arial"/>
                <w:i w:val="0"/>
                <w:iCs w:val="0"/>
                <w:color w:val="auto"/>
                <w:sz w:val="14"/>
                <w:szCs w:val="14"/>
              </w:rPr>
            </w:pPr>
            <w:r w:rsidRPr="00036D9F">
              <w:rPr>
                <w:rFonts w:ascii="Arial" w:hAnsi="Arial" w:cs="Arial"/>
                <w:i w:val="0"/>
                <w:iCs w:val="0"/>
                <w:color w:val="auto"/>
                <w:sz w:val="14"/>
                <w:szCs w:val="14"/>
              </w:rPr>
              <w:t>Conceptual</w:t>
            </w:r>
          </w:p>
        </w:tc>
        <w:tc>
          <w:tcPr>
            <w:tcW w:w="2552" w:type="dxa"/>
            <w:hideMark/>
          </w:tcPr>
          <w:p w14:paraId="364696D4" w14:textId="6DDD9970" w:rsidR="009F5BDA" w:rsidRPr="00EF4683" w:rsidRDefault="00A44B90" w:rsidP="009F5BDA">
            <w:pPr>
              <w:pStyle w:val="Caption"/>
              <w:spacing w:line="276" w:lineRule="auto"/>
              <w:rPr>
                <w:rFonts w:ascii="Arial" w:hAnsi="Arial" w:cs="Arial"/>
                <w:i w:val="0"/>
                <w:iCs w:val="0"/>
                <w:color w:val="auto"/>
                <w:sz w:val="14"/>
                <w:szCs w:val="14"/>
              </w:rPr>
            </w:pPr>
            <w:r w:rsidRPr="00A44B90">
              <w:rPr>
                <w:rFonts w:ascii="Arial" w:hAnsi="Arial" w:cs="Arial"/>
                <w:i w:val="0"/>
                <w:iCs w:val="0"/>
                <w:color w:val="auto"/>
                <w:sz w:val="14"/>
                <w:szCs w:val="14"/>
              </w:rPr>
              <w:t>Brand equity driven by customer perceptions</w:t>
            </w:r>
            <w:r w:rsidR="00D769BF">
              <w:rPr>
                <w:rFonts w:ascii="Arial" w:hAnsi="Arial" w:cs="Arial"/>
                <w:i w:val="0"/>
                <w:iCs w:val="0"/>
                <w:color w:val="auto"/>
                <w:sz w:val="14"/>
                <w:szCs w:val="14"/>
              </w:rPr>
              <w:t>.</w:t>
            </w:r>
          </w:p>
        </w:tc>
        <w:tc>
          <w:tcPr>
            <w:tcW w:w="2268" w:type="dxa"/>
            <w:hideMark/>
          </w:tcPr>
          <w:p w14:paraId="4D1522C6" w14:textId="30C72E50" w:rsidR="009F5BDA" w:rsidRPr="00EF4683" w:rsidRDefault="008B1457" w:rsidP="009F5BDA">
            <w:pPr>
              <w:pStyle w:val="Caption"/>
              <w:spacing w:line="276" w:lineRule="auto"/>
              <w:rPr>
                <w:rFonts w:ascii="Arial" w:hAnsi="Arial" w:cs="Arial"/>
                <w:i w:val="0"/>
                <w:iCs w:val="0"/>
                <w:color w:val="auto"/>
                <w:sz w:val="14"/>
                <w:szCs w:val="14"/>
              </w:rPr>
            </w:pPr>
            <w:r w:rsidRPr="008B1457">
              <w:rPr>
                <w:rFonts w:ascii="Arial" w:hAnsi="Arial" w:cs="Arial"/>
                <w:i w:val="0"/>
                <w:iCs w:val="0"/>
                <w:color w:val="auto"/>
                <w:sz w:val="14"/>
                <w:szCs w:val="14"/>
              </w:rPr>
              <w:t>Limited digital context</w:t>
            </w:r>
            <w:r w:rsidR="009F5BDA" w:rsidRPr="00EF4683">
              <w:rPr>
                <w:rFonts w:ascii="Arial" w:hAnsi="Arial" w:cs="Arial"/>
                <w:i w:val="0"/>
                <w:iCs w:val="0"/>
                <w:color w:val="auto"/>
                <w:sz w:val="14"/>
                <w:szCs w:val="14"/>
              </w:rPr>
              <w:t>.</w:t>
            </w:r>
          </w:p>
        </w:tc>
        <w:tc>
          <w:tcPr>
            <w:tcW w:w="2217" w:type="dxa"/>
            <w:hideMark/>
          </w:tcPr>
          <w:p w14:paraId="3EE3E504" w14:textId="012229EE" w:rsidR="009F5BDA" w:rsidRPr="00EF4683" w:rsidRDefault="00996AAF" w:rsidP="009F5BDA">
            <w:pPr>
              <w:pStyle w:val="Caption"/>
              <w:spacing w:line="276" w:lineRule="auto"/>
              <w:rPr>
                <w:rFonts w:ascii="Arial" w:hAnsi="Arial" w:cs="Arial"/>
                <w:i w:val="0"/>
                <w:iCs w:val="0"/>
                <w:color w:val="auto"/>
                <w:sz w:val="14"/>
                <w:szCs w:val="14"/>
              </w:rPr>
            </w:pPr>
            <w:r w:rsidRPr="00996AAF">
              <w:rPr>
                <w:rFonts w:ascii="Arial" w:hAnsi="Arial" w:cs="Arial"/>
                <w:i w:val="0"/>
                <w:iCs w:val="0"/>
                <w:color w:val="auto"/>
                <w:sz w:val="14"/>
                <w:szCs w:val="14"/>
              </w:rPr>
              <w:t>Links CX to brand performance</w:t>
            </w:r>
            <w:r w:rsidR="009F5BDA" w:rsidRPr="00EF4683">
              <w:rPr>
                <w:rFonts w:ascii="Arial" w:hAnsi="Arial" w:cs="Arial"/>
                <w:i w:val="0"/>
                <w:iCs w:val="0"/>
                <w:color w:val="auto"/>
                <w:sz w:val="14"/>
                <w:szCs w:val="14"/>
              </w:rPr>
              <w:t>.</w:t>
            </w:r>
          </w:p>
        </w:tc>
        <w:tc>
          <w:tcPr>
            <w:tcW w:w="1246" w:type="dxa"/>
            <w:hideMark/>
          </w:tcPr>
          <w:p w14:paraId="47D5912F" w14:textId="275C6278" w:rsidR="009F5BDA" w:rsidRPr="00931548" w:rsidRDefault="00966D94" w:rsidP="009F5BDA">
            <w:pPr>
              <w:pStyle w:val="Caption"/>
              <w:spacing w:line="276" w:lineRule="auto"/>
              <w:rPr>
                <w:rFonts w:ascii="Arial" w:hAnsi="Arial" w:cs="Arial"/>
                <w:i w:val="0"/>
                <w:iCs w:val="0"/>
                <w:color w:val="auto"/>
                <w:sz w:val="14"/>
                <w:szCs w:val="14"/>
              </w:rPr>
            </w:pPr>
            <w:hyperlink r:id="rId14" w:tgtFrame="_blank" w:history="1">
              <w:r w:rsidRPr="00931548">
                <w:rPr>
                  <w:rStyle w:val="Hyperlink"/>
                  <w:rFonts w:ascii="Arial" w:hAnsi="Arial" w:cs="Arial"/>
                  <w:i w:val="0"/>
                  <w:iCs w:val="0"/>
                  <w:color w:val="auto"/>
                  <w:sz w:val="14"/>
                  <w:szCs w:val="14"/>
                </w:rPr>
                <w:t xml:space="preserve">Journal of </w:t>
              </w:r>
              <w:proofErr w:type="spellStart"/>
              <w:r w:rsidRPr="00931548">
                <w:rPr>
                  <w:rStyle w:val="Hyperlink"/>
                  <w:rFonts w:ascii="Arial" w:hAnsi="Arial" w:cs="Arial"/>
                  <w:i w:val="0"/>
                  <w:iCs w:val="0"/>
                  <w:color w:val="auto"/>
                  <w:sz w:val="14"/>
                  <w:szCs w:val="14"/>
                </w:rPr>
                <w:t>Sagepub</w:t>
              </w:r>
              <w:proofErr w:type="spellEnd"/>
              <w:r w:rsidRPr="00931548">
                <w:rPr>
                  <w:rStyle w:val="Hyperlink"/>
                  <w:rFonts w:ascii="Arial" w:hAnsi="Arial" w:cs="Arial"/>
                  <w:i w:val="0"/>
                  <w:iCs w:val="0"/>
                  <w:color w:val="auto"/>
                  <w:sz w:val="14"/>
                  <w:szCs w:val="14"/>
                </w:rPr>
                <w:t xml:space="preserve"> Link</w:t>
              </w:r>
            </w:hyperlink>
          </w:p>
        </w:tc>
      </w:tr>
      <w:tr w:rsidR="00B90A6D" w:rsidRPr="00EF4683" w14:paraId="3B993608" w14:textId="77777777" w:rsidTr="00B90A6D">
        <w:tc>
          <w:tcPr>
            <w:tcW w:w="1460" w:type="dxa"/>
            <w:hideMark/>
          </w:tcPr>
          <w:p w14:paraId="29AF70A5" w14:textId="4DBA5E3F" w:rsidR="009F5BDA" w:rsidRPr="00EF4683" w:rsidRDefault="004A3513" w:rsidP="009F5BDA">
            <w:pPr>
              <w:pStyle w:val="Caption"/>
              <w:spacing w:line="276" w:lineRule="auto"/>
              <w:rPr>
                <w:rFonts w:ascii="Arial" w:hAnsi="Arial" w:cs="Arial"/>
                <w:i w:val="0"/>
                <w:iCs w:val="0"/>
                <w:color w:val="auto"/>
                <w:sz w:val="14"/>
                <w:szCs w:val="14"/>
              </w:rPr>
            </w:pPr>
            <w:r w:rsidRPr="004A3513">
              <w:rPr>
                <w:rFonts w:ascii="Arial" w:hAnsi="Arial" w:cs="Arial"/>
                <w:i w:val="0"/>
                <w:iCs w:val="0"/>
                <w:color w:val="auto"/>
                <w:sz w:val="14"/>
                <w:szCs w:val="14"/>
              </w:rPr>
              <w:t>Vargo &amp; Lusch (2008)</w:t>
            </w:r>
          </w:p>
        </w:tc>
        <w:tc>
          <w:tcPr>
            <w:tcW w:w="1229" w:type="dxa"/>
            <w:hideMark/>
          </w:tcPr>
          <w:p w14:paraId="4A81255C" w14:textId="12F15BFF" w:rsidR="009F5BDA" w:rsidRPr="00EF4683" w:rsidRDefault="00396E0E" w:rsidP="009F5BDA">
            <w:pPr>
              <w:pStyle w:val="Caption"/>
              <w:spacing w:line="276" w:lineRule="auto"/>
              <w:rPr>
                <w:rFonts w:ascii="Arial" w:hAnsi="Arial" w:cs="Arial"/>
                <w:i w:val="0"/>
                <w:iCs w:val="0"/>
                <w:color w:val="auto"/>
                <w:sz w:val="14"/>
                <w:szCs w:val="14"/>
              </w:rPr>
            </w:pPr>
            <w:r w:rsidRPr="00396E0E">
              <w:rPr>
                <w:rFonts w:ascii="Arial" w:hAnsi="Arial" w:cs="Arial"/>
                <w:i w:val="0"/>
                <w:iCs w:val="0"/>
                <w:color w:val="auto"/>
                <w:sz w:val="14"/>
                <w:szCs w:val="14"/>
              </w:rPr>
              <w:t>Service-Dominant Logic</w:t>
            </w:r>
          </w:p>
        </w:tc>
        <w:tc>
          <w:tcPr>
            <w:tcW w:w="1767" w:type="dxa"/>
            <w:hideMark/>
          </w:tcPr>
          <w:p w14:paraId="578315D5" w14:textId="67ABB875" w:rsidR="009F5BDA" w:rsidRPr="00EF4683" w:rsidRDefault="002B1562" w:rsidP="009F5BDA">
            <w:pPr>
              <w:pStyle w:val="Caption"/>
              <w:spacing w:line="276" w:lineRule="auto"/>
              <w:rPr>
                <w:rFonts w:ascii="Arial" w:hAnsi="Arial" w:cs="Arial"/>
                <w:i w:val="0"/>
                <w:iCs w:val="0"/>
                <w:color w:val="auto"/>
                <w:sz w:val="14"/>
                <w:szCs w:val="14"/>
              </w:rPr>
            </w:pPr>
            <w:r w:rsidRPr="002B1562">
              <w:rPr>
                <w:rFonts w:ascii="Arial" w:hAnsi="Arial" w:cs="Arial"/>
                <w:i w:val="0"/>
                <w:iCs w:val="0"/>
                <w:color w:val="auto"/>
                <w:sz w:val="14"/>
                <w:szCs w:val="14"/>
              </w:rPr>
              <w:t>Value co-creation, operant resources</w:t>
            </w:r>
          </w:p>
        </w:tc>
        <w:tc>
          <w:tcPr>
            <w:tcW w:w="1209" w:type="dxa"/>
            <w:hideMark/>
          </w:tcPr>
          <w:p w14:paraId="5AE97D4B" w14:textId="201698DE" w:rsidR="009F5BDA" w:rsidRPr="00EF4683" w:rsidRDefault="00036D9F" w:rsidP="009F5BDA">
            <w:pPr>
              <w:pStyle w:val="Caption"/>
              <w:spacing w:line="276" w:lineRule="auto"/>
              <w:rPr>
                <w:rFonts w:ascii="Arial" w:hAnsi="Arial" w:cs="Arial"/>
                <w:i w:val="0"/>
                <w:iCs w:val="0"/>
                <w:color w:val="auto"/>
                <w:sz w:val="14"/>
                <w:szCs w:val="14"/>
              </w:rPr>
            </w:pPr>
            <w:r w:rsidRPr="00036D9F">
              <w:rPr>
                <w:rFonts w:ascii="Arial" w:hAnsi="Arial" w:cs="Arial"/>
                <w:i w:val="0"/>
                <w:iCs w:val="0"/>
                <w:color w:val="auto"/>
                <w:sz w:val="14"/>
                <w:szCs w:val="14"/>
              </w:rPr>
              <w:t>Conceptual</w:t>
            </w:r>
          </w:p>
        </w:tc>
        <w:tc>
          <w:tcPr>
            <w:tcW w:w="2552" w:type="dxa"/>
            <w:hideMark/>
          </w:tcPr>
          <w:p w14:paraId="4A789C2F" w14:textId="69545EA3" w:rsidR="009F5BDA" w:rsidRPr="00EF4683" w:rsidRDefault="00A44B90" w:rsidP="009F5BDA">
            <w:pPr>
              <w:pStyle w:val="Caption"/>
              <w:spacing w:line="276" w:lineRule="auto"/>
              <w:rPr>
                <w:rFonts w:ascii="Arial" w:hAnsi="Arial" w:cs="Arial"/>
                <w:i w:val="0"/>
                <w:iCs w:val="0"/>
                <w:color w:val="auto"/>
                <w:sz w:val="14"/>
                <w:szCs w:val="14"/>
              </w:rPr>
            </w:pPr>
            <w:r w:rsidRPr="00A44B90">
              <w:rPr>
                <w:rFonts w:ascii="Arial" w:hAnsi="Arial" w:cs="Arial"/>
                <w:i w:val="0"/>
                <w:iCs w:val="0"/>
                <w:color w:val="auto"/>
                <w:sz w:val="14"/>
                <w:szCs w:val="14"/>
              </w:rPr>
              <w:t>Value created through interactions</w:t>
            </w:r>
            <w:r w:rsidR="00D769BF">
              <w:rPr>
                <w:rFonts w:ascii="Arial" w:hAnsi="Arial" w:cs="Arial"/>
                <w:i w:val="0"/>
                <w:iCs w:val="0"/>
                <w:color w:val="auto"/>
                <w:sz w:val="14"/>
                <w:szCs w:val="14"/>
              </w:rPr>
              <w:t>.</w:t>
            </w:r>
          </w:p>
        </w:tc>
        <w:tc>
          <w:tcPr>
            <w:tcW w:w="2268" w:type="dxa"/>
            <w:hideMark/>
          </w:tcPr>
          <w:p w14:paraId="100C8D2C" w14:textId="0ABE6988" w:rsidR="009F5BDA" w:rsidRPr="00EF4683" w:rsidRDefault="008B1457" w:rsidP="009F5BDA">
            <w:pPr>
              <w:pStyle w:val="Caption"/>
              <w:spacing w:line="276" w:lineRule="auto"/>
              <w:rPr>
                <w:rFonts w:ascii="Arial" w:hAnsi="Arial" w:cs="Arial"/>
                <w:i w:val="0"/>
                <w:iCs w:val="0"/>
                <w:color w:val="auto"/>
                <w:sz w:val="14"/>
                <w:szCs w:val="14"/>
              </w:rPr>
            </w:pPr>
            <w:r w:rsidRPr="008B1457">
              <w:rPr>
                <w:rFonts w:ascii="Arial" w:hAnsi="Arial" w:cs="Arial"/>
                <w:i w:val="0"/>
                <w:iCs w:val="0"/>
                <w:color w:val="auto"/>
                <w:sz w:val="14"/>
                <w:szCs w:val="14"/>
              </w:rPr>
              <w:t>Abstract, limited retail testing</w:t>
            </w:r>
            <w:r w:rsidR="009F5BDA" w:rsidRPr="00EF4683">
              <w:rPr>
                <w:rFonts w:ascii="Arial" w:hAnsi="Arial" w:cs="Arial"/>
                <w:i w:val="0"/>
                <w:iCs w:val="0"/>
                <w:color w:val="auto"/>
                <w:sz w:val="14"/>
                <w:szCs w:val="14"/>
              </w:rPr>
              <w:t>.</w:t>
            </w:r>
          </w:p>
        </w:tc>
        <w:tc>
          <w:tcPr>
            <w:tcW w:w="2217" w:type="dxa"/>
            <w:hideMark/>
          </w:tcPr>
          <w:p w14:paraId="4C907925" w14:textId="0E6BC79A" w:rsidR="009F5BDA" w:rsidRPr="00EF4683" w:rsidRDefault="00996AAF" w:rsidP="009F5BDA">
            <w:pPr>
              <w:pStyle w:val="Caption"/>
              <w:spacing w:line="276" w:lineRule="auto"/>
              <w:rPr>
                <w:rFonts w:ascii="Arial" w:hAnsi="Arial" w:cs="Arial"/>
                <w:i w:val="0"/>
                <w:iCs w:val="0"/>
                <w:color w:val="auto"/>
                <w:sz w:val="14"/>
                <w:szCs w:val="14"/>
              </w:rPr>
            </w:pPr>
            <w:r w:rsidRPr="00996AAF">
              <w:rPr>
                <w:rFonts w:ascii="Arial" w:hAnsi="Arial" w:cs="Arial"/>
                <w:i w:val="0"/>
                <w:iCs w:val="0"/>
                <w:color w:val="auto"/>
                <w:sz w:val="14"/>
                <w:szCs w:val="14"/>
              </w:rPr>
              <w:t>Explains CX creation via digital touchpoints</w:t>
            </w:r>
            <w:r w:rsidR="009F5BDA" w:rsidRPr="00EF4683">
              <w:rPr>
                <w:rFonts w:ascii="Arial" w:hAnsi="Arial" w:cs="Arial"/>
                <w:i w:val="0"/>
                <w:iCs w:val="0"/>
                <w:color w:val="auto"/>
                <w:sz w:val="14"/>
                <w:szCs w:val="14"/>
              </w:rPr>
              <w:t>.</w:t>
            </w:r>
          </w:p>
        </w:tc>
        <w:tc>
          <w:tcPr>
            <w:tcW w:w="1246" w:type="dxa"/>
            <w:hideMark/>
          </w:tcPr>
          <w:p w14:paraId="5D846811" w14:textId="2958BE4C" w:rsidR="009F5BDA" w:rsidRPr="00931548" w:rsidRDefault="006D44F0" w:rsidP="009F5BDA">
            <w:pPr>
              <w:pStyle w:val="Caption"/>
              <w:spacing w:line="276" w:lineRule="auto"/>
              <w:rPr>
                <w:rFonts w:ascii="Arial" w:hAnsi="Arial" w:cs="Arial"/>
                <w:i w:val="0"/>
                <w:iCs w:val="0"/>
                <w:color w:val="auto"/>
                <w:sz w:val="14"/>
                <w:szCs w:val="14"/>
              </w:rPr>
            </w:pPr>
            <w:hyperlink r:id="rId15" w:tgtFrame="_blank" w:history="1">
              <w:r w:rsidRPr="00931548">
                <w:rPr>
                  <w:rStyle w:val="Hyperlink"/>
                  <w:rFonts w:ascii="Arial" w:hAnsi="Arial" w:cs="Arial"/>
                  <w:i w:val="0"/>
                  <w:iCs w:val="0"/>
                  <w:color w:val="auto"/>
                  <w:sz w:val="14"/>
                  <w:szCs w:val="14"/>
                </w:rPr>
                <w:t>Article Link</w:t>
              </w:r>
            </w:hyperlink>
          </w:p>
        </w:tc>
      </w:tr>
      <w:tr w:rsidR="00B90A6D" w:rsidRPr="00EF4683" w14:paraId="1949835F" w14:textId="77777777" w:rsidTr="00B90A6D">
        <w:tc>
          <w:tcPr>
            <w:tcW w:w="1460" w:type="dxa"/>
            <w:hideMark/>
          </w:tcPr>
          <w:p w14:paraId="7FBAB349" w14:textId="1D5A0DBD" w:rsidR="009F5BDA" w:rsidRPr="00EF4683" w:rsidRDefault="00A63B32" w:rsidP="009F5BDA">
            <w:pPr>
              <w:pStyle w:val="Caption"/>
              <w:spacing w:line="276" w:lineRule="auto"/>
              <w:rPr>
                <w:rFonts w:ascii="Arial" w:hAnsi="Arial" w:cs="Arial"/>
                <w:i w:val="0"/>
                <w:iCs w:val="0"/>
                <w:color w:val="auto"/>
                <w:sz w:val="14"/>
                <w:szCs w:val="14"/>
              </w:rPr>
            </w:pPr>
            <w:r w:rsidRPr="00A63B32">
              <w:rPr>
                <w:rFonts w:ascii="Arial" w:hAnsi="Arial" w:cs="Arial"/>
                <w:i w:val="0"/>
                <w:iCs w:val="0"/>
                <w:color w:val="auto"/>
                <w:sz w:val="14"/>
                <w:szCs w:val="14"/>
              </w:rPr>
              <w:t>Teece (2007)</w:t>
            </w:r>
          </w:p>
        </w:tc>
        <w:tc>
          <w:tcPr>
            <w:tcW w:w="1229" w:type="dxa"/>
            <w:hideMark/>
          </w:tcPr>
          <w:p w14:paraId="387CE451" w14:textId="619A8ABD" w:rsidR="009F5BDA" w:rsidRPr="00EF4683" w:rsidRDefault="009837D4" w:rsidP="009F5BDA">
            <w:pPr>
              <w:pStyle w:val="Caption"/>
              <w:spacing w:line="276" w:lineRule="auto"/>
              <w:rPr>
                <w:rFonts w:ascii="Arial" w:hAnsi="Arial" w:cs="Arial"/>
                <w:i w:val="0"/>
                <w:iCs w:val="0"/>
                <w:color w:val="auto"/>
                <w:sz w:val="14"/>
                <w:szCs w:val="14"/>
              </w:rPr>
            </w:pPr>
            <w:r w:rsidRPr="009837D4">
              <w:rPr>
                <w:rFonts w:ascii="Arial" w:hAnsi="Arial" w:cs="Arial"/>
                <w:i w:val="0"/>
                <w:iCs w:val="0"/>
                <w:color w:val="auto"/>
                <w:sz w:val="14"/>
                <w:szCs w:val="14"/>
              </w:rPr>
              <w:t>Dynamic Capabilities Theory</w:t>
            </w:r>
          </w:p>
        </w:tc>
        <w:tc>
          <w:tcPr>
            <w:tcW w:w="1767" w:type="dxa"/>
            <w:hideMark/>
          </w:tcPr>
          <w:p w14:paraId="2A4FC760" w14:textId="15C3C226" w:rsidR="009F5BDA" w:rsidRPr="00EF4683" w:rsidRDefault="002B1562" w:rsidP="009F5BDA">
            <w:pPr>
              <w:pStyle w:val="Caption"/>
              <w:spacing w:line="276" w:lineRule="auto"/>
              <w:rPr>
                <w:rFonts w:ascii="Arial" w:hAnsi="Arial" w:cs="Arial"/>
                <w:i w:val="0"/>
                <w:iCs w:val="0"/>
                <w:color w:val="auto"/>
                <w:sz w:val="14"/>
                <w:szCs w:val="14"/>
              </w:rPr>
            </w:pPr>
            <w:r w:rsidRPr="002B1562">
              <w:rPr>
                <w:rFonts w:ascii="Arial" w:hAnsi="Arial" w:cs="Arial"/>
                <w:i w:val="0"/>
                <w:iCs w:val="0"/>
                <w:color w:val="auto"/>
                <w:sz w:val="14"/>
                <w:szCs w:val="14"/>
              </w:rPr>
              <w:t>Sensing, seizing, reconfiguring</w:t>
            </w:r>
          </w:p>
        </w:tc>
        <w:tc>
          <w:tcPr>
            <w:tcW w:w="1209" w:type="dxa"/>
            <w:hideMark/>
          </w:tcPr>
          <w:p w14:paraId="51A08072" w14:textId="5F345C39" w:rsidR="009F5BDA" w:rsidRPr="00EF4683" w:rsidRDefault="00036D9F" w:rsidP="009F5BDA">
            <w:pPr>
              <w:pStyle w:val="Caption"/>
              <w:spacing w:line="276" w:lineRule="auto"/>
              <w:rPr>
                <w:rFonts w:ascii="Arial" w:hAnsi="Arial" w:cs="Arial"/>
                <w:i w:val="0"/>
                <w:iCs w:val="0"/>
                <w:color w:val="auto"/>
                <w:sz w:val="14"/>
                <w:szCs w:val="14"/>
              </w:rPr>
            </w:pPr>
            <w:r w:rsidRPr="00036D9F">
              <w:rPr>
                <w:rFonts w:ascii="Arial" w:hAnsi="Arial" w:cs="Arial"/>
                <w:i w:val="0"/>
                <w:iCs w:val="0"/>
                <w:color w:val="auto"/>
                <w:sz w:val="14"/>
                <w:szCs w:val="14"/>
              </w:rPr>
              <w:t>Conceptual</w:t>
            </w:r>
          </w:p>
        </w:tc>
        <w:tc>
          <w:tcPr>
            <w:tcW w:w="2552" w:type="dxa"/>
            <w:hideMark/>
          </w:tcPr>
          <w:p w14:paraId="156C75B3" w14:textId="7A7E7FAB" w:rsidR="009F5BDA" w:rsidRPr="00EF4683" w:rsidRDefault="00A44B90" w:rsidP="009F5BDA">
            <w:pPr>
              <w:pStyle w:val="Caption"/>
              <w:spacing w:line="276" w:lineRule="auto"/>
              <w:rPr>
                <w:rFonts w:ascii="Arial" w:hAnsi="Arial" w:cs="Arial"/>
                <w:i w:val="0"/>
                <w:iCs w:val="0"/>
                <w:color w:val="auto"/>
                <w:sz w:val="14"/>
                <w:szCs w:val="14"/>
              </w:rPr>
            </w:pPr>
            <w:r w:rsidRPr="00A44B90">
              <w:rPr>
                <w:rFonts w:ascii="Arial" w:hAnsi="Arial" w:cs="Arial"/>
                <w:i w:val="0"/>
                <w:iCs w:val="0"/>
                <w:color w:val="auto"/>
                <w:sz w:val="14"/>
                <w:szCs w:val="14"/>
              </w:rPr>
              <w:t>Capabilities drive competitive advantage</w:t>
            </w:r>
            <w:r>
              <w:rPr>
                <w:rFonts w:ascii="Arial" w:hAnsi="Arial" w:cs="Arial"/>
                <w:i w:val="0"/>
                <w:iCs w:val="0"/>
                <w:color w:val="auto"/>
                <w:sz w:val="14"/>
                <w:szCs w:val="14"/>
              </w:rPr>
              <w:t>.</w:t>
            </w:r>
          </w:p>
        </w:tc>
        <w:tc>
          <w:tcPr>
            <w:tcW w:w="2268" w:type="dxa"/>
            <w:hideMark/>
          </w:tcPr>
          <w:p w14:paraId="7CEC1729" w14:textId="5CA05140" w:rsidR="009F5BDA" w:rsidRPr="00EF4683" w:rsidRDefault="005E4EAB" w:rsidP="009F5BDA">
            <w:pPr>
              <w:pStyle w:val="Caption"/>
              <w:spacing w:line="276" w:lineRule="auto"/>
              <w:rPr>
                <w:rFonts w:ascii="Arial" w:hAnsi="Arial" w:cs="Arial"/>
                <w:i w:val="0"/>
                <w:iCs w:val="0"/>
                <w:color w:val="auto"/>
                <w:sz w:val="14"/>
                <w:szCs w:val="14"/>
              </w:rPr>
            </w:pPr>
            <w:r w:rsidRPr="005E4EAB">
              <w:rPr>
                <w:rFonts w:ascii="Arial" w:hAnsi="Arial" w:cs="Arial"/>
                <w:i w:val="0"/>
                <w:iCs w:val="0"/>
                <w:color w:val="auto"/>
                <w:sz w:val="14"/>
                <w:szCs w:val="14"/>
              </w:rPr>
              <w:t>Limited CX focus</w:t>
            </w:r>
            <w:r w:rsidR="009F5BDA" w:rsidRPr="00EF4683">
              <w:rPr>
                <w:rFonts w:ascii="Arial" w:hAnsi="Arial" w:cs="Arial"/>
                <w:i w:val="0"/>
                <w:iCs w:val="0"/>
                <w:color w:val="auto"/>
                <w:sz w:val="14"/>
                <w:szCs w:val="14"/>
              </w:rPr>
              <w:t>.</w:t>
            </w:r>
          </w:p>
        </w:tc>
        <w:tc>
          <w:tcPr>
            <w:tcW w:w="2217" w:type="dxa"/>
            <w:hideMark/>
          </w:tcPr>
          <w:p w14:paraId="08417682" w14:textId="06114D00" w:rsidR="009F5BDA" w:rsidRPr="00EF4683" w:rsidRDefault="0069012D" w:rsidP="009F5BDA">
            <w:pPr>
              <w:pStyle w:val="Caption"/>
              <w:spacing w:line="276" w:lineRule="auto"/>
              <w:rPr>
                <w:rFonts w:ascii="Arial" w:hAnsi="Arial" w:cs="Arial"/>
                <w:i w:val="0"/>
                <w:iCs w:val="0"/>
                <w:color w:val="auto"/>
                <w:sz w:val="14"/>
                <w:szCs w:val="14"/>
              </w:rPr>
            </w:pPr>
            <w:r w:rsidRPr="0069012D">
              <w:rPr>
                <w:rFonts w:ascii="Arial" w:hAnsi="Arial" w:cs="Arial"/>
                <w:i w:val="0"/>
                <w:iCs w:val="0"/>
                <w:color w:val="auto"/>
                <w:sz w:val="14"/>
                <w:szCs w:val="14"/>
              </w:rPr>
              <w:t>Explains DT–efficiency link</w:t>
            </w:r>
            <w:r w:rsidR="009F5BDA" w:rsidRPr="00EF4683">
              <w:rPr>
                <w:rFonts w:ascii="Arial" w:hAnsi="Arial" w:cs="Arial"/>
                <w:i w:val="0"/>
                <w:iCs w:val="0"/>
                <w:color w:val="auto"/>
                <w:sz w:val="14"/>
                <w:szCs w:val="14"/>
              </w:rPr>
              <w:t>.</w:t>
            </w:r>
          </w:p>
        </w:tc>
        <w:tc>
          <w:tcPr>
            <w:tcW w:w="1246" w:type="dxa"/>
            <w:hideMark/>
          </w:tcPr>
          <w:p w14:paraId="526C2162" w14:textId="7D3D3324" w:rsidR="009F5BDA" w:rsidRPr="00931548" w:rsidRDefault="00D2124A" w:rsidP="009F5BDA">
            <w:pPr>
              <w:pStyle w:val="Caption"/>
              <w:spacing w:line="276" w:lineRule="auto"/>
              <w:rPr>
                <w:rFonts w:ascii="Arial" w:hAnsi="Arial" w:cs="Arial"/>
                <w:i w:val="0"/>
                <w:iCs w:val="0"/>
                <w:color w:val="auto"/>
                <w:sz w:val="14"/>
                <w:szCs w:val="14"/>
              </w:rPr>
            </w:pPr>
            <w:hyperlink r:id="rId16" w:tgtFrame="_blank" w:history="1">
              <w:r w:rsidRPr="00931548">
                <w:rPr>
                  <w:rStyle w:val="Hyperlink"/>
                  <w:rFonts w:ascii="Arial" w:hAnsi="Arial" w:cs="Arial"/>
                  <w:i w:val="0"/>
                  <w:iCs w:val="0"/>
                  <w:color w:val="auto"/>
                  <w:sz w:val="14"/>
                  <w:szCs w:val="14"/>
                </w:rPr>
                <w:t>Onlinelibrary Link</w:t>
              </w:r>
            </w:hyperlink>
          </w:p>
        </w:tc>
      </w:tr>
      <w:tr w:rsidR="00B90A6D" w:rsidRPr="00EF4683" w14:paraId="353F525C" w14:textId="77777777" w:rsidTr="00B90A6D">
        <w:tc>
          <w:tcPr>
            <w:tcW w:w="1460" w:type="dxa"/>
            <w:hideMark/>
          </w:tcPr>
          <w:p w14:paraId="34419407" w14:textId="598BCE5B" w:rsidR="009F5BDA" w:rsidRPr="00EF4683" w:rsidRDefault="00A63B32" w:rsidP="009F5BDA">
            <w:pPr>
              <w:pStyle w:val="Caption"/>
              <w:spacing w:line="276" w:lineRule="auto"/>
              <w:rPr>
                <w:rFonts w:ascii="Arial" w:hAnsi="Arial" w:cs="Arial"/>
                <w:i w:val="0"/>
                <w:iCs w:val="0"/>
                <w:color w:val="auto"/>
                <w:sz w:val="14"/>
                <w:szCs w:val="14"/>
              </w:rPr>
            </w:pPr>
            <w:r w:rsidRPr="00A63B32">
              <w:rPr>
                <w:rFonts w:ascii="Arial" w:hAnsi="Arial" w:cs="Arial"/>
                <w:i w:val="0"/>
                <w:iCs w:val="0"/>
                <w:color w:val="auto"/>
                <w:sz w:val="14"/>
                <w:szCs w:val="14"/>
              </w:rPr>
              <w:t>Vial (2019)</w:t>
            </w:r>
          </w:p>
        </w:tc>
        <w:tc>
          <w:tcPr>
            <w:tcW w:w="1229" w:type="dxa"/>
            <w:hideMark/>
          </w:tcPr>
          <w:p w14:paraId="52D89314" w14:textId="1F5C9ACC" w:rsidR="009F5BDA" w:rsidRPr="00EF4683" w:rsidRDefault="009837D4" w:rsidP="009F5BDA">
            <w:pPr>
              <w:pStyle w:val="Caption"/>
              <w:spacing w:line="276" w:lineRule="auto"/>
              <w:rPr>
                <w:rFonts w:ascii="Arial" w:hAnsi="Arial" w:cs="Arial"/>
                <w:i w:val="0"/>
                <w:iCs w:val="0"/>
                <w:color w:val="auto"/>
                <w:sz w:val="14"/>
                <w:szCs w:val="14"/>
              </w:rPr>
            </w:pPr>
            <w:r w:rsidRPr="009837D4">
              <w:rPr>
                <w:rFonts w:ascii="Arial" w:hAnsi="Arial" w:cs="Arial"/>
                <w:i w:val="0"/>
                <w:iCs w:val="0"/>
                <w:color w:val="auto"/>
                <w:sz w:val="14"/>
                <w:szCs w:val="14"/>
              </w:rPr>
              <w:t>Digital Transformation Framework</w:t>
            </w:r>
          </w:p>
        </w:tc>
        <w:tc>
          <w:tcPr>
            <w:tcW w:w="1767" w:type="dxa"/>
            <w:hideMark/>
          </w:tcPr>
          <w:p w14:paraId="598F4B7E" w14:textId="52720E15" w:rsidR="009F5BDA" w:rsidRPr="00EF4683" w:rsidRDefault="002B1562" w:rsidP="009F5BDA">
            <w:pPr>
              <w:pStyle w:val="Caption"/>
              <w:spacing w:line="276" w:lineRule="auto"/>
              <w:rPr>
                <w:rFonts w:ascii="Arial" w:hAnsi="Arial" w:cs="Arial"/>
                <w:i w:val="0"/>
                <w:iCs w:val="0"/>
                <w:color w:val="auto"/>
                <w:sz w:val="14"/>
                <w:szCs w:val="14"/>
              </w:rPr>
            </w:pPr>
            <w:r w:rsidRPr="002B1562">
              <w:rPr>
                <w:rFonts w:ascii="Arial" w:hAnsi="Arial" w:cs="Arial"/>
                <w:i w:val="0"/>
                <w:iCs w:val="0"/>
                <w:color w:val="auto"/>
                <w:sz w:val="14"/>
                <w:szCs w:val="14"/>
              </w:rPr>
              <w:t>DT, organisational change</w:t>
            </w:r>
          </w:p>
        </w:tc>
        <w:tc>
          <w:tcPr>
            <w:tcW w:w="1209" w:type="dxa"/>
            <w:hideMark/>
          </w:tcPr>
          <w:p w14:paraId="695009D2" w14:textId="4D8C7697" w:rsidR="009F5BDA" w:rsidRPr="00EF4683" w:rsidRDefault="000B14DF" w:rsidP="009F5BDA">
            <w:pPr>
              <w:pStyle w:val="Caption"/>
              <w:spacing w:line="276" w:lineRule="auto"/>
              <w:rPr>
                <w:rFonts w:ascii="Arial" w:hAnsi="Arial" w:cs="Arial"/>
                <w:i w:val="0"/>
                <w:iCs w:val="0"/>
                <w:color w:val="auto"/>
                <w:sz w:val="14"/>
                <w:szCs w:val="14"/>
              </w:rPr>
            </w:pPr>
            <w:r w:rsidRPr="000B14DF">
              <w:rPr>
                <w:rFonts w:ascii="Arial" w:hAnsi="Arial" w:cs="Arial"/>
                <w:i w:val="0"/>
                <w:iCs w:val="0"/>
                <w:color w:val="auto"/>
                <w:sz w:val="14"/>
                <w:szCs w:val="14"/>
              </w:rPr>
              <w:t>Systematic review</w:t>
            </w:r>
          </w:p>
        </w:tc>
        <w:tc>
          <w:tcPr>
            <w:tcW w:w="2552" w:type="dxa"/>
            <w:hideMark/>
          </w:tcPr>
          <w:p w14:paraId="3E95B074" w14:textId="1ADDC1B9" w:rsidR="009F5BDA" w:rsidRPr="00EF4683" w:rsidRDefault="00CC3DA3" w:rsidP="009F5BDA">
            <w:pPr>
              <w:pStyle w:val="Caption"/>
              <w:spacing w:line="276" w:lineRule="auto"/>
              <w:rPr>
                <w:rFonts w:ascii="Arial" w:hAnsi="Arial" w:cs="Arial"/>
                <w:i w:val="0"/>
                <w:iCs w:val="0"/>
                <w:color w:val="auto"/>
                <w:sz w:val="14"/>
                <w:szCs w:val="14"/>
              </w:rPr>
            </w:pPr>
            <w:r w:rsidRPr="00CC3DA3">
              <w:rPr>
                <w:rFonts w:ascii="Arial" w:hAnsi="Arial" w:cs="Arial"/>
                <w:i w:val="0"/>
                <w:iCs w:val="0"/>
                <w:color w:val="auto"/>
                <w:sz w:val="14"/>
                <w:szCs w:val="14"/>
              </w:rPr>
              <w:t>DT reshapes processes and value</w:t>
            </w:r>
            <w:r>
              <w:rPr>
                <w:rFonts w:ascii="Arial" w:hAnsi="Arial" w:cs="Arial"/>
                <w:i w:val="0"/>
                <w:iCs w:val="0"/>
                <w:color w:val="auto"/>
                <w:sz w:val="14"/>
                <w:szCs w:val="14"/>
              </w:rPr>
              <w:t>.</w:t>
            </w:r>
          </w:p>
        </w:tc>
        <w:tc>
          <w:tcPr>
            <w:tcW w:w="2268" w:type="dxa"/>
            <w:hideMark/>
          </w:tcPr>
          <w:p w14:paraId="0F9F32F4" w14:textId="3FEEEF2E" w:rsidR="009F5BDA" w:rsidRPr="00EF4683" w:rsidRDefault="005E4EAB" w:rsidP="009F5BDA">
            <w:pPr>
              <w:pStyle w:val="Caption"/>
              <w:spacing w:line="276" w:lineRule="auto"/>
              <w:rPr>
                <w:rFonts w:ascii="Arial" w:hAnsi="Arial" w:cs="Arial"/>
                <w:i w:val="0"/>
                <w:iCs w:val="0"/>
                <w:color w:val="auto"/>
                <w:sz w:val="14"/>
                <w:szCs w:val="14"/>
              </w:rPr>
            </w:pPr>
            <w:r w:rsidRPr="005E4EAB">
              <w:rPr>
                <w:rFonts w:ascii="Arial" w:hAnsi="Arial" w:cs="Arial"/>
                <w:i w:val="0"/>
                <w:iCs w:val="0"/>
                <w:color w:val="auto"/>
                <w:sz w:val="14"/>
                <w:szCs w:val="14"/>
              </w:rPr>
              <w:t>Lacks firm-level CX testing</w:t>
            </w:r>
            <w:r>
              <w:rPr>
                <w:rFonts w:ascii="Arial" w:hAnsi="Arial" w:cs="Arial"/>
                <w:i w:val="0"/>
                <w:iCs w:val="0"/>
                <w:color w:val="auto"/>
                <w:sz w:val="14"/>
                <w:szCs w:val="14"/>
              </w:rPr>
              <w:t>.</w:t>
            </w:r>
          </w:p>
        </w:tc>
        <w:tc>
          <w:tcPr>
            <w:tcW w:w="2217" w:type="dxa"/>
            <w:hideMark/>
          </w:tcPr>
          <w:p w14:paraId="697261D3" w14:textId="221CFD10" w:rsidR="009F5BDA" w:rsidRPr="00EF4683" w:rsidRDefault="0069012D" w:rsidP="009F5BDA">
            <w:pPr>
              <w:pStyle w:val="Caption"/>
              <w:spacing w:line="276" w:lineRule="auto"/>
              <w:rPr>
                <w:rFonts w:ascii="Arial" w:hAnsi="Arial" w:cs="Arial"/>
                <w:i w:val="0"/>
                <w:iCs w:val="0"/>
                <w:color w:val="auto"/>
                <w:sz w:val="14"/>
                <w:szCs w:val="14"/>
              </w:rPr>
            </w:pPr>
            <w:r w:rsidRPr="0069012D">
              <w:rPr>
                <w:rFonts w:ascii="Arial" w:hAnsi="Arial" w:cs="Arial"/>
                <w:i w:val="0"/>
                <w:iCs w:val="0"/>
                <w:color w:val="auto"/>
                <w:sz w:val="14"/>
                <w:szCs w:val="14"/>
              </w:rPr>
              <w:t>Core DT foundation</w:t>
            </w:r>
            <w:r w:rsidR="009F5BDA" w:rsidRPr="00EF4683">
              <w:rPr>
                <w:rFonts w:ascii="Arial" w:hAnsi="Arial" w:cs="Arial"/>
                <w:i w:val="0"/>
                <w:iCs w:val="0"/>
                <w:color w:val="auto"/>
                <w:sz w:val="14"/>
                <w:szCs w:val="14"/>
              </w:rPr>
              <w:t>.</w:t>
            </w:r>
          </w:p>
        </w:tc>
        <w:tc>
          <w:tcPr>
            <w:tcW w:w="1246" w:type="dxa"/>
            <w:hideMark/>
          </w:tcPr>
          <w:p w14:paraId="641FDBC7" w14:textId="0177291B" w:rsidR="009F5BDA" w:rsidRPr="00931548" w:rsidRDefault="00654B34" w:rsidP="009F5BDA">
            <w:pPr>
              <w:pStyle w:val="Caption"/>
              <w:spacing w:line="276" w:lineRule="auto"/>
              <w:rPr>
                <w:rFonts w:ascii="Arial" w:hAnsi="Arial" w:cs="Arial"/>
                <w:i w:val="0"/>
                <w:iCs w:val="0"/>
                <w:color w:val="auto"/>
                <w:sz w:val="14"/>
                <w:szCs w:val="14"/>
              </w:rPr>
            </w:pPr>
            <w:hyperlink r:id="rId17" w:tgtFrame="_blank" w:history="1">
              <w:r w:rsidRPr="00931548">
                <w:rPr>
                  <w:rStyle w:val="Hyperlink"/>
                  <w:rFonts w:ascii="Arial" w:hAnsi="Arial" w:cs="Arial"/>
                  <w:i w:val="0"/>
                  <w:iCs w:val="0"/>
                  <w:color w:val="auto"/>
                  <w:sz w:val="14"/>
                  <w:szCs w:val="14"/>
                </w:rPr>
                <w:t>Science Article Link</w:t>
              </w:r>
            </w:hyperlink>
          </w:p>
        </w:tc>
      </w:tr>
      <w:tr w:rsidR="00B90A6D" w:rsidRPr="00EF4683" w14:paraId="1B39FFA8" w14:textId="77777777" w:rsidTr="00B90A6D">
        <w:tc>
          <w:tcPr>
            <w:tcW w:w="1460" w:type="dxa"/>
            <w:hideMark/>
          </w:tcPr>
          <w:p w14:paraId="594770EE" w14:textId="5D74ADA2" w:rsidR="009F5BDA" w:rsidRPr="00EF4683" w:rsidRDefault="00A63B32" w:rsidP="009F5BDA">
            <w:pPr>
              <w:pStyle w:val="Caption"/>
              <w:spacing w:line="276" w:lineRule="auto"/>
              <w:rPr>
                <w:rFonts w:ascii="Arial" w:hAnsi="Arial" w:cs="Arial"/>
                <w:i w:val="0"/>
                <w:iCs w:val="0"/>
                <w:color w:val="auto"/>
                <w:sz w:val="14"/>
                <w:szCs w:val="14"/>
              </w:rPr>
            </w:pPr>
            <w:r w:rsidRPr="00A63B32">
              <w:rPr>
                <w:rFonts w:ascii="Arial" w:hAnsi="Arial" w:cs="Arial"/>
                <w:i w:val="0"/>
                <w:iCs w:val="0"/>
                <w:color w:val="auto"/>
                <w:sz w:val="14"/>
                <w:szCs w:val="14"/>
              </w:rPr>
              <w:t>Verhoef et al. (2015)</w:t>
            </w:r>
          </w:p>
        </w:tc>
        <w:tc>
          <w:tcPr>
            <w:tcW w:w="1229" w:type="dxa"/>
            <w:hideMark/>
          </w:tcPr>
          <w:p w14:paraId="24C44EAD" w14:textId="7FC18109" w:rsidR="009F5BDA" w:rsidRPr="00EF4683" w:rsidRDefault="009837D4" w:rsidP="009F5BDA">
            <w:pPr>
              <w:pStyle w:val="Caption"/>
              <w:spacing w:line="276" w:lineRule="auto"/>
              <w:rPr>
                <w:rFonts w:ascii="Arial" w:hAnsi="Arial" w:cs="Arial"/>
                <w:i w:val="0"/>
                <w:iCs w:val="0"/>
                <w:color w:val="auto"/>
                <w:sz w:val="14"/>
                <w:szCs w:val="14"/>
              </w:rPr>
            </w:pPr>
            <w:r w:rsidRPr="009837D4">
              <w:rPr>
                <w:rFonts w:ascii="Arial" w:hAnsi="Arial" w:cs="Arial"/>
                <w:i w:val="0"/>
                <w:iCs w:val="0"/>
                <w:color w:val="auto"/>
                <w:sz w:val="14"/>
                <w:szCs w:val="14"/>
              </w:rPr>
              <w:t>Omnichannel Theory</w:t>
            </w:r>
          </w:p>
        </w:tc>
        <w:tc>
          <w:tcPr>
            <w:tcW w:w="1767" w:type="dxa"/>
            <w:hideMark/>
          </w:tcPr>
          <w:p w14:paraId="1A0B1220" w14:textId="2A7AD2F2" w:rsidR="009F5BDA" w:rsidRPr="00EF4683" w:rsidRDefault="008769E9" w:rsidP="009F5BDA">
            <w:pPr>
              <w:pStyle w:val="Caption"/>
              <w:spacing w:line="276" w:lineRule="auto"/>
              <w:rPr>
                <w:rFonts w:ascii="Arial" w:hAnsi="Arial" w:cs="Arial"/>
                <w:i w:val="0"/>
                <w:iCs w:val="0"/>
                <w:color w:val="auto"/>
                <w:sz w:val="14"/>
                <w:szCs w:val="14"/>
              </w:rPr>
            </w:pPr>
            <w:r w:rsidRPr="008769E9">
              <w:rPr>
                <w:rFonts w:ascii="Arial" w:hAnsi="Arial" w:cs="Arial"/>
                <w:i w:val="0"/>
                <w:iCs w:val="0"/>
                <w:color w:val="auto"/>
                <w:sz w:val="14"/>
                <w:szCs w:val="14"/>
              </w:rPr>
              <w:t>Channel integration, CX</w:t>
            </w:r>
          </w:p>
        </w:tc>
        <w:tc>
          <w:tcPr>
            <w:tcW w:w="1209" w:type="dxa"/>
            <w:hideMark/>
          </w:tcPr>
          <w:p w14:paraId="35C30FD8" w14:textId="51AEEB61" w:rsidR="009F5BDA" w:rsidRPr="00EF4683" w:rsidRDefault="000B14DF" w:rsidP="009F5BDA">
            <w:pPr>
              <w:pStyle w:val="Caption"/>
              <w:spacing w:line="276" w:lineRule="auto"/>
              <w:rPr>
                <w:rFonts w:ascii="Arial" w:hAnsi="Arial" w:cs="Arial"/>
                <w:i w:val="0"/>
                <w:iCs w:val="0"/>
                <w:color w:val="auto"/>
                <w:sz w:val="14"/>
                <w:szCs w:val="14"/>
              </w:rPr>
            </w:pPr>
            <w:r w:rsidRPr="000B14DF">
              <w:rPr>
                <w:rFonts w:ascii="Arial" w:hAnsi="Arial" w:cs="Arial"/>
                <w:i w:val="0"/>
                <w:iCs w:val="0"/>
                <w:color w:val="auto"/>
                <w:sz w:val="14"/>
                <w:szCs w:val="14"/>
              </w:rPr>
              <w:t>Conceptual &amp; empirical</w:t>
            </w:r>
          </w:p>
        </w:tc>
        <w:tc>
          <w:tcPr>
            <w:tcW w:w="2552" w:type="dxa"/>
            <w:hideMark/>
          </w:tcPr>
          <w:p w14:paraId="1743B07B" w14:textId="09B36ECF" w:rsidR="009F5BDA" w:rsidRPr="00EF4683" w:rsidRDefault="00CC3DA3" w:rsidP="009F5BDA">
            <w:pPr>
              <w:pStyle w:val="Caption"/>
              <w:spacing w:line="276" w:lineRule="auto"/>
              <w:rPr>
                <w:rFonts w:ascii="Arial" w:hAnsi="Arial" w:cs="Arial"/>
                <w:i w:val="0"/>
                <w:iCs w:val="0"/>
                <w:color w:val="auto"/>
                <w:sz w:val="14"/>
                <w:szCs w:val="14"/>
              </w:rPr>
            </w:pPr>
            <w:r w:rsidRPr="00CC3DA3">
              <w:rPr>
                <w:rFonts w:ascii="Arial" w:hAnsi="Arial" w:cs="Arial"/>
                <w:i w:val="0"/>
                <w:iCs w:val="0"/>
                <w:color w:val="auto"/>
                <w:sz w:val="14"/>
                <w:szCs w:val="14"/>
              </w:rPr>
              <w:t>CX evaluated holistically</w:t>
            </w:r>
            <w:r>
              <w:rPr>
                <w:rFonts w:ascii="Arial" w:hAnsi="Arial" w:cs="Arial"/>
                <w:i w:val="0"/>
                <w:iCs w:val="0"/>
                <w:color w:val="auto"/>
                <w:sz w:val="14"/>
                <w:szCs w:val="14"/>
              </w:rPr>
              <w:t>.</w:t>
            </w:r>
          </w:p>
        </w:tc>
        <w:tc>
          <w:tcPr>
            <w:tcW w:w="2268" w:type="dxa"/>
            <w:hideMark/>
          </w:tcPr>
          <w:p w14:paraId="1AD61E73" w14:textId="2606D406" w:rsidR="009F5BDA" w:rsidRPr="00EF4683" w:rsidRDefault="005E4EAB" w:rsidP="009F5BDA">
            <w:pPr>
              <w:pStyle w:val="Caption"/>
              <w:spacing w:line="276" w:lineRule="auto"/>
              <w:rPr>
                <w:rFonts w:ascii="Arial" w:hAnsi="Arial" w:cs="Arial"/>
                <w:i w:val="0"/>
                <w:iCs w:val="0"/>
                <w:color w:val="auto"/>
                <w:sz w:val="14"/>
                <w:szCs w:val="14"/>
              </w:rPr>
            </w:pPr>
            <w:r w:rsidRPr="005E4EAB">
              <w:rPr>
                <w:rFonts w:ascii="Arial" w:hAnsi="Arial" w:cs="Arial"/>
                <w:i w:val="0"/>
                <w:iCs w:val="0"/>
                <w:color w:val="auto"/>
                <w:sz w:val="14"/>
                <w:szCs w:val="14"/>
              </w:rPr>
              <w:t>Limited legacy retailer focus</w:t>
            </w:r>
            <w:r w:rsidR="009F5BDA" w:rsidRPr="00EF4683">
              <w:rPr>
                <w:rFonts w:ascii="Arial" w:hAnsi="Arial" w:cs="Arial"/>
                <w:i w:val="0"/>
                <w:iCs w:val="0"/>
                <w:color w:val="auto"/>
                <w:sz w:val="14"/>
                <w:szCs w:val="14"/>
              </w:rPr>
              <w:t>.</w:t>
            </w:r>
          </w:p>
        </w:tc>
        <w:tc>
          <w:tcPr>
            <w:tcW w:w="2217" w:type="dxa"/>
            <w:hideMark/>
          </w:tcPr>
          <w:p w14:paraId="235AEB5C" w14:textId="4083E258" w:rsidR="009F5BDA" w:rsidRPr="00EF4683" w:rsidRDefault="0069012D" w:rsidP="009F5BDA">
            <w:pPr>
              <w:pStyle w:val="Caption"/>
              <w:spacing w:line="276" w:lineRule="auto"/>
              <w:rPr>
                <w:rFonts w:ascii="Arial" w:hAnsi="Arial" w:cs="Arial"/>
                <w:i w:val="0"/>
                <w:iCs w:val="0"/>
                <w:color w:val="auto"/>
                <w:sz w:val="14"/>
                <w:szCs w:val="14"/>
              </w:rPr>
            </w:pPr>
            <w:r w:rsidRPr="0069012D">
              <w:rPr>
                <w:rFonts w:ascii="Arial" w:hAnsi="Arial" w:cs="Arial"/>
                <w:i w:val="0"/>
                <w:iCs w:val="0"/>
                <w:color w:val="auto"/>
                <w:sz w:val="14"/>
                <w:szCs w:val="14"/>
              </w:rPr>
              <w:t>Supports omnichannel CX analysis</w:t>
            </w:r>
            <w:r w:rsidR="009F5BDA" w:rsidRPr="00EF4683">
              <w:rPr>
                <w:rFonts w:ascii="Arial" w:hAnsi="Arial" w:cs="Arial"/>
                <w:i w:val="0"/>
                <w:iCs w:val="0"/>
                <w:color w:val="auto"/>
                <w:sz w:val="14"/>
                <w:szCs w:val="14"/>
              </w:rPr>
              <w:t>.</w:t>
            </w:r>
          </w:p>
        </w:tc>
        <w:tc>
          <w:tcPr>
            <w:tcW w:w="1246" w:type="dxa"/>
            <w:hideMark/>
          </w:tcPr>
          <w:p w14:paraId="7203EA22" w14:textId="6FA023FD" w:rsidR="009F5BDA" w:rsidRPr="00931548" w:rsidRDefault="00BF3D04" w:rsidP="009F5BDA">
            <w:pPr>
              <w:pStyle w:val="Caption"/>
              <w:spacing w:line="276" w:lineRule="auto"/>
              <w:rPr>
                <w:rFonts w:ascii="Arial" w:hAnsi="Arial" w:cs="Arial"/>
                <w:i w:val="0"/>
                <w:iCs w:val="0"/>
                <w:color w:val="auto"/>
                <w:sz w:val="14"/>
                <w:szCs w:val="14"/>
              </w:rPr>
            </w:pPr>
            <w:hyperlink r:id="rId18" w:tgtFrame="_blank" w:history="1">
              <w:r w:rsidRPr="00931548">
                <w:rPr>
                  <w:rStyle w:val="Hyperlink"/>
                  <w:rFonts w:ascii="Arial" w:hAnsi="Arial" w:cs="Arial"/>
                  <w:i w:val="0"/>
                  <w:iCs w:val="0"/>
                  <w:color w:val="auto"/>
                  <w:sz w:val="14"/>
                  <w:szCs w:val="14"/>
                </w:rPr>
                <w:t>Science Article Link</w:t>
              </w:r>
            </w:hyperlink>
          </w:p>
        </w:tc>
      </w:tr>
      <w:tr w:rsidR="00B90A6D" w:rsidRPr="00EF4683" w14:paraId="5C9FDD57" w14:textId="77777777" w:rsidTr="00B90A6D">
        <w:tc>
          <w:tcPr>
            <w:tcW w:w="1460" w:type="dxa"/>
            <w:hideMark/>
          </w:tcPr>
          <w:p w14:paraId="1B1199B0" w14:textId="0F17AC03" w:rsidR="009F5BDA" w:rsidRPr="00EF4683" w:rsidRDefault="009254FC" w:rsidP="009F5BDA">
            <w:pPr>
              <w:pStyle w:val="Caption"/>
              <w:spacing w:line="276" w:lineRule="auto"/>
              <w:rPr>
                <w:rFonts w:ascii="Arial" w:hAnsi="Arial" w:cs="Arial"/>
                <w:i w:val="0"/>
                <w:iCs w:val="0"/>
                <w:color w:val="auto"/>
                <w:sz w:val="14"/>
                <w:szCs w:val="14"/>
              </w:rPr>
            </w:pPr>
            <w:r w:rsidRPr="009254FC">
              <w:rPr>
                <w:rFonts w:ascii="Arial" w:hAnsi="Arial" w:cs="Arial"/>
                <w:i w:val="0"/>
                <w:iCs w:val="0"/>
                <w:color w:val="auto"/>
                <w:sz w:val="14"/>
                <w:szCs w:val="14"/>
              </w:rPr>
              <w:t>Lemon &amp; Verhoef (2016)</w:t>
            </w:r>
          </w:p>
        </w:tc>
        <w:tc>
          <w:tcPr>
            <w:tcW w:w="1229" w:type="dxa"/>
            <w:hideMark/>
          </w:tcPr>
          <w:p w14:paraId="0D41BD9F" w14:textId="6FF0A177" w:rsidR="009F5BDA" w:rsidRPr="00EF4683" w:rsidRDefault="009837D4" w:rsidP="009F5BDA">
            <w:pPr>
              <w:pStyle w:val="Caption"/>
              <w:spacing w:line="276" w:lineRule="auto"/>
              <w:rPr>
                <w:rFonts w:ascii="Arial" w:hAnsi="Arial" w:cs="Arial"/>
                <w:i w:val="0"/>
                <w:iCs w:val="0"/>
                <w:color w:val="auto"/>
                <w:sz w:val="14"/>
                <w:szCs w:val="14"/>
              </w:rPr>
            </w:pPr>
            <w:r w:rsidRPr="009837D4">
              <w:rPr>
                <w:rFonts w:ascii="Arial" w:hAnsi="Arial" w:cs="Arial"/>
                <w:i w:val="0"/>
                <w:iCs w:val="0"/>
                <w:color w:val="auto"/>
                <w:sz w:val="14"/>
                <w:szCs w:val="14"/>
              </w:rPr>
              <w:t>Customer Journey Theory</w:t>
            </w:r>
          </w:p>
        </w:tc>
        <w:tc>
          <w:tcPr>
            <w:tcW w:w="1767" w:type="dxa"/>
            <w:hideMark/>
          </w:tcPr>
          <w:p w14:paraId="2E143795" w14:textId="31702466" w:rsidR="009F5BDA" w:rsidRPr="00EF4683" w:rsidRDefault="008769E9" w:rsidP="009F5BDA">
            <w:pPr>
              <w:pStyle w:val="Caption"/>
              <w:spacing w:line="276" w:lineRule="auto"/>
              <w:rPr>
                <w:rFonts w:ascii="Arial" w:hAnsi="Arial" w:cs="Arial"/>
                <w:i w:val="0"/>
                <w:iCs w:val="0"/>
                <w:color w:val="auto"/>
                <w:sz w:val="14"/>
                <w:szCs w:val="14"/>
              </w:rPr>
            </w:pPr>
            <w:r w:rsidRPr="008769E9">
              <w:rPr>
                <w:rFonts w:ascii="Arial" w:hAnsi="Arial" w:cs="Arial"/>
                <w:i w:val="0"/>
                <w:iCs w:val="0"/>
                <w:color w:val="auto"/>
                <w:sz w:val="14"/>
                <w:szCs w:val="14"/>
              </w:rPr>
              <w:t>Touchpoints, CX lifecycle</w:t>
            </w:r>
          </w:p>
        </w:tc>
        <w:tc>
          <w:tcPr>
            <w:tcW w:w="1209" w:type="dxa"/>
            <w:hideMark/>
          </w:tcPr>
          <w:p w14:paraId="58A51928" w14:textId="40B28D89" w:rsidR="009F5BDA" w:rsidRPr="00EF4683" w:rsidRDefault="00EF4BA5" w:rsidP="009F5BDA">
            <w:pPr>
              <w:pStyle w:val="Caption"/>
              <w:spacing w:line="276" w:lineRule="auto"/>
              <w:rPr>
                <w:rFonts w:ascii="Arial" w:hAnsi="Arial" w:cs="Arial"/>
                <w:i w:val="0"/>
                <w:iCs w:val="0"/>
                <w:color w:val="auto"/>
                <w:sz w:val="14"/>
                <w:szCs w:val="14"/>
              </w:rPr>
            </w:pPr>
            <w:r w:rsidRPr="00EF4BA5">
              <w:rPr>
                <w:rFonts w:ascii="Arial" w:hAnsi="Arial" w:cs="Arial"/>
                <w:i w:val="0"/>
                <w:iCs w:val="0"/>
                <w:color w:val="auto"/>
                <w:sz w:val="14"/>
                <w:szCs w:val="14"/>
              </w:rPr>
              <w:t>Conceptual</w:t>
            </w:r>
          </w:p>
        </w:tc>
        <w:tc>
          <w:tcPr>
            <w:tcW w:w="2552" w:type="dxa"/>
            <w:hideMark/>
          </w:tcPr>
          <w:p w14:paraId="50C2FF0D" w14:textId="59E61337" w:rsidR="009F5BDA" w:rsidRPr="00EF4683" w:rsidRDefault="00B54D94" w:rsidP="009F5BDA">
            <w:pPr>
              <w:pStyle w:val="Caption"/>
              <w:spacing w:line="276" w:lineRule="auto"/>
              <w:rPr>
                <w:rFonts w:ascii="Arial" w:hAnsi="Arial" w:cs="Arial"/>
                <w:i w:val="0"/>
                <w:iCs w:val="0"/>
                <w:color w:val="auto"/>
                <w:sz w:val="14"/>
                <w:szCs w:val="14"/>
              </w:rPr>
            </w:pPr>
            <w:r w:rsidRPr="00B54D94">
              <w:rPr>
                <w:rFonts w:ascii="Arial" w:hAnsi="Arial" w:cs="Arial"/>
                <w:i w:val="0"/>
                <w:iCs w:val="0"/>
                <w:color w:val="auto"/>
                <w:sz w:val="14"/>
                <w:szCs w:val="14"/>
              </w:rPr>
              <w:t>CX shaped across journey stages</w:t>
            </w:r>
            <w:r>
              <w:rPr>
                <w:rFonts w:ascii="Arial" w:hAnsi="Arial" w:cs="Arial"/>
                <w:i w:val="0"/>
                <w:iCs w:val="0"/>
                <w:color w:val="auto"/>
                <w:sz w:val="14"/>
                <w:szCs w:val="14"/>
              </w:rPr>
              <w:t>.</w:t>
            </w:r>
          </w:p>
        </w:tc>
        <w:tc>
          <w:tcPr>
            <w:tcW w:w="2268" w:type="dxa"/>
            <w:hideMark/>
          </w:tcPr>
          <w:p w14:paraId="63BF88A9" w14:textId="3705358A" w:rsidR="009F5BDA" w:rsidRPr="00EF4683" w:rsidRDefault="0032160E" w:rsidP="009F5BDA">
            <w:pPr>
              <w:pStyle w:val="Caption"/>
              <w:spacing w:line="276" w:lineRule="auto"/>
              <w:rPr>
                <w:rFonts w:ascii="Arial" w:hAnsi="Arial" w:cs="Arial"/>
                <w:i w:val="0"/>
                <w:iCs w:val="0"/>
                <w:color w:val="auto"/>
                <w:sz w:val="14"/>
                <w:szCs w:val="14"/>
              </w:rPr>
            </w:pPr>
            <w:r w:rsidRPr="0032160E">
              <w:rPr>
                <w:rFonts w:ascii="Arial" w:hAnsi="Arial" w:cs="Arial"/>
                <w:i w:val="0"/>
                <w:iCs w:val="0"/>
                <w:color w:val="auto"/>
                <w:sz w:val="14"/>
                <w:szCs w:val="14"/>
              </w:rPr>
              <w:t>Operational factors underexplored</w:t>
            </w:r>
            <w:r w:rsidR="009F5BDA" w:rsidRPr="00EF4683">
              <w:rPr>
                <w:rFonts w:ascii="Arial" w:hAnsi="Arial" w:cs="Arial"/>
                <w:i w:val="0"/>
                <w:iCs w:val="0"/>
                <w:color w:val="auto"/>
                <w:sz w:val="14"/>
                <w:szCs w:val="14"/>
              </w:rPr>
              <w:t>.</w:t>
            </w:r>
          </w:p>
        </w:tc>
        <w:tc>
          <w:tcPr>
            <w:tcW w:w="2217" w:type="dxa"/>
            <w:hideMark/>
          </w:tcPr>
          <w:p w14:paraId="45EAADA9" w14:textId="166B5E88" w:rsidR="009F5BDA" w:rsidRPr="00EF4683" w:rsidRDefault="00F0239B" w:rsidP="009F5BDA">
            <w:pPr>
              <w:pStyle w:val="Caption"/>
              <w:spacing w:line="276" w:lineRule="auto"/>
              <w:rPr>
                <w:rFonts w:ascii="Arial" w:hAnsi="Arial" w:cs="Arial"/>
                <w:i w:val="0"/>
                <w:iCs w:val="0"/>
                <w:color w:val="auto"/>
                <w:sz w:val="14"/>
                <w:szCs w:val="14"/>
              </w:rPr>
            </w:pPr>
            <w:r w:rsidRPr="00F0239B">
              <w:rPr>
                <w:rFonts w:ascii="Arial" w:hAnsi="Arial" w:cs="Arial"/>
                <w:i w:val="0"/>
                <w:iCs w:val="0"/>
                <w:color w:val="auto"/>
                <w:sz w:val="14"/>
                <w:szCs w:val="14"/>
              </w:rPr>
              <w:t>Links operations to CX</w:t>
            </w:r>
            <w:r w:rsidR="009F5BDA" w:rsidRPr="00EF4683">
              <w:rPr>
                <w:rFonts w:ascii="Arial" w:hAnsi="Arial" w:cs="Arial"/>
                <w:i w:val="0"/>
                <w:iCs w:val="0"/>
                <w:color w:val="auto"/>
                <w:sz w:val="14"/>
                <w:szCs w:val="14"/>
              </w:rPr>
              <w:t>.</w:t>
            </w:r>
          </w:p>
        </w:tc>
        <w:tc>
          <w:tcPr>
            <w:tcW w:w="1246" w:type="dxa"/>
            <w:hideMark/>
          </w:tcPr>
          <w:p w14:paraId="5715064F" w14:textId="76D4621E" w:rsidR="009F5BDA" w:rsidRPr="00931548" w:rsidRDefault="00F90492" w:rsidP="009F5BDA">
            <w:pPr>
              <w:pStyle w:val="Caption"/>
              <w:spacing w:line="276" w:lineRule="auto"/>
              <w:rPr>
                <w:rFonts w:ascii="Arial" w:hAnsi="Arial" w:cs="Arial"/>
                <w:i w:val="0"/>
                <w:iCs w:val="0"/>
                <w:color w:val="auto"/>
                <w:sz w:val="14"/>
                <w:szCs w:val="14"/>
              </w:rPr>
            </w:pPr>
            <w:hyperlink r:id="rId19" w:tgtFrame="_blank" w:history="1">
              <w:proofErr w:type="spellStart"/>
              <w:r w:rsidRPr="00931548">
                <w:rPr>
                  <w:rStyle w:val="Hyperlink"/>
                  <w:rFonts w:ascii="Arial" w:hAnsi="Arial" w:cs="Arial"/>
                  <w:i w:val="0"/>
                  <w:iCs w:val="0"/>
                  <w:color w:val="auto"/>
                  <w:sz w:val="14"/>
                  <w:szCs w:val="14"/>
                </w:rPr>
                <w:t>Sagepub</w:t>
              </w:r>
              <w:proofErr w:type="spellEnd"/>
              <w:r w:rsidRPr="00931548">
                <w:rPr>
                  <w:rStyle w:val="Hyperlink"/>
                  <w:rFonts w:ascii="Arial" w:hAnsi="Arial" w:cs="Arial"/>
                  <w:i w:val="0"/>
                  <w:iCs w:val="0"/>
                  <w:color w:val="auto"/>
                  <w:sz w:val="14"/>
                  <w:szCs w:val="14"/>
                </w:rPr>
                <w:t xml:space="preserve"> Journal Link</w:t>
              </w:r>
            </w:hyperlink>
          </w:p>
        </w:tc>
      </w:tr>
      <w:tr w:rsidR="0092289A" w:rsidRPr="00EF4683" w14:paraId="0B81E942" w14:textId="77777777" w:rsidTr="00B90A6D">
        <w:tc>
          <w:tcPr>
            <w:tcW w:w="1460" w:type="dxa"/>
            <w:hideMark/>
          </w:tcPr>
          <w:p w14:paraId="7BFB27DF" w14:textId="56352506" w:rsidR="0092289A" w:rsidRPr="00EF4683" w:rsidRDefault="009254FC" w:rsidP="0092289A">
            <w:pPr>
              <w:pStyle w:val="Caption"/>
              <w:spacing w:line="276" w:lineRule="auto"/>
              <w:rPr>
                <w:rFonts w:ascii="Arial" w:hAnsi="Arial" w:cs="Arial"/>
                <w:i w:val="0"/>
                <w:iCs w:val="0"/>
                <w:color w:val="auto"/>
                <w:sz w:val="14"/>
                <w:szCs w:val="14"/>
              </w:rPr>
            </w:pPr>
            <w:r w:rsidRPr="009254FC">
              <w:rPr>
                <w:rFonts w:ascii="Arial" w:hAnsi="Arial" w:cs="Arial"/>
                <w:i w:val="0"/>
                <w:iCs w:val="0"/>
                <w:color w:val="auto"/>
                <w:sz w:val="14"/>
                <w:szCs w:val="14"/>
              </w:rPr>
              <w:t>Aguirre et al. (2015)</w:t>
            </w:r>
          </w:p>
        </w:tc>
        <w:tc>
          <w:tcPr>
            <w:tcW w:w="1229" w:type="dxa"/>
            <w:hideMark/>
          </w:tcPr>
          <w:p w14:paraId="6D358AF9" w14:textId="7E286CC3" w:rsidR="0092289A" w:rsidRPr="00EF4683" w:rsidRDefault="0092289A" w:rsidP="0092289A">
            <w:pPr>
              <w:pStyle w:val="Caption"/>
              <w:spacing w:line="276" w:lineRule="auto"/>
              <w:rPr>
                <w:rFonts w:ascii="Arial" w:hAnsi="Arial" w:cs="Arial"/>
                <w:i w:val="0"/>
                <w:iCs w:val="0"/>
                <w:color w:val="auto"/>
                <w:sz w:val="14"/>
                <w:szCs w:val="14"/>
              </w:rPr>
            </w:pPr>
            <w:r w:rsidRPr="00F37088">
              <w:rPr>
                <w:rFonts w:ascii="Arial" w:hAnsi="Arial" w:cs="Arial"/>
                <w:i w:val="0"/>
                <w:iCs w:val="0"/>
                <w:color w:val="auto"/>
                <w:sz w:val="14"/>
                <w:szCs w:val="14"/>
              </w:rPr>
              <w:t>Personalisation Theory</w:t>
            </w:r>
          </w:p>
        </w:tc>
        <w:tc>
          <w:tcPr>
            <w:tcW w:w="1767" w:type="dxa"/>
            <w:hideMark/>
          </w:tcPr>
          <w:p w14:paraId="3A216120" w14:textId="288F97E0" w:rsidR="0092289A" w:rsidRPr="00EF4683" w:rsidRDefault="0092289A" w:rsidP="0092289A">
            <w:pPr>
              <w:pStyle w:val="Caption"/>
              <w:spacing w:line="276" w:lineRule="auto"/>
              <w:rPr>
                <w:rFonts w:ascii="Arial" w:hAnsi="Arial" w:cs="Arial"/>
                <w:i w:val="0"/>
                <w:iCs w:val="0"/>
                <w:color w:val="auto"/>
                <w:sz w:val="14"/>
                <w:szCs w:val="14"/>
              </w:rPr>
            </w:pPr>
            <w:r w:rsidRPr="008769E9">
              <w:rPr>
                <w:rFonts w:ascii="Arial" w:hAnsi="Arial" w:cs="Arial"/>
                <w:i w:val="0"/>
                <w:iCs w:val="0"/>
                <w:color w:val="auto"/>
                <w:sz w:val="14"/>
                <w:szCs w:val="14"/>
              </w:rPr>
              <w:t>Relevance, intrusiveness</w:t>
            </w:r>
          </w:p>
        </w:tc>
        <w:tc>
          <w:tcPr>
            <w:tcW w:w="1209" w:type="dxa"/>
            <w:hideMark/>
          </w:tcPr>
          <w:p w14:paraId="2D97ED68" w14:textId="0A03AE66" w:rsidR="0092289A" w:rsidRPr="00EF4683" w:rsidRDefault="0092289A" w:rsidP="0092289A">
            <w:pPr>
              <w:pStyle w:val="Caption"/>
              <w:spacing w:line="276" w:lineRule="auto"/>
              <w:rPr>
                <w:rFonts w:ascii="Arial" w:hAnsi="Arial" w:cs="Arial"/>
                <w:i w:val="0"/>
                <w:iCs w:val="0"/>
                <w:color w:val="auto"/>
                <w:sz w:val="14"/>
                <w:szCs w:val="14"/>
              </w:rPr>
            </w:pPr>
            <w:r w:rsidRPr="00EF4BA5">
              <w:rPr>
                <w:rFonts w:ascii="Arial" w:hAnsi="Arial" w:cs="Arial"/>
                <w:i w:val="0"/>
                <w:iCs w:val="0"/>
                <w:color w:val="auto"/>
                <w:sz w:val="14"/>
                <w:szCs w:val="14"/>
              </w:rPr>
              <w:t>Experimental</w:t>
            </w:r>
          </w:p>
        </w:tc>
        <w:tc>
          <w:tcPr>
            <w:tcW w:w="2552" w:type="dxa"/>
            <w:hideMark/>
          </w:tcPr>
          <w:p w14:paraId="387B6E06" w14:textId="62649BFB" w:rsidR="0092289A" w:rsidRPr="00EF4683" w:rsidRDefault="0092289A" w:rsidP="0092289A">
            <w:pPr>
              <w:pStyle w:val="Caption"/>
              <w:spacing w:line="276" w:lineRule="auto"/>
              <w:rPr>
                <w:rFonts w:ascii="Arial" w:hAnsi="Arial" w:cs="Arial"/>
                <w:i w:val="0"/>
                <w:iCs w:val="0"/>
                <w:color w:val="auto"/>
                <w:sz w:val="14"/>
                <w:szCs w:val="14"/>
              </w:rPr>
            </w:pPr>
            <w:r w:rsidRPr="00B54D94">
              <w:rPr>
                <w:rFonts w:ascii="Arial" w:hAnsi="Arial" w:cs="Arial"/>
                <w:i w:val="0"/>
                <w:iCs w:val="0"/>
                <w:color w:val="auto"/>
                <w:sz w:val="14"/>
                <w:szCs w:val="14"/>
              </w:rPr>
              <w:t>Personalisation improves CX but raises privacy concerns</w:t>
            </w:r>
            <w:r>
              <w:rPr>
                <w:rFonts w:ascii="Arial" w:hAnsi="Arial" w:cs="Arial"/>
                <w:i w:val="0"/>
                <w:iCs w:val="0"/>
                <w:color w:val="auto"/>
                <w:sz w:val="14"/>
                <w:szCs w:val="14"/>
              </w:rPr>
              <w:t>.</w:t>
            </w:r>
          </w:p>
        </w:tc>
        <w:tc>
          <w:tcPr>
            <w:tcW w:w="2268" w:type="dxa"/>
            <w:hideMark/>
          </w:tcPr>
          <w:p w14:paraId="72389B57" w14:textId="4FDF77F5" w:rsidR="0092289A" w:rsidRPr="00EF4683" w:rsidRDefault="0092289A" w:rsidP="0092289A">
            <w:pPr>
              <w:pStyle w:val="Caption"/>
              <w:spacing w:line="276" w:lineRule="auto"/>
              <w:rPr>
                <w:rFonts w:ascii="Arial" w:hAnsi="Arial" w:cs="Arial"/>
                <w:i w:val="0"/>
                <w:iCs w:val="0"/>
                <w:color w:val="auto"/>
                <w:sz w:val="14"/>
                <w:szCs w:val="14"/>
              </w:rPr>
            </w:pPr>
            <w:r w:rsidRPr="0032160E">
              <w:rPr>
                <w:rFonts w:ascii="Arial" w:hAnsi="Arial" w:cs="Arial"/>
                <w:i w:val="0"/>
                <w:iCs w:val="0"/>
                <w:color w:val="auto"/>
                <w:sz w:val="14"/>
                <w:szCs w:val="14"/>
              </w:rPr>
              <w:t>Context-specific results</w:t>
            </w:r>
            <w:r w:rsidRPr="00EF4683">
              <w:rPr>
                <w:rFonts w:ascii="Arial" w:hAnsi="Arial" w:cs="Arial"/>
                <w:i w:val="0"/>
                <w:iCs w:val="0"/>
                <w:color w:val="auto"/>
                <w:sz w:val="14"/>
                <w:szCs w:val="14"/>
              </w:rPr>
              <w:t>.</w:t>
            </w:r>
          </w:p>
        </w:tc>
        <w:tc>
          <w:tcPr>
            <w:tcW w:w="2217" w:type="dxa"/>
            <w:hideMark/>
          </w:tcPr>
          <w:p w14:paraId="00AC5D88" w14:textId="279C2700" w:rsidR="0092289A" w:rsidRPr="00EF4683" w:rsidRDefault="0092289A" w:rsidP="0092289A">
            <w:pPr>
              <w:pStyle w:val="Caption"/>
              <w:spacing w:line="276" w:lineRule="auto"/>
              <w:rPr>
                <w:rFonts w:ascii="Arial" w:hAnsi="Arial" w:cs="Arial"/>
                <w:i w:val="0"/>
                <w:iCs w:val="0"/>
                <w:color w:val="auto"/>
                <w:sz w:val="14"/>
                <w:szCs w:val="14"/>
              </w:rPr>
            </w:pPr>
            <w:r w:rsidRPr="00F0239B">
              <w:rPr>
                <w:rFonts w:ascii="Arial" w:hAnsi="Arial" w:cs="Arial"/>
                <w:i w:val="0"/>
                <w:iCs w:val="0"/>
                <w:color w:val="auto"/>
                <w:sz w:val="14"/>
                <w:szCs w:val="14"/>
              </w:rPr>
              <w:t>Guides CEM analysis</w:t>
            </w:r>
            <w:r w:rsidRPr="00EF4683">
              <w:rPr>
                <w:rFonts w:ascii="Arial" w:hAnsi="Arial" w:cs="Arial"/>
                <w:i w:val="0"/>
                <w:iCs w:val="0"/>
                <w:color w:val="auto"/>
                <w:sz w:val="14"/>
                <w:szCs w:val="14"/>
              </w:rPr>
              <w:t>.</w:t>
            </w:r>
          </w:p>
        </w:tc>
        <w:tc>
          <w:tcPr>
            <w:tcW w:w="1246" w:type="dxa"/>
            <w:hideMark/>
          </w:tcPr>
          <w:p w14:paraId="6F8CE6DF" w14:textId="02DAD4C6" w:rsidR="0092289A" w:rsidRPr="00931548" w:rsidRDefault="004C6E87" w:rsidP="0092289A">
            <w:pPr>
              <w:pStyle w:val="Caption"/>
              <w:spacing w:line="276" w:lineRule="auto"/>
              <w:rPr>
                <w:rFonts w:ascii="Arial" w:hAnsi="Arial" w:cs="Arial"/>
                <w:i w:val="0"/>
                <w:iCs w:val="0"/>
                <w:color w:val="auto"/>
                <w:sz w:val="14"/>
                <w:szCs w:val="14"/>
              </w:rPr>
            </w:pPr>
            <w:hyperlink r:id="rId20" w:tgtFrame="_blank" w:history="1">
              <w:r w:rsidRPr="00931548">
                <w:rPr>
                  <w:rStyle w:val="Hyperlink"/>
                  <w:rFonts w:ascii="Arial" w:hAnsi="Arial" w:cs="Arial"/>
                  <w:i w:val="0"/>
                  <w:iCs w:val="0"/>
                  <w:color w:val="auto"/>
                  <w:sz w:val="14"/>
                  <w:szCs w:val="14"/>
                </w:rPr>
                <w:t>Openaccess.city.ac Link</w:t>
              </w:r>
            </w:hyperlink>
          </w:p>
        </w:tc>
      </w:tr>
      <w:tr w:rsidR="00B90A6D" w:rsidRPr="00EF4683" w14:paraId="282BC823" w14:textId="77777777" w:rsidTr="00B90A6D">
        <w:tc>
          <w:tcPr>
            <w:tcW w:w="1460" w:type="dxa"/>
            <w:hideMark/>
          </w:tcPr>
          <w:p w14:paraId="11DE4BBE" w14:textId="10D2C03A" w:rsidR="009F5BDA" w:rsidRPr="00EF4683" w:rsidRDefault="009254FC" w:rsidP="009F5BDA">
            <w:pPr>
              <w:pStyle w:val="Caption"/>
              <w:spacing w:line="276" w:lineRule="auto"/>
              <w:rPr>
                <w:rFonts w:ascii="Arial" w:hAnsi="Arial" w:cs="Arial"/>
                <w:i w:val="0"/>
                <w:iCs w:val="0"/>
                <w:color w:val="auto"/>
                <w:sz w:val="14"/>
                <w:szCs w:val="14"/>
              </w:rPr>
            </w:pPr>
            <w:r w:rsidRPr="009254FC">
              <w:rPr>
                <w:rFonts w:ascii="Arial" w:hAnsi="Arial" w:cs="Arial"/>
                <w:i w:val="0"/>
                <w:iCs w:val="0"/>
                <w:color w:val="auto"/>
                <w:sz w:val="14"/>
                <w:szCs w:val="14"/>
              </w:rPr>
              <w:t>Paschou et al. (2020)</w:t>
            </w:r>
          </w:p>
        </w:tc>
        <w:tc>
          <w:tcPr>
            <w:tcW w:w="1229" w:type="dxa"/>
            <w:hideMark/>
          </w:tcPr>
          <w:p w14:paraId="180C656F" w14:textId="79A9DF60" w:rsidR="009F5BDA" w:rsidRPr="00EF4683" w:rsidRDefault="00F37088" w:rsidP="009F5BDA">
            <w:pPr>
              <w:pStyle w:val="Caption"/>
              <w:spacing w:line="276" w:lineRule="auto"/>
              <w:rPr>
                <w:rFonts w:ascii="Arial" w:hAnsi="Arial" w:cs="Arial"/>
                <w:i w:val="0"/>
                <w:iCs w:val="0"/>
                <w:color w:val="auto"/>
                <w:sz w:val="14"/>
                <w:szCs w:val="14"/>
              </w:rPr>
            </w:pPr>
            <w:r w:rsidRPr="00F37088">
              <w:rPr>
                <w:rFonts w:ascii="Arial" w:hAnsi="Arial" w:cs="Arial"/>
                <w:i w:val="0"/>
                <w:iCs w:val="0"/>
                <w:color w:val="auto"/>
                <w:sz w:val="14"/>
                <w:szCs w:val="14"/>
              </w:rPr>
              <w:t xml:space="preserve">Digital </w:t>
            </w:r>
            <w:proofErr w:type="spellStart"/>
            <w:r w:rsidRPr="00F37088">
              <w:rPr>
                <w:rFonts w:ascii="Arial" w:hAnsi="Arial" w:cs="Arial"/>
                <w:i w:val="0"/>
                <w:iCs w:val="0"/>
                <w:color w:val="auto"/>
                <w:sz w:val="14"/>
                <w:szCs w:val="14"/>
              </w:rPr>
              <w:t>Servitisation</w:t>
            </w:r>
            <w:proofErr w:type="spellEnd"/>
          </w:p>
        </w:tc>
        <w:tc>
          <w:tcPr>
            <w:tcW w:w="1767" w:type="dxa"/>
            <w:hideMark/>
          </w:tcPr>
          <w:p w14:paraId="2E9C09A6" w14:textId="0E42ADF2" w:rsidR="009F5BDA" w:rsidRPr="00EF4683" w:rsidRDefault="00A4164C" w:rsidP="009F5BDA">
            <w:pPr>
              <w:pStyle w:val="Caption"/>
              <w:spacing w:line="276" w:lineRule="auto"/>
              <w:rPr>
                <w:rFonts w:ascii="Arial" w:hAnsi="Arial" w:cs="Arial"/>
                <w:i w:val="0"/>
                <w:iCs w:val="0"/>
                <w:color w:val="auto"/>
                <w:sz w:val="14"/>
                <w:szCs w:val="14"/>
              </w:rPr>
            </w:pPr>
            <w:r w:rsidRPr="00A4164C">
              <w:rPr>
                <w:rFonts w:ascii="Arial" w:hAnsi="Arial" w:cs="Arial"/>
                <w:i w:val="0"/>
                <w:iCs w:val="0"/>
                <w:color w:val="auto"/>
                <w:sz w:val="14"/>
                <w:szCs w:val="14"/>
              </w:rPr>
              <w:t>Process efficiency, DT</w:t>
            </w:r>
          </w:p>
        </w:tc>
        <w:tc>
          <w:tcPr>
            <w:tcW w:w="1209" w:type="dxa"/>
            <w:hideMark/>
          </w:tcPr>
          <w:p w14:paraId="332AF33B" w14:textId="159C7917" w:rsidR="009F5BDA" w:rsidRPr="00EF4683" w:rsidRDefault="00EF4BA5" w:rsidP="009F5BDA">
            <w:pPr>
              <w:pStyle w:val="Caption"/>
              <w:spacing w:line="276" w:lineRule="auto"/>
              <w:rPr>
                <w:rFonts w:ascii="Arial" w:hAnsi="Arial" w:cs="Arial"/>
                <w:i w:val="0"/>
                <w:iCs w:val="0"/>
                <w:color w:val="auto"/>
                <w:sz w:val="14"/>
                <w:szCs w:val="14"/>
              </w:rPr>
            </w:pPr>
            <w:r w:rsidRPr="00EF4BA5">
              <w:rPr>
                <w:rFonts w:ascii="Arial" w:hAnsi="Arial" w:cs="Arial"/>
                <w:i w:val="0"/>
                <w:iCs w:val="0"/>
                <w:color w:val="auto"/>
                <w:sz w:val="14"/>
                <w:szCs w:val="14"/>
              </w:rPr>
              <w:t>Case-based</w:t>
            </w:r>
          </w:p>
        </w:tc>
        <w:tc>
          <w:tcPr>
            <w:tcW w:w="2552" w:type="dxa"/>
            <w:hideMark/>
          </w:tcPr>
          <w:p w14:paraId="11C1F4AE" w14:textId="142DA0D3" w:rsidR="009F5BDA" w:rsidRPr="00EF4683" w:rsidRDefault="00B54D94" w:rsidP="009F5BDA">
            <w:pPr>
              <w:pStyle w:val="Caption"/>
              <w:spacing w:line="276" w:lineRule="auto"/>
              <w:rPr>
                <w:rFonts w:ascii="Arial" w:hAnsi="Arial" w:cs="Arial"/>
                <w:i w:val="0"/>
                <w:iCs w:val="0"/>
                <w:color w:val="auto"/>
                <w:sz w:val="14"/>
                <w:szCs w:val="14"/>
              </w:rPr>
            </w:pPr>
            <w:r w:rsidRPr="00B54D94">
              <w:rPr>
                <w:rFonts w:ascii="Arial" w:hAnsi="Arial" w:cs="Arial"/>
                <w:i w:val="0"/>
                <w:iCs w:val="0"/>
                <w:color w:val="auto"/>
                <w:sz w:val="14"/>
                <w:szCs w:val="14"/>
              </w:rPr>
              <w:t>DT improves operational efficiency</w:t>
            </w:r>
            <w:r>
              <w:rPr>
                <w:rFonts w:ascii="Arial" w:hAnsi="Arial" w:cs="Arial"/>
                <w:i w:val="0"/>
                <w:iCs w:val="0"/>
                <w:color w:val="auto"/>
                <w:sz w:val="14"/>
                <w:szCs w:val="14"/>
              </w:rPr>
              <w:t>.</w:t>
            </w:r>
          </w:p>
        </w:tc>
        <w:tc>
          <w:tcPr>
            <w:tcW w:w="2268" w:type="dxa"/>
            <w:hideMark/>
          </w:tcPr>
          <w:p w14:paraId="58D46D4F" w14:textId="508C2C81" w:rsidR="009F5BDA" w:rsidRPr="00EF4683" w:rsidRDefault="0032160E" w:rsidP="009F5BDA">
            <w:pPr>
              <w:pStyle w:val="Caption"/>
              <w:spacing w:line="276" w:lineRule="auto"/>
              <w:rPr>
                <w:rFonts w:ascii="Arial" w:hAnsi="Arial" w:cs="Arial"/>
                <w:i w:val="0"/>
                <w:iCs w:val="0"/>
                <w:color w:val="auto"/>
                <w:sz w:val="14"/>
                <w:szCs w:val="14"/>
              </w:rPr>
            </w:pPr>
            <w:r w:rsidRPr="0032160E">
              <w:rPr>
                <w:rFonts w:ascii="Arial" w:hAnsi="Arial" w:cs="Arial"/>
                <w:i w:val="0"/>
                <w:iCs w:val="0"/>
                <w:color w:val="auto"/>
                <w:sz w:val="14"/>
                <w:szCs w:val="14"/>
              </w:rPr>
              <w:t>Limited customer focus</w:t>
            </w:r>
            <w:r w:rsidR="009F5BDA" w:rsidRPr="00EF4683">
              <w:rPr>
                <w:rFonts w:ascii="Arial" w:hAnsi="Arial" w:cs="Arial"/>
                <w:i w:val="0"/>
                <w:iCs w:val="0"/>
                <w:color w:val="auto"/>
                <w:sz w:val="14"/>
                <w:szCs w:val="14"/>
              </w:rPr>
              <w:t>.</w:t>
            </w:r>
          </w:p>
        </w:tc>
        <w:tc>
          <w:tcPr>
            <w:tcW w:w="2217" w:type="dxa"/>
            <w:hideMark/>
          </w:tcPr>
          <w:p w14:paraId="68724F15" w14:textId="5704899D" w:rsidR="009F5BDA" w:rsidRPr="00EF4683" w:rsidRDefault="00F0239B" w:rsidP="009F5BDA">
            <w:pPr>
              <w:pStyle w:val="Caption"/>
              <w:spacing w:line="276" w:lineRule="auto"/>
              <w:rPr>
                <w:rFonts w:ascii="Arial" w:hAnsi="Arial" w:cs="Arial"/>
                <w:i w:val="0"/>
                <w:iCs w:val="0"/>
                <w:color w:val="auto"/>
                <w:sz w:val="14"/>
                <w:szCs w:val="14"/>
              </w:rPr>
            </w:pPr>
            <w:r w:rsidRPr="00F0239B">
              <w:rPr>
                <w:rFonts w:ascii="Arial" w:hAnsi="Arial" w:cs="Arial"/>
                <w:i w:val="0"/>
                <w:iCs w:val="0"/>
                <w:color w:val="auto"/>
                <w:sz w:val="14"/>
                <w:szCs w:val="14"/>
              </w:rPr>
              <w:t>Supports efficiency construct</w:t>
            </w:r>
            <w:r>
              <w:rPr>
                <w:rFonts w:ascii="Arial" w:hAnsi="Arial" w:cs="Arial"/>
                <w:i w:val="0"/>
                <w:iCs w:val="0"/>
                <w:color w:val="auto"/>
                <w:sz w:val="14"/>
                <w:szCs w:val="14"/>
              </w:rPr>
              <w:t>.</w:t>
            </w:r>
          </w:p>
        </w:tc>
        <w:tc>
          <w:tcPr>
            <w:tcW w:w="1246" w:type="dxa"/>
            <w:hideMark/>
          </w:tcPr>
          <w:p w14:paraId="0450BB3D" w14:textId="18EFA8F2" w:rsidR="009F5BDA" w:rsidRPr="00931548" w:rsidRDefault="0008518B" w:rsidP="009F5BDA">
            <w:pPr>
              <w:pStyle w:val="Caption"/>
              <w:spacing w:line="276" w:lineRule="auto"/>
              <w:rPr>
                <w:rFonts w:ascii="Arial" w:hAnsi="Arial" w:cs="Arial"/>
                <w:i w:val="0"/>
                <w:iCs w:val="0"/>
                <w:color w:val="auto"/>
                <w:sz w:val="14"/>
                <w:szCs w:val="14"/>
              </w:rPr>
            </w:pPr>
            <w:hyperlink r:id="rId21" w:tgtFrame="_blank" w:history="1">
              <w:r w:rsidRPr="00931548">
                <w:rPr>
                  <w:rStyle w:val="Hyperlink"/>
                  <w:rFonts w:ascii="Arial" w:hAnsi="Arial" w:cs="Arial"/>
                  <w:i w:val="0"/>
                  <w:iCs w:val="0"/>
                  <w:color w:val="auto"/>
                  <w:sz w:val="14"/>
                  <w:szCs w:val="14"/>
                </w:rPr>
                <w:t>Journal Article Link</w:t>
              </w:r>
            </w:hyperlink>
          </w:p>
        </w:tc>
      </w:tr>
      <w:tr w:rsidR="00B90A6D" w:rsidRPr="00EF4683" w14:paraId="6EC93B58" w14:textId="77777777" w:rsidTr="00B90A6D">
        <w:tc>
          <w:tcPr>
            <w:tcW w:w="1460" w:type="dxa"/>
            <w:hideMark/>
          </w:tcPr>
          <w:p w14:paraId="32A9AA4D" w14:textId="05D5741D" w:rsidR="009F5BDA" w:rsidRPr="00EF4683" w:rsidRDefault="00721D27" w:rsidP="009F5BDA">
            <w:pPr>
              <w:pStyle w:val="Caption"/>
              <w:spacing w:line="276" w:lineRule="auto"/>
              <w:rPr>
                <w:rFonts w:ascii="Arial" w:hAnsi="Arial" w:cs="Arial"/>
                <w:i w:val="0"/>
                <w:iCs w:val="0"/>
                <w:color w:val="auto"/>
                <w:sz w:val="14"/>
                <w:szCs w:val="14"/>
              </w:rPr>
            </w:pPr>
            <w:r w:rsidRPr="00721D27">
              <w:rPr>
                <w:rFonts w:ascii="Arial" w:hAnsi="Arial" w:cs="Arial"/>
                <w:i w:val="0"/>
                <w:iCs w:val="0"/>
                <w:color w:val="auto"/>
                <w:sz w:val="14"/>
                <w:szCs w:val="14"/>
              </w:rPr>
              <w:t>Grewal et al. (2017)</w:t>
            </w:r>
          </w:p>
        </w:tc>
        <w:tc>
          <w:tcPr>
            <w:tcW w:w="1229" w:type="dxa"/>
            <w:hideMark/>
          </w:tcPr>
          <w:p w14:paraId="31F71FAB" w14:textId="585BAF41" w:rsidR="009F5BDA" w:rsidRPr="00EF4683" w:rsidRDefault="00F37088" w:rsidP="009F5BDA">
            <w:pPr>
              <w:pStyle w:val="Caption"/>
              <w:spacing w:line="276" w:lineRule="auto"/>
              <w:rPr>
                <w:rFonts w:ascii="Arial" w:hAnsi="Arial" w:cs="Arial"/>
                <w:i w:val="0"/>
                <w:iCs w:val="0"/>
                <w:color w:val="auto"/>
                <w:sz w:val="14"/>
                <w:szCs w:val="14"/>
              </w:rPr>
            </w:pPr>
            <w:r w:rsidRPr="00F37088">
              <w:rPr>
                <w:rFonts w:ascii="Arial" w:hAnsi="Arial" w:cs="Arial"/>
                <w:i w:val="0"/>
                <w:iCs w:val="0"/>
                <w:color w:val="auto"/>
                <w:sz w:val="14"/>
                <w:szCs w:val="14"/>
              </w:rPr>
              <w:t>Retail Transformation Theory</w:t>
            </w:r>
          </w:p>
        </w:tc>
        <w:tc>
          <w:tcPr>
            <w:tcW w:w="1767" w:type="dxa"/>
            <w:hideMark/>
          </w:tcPr>
          <w:p w14:paraId="7086B8D6" w14:textId="7618418C" w:rsidR="009F5BDA" w:rsidRPr="00EF4683" w:rsidRDefault="00A4164C" w:rsidP="009F5BDA">
            <w:pPr>
              <w:pStyle w:val="Caption"/>
              <w:spacing w:line="276" w:lineRule="auto"/>
              <w:rPr>
                <w:rFonts w:ascii="Arial" w:hAnsi="Arial" w:cs="Arial"/>
                <w:i w:val="0"/>
                <w:iCs w:val="0"/>
                <w:color w:val="auto"/>
                <w:sz w:val="14"/>
                <w:szCs w:val="14"/>
              </w:rPr>
            </w:pPr>
            <w:r w:rsidRPr="00A4164C">
              <w:rPr>
                <w:rFonts w:ascii="Arial" w:hAnsi="Arial" w:cs="Arial"/>
                <w:i w:val="0"/>
                <w:iCs w:val="0"/>
                <w:color w:val="auto"/>
                <w:sz w:val="14"/>
                <w:szCs w:val="14"/>
              </w:rPr>
              <w:t>Digital retail evolution</w:t>
            </w:r>
          </w:p>
        </w:tc>
        <w:tc>
          <w:tcPr>
            <w:tcW w:w="1209" w:type="dxa"/>
            <w:hideMark/>
          </w:tcPr>
          <w:p w14:paraId="7B6DE226" w14:textId="1A21F06F" w:rsidR="009F5BDA" w:rsidRPr="00EF4683" w:rsidRDefault="00EF4BA5" w:rsidP="009F5BDA">
            <w:pPr>
              <w:pStyle w:val="Caption"/>
              <w:spacing w:line="276" w:lineRule="auto"/>
              <w:rPr>
                <w:rFonts w:ascii="Arial" w:hAnsi="Arial" w:cs="Arial"/>
                <w:i w:val="0"/>
                <w:iCs w:val="0"/>
                <w:color w:val="auto"/>
                <w:sz w:val="14"/>
                <w:szCs w:val="14"/>
              </w:rPr>
            </w:pPr>
            <w:r w:rsidRPr="00EF4BA5">
              <w:rPr>
                <w:rFonts w:ascii="Arial" w:hAnsi="Arial" w:cs="Arial"/>
                <w:i w:val="0"/>
                <w:iCs w:val="0"/>
                <w:color w:val="auto"/>
                <w:sz w:val="14"/>
                <w:szCs w:val="14"/>
              </w:rPr>
              <w:t>Conceptual</w:t>
            </w:r>
          </w:p>
        </w:tc>
        <w:tc>
          <w:tcPr>
            <w:tcW w:w="2552" w:type="dxa"/>
            <w:hideMark/>
          </w:tcPr>
          <w:p w14:paraId="4189C81C" w14:textId="0223AD93" w:rsidR="009F5BDA" w:rsidRPr="00EF4683" w:rsidRDefault="00B54D94" w:rsidP="009F5BDA">
            <w:pPr>
              <w:pStyle w:val="Caption"/>
              <w:spacing w:line="276" w:lineRule="auto"/>
              <w:rPr>
                <w:rFonts w:ascii="Arial" w:hAnsi="Arial" w:cs="Arial"/>
                <w:i w:val="0"/>
                <w:iCs w:val="0"/>
                <w:color w:val="auto"/>
                <w:sz w:val="14"/>
                <w:szCs w:val="14"/>
              </w:rPr>
            </w:pPr>
            <w:r w:rsidRPr="00B54D94">
              <w:rPr>
                <w:rFonts w:ascii="Arial" w:hAnsi="Arial" w:cs="Arial"/>
                <w:i w:val="0"/>
                <w:iCs w:val="0"/>
                <w:color w:val="auto"/>
                <w:sz w:val="14"/>
                <w:szCs w:val="14"/>
              </w:rPr>
              <w:t>Technology reshapes retail models</w:t>
            </w:r>
            <w:r>
              <w:rPr>
                <w:rFonts w:ascii="Arial" w:hAnsi="Arial" w:cs="Arial"/>
                <w:i w:val="0"/>
                <w:iCs w:val="0"/>
                <w:color w:val="auto"/>
                <w:sz w:val="14"/>
                <w:szCs w:val="14"/>
              </w:rPr>
              <w:t>.</w:t>
            </w:r>
          </w:p>
        </w:tc>
        <w:tc>
          <w:tcPr>
            <w:tcW w:w="2268" w:type="dxa"/>
            <w:hideMark/>
          </w:tcPr>
          <w:p w14:paraId="5DCEC132" w14:textId="4F3695CA" w:rsidR="009F5BDA" w:rsidRPr="00EF4683" w:rsidRDefault="005573B5" w:rsidP="009F5BDA">
            <w:pPr>
              <w:pStyle w:val="Caption"/>
              <w:spacing w:line="276" w:lineRule="auto"/>
              <w:rPr>
                <w:rFonts w:ascii="Arial" w:hAnsi="Arial" w:cs="Arial"/>
                <w:i w:val="0"/>
                <w:iCs w:val="0"/>
                <w:color w:val="auto"/>
                <w:sz w:val="14"/>
                <w:szCs w:val="14"/>
              </w:rPr>
            </w:pPr>
            <w:r w:rsidRPr="005573B5">
              <w:rPr>
                <w:rFonts w:ascii="Arial" w:hAnsi="Arial" w:cs="Arial"/>
                <w:i w:val="0"/>
                <w:iCs w:val="0"/>
                <w:color w:val="auto"/>
                <w:sz w:val="14"/>
                <w:szCs w:val="14"/>
              </w:rPr>
              <w:t>No firm-specific validation</w:t>
            </w:r>
            <w:r w:rsidR="009F5BDA" w:rsidRPr="00EF4683">
              <w:rPr>
                <w:rFonts w:ascii="Arial" w:hAnsi="Arial" w:cs="Arial"/>
                <w:i w:val="0"/>
                <w:iCs w:val="0"/>
                <w:color w:val="auto"/>
                <w:sz w:val="14"/>
                <w:szCs w:val="14"/>
              </w:rPr>
              <w:t>.</w:t>
            </w:r>
          </w:p>
        </w:tc>
        <w:tc>
          <w:tcPr>
            <w:tcW w:w="2217" w:type="dxa"/>
            <w:hideMark/>
          </w:tcPr>
          <w:p w14:paraId="5FD69200" w14:textId="4BC09F44" w:rsidR="009F5BDA" w:rsidRPr="00EF4683" w:rsidRDefault="002A518D" w:rsidP="009F5BDA">
            <w:pPr>
              <w:pStyle w:val="Caption"/>
              <w:spacing w:line="276" w:lineRule="auto"/>
              <w:rPr>
                <w:rFonts w:ascii="Arial" w:hAnsi="Arial" w:cs="Arial"/>
                <w:i w:val="0"/>
                <w:iCs w:val="0"/>
                <w:color w:val="auto"/>
                <w:sz w:val="14"/>
                <w:szCs w:val="14"/>
              </w:rPr>
            </w:pPr>
            <w:r w:rsidRPr="002A518D">
              <w:rPr>
                <w:rFonts w:ascii="Arial" w:hAnsi="Arial" w:cs="Arial"/>
                <w:i w:val="0"/>
                <w:iCs w:val="0"/>
                <w:color w:val="auto"/>
                <w:sz w:val="14"/>
                <w:szCs w:val="14"/>
              </w:rPr>
              <w:t>Retail DT context</w:t>
            </w:r>
            <w:r>
              <w:rPr>
                <w:rFonts w:ascii="Arial" w:hAnsi="Arial" w:cs="Arial"/>
                <w:i w:val="0"/>
                <w:iCs w:val="0"/>
                <w:color w:val="auto"/>
                <w:sz w:val="14"/>
                <w:szCs w:val="14"/>
              </w:rPr>
              <w:t>.</w:t>
            </w:r>
          </w:p>
        </w:tc>
        <w:tc>
          <w:tcPr>
            <w:tcW w:w="1246" w:type="dxa"/>
            <w:hideMark/>
          </w:tcPr>
          <w:p w14:paraId="45ABE6FC" w14:textId="52070AA5" w:rsidR="009F5BDA" w:rsidRPr="00931548" w:rsidRDefault="000C6D72" w:rsidP="00B90A6D">
            <w:pPr>
              <w:pStyle w:val="Caption"/>
              <w:keepNext/>
              <w:spacing w:line="276" w:lineRule="auto"/>
              <w:rPr>
                <w:rFonts w:ascii="Arial" w:hAnsi="Arial" w:cs="Arial"/>
                <w:i w:val="0"/>
                <w:iCs w:val="0"/>
                <w:color w:val="auto"/>
                <w:sz w:val="14"/>
                <w:szCs w:val="14"/>
              </w:rPr>
            </w:pPr>
            <w:hyperlink r:id="rId22" w:tgtFrame="_blank" w:history="1">
              <w:r w:rsidRPr="00931548">
                <w:rPr>
                  <w:rStyle w:val="Hyperlink"/>
                  <w:rFonts w:ascii="Arial" w:hAnsi="Arial" w:cs="Arial"/>
                  <w:i w:val="0"/>
                  <w:iCs w:val="0"/>
                  <w:color w:val="auto"/>
                  <w:sz w:val="14"/>
                  <w:szCs w:val="14"/>
                </w:rPr>
                <w:t>Science Article Link</w:t>
              </w:r>
            </w:hyperlink>
          </w:p>
        </w:tc>
      </w:tr>
      <w:tr w:rsidR="001B0300" w:rsidRPr="00EF4683" w14:paraId="301293D4" w14:textId="77777777" w:rsidTr="00B90A6D">
        <w:tc>
          <w:tcPr>
            <w:tcW w:w="1460" w:type="dxa"/>
          </w:tcPr>
          <w:p w14:paraId="2F5347D4" w14:textId="77E5CFDD" w:rsidR="001B0300" w:rsidRPr="001B0300" w:rsidRDefault="00721D27" w:rsidP="009F5BDA">
            <w:pPr>
              <w:pStyle w:val="Caption"/>
              <w:spacing w:line="276" w:lineRule="auto"/>
              <w:rPr>
                <w:rFonts w:ascii="Arial" w:hAnsi="Arial" w:cs="Arial"/>
                <w:i w:val="0"/>
                <w:iCs w:val="0"/>
                <w:color w:val="auto"/>
                <w:sz w:val="14"/>
                <w:szCs w:val="14"/>
              </w:rPr>
            </w:pPr>
            <w:proofErr w:type="spellStart"/>
            <w:r w:rsidRPr="00721D27">
              <w:rPr>
                <w:rFonts w:ascii="Arial" w:hAnsi="Arial" w:cs="Arial"/>
                <w:i w:val="0"/>
                <w:iCs w:val="0"/>
                <w:color w:val="auto"/>
                <w:sz w:val="14"/>
                <w:szCs w:val="14"/>
              </w:rPr>
              <w:t>Hollebeek</w:t>
            </w:r>
            <w:proofErr w:type="spellEnd"/>
            <w:r w:rsidRPr="00721D27">
              <w:rPr>
                <w:rFonts w:ascii="Arial" w:hAnsi="Arial" w:cs="Arial"/>
                <w:i w:val="0"/>
                <w:iCs w:val="0"/>
                <w:color w:val="auto"/>
                <w:sz w:val="14"/>
                <w:szCs w:val="14"/>
              </w:rPr>
              <w:t xml:space="preserve"> et al. (2019)</w:t>
            </w:r>
          </w:p>
        </w:tc>
        <w:tc>
          <w:tcPr>
            <w:tcW w:w="1229" w:type="dxa"/>
          </w:tcPr>
          <w:p w14:paraId="28F75FAB" w14:textId="2E573523" w:rsidR="001B0300" w:rsidRPr="00EF4683" w:rsidRDefault="00F37088" w:rsidP="009F5BDA">
            <w:pPr>
              <w:pStyle w:val="Caption"/>
              <w:spacing w:line="276" w:lineRule="auto"/>
              <w:rPr>
                <w:rFonts w:ascii="Arial" w:hAnsi="Arial" w:cs="Arial"/>
                <w:i w:val="0"/>
                <w:iCs w:val="0"/>
                <w:color w:val="auto"/>
                <w:sz w:val="14"/>
                <w:szCs w:val="14"/>
              </w:rPr>
            </w:pPr>
            <w:r w:rsidRPr="00F37088">
              <w:rPr>
                <w:rFonts w:ascii="Arial" w:hAnsi="Arial" w:cs="Arial"/>
                <w:i w:val="0"/>
                <w:iCs w:val="0"/>
                <w:color w:val="auto"/>
                <w:sz w:val="14"/>
                <w:szCs w:val="14"/>
              </w:rPr>
              <w:t>Customer Engagement Theory</w:t>
            </w:r>
          </w:p>
        </w:tc>
        <w:tc>
          <w:tcPr>
            <w:tcW w:w="1767" w:type="dxa"/>
          </w:tcPr>
          <w:p w14:paraId="351DD9D2" w14:textId="509CED2C" w:rsidR="001B0300" w:rsidRPr="00EF4683" w:rsidRDefault="00A4164C" w:rsidP="009F5BDA">
            <w:pPr>
              <w:pStyle w:val="Caption"/>
              <w:spacing w:line="276" w:lineRule="auto"/>
              <w:rPr>
                <w:rFonts w:ascii="Arial" w:hAnsi="Arial" w:cs="Arial"/>
                <w:i w:val="0"/>
                <w:iCs w:val="0"/>
                <w:color w:val="auto"/>
                <w:sz w:val="14"/>
                <w:szCs w:val="14"/>
              </w:rPr>
            </w:pPr>
            <w:r w:rsidRPr="00A4164C">
              <w:rPr>
                <w:rFonts w:ascii="Arial" w:hAnsi="Arial" w:cs="Arial"/>
                <w:i w:val="0"/>
                <w:iCs w:val="0"/>
                <w:color w:val="auto"/>
                <w:sz w:val="14"/>
                <w:szCs w:val="14"/>
              </w:rPr>
              <w:t>Engagement, experience</w:t>
            </w:r>
          </w:p>
        </w:tc>
        <w:tc>
          <w:tcPr>
            <w:tcW w:w="1209" w:type="dxa"/>
          </w:tcPr>
          <w:p w14:paraId="553A17B1" w14:textId="354D4DCE" w:rsidR="001B0300" w:rsidRPr="00EF4683" w:rsidRDefault="006D623A" w:rsidP="009F5BDA">
            <w:pPr>
              <w:pStyle w:val="Caption"/>
              <w:spacing w:line="276" w:lineRule="auto"/>
              <w:rPr>
                <w:rFonts w:ascii="Arial" w:hAnsi="Arial" w:cs="Arial"/>
                <w:i w:val="0"/>
                <w:iCs w:val="0"/>
                <w:color w:val="auto"/>
                <w:sz w:val="14"/>
                <w:szCs w:val="14"/>
              </w:rPr>
            </w:pPr>
            <w:r w:rsidRPr="006D623A">
              <w:rPr>
                <w:rFonts w:ascii="Arial" w:hAnsi="Arial" w:cs="Arial"/>
                <w:i w:val="0"/>
                <w:iCs w:val="0"/>
                <w:color w:val="auto"/>
                <w:sz w:val="14"/>
                <w:szCs w:val="14"/>
              </w:rPr>
              <w:t>Quantitative</w:t>
            </w:r>
          </w:p>
        </w:tc>
        <w:tc>
          <w:tcPr>
            <w:tcW w:w="2552" w:type="dxa"/>
          </w:tcPr>
          <w:p w14:paraId="30ABC94D" w14:textId="6C0881F1" w:rsidR="001B0300" w:rsidRPr="00EF4683" w:rsidRDefault="009D26B7" w:rsidP="009F5BDA">
            <w:pPr>
              <w:pStyle w:val="Caption"/>
              <w:spacing w:line="276" w:lineRule="auto"/>
              <w:rPr>
                <w:rFonts w:ascii="Arial" w:hAnsi="Arial" w:cs="Arial"/>
                <w:i w:val="0"/>
                <w:iCs w:val="0"/>
                <w:color w:val="auto"/>
                <w:sz w:val="14"/>
                <w:szCs w:val="14"/>
              </w:rPr>
            </w:pPr>
            <w:r w:rsidRPr="009D26B7">
              <w:rPr>
                <w:rFonts w:ascii="Arial" w:hAnsi="Arial" w:cs="Arial"/>
                <w:i w:val="0"/>
                <w:iCs w:val="0"/>
                <w:color w:val="auto"/>
                <w:sz w:val="14"/>
                <w:szCs w:val="14"/>
              </w:rPr>
              <w:t>Engagement mediates CX outcomes</w:t>
            </w:r>
            <w:r>
              <w:rPr>
                <w:rFonts w:ascii="Arial" w:hAnsi="Arial" w:cs="Arial"/>
                <w:i w:val="0"/>
                <w:iCs w:val="0"/>
                <w:color w:val="auto"/>
                <w:sz w:val="14"/>
                <w:szCs w:val="14"/>
              </w:rPr>
              <w:t>.</w:t>
            </w:r>
          </w:p>
        </w:tc>
        <w:tc>
          <w:tcPr>
            <w:tcW w:w="2268" w:type="dxa"/>
          </w:tcPr>
          <w:p w14:paraId="49566D4F" w14:textId="1D6AC50A" w:rsidR="001B0300" w:rsidRPr="00EF4683" w:rsidRDefault="005573B5" w:rsidP="009F5BDA">
            <w:pPr>
              <w:pStyle w:val="Caption"/>
              <w:spacing w:line="276" w:lineRule="auto"/>
              <w:rPr>
                <w:rFonts w:ascii="Arial" w:hAnsi="Arial" w:cs="Arial"/>
                <w:i w:val="0"/>
                <w:iCs w:val="0"/>
                <w:color w:val="auto"/>
                <w:sz w:val="14"/>
                <w:szCs w:val="14"/>
              </w:rPr>
            </w:pPr>
            <w:r w:rsidRPr="005573B5">
              <w:rPr>
                <w:rFonts w:ascii="Arial" w:hAnsi="Arial" w:cs="Arial"/>
                <w:i w:val="0"/>
                <w:iCs w:val="0"/>
                <w:color w:val="auto"/>
                <w:sz w:val="14"/>
                <w:szCs w:val="14"/>
              </w:rPr>
              <w:t>Limited operations integration</w:t>
            </w:r>
            <w:r>
              <w:rPr>
                <w:rFonts w:ascii="Arial" w:hAnsi="Arial" w:cs="Arial"/>
                <w:i w:val="0"/>
                <w:iCs w:val="0"/>
                <w:color w:val="auto"/>
                <w:sz w:val="14"/>
                <w:szCs w:val="14"/>
              </w:rPr>
              <w:t>.</w:t>
            </w:r>
          </w:p>
        </w:tc>
        <w:tc>
          <w:tcPr>
            <w:tcW w:w="2217" w:type="dxa"/>
          </w:tcPr>
          <w:p w14:paraId="13AC3D7A" w14:textId="6521EB04" w:rsidR="001B0300" w:rsidRPr="00EF4683" w:rsidRDefault="002A518D" w:rsidP="009F5BDA">
            <w:pPr>
              <w:pStyle w:val="Caption"/>
              <w:spacing w:line="276" w:lineRule="auto"/>
              <w:rPr>
                <w:rFonts w:ascii="Arial" w:hAnsi="Arial" w:cs="Arial"/>
                <w:i w:val="0"/>
                <w:iCs w:val="0"/>
                <w:color w:val="auto"/>
                <w:sz w:val="14"/>
                <w:szCs w:val="14"/>
              </w:rPr>
            </w:pPr>
            <w:r w:rsidRPr="002A518D">
              <w:rPr>
                <w:rFonts w:ascii="Arial" w:hAnsi="Arial" w:cs="Arial"/>
                <w:i w:val="0"/>
                <w:iCs w:val="0"/>
                <w:color w:val="auto"/>
                <w:sz w:val="14"/>
                <w:szCs w:val="14"/>
              </w:rPr>
              <w:t>Explains CX outcomes</w:t>
            </w:r>
            <w:r>
              <w:rPr>
                <w:rFonts w:ascii="Arial" w:hAnsi="Arial" w:cs="Arial"/>
                <w:i w:val="0"/>
                <w:iCs w:val="0"/>
                <w:color w:val="auto"/>
                <w:sz w:val="14"/>
                <w:szCs w:val="14"/>
              </w:rPr>
              <w:t>.</w:t>
            </w:r>
          </w:p>
        </w:tc>
        <w:tc>
          <w:tcPr>
            <w:tcW w:w="1246" w:type="dxa"/>
          </w:tcPr>
          <w:p w14:paraId="51BF39A0" w14:textId="51F69DAD" w:rsidR="001B0300" w:rsidRPr="00931548" w:rsidRDefault="009E10D6" w:rsidP="00B90A6D">
            <w:pPr>
              <w:pStyle w:val="Caption"/>
              <w:keepNext/>
              <w:spacing w:line="276" w:lineRule="auto"/>
              <w:rPr>
                <w:rFonts w:ascii="Arial" w:hAnsi="Arial" w:cs="Arial"/>
              </w:rPr>
            </w:pPr>
            <w:hyperlink r:id="rId23" w:history="1">
              <w:r w:rsidRPr="00931548">
                <w:rPr>
                  <w:rStyle w:val="Hyperlink"/>
                  <w:rFonts w:ascii="Arial" w:hAnsi="Arial" w:cs="Arial"/>
                  <w:color w:val="000000" w:themeColor="text1"/>
                </w:rPr>
                <w:t>Article Link</w:t>
              </w:r>
            </w:hyperlink>
          </w:p>
        </w:tc>
      </w:tr>
      <w:tr w:rsidR="001B0300" w:rsidRPr="00EF4683" w14:paraId="2C0005BE" w14:textId="77777777" w:rsidTr="00B90A6D">
        <w:tc>
          <w:tcPr>
            <w:tcW w:w="1460" w:type="dxa"/>
          </w:tcPr>
          <w:p w14:paraId="70FBC991" w14:textId="2869B5C7" w:rsidR="001B0300" w:rsidRPr="001B0300" w:rsidRDefault="00721D27" w:rsidP="009F5BDA">
            <w:pPr>
              <w:pStyle w:val="Caption"/>
              <w:spacing w:line="276" w:lineRule="auto"/>
              <w:rPr>
                <w:rFonts w:ascii="Arial" w:hAnsi="Arial" w:cs="Arial"/>
                <w:i w:val="0"/>
                <w:iCs w:val="0"/>
                <w:color w:val="auto"/>
                <w:sz w:val="14"/>
                <w:szCs w:val="14"/>
              </w:rPr>
            </w:pPr>
            <w:proofErr w:type="spellStart"/>
            <w:r w:rsidRPr="00721D27">
              <w:rPr>
                <w:rFonts w:ascii="Arial" w:hAnsi="Arial" w:cs="Arial"/>
                <w:i w:val="0"/>
                <w:iCs w:val="0"/>
                <w:color w:val="auto"/>
                <w:sz w:val="14"/>
                <w:szCs w:val="14"/>
              </w:rPr>
              <w:t>Tyrväinen</w:t>
            </w:r>
            <w:proofErr w:type="spellEnd"/>
            <w:r w:rsidRPr="00721D27">
              <w:rPr>
                <w:rFonts w:ascii="Arial" w:hAnsi="Arial" w:cs="Arial"/>
                <w:i w:val="0"/>
                <w:iCs w:val="0"/>
                <w:color w:val="auto"/>
                <w:sz w:val="14"/>
                <w:szCs w:val="14"/>
              </w:rPr>
              <w:t xml:space="preserve"> (2020)</w:t>
            </w:r>
          </w:p>
        </w:tc>
        <w:tc>
          <w:tcPr>
            <w:tcW w:w="1229" w:type="dxa"/>
          </w:tcPr>
          <w:p w14:paraId="0670A61B" w14:textId="2D7EC9EA" w:rsidR="001B0300" w:rsidRPr="00EF4683" w:rsidRDefault="00370C82" w:rsidP="009F5BDA">
            <w:pPr>
              <w:pStyle w:val="Caption"/>
              <w:spacing w:line="276" w:lineRule="auto"/>
              <w:rPr>
                <w:rFonts w:ascii="Arial" w:hAnsi="Arial" w:cs="Arial"/>
                <w:i w:val="0"/>
                <w:iCs w:val="0"/>
                <w:color w:val="auto"/>
                <w:sz w:val="14"/>
                <w:szCs w:val="14"/>
              </w:rPr>
            </w:pPr>
            <w:r w:rsidRPr="00370C82">
              <w:rPr>
                <w:rFonts w:ascii="Arial" w:hAnsi="Arial" w:cs="Arial"/>
                <w:i w:val="0"/>
                <w:iCs w:val="0"/>
                <w:color w:val="auto"/>
                <w:sz w:val="14"/>
                <w:szCs w:val="14"/>
              </w:rPr>
              <w:t>Omnichannel Personalisation</w:t>
            </w:r>
          </w:p>
        </w:tc>
        <w:tc>
          <w:tcPr>
            <w:tcW w:w="1767" w:type="dxa"/>
          </w:tcPr>
          <w:p w14:paraId="2AA118FA" w14:textId="3A62798C" w:rsidR="001B0300" w:rsidRPr="00EF4683" w:rsidRDefault="00A4164C" w:rsidP="009F5BDA">
            <w:pPr>
              <w:pStyle w:val="Caption"/>
              <w:spacing w:line="276" w:lineRule="auto"/>
              <w:rPr>
                <w:rFonts w:ascii="Arial" w:hAnsi="Arial" w:cs="Arial"/>
                <w:i w:val="0"/>
                <w:iCs w:val="0"/>
                <w:color w:val="auto"/>
                <w:sz w:val="14"/>
                <w:szCs w:val="14"/>
              </w:rPr>
            </w:pPr>
            <w:r w:rsidRPr="00A4164C">
              <w:rPr>
                <w:rFonts w:ascii="Arial" w:hAnsi="Arial" w:cs="Arial"/>
                <w:i w:val="0"/>
                <w:iCs w:val="0"/>
                <w:color w:val="auto"/>
                <w:sz w:val="14"/>
                <w:szCs w:val="14"/>
              </w:rPr>
              <w:t>Hedonic &amp; utilitarian value</w:t>
            </w:r>
          </w:p>
        </w:tc>
        <w:tc>
          <w:tcPr>
            <w:tcW w:w="1209" w:type="dxa"/>
          </w:tcPr>
          <w:p w14:paraId="0147E705" w14:textId="68B79440" w:rsidR="001B0300" w:rsidRPr="00EF4683" w:rsidRDefault="006D623A" w:rsidP="009F5BDA">
            <w:pPr>
              <w:pStyle w:val="Caption"/>
              <w:spacing w:line="276" w:lineRule="auto"/>
              <w:rPr>
                <w:rFonts w:ascii="Arial" w:hAnsi="Arial" w:cs="Arial"/>
                <w:i w:val="0"/>
                <w:iCs w:val="0"/>
                <w:color w:val="auto"/>
                <w:sz w:val="14"/>
                <w:szCs w:val="14"/>
              </w:rPr>
            </w:pPr>
            <w:r w:rsidRPr="006D623A">
              <w:rPr>
                <w:rFonts w:ascii="Arial" w:hAnsi="Arial" w:cs="Arial"/>
                <w:i w:val="0"/>
                <w:iCs w:val="0"/>
                <w:color w:val="auto"/>
                <w:sz w:val="14"/>
                <w:szCs w:val="14"/>
              </w:rPr>
              <w:t>Empirical</w:t>
            </w:r>
          </w:p>
        </w:tc>
        <w:tc>
          <w:tcPr>
            <w:tcW w:w="2552" w:type="dxa"/>
          </w:tcPr>
          <w:p w14:paraId="3E766722" w14:textId="5F702356" w:rsidR="001B0300" w:rsidRPr="00EF4683" w:rsidRDefault="009D26B7" w:rsidP="009F5BDA">
            <w:pPr>
              <w:pStyle w:val="Caption"/>
              <w:spacing w:line="276" w:lineRule="auto"/>
              <w:rPr>
                <w:rFonts w:ascii="Arial" w:hAnsi="Arial" w:cs="Arial"/>
                <w:i w:val="0"/>
                <w:iCs w:val="0"/>
                <w:color w:val="auto"/>
                <w:sz w:val="14"/>
                <w:szCs w:val="14"/>
              </w:rPr>
            </w:pPr>
            <w:r w:rsidRPr="009D26B7">
              <w:rPr>
                <w:rFonts w:ascii="Arial" w:hAnsi="Arial" w:cs="Arial"/>
                <w:i w:val="0"/>
                <w:iCs w:val="0"/>
                <w:color w:val="auto"/>
                <w:sz w:val="14"/>
                <w:szCs w:val="14"/>
              </w:rPr>
              <w:t>Personalisation improves CX</w:t>
            </w:r>
            <w:r>
              <w:rPr>
                <w:rFonts w:ascii="Arial" w:hAnsi="Arial" w:cs="Arial"/>
                <w:i w:val="0"/>
                <w:iCs w:val="0"/>
                <w:color w:val="auto"/>
                <w:sz w:val="14"/>
                <w:szCs w:val="14"/>
              </w:rPr>
              <w:t>.</w:t>
            </w:r>
          </w:p>
        </w:tc>
        <w:tc>
          <w:tcPr>
            <w:tcW w:w="2268" w:type="dxa"/>
          </w:tcPr>
          <w:p w14:paraId="5F5F65A8" w14:textId="391CB579" w:rsidR="001B0300" w:rsidRPr="00EF4683" w:rsidRDefault="005573B5" w:rsidP="009F5BDA">
            <w:pPr>
              <w:pStyle w:val="Caption"/>
              <w:spacing w:line="276" w:lineRule="auto"/>
              <w:rPr>
                <w:rFonts w:ascii="Arial" w:hAnsi="Arial" w:cs="Arial"/>
                <w:i w:val="0"/>
                <w:iCs w:val="0"/>
                <w:color w:val="auto"/>
                <w:sz w:val="14"/>
                <w:szCs w:val="14"/>
              </w:rPr>
            </w:pPr>
            <w:r w:rsidRPr="005573B5">
              <w:rPr>
                <w:rFonts w:ascii="Arial" w:hAnsi="Arial" w:cs="Arial"/>
                <w:i w:val="0"/>
                <w:iCs w:val="0"/>
                <w:color w:val="auto"/>
                <w:sz w:val="14"/>
                <w:szCs w:val="14"/>
              </w:rPr>
              <w:t>Does not examine efficiency</w:t>
            </w:r>
            <w:r>
              <w:rPr>
                <w:rFonts w:ascii="Arial" w:hAnsi="Arial" w:cs="Arial"/>
                <w:i w:val="0"/>
                <w:iCs w:val="0"/>
                <w:color w:val="auto"/>
                <w:sz w:val="14"/>
                <w:szCs w:val="14"/>
              </w:rPr>
              <w:t>.</w:t>
            </w:r>
          </w:p>
        </w:tc>
        <w:tc>
          <w:tcPr>
            <w:tcW w:w="2217" w:type="dxa"/>
          </w:tcPr>
          <w:p w14:paraId="69CBCF52" w14:textId="2D09C2A6" w:rsidR="001B0300" w:rsidRPr="00EF4683" w:rsidRDefault="00747E50" w:rsidP="009F5BDA">
            <w:pPr>
              <w:pStyle w:val="Caption"/>
              <w:spacing w:line="276" w:lineRule="auto"/>
              <w:rPr>
                <w:rFonts w:ascii="Arial" w:hAnsi="Arial" w:cs="Arial"/>
                <w:i w:val="0"/>
                <w:iCs w:val="0"/>
                <w:color w:val="auto"/>
                <w:sz w:val="14"/>
                <w:szCs w:val="14"/>
              </w:rPr>
            </w:pPr>
            <w:r w:rsidRPr="00747E50">
              <w:rPr>
                <w:rFonts w:ascii="Arial" w:hAnsi="Arial" w:cs="Arial"/>
                <w:i w:val="0"/>
                <w:iCs w:val="0"/>
                <w:color w:val="auto"/>
                <w:sz w:val="14"/>
                <w:szCs w:val="14"/>
              </w:rPr>
              <w:t>Informs personalisation analysis</w:t>
            </w:r>
            <w:r>
              <w:rPr>
                <w:rFonts w:ascii="Arial" w:hAnsi="Arial" w:cs="Arial"/>
                <w:i w:val="0"/>
                <w:iCs w:val="0"/>
                <w:color w:val="auto"/>
                <w:sz w:val="14"/>
                <w:szCs w:val="14"/>
              </w:rPr>
              <w:t>.</w:t>
            </w:r>
          </w:p>
        </w:tc>
        <w:tc>
          <w:tcPr>
            <w:tcW w:w="1246" w:type="dxa"/>
          </w:tcPr>
          <w:p w14:paraId="4ADD6F34" w14:textId="54ED7CFF" w:rsidR="001B0300" w:rsidRPr="00931548" w:rsidRDefault="0097395F" w:rsidP="00B90A6D">
            <w:pPr>
              <w:pStyle w:val="Caption"/>
              <w:keepNext/>
              <w:spacing w:line="276" w:lineRule="auto"/>
              <w:rPr>
                <w:rFonts w:ascii="Arial" w:hAnsi="Arial" w:cs="Arial"/>
              </w:rPr>
            </w:pPr>
            <w:hyperlink r:id="rId24" w:history="1">
              <w:r w:rsidRPr="00931548">
                <w:rPr>
                  <w:rStyle w:val="Hyperlink"/>
                  <w:rFonts w:ascii="Arial" w:hAnsi="Arial" w:cs="Arial"/>
                  <w:color w:val="000000" w:themeColor="text1"/>
                </w:rPr>
                <w:t>Science Article Link</w:t>
              </w:r>
            </w:hyperlink>
          </w:p>
        </w:tc>
      </w:tr>
    </w:tbl>
    <w:p w14:paraId="76F250EF" w14:textId="70648E36" w:rsidR="009F5BDA" w:rsidRPr="00EF4683" w:rsidRDefault="00B90A6D" w:rsidP="00B90A6D">
      <w:pPr>
        <w:pStyle w:val="Caption"/>
        <w:rPr>
          <w:rFonts w:ascii="Arial" w:hAnsi="Arial" w:cs="Arial"/>
          <w:i w:val="0"/>
          <w:iCs w:val="0"/>
          <w:color w:val="auto"/>
          <w:sz w:val="20"/>
          <w:szCs w:val="20"/>
        </w:rPr>
      </w:pPr>
      <w:r w:rsidRPr="00EF4683">
        <w:t xml:space="preserve">Table </w:t>
      </w:r>
      <w:r w:rsidRPr="00EF4683">
        <w:fldChar w:fldCharType="begin"/>
      </w:r>
      <w:r w:rsidRPr="00EF4683">
        <w:instrText xml:space="preserve"> SEQ Table \* ARABIC </w:instrText>
      </w:r>
      <w:r w:rsidRPr="00EF4683">
        <w:fldChar w:fldCharType="separate"/>
      </w:r>
      <w:r w:rsidR="003C4547">
        <w:rPr>
          <w:noProof/>
        </w:rPr>
        <w:t>2</w:t>
      </w:r>
      <w:r w:rsidRPr="00EF4683">
        <w:fldChar w:fldCharType="end"/>
      </w:r>
      <w:r w:rsidRPr="00EF4683">
        <w:t>: Summary of Key Literature Informing the Conceptual Framework</w:t>
      </w:r>
    </w:p>
    <w:bookmarkEnd w:id="25"/>
    <w:p w14:paraId="11FC5743" w14:textId="67885E59" w:rsidR="00355C3B" w:rsidRPr="00EF4683" w:rsidRDefault="00355C3B" w:rsidP="009F5BDA">
      <w:pPr>
        <w:pStyle w:val="Caption"/>
        <w:spacing w:line="276" w:lineRule="auto"/>
        <w:rPr>
          <w:rFonts w:ascii="Arial" w:hAnsi="Arial" w:cs="Arial"/>
          <w:i w:val="0"/>
          <w:iCs w:val="0"/>
          <w:color w:val="auto"/>
          <w:sz w:val="28"/>
          <w:szCs w:val="20"/>
        </w:rPr>
        <w:sectPr w:rsidR="00355C3B" w:rsidRPr="00EF4683" w:rsidSect="00355C3B">
          <w:pgSz w:w="16838" w:h="11906" w:orient="landscape"/>
          <w:pgMar w:top="1440" w:right="1440" w:bottom="1440" w:left="1440" w:header="709" w:footer="709" w:gutter="0"/>
          <w:pgNumType w:start="1"/>
          <w:cols w:space="708"/>
          <w:docGrid w:linePitch="360"/>
        </w:sectPr>
      </w:pPr>
    </w:p>
    <w:p w14:paraId="38A730A2" w14:textId="77777777" w:rsidR="00AF7186" w:rsidRPr="004859A1" w:rsidRDefault="00AF7186" w:rsidP="00AF7186">
      <w:pPr>
        <w:pStyle w:val="Heading1"/>
        <w:jc w:val="center"/>
      </w:pPr>
      <w:bookmarkStart w:id="26" w:name="_Toc216544675"/>
      <w:bookmarkStart w:id="27" w:name="_Toc220530590"/>
      <w:r w:rsidRPr="004859A1">
        <w:lastRenderedPageBreak/>
        <w:t>CHAPTER 3: RESEARCH METHODOLOGY</w:t>
      </w:r>
      <w:bookmarkEnd w:id="26"/>
      <w:bookmarkEnd w:id="27"/>
    </w:p>
    <w:p w14:paraId="4EAF7A2F" w14:textId="77777777" w:rsidR="00AF7186" w:rsidRPr="005E744F" w:rsidRDefault="00AF7186" w:rsidP="00AF7186">
      <w:pPr>
        <w:pStyle w:val="Heading2"/>
      </w:pPr>
      <w:bookmarkStart w:id="28" w:name="_Toc216544676"/>
      <w:bookmarkStart w:id="29" w:name="_Toc220530591"/>
      <w:r w:rsidRPr="004859A1">
        <w:t>3.1 Introduction</w:t>
      </w:r>
      <w:bookmarkEnd w:id="28"/>
      <w:bookmarkEnd w:id="29"/>
      <w:r w:rsidRPr="004859A1">
        <w:t xml:space="preserve"> </w:t>
      </w:r>
    </w:p>
    <w:p w14:paraId="7BDABB8A" w14:textId="4F2FA6E8" w:rsidR="009F65B3" w:rsidRPr="009F65B3" w:rsidRDefault="009F65B3" w:rsidP="00560701">
      <w:pPr>
        <w:spacing w:line="360" w:lineRule="auto"/>
        <w:jc w:val="both"/>
        <w:rPr>
          <w:rFonts w:ascii="Arial" w:hAnsi="Arial" w:cs="Arial"/>
          <w:sz w:val="24"/>
          <w:szCs w:val="24"/>
        </w:rPr>
      </w:pPr>
      <w:r w:rsidRPr="009F65B3">
        <w:rPr>
          <w:rFonts w:ascii="Arial" w:hAnsi="Arial" w:cs="Arial"/>
          <w:sz w:val="24"/>
          <w:szCs w:val="24"/>
        </w:rPr>
        <w:t>This chapter describes the research methodology that will be used to research the topic of digital transformation in improving customer experience and operational efficiency at John Lewis and Partners. This chapter is aimed at justifying the methodological decisions taken regarding the research aim, objectives, and questions and showing how the methodological decisions allow conducting the systematic and rigorous study of the research problem.</w:t>
      </w:r>
    </w:p>
    <w:p w14:paraId="33D0B69E" w14:textId="3CBA32F6" w:rsidR="009F65B3" w:rsidRPr="009F65B3" w:rsidRDefault="009F65B3" w:rsidP="00560701">
      <w:pPr>
        <w:spacing w:line="360" w:lineRule="auto"/>
        <w:jc w:val="both"/>
        <w:rPr>
          <w:rFonts w:ascii="Arial" w:hAnsi="Arial" w:cs="Arial"/>
          <w:sz w:val="24"/>
          <w:szCs w:val="24"/>
        </w:rPr>
      </w:pPr>
      <w:r w:rsidRPr="009F65B3">
        <w:rPr>
          <w:rFonts w:ascii="Arial" w:hAnsi="Arial" w:cs="Arial"/>
          <w:sz w:val="24"/>
          <w:szCs w:val="24"/>
        </w:rPr>
        <w:t>Since this study is exploratory and explanatory, the methodology is aimed at capturing the organisational processes and customer-related results related to digital transformation. In the chapter, the research philosophy, research approach, and research design have been discussed as well as the methods of data collection and analysis. Emphasis is also placed on sampling methods, data validity and reliability, ethical issues and possible limitations of the methodology.</w:t>
      </w:r>
    </w:p>
    <w:p w14:paraId="6FCAA78D" w14:textId="5419ABEA" w:rsidR="009F65B3" w:rsidRPr="009F65B3" w:rsidRDefault="009F65B3" w:rsidP="00560701">
      <w:pPr>
        <w:spacing w:line="360" w:lineRule="auto"/>
        <w:jc w:val="both"/>
        <w:rPr>
          <w:rFonts w:ascii="Arial" w:hAnsi="Arial" w:cs="Arial"/>
          <w:sz w:val="24"/>
          <w:szCs w:val="24"/>
        </w:rPr>
      </w:pPr>
      <w:r w:rsidRPr="009F65B3">
        <w:rPr>
          <w:rFonts w:ascii="Arial" w:hAnsi="Arial" w:cs="Arial"/>
          <w:sz w:val="24"/>
          <w:szCs w:val="24"/>
        </w:rPr>
        <w:t>The methodology is based on the current research on digital transformation and customer experience, which makes it adequate to the established scholarly practises and appropriate in the retail setting of John Lewis and Partners. Applying a systematic and open methodological strategy, this research will produce valid and significant results which can be added to the body of knowledge and managerial practise.</w:t>
      </w:r>
    </w:p>
    <w:p w14:paraId="51A27324" w14:textId="4C8AAC6E" w:rsidR="009F65B3" w:rsidRDefault="009F65B3" w:rsidP="00560701">
      <w:pPr>
        <w:spacing w:line="360" w:lineRule="auto"/>
        <w:jc w:val="both"/>
        <w:rPr>
          <w:rFonts w:ascii="Arial" w:hAnsi="Arial" w:cs="Arial"/>
          <w:sz w:val="24"/>
          <w:szCs w:val="24"/>
        </w:rPr>
      </w:pPr>
      <w:r w:rsidRPr="009F65B3">
        <w:rPr>
          <w:rFonts w:ascii="Arial" w:hAnsi="Arial" w:cs="Arial"/>
          <w:sz w:val="24"/>
          <w:szCs w:val="24"/>
        </w:rPr>
        <w:t>In general, this chapter presents a well-articulated plan of how the study will be carried out, and the methods will be appropriate to answer the research questions and generate credible pieces of evidence on the correlation between the digital transformation, the operational efficiency, and the customer experience in an older an omnichannel retailer.</w:t>
      </w:r>
    </w:p>
    <w:p w14:paraId="59FFE9F1" w14:textId="1749B365" w:rsidR="00053CA4" w:rsidRPr="005943C6" w:rsidRDefault="00AB4498" w:rsidP="005943C6">
      <w:pPr>
        <w:pStyle w:val="Heading2"/>
      </w:pPr>
      <w:bookmarkStart w:id="30" w:name="_Toc216544677"/>
      <w:bookmarkStart w:id="31" w:name="_Toc220530592"/>
      <w:r w:rsidRPr="004859A1">
        <w:t>3.2 Research Philosophy</w:t>
      </w:r>
      <w:bookmarkEnd w:id="30"/>
      <w:bookmarkEnd w:id="31"/>
      <w:r w:rsidRPr="004859A1">
        <w:t xml:space="preserve"> </w:t>
      </w:r>
    </w:p>
    <w:p w14:paraId="5BC2747B" w14:textId="6E82D86F" w:rsidR="005943C6" w:rsidRPr="005A6CBD" w:rsidRDefault="005943C6" w:rsidP="00560701">
      <w:pPr>
        <w:pStyle w:val="ListParagraph"/>
        <w:numPr>
          <w:ilvl w:val="0"/>
          <w:numId w:val="24"/>
        </w:numPr>
        <w:spacing w:line="276" w:lineRule="auto"/>
        <w:jc w:val="both"/>
        <w:rPr>
          <w:rFonts w:ascii="Arial" w:hAnsi="Arial" w:cs="Arial"/>
          <w:b/>
          <w:bCs/>
          <w:sz w:val="24"/>
          <w:szCs w:val="24"/>
        </w:rPr>
      </w:pPr>
      <w:r w:rsidRPr="005A6CBD">
        <w:rPr>
          <w:rFonts w:ascii="Arial" w:hAnsi="Arial" w:cs="Arial"/>
          <w:b/>
          <w:bCs/>
          <w:sz w:val="24"/>
          <w:szCs w:val="24"/>
        </w:rPr>
        <w:t xml:space="preserve">Positivism: </w:t>
      </w:r>
      <w:r w:rsidRPr="005A6CBD">
        <w:rPr>
          <w:rFonts w:ascii="Arial" w:hAnsi="Arial" w:cs="Arial"/>
          <w:sz w:val="24"/>
          <w:szCs w:val="24"/>
        </w:rPr>
        <w:t xml:space="preserve">Positivism is based on the premise that the reality is objective and is measurable using observable and quantifiable data. Positivism research focuses on testing hypotheses, statistical analysis and finding the cause-effect relationship between variables. Positivism, in its application in the context of the current research, is applicable to analysing the quantifiable results of the digital transformation, which include increased efficiency of operations, faster processes, better accuracy, and higher level of customer satisfaction. The positivist position advocates the application of structured tools and quantitative </w:t>
      </w:r>
      <w:r w:rsidRPr="005A6CBD">
        <w:rPr>
          <w:rFonts w:ascii="Arial" w:hAnsi="Arial" w:cs="Arial"/>
          <w:sz w:val="24"/>
          <w:szCs w:val="24"/>
        </w:rPr>
        <w:lastRenderedPageBreak/>
        <w:t>research to find out the trends and correlation between digital initiatives and performance outcomes at John Lewis and Partners.</w:t>
      </w:r>
    </w:p>
    <w:p w14:paraId="6D500FF3" w14:textId="1DB6E640" w:rsidR="005943C6" w:rsidRPr="005A6CBD" w:rsidRDefault="005943C6" w:rsidP="00560701">
      <w:pPr>
        <w:pStyle w:val="ListParagraph"/>
        <w:numPr>
          <w:ilvl w:val="0"/>
          <w:numId w:val="24"/>
        </w:numPr>
        <w:spacing w:line="276" w:lineRule="auto"/>
        <w:jc w:val="both"/>
        <w:rPr>
          <w:rFonts w:ascii="Arial" w:hAnsi="Arial" w:cs="Arial"/>
          <w:b/>
          <w:bCs/>
          <w:sz w:val="24"/>
          <w:szCs w:val="24"/>
        </w:rPr>
      </w:pPr>
      <w:r w:rsidRPr="005A6CBD">
        <w:rPr>
          <w:rFonts w:ascii="Arial" w:hAnsi="Arial" w:cs="Arial"/>
          <w:b/>
          <w:bCs/>
          <w:sz w:val="24"/>
          <w:szCs w:val="24"/>
        </w:rPr>
        <w:t xml:space="preserve">Interpretivism: </w:t>
      </w:r>
      <w:r w:rsidRPr="005A6CBD">
        <w:rPr>
          <w:rFonts w:ascii="Arial" w:hAnsi="Arial" w:cs="Arial"/>
          <w:sz w:val="24"/>
          <w:szCs w:val="24"/>
        </w:rPr>
        <w:t>Interpretivism on the other hand presupposes that reality is a social construction and can be best comprehended in terms of the meanings and interpretations of individuals. This philosophy suits the context of understanding the perception of managers and customers of the digital transformation initiatives, and its effects on the quality and experience of services. Interpretivism facilitates better understanding of context, culture of the organisation and perceptions of the users that are neither entirely quantifiable using numerical data.</w:t>
      </w:r>
    </w:p>
    <w:p w14:paraId="1906CF06" w14:textId="72028F9E" w:rsidR="009F65B3" w:rsidRPr="005A6CBD" w:rsidRDefault="002A5901" w:rsidP="00560701">
      <w:pPr>
        <w:pStyle w:val="ListParagraph"/>
        <w:numPr>
          <w:ilvl w:val="0"/>
          <w:numId w:val="24"/>
        </w:numPr>
        <w:spacing w:line="276" w:lineRule="auto"/>
        <w:jc w:val="both"/>
        <w:rPr>
          <w:rFonts w:ascii="Arial" w:hAnsi="Arial" w:cs="Arial"/>
          <w:sz w:val="24"/>
          <w:szCs w:val="24"/>
        </w:rPr>
      </w:pPr>
      <w:r w:rsidRPr="005A6CBD">
        <w:rPr>
          <w:rFonts w:ascii="Arial" w:hAnsi="Arial" w:cs="Arial"/>
          <w:b/>
          <w:color w:val="000000" w:themeColor="text1"/>
          <w:sz w:val="24"/>
        </w:rPr>
        <w:t>Justification for Mixed Philosophy:</w:t>
      </w:r>
      <w:r w:rsidRPr="005A6CBD">
        <w:rPr>
          <w:rFonts w:ascii="Arial" w:hAnsi="Arial" w:cs="Arial"/>
          <w:sz w:val="24"/>
          <w:szCs w:val="24"/>
        </w:rPr>
        <w:t xml:space="preserve"> </w:t>
      </w:r>
      <w:r w:rsidR="005943C6" w:rsidRPr="005A6CBD">
        <w:rPr>
          <w:rFonts w:ascii="Arial" w:hAnsi="Arial" w:cs="Arial"/>
          <w:sz w:val="24"/>
          <w:szCs w:val="24"/>
        </w:rPr>
        <w:t>The proposed research has a mixed philosophical approach that incorporates positivism and interpretivism factors. Such an approach is supported by the fact that the study aims at not only measuring the impact of digital transformation on efficiency and customer experience, but also realising how the impact should be seen and felt in practise. A hybrid philosophy is thus more balanced and all-inclusive in terms of understanding digital transformation in a multifaceted retail organisation like John Lewis Partners.</w:t>
      </w:r>
    </w:p>
    <w:p w14:paraId="47CE359D" w14:textId="77777777" w:rsidR="005A6CBD" w:rsidRPr="005E744F" w:rsidRDefault="005A6CBD" w:rsidP="005A6CBD">
      <w:pPr>
        <w:pStyle w:val="Heading2"/>
      </w:pPr>
      <w:bookmarkStart w:id="32" w:name="_Toc216544678"/>
      <w:bookmarkStart w:id="33" w:name="_Toc220530593"/>
      <w:r w:rsidRPr="004859A1">
        <w:t>3.3 Research Appr</w:t>
      </w:r>
      <w:r>
        <w:t>oach</w:t>
      </w:r>
      <w:bookmarkEnd w:id="32"/>
      <w:bookmarkEnd w:id="33"/>
      <w:r>
        <w:t xml:space="preserve"> </w:t>
      </w:r>
    </w:p>
    <w:p w14:paraId="0CCF8391" w14:textId="556301E3" w:rsidR="003A0982" w:rsidRPr="003A0982" w:rsidRDefault="003A0982" w:rsidP="00560701">
      <w:pPr>
        <w:pStyle w:val="ListParagraph"/>
        <w:numPr>
          <w:ilvl w:val="0"/>
          <w:numId w:val="25"/>
        </w:numPr>
        <w:spacing w:line="276" w:lineRule="auto"/>
        <w:jc w:val="both"/>
        <w:rPr>
          <w:rFonts w:ascii="Arial" w:hAnsi="Arial" w:cs="Arial"/>
          <w:b/>
          <w:bCs/>
          <w:color w:val="000000" w:themeColor="text1"/>
          <w:sz w:val="24"/>
        </w:rPr>
      </w:pPr>
      <w:r w:rsidRPr="003A0982">
        <w:rPr>
          <w:rFonts w:ascii="Arial" w:hAnsi="Arial" w:cs="Arial"/>
          <w:b/>
          <w:bCs/>
          <w:color w:val="000000" w:themeColor="text1"/>
          <w:sz w:val="24"/>
        </w:rPr>
        <w:t xml:space="preserve">Deductive Approach: </w:t>
      </w:r>
      <w:r w:rsidRPr="003A0982">
        <w:rPr>
          <w:rFonts w:ascii="Arial" w:hAnsi="Arial" w:cs="Arial"/>
          <w:color w:val="000000" w:themeColor="text1"/>
          <w:sz w:val="24"/>
        </w:rPr>
        <w:t>Deductive approach is where propositions or hypotheses are made by utilising the already existing inventions and then subjected to empirical testing through the utilisation of collected information (Saunders, Lewis and Thornhill, 2019). Deduction is used in this research by basing the arguments on existing theories of digital transformation, operational efficiency, and customer experience: dynamic capabilities and customer journey theory in question of whether any measurable efficiencies and experience gains are the results of digital initiatives at John Lewis and Partners. Such a methodology favours the application of structured data collection tools and allows finding out the relationships between digital transformation and performance outcomes.</w:t>
      </w:r>
    </w:p>
    <w:p w14:paraId="40C62D08" w14:textId="015820DD" w:rsidR="003A0982" w:rsidRPr="003A0982" w:rsidRDefault="003A0982" w:rsidP="00560701">
      <w:pPr>
        <w:pStyle w:val="ListParagraph"/>
        <w:numPr>
          <w:ilvl w:val="0"/>
          <w:numId w:val="25"/>
        </w:numPr>
        <w:spacing w:line="276" w:lineRule="auto"/>
        <w:jc w:val="both"/>
        <w:rPr>
          <w:rFonts w:ascii="Arial" w:hAnsi="Arial" w:cs="Arial"/>
          <w:b/>
          <w:bCs/>
          <w:color w:val="000000" w:themeColor="text1"/>
          <w:sz w:val="24"/>
        </w:rPr>
      </w:pPr>
      <w:r w:rsidRPr="003A0982">
        <w:rPr>
          <w:rFonts w:ascii="Arial" w:hAnsi="Arial" w:cs="Arial"/>
          <w:b/>
          <w:bCs/>
          <w:color w:val="000000" w:themeColor="text1"/>
          <w:sz w:val="24"/>
        </w:rPr>
        <w:t xml:space="preserve">Inductive Approach: </w:t>
      </w:r>
      <w:r w:rsidRPr="003A0982">
        <w:rPr>
          <w:rFonts w:ascii="Arial" w:hAnsi="Arial" w:cs="Arial"/>
          <w:color w:val="000000" w:themeColor="text1"/>
          <w:sz w:val="24"/>
        </w:rPr>
        <w:t>Conversely, the inductive one is concerned with making impressions and trends based on perceived information with no preset assumptions (Bryman, 2016). The strategy can be applied to the study of the perceptions of managers and customers regarding the digital transformation efforts and the experiences of the latter in practise. The study uses induction as it enables the research to absorb context-specific knowledge that is based on organisational culture, implementation concerns, and customer perceptions that could not be well captured by the existing theory.</w:t>
      </w:r>
    </w:p>
    <w:p w14:paraId="504B5656" w14:textId="0498FBAC" w:rsidR="003A0982" w:rsidRPr="003A0982" w:rsidRDefault="003A0982" w:rsidP="00560701">
      <w:pPr>
        <w:pStyle w:val="ListParagraph"/>
        <w:numPr>
          <w:ilvl w:val="0"/>
          <w:numId w:val="25"/>
        </w:numPr>
        <w:spacing w:line="276" w:lineRule="auto"/>
        <w:jc w:val="both"/>
        <w:rPr>
          <w:rFonts w:ascii="Arial" w:hAnsi="Arial" w:cs="Arial"/>
          <w:b/>
          <w:bCs/>
          <w:color w:val="000000" w:themeColor="text1"/>
          <w:sz w:val="24"/>
        </w:rPr>
      </w:pPr>
      <w:r w:rsidRPr="003A0982">
        <w:rPr>
          <w:rFonts w:ascii="Arial" w:hAnsi="Arial" w:cs="Arial"/>
          <w:b/>
          <w:bCs/>
          <w:color w:val="000000" w:themeColor="text1"/>
          <w:sz w:val="24"/>
        </w:rPr>
        <w:t xml:space="preserve">Mixed-Methods Rationale: </w:t>
      </w:r>
      <w:r w:rsidRPr="003A0982">
        <w:rPr>
          <w:rFonts w:ascii="Arial" w:hAnsi="Arial" w:cs="Arial"/>
          <w:color w:val="000000" w:themeColor="text1"/>
          <w:sz w:val="24"/>
        </w:rPr>
        <w:t xml:space="preserve">The research approach that is used in this study is mixed research which implies deductive and inductive reasoning. This is expected since the study will be testing relationships that are based on hypothesis as well as finding meaning in the context of digital transformation of a legacy retail organisation. Mixed approach improves the depth of analysis and </w:t>
      </w:r>
      <w:r w:rsidRPr="003A0982">
        <w:rPr>
          <w:rFonts w:ascii="Arial" w:hAnsi="Arial" w:cs="Arial"/>
          <w:color w:val="000000" w:themeColor="text1"/>
          <w:sz w:val="24"/>
        </w:rPr>
        <w:lastRenderedPageBreak/>
        <w:t>Triangulation increases validity as well as offers a more holistic view of the impacts of digital transformation in operational efficiency and customer experience on John Lewis and Partners (Creswell and Plano Clark, 2018). The combination of the two methods gives the study a good balance between methodological rigour and the practical perspective.</w:t>
      </w:r>
    </w:p>
    <w:p w14:paraId="6E4621B4" w14:textId="33EDA7B3" w:rsidR="00BA354A" w:rsidRPr="00201430" w:rsidRDefault="00BA354A" w:rsidP="00201430">
      <w:pPr>
        <w:pStyle w:val="Heading2"/>
      </w:pPr>
      <w:bookmarkStart w:id="34" w:name="_Toc216544679"/>
      <w:bookmarkStart w:id="35" w:name="_Toc220530594"/>
      <w:r w:rsidRPr="004859A1">
        <w:t>3.4 Research Strategy</w:t>
      </w:r>
      <w:bookmarkEnd w:id="34"/>
      <w:bookmarkEnd w:id="35"/>
      <w:r w:rsidRPr="004859A1">
        <w:t xml:space="preserve"> </w:t>
      </w:r>
    </w:p>
    <w:p w14:paraId="535748AF" w14:textId="71E643F5" w:rsidR="007B2419" w:rsidRPr="00201430" w:rsidRDefault="007B2419" w:rsidP="00560701">
      <w:pPr>
        <w:pStyle w:val="ListParagraph"/>
        <w:numPr>
          <w:ilvl w:val="0"/>
          <w:numId w:val="26"/>
        </w:numPr>
        <w:spacing w:line="276" w:lineRule="auto"/>
        <w:jc w:val="both"/>
        <w:rPr>
          <w:rFonts w:ascii="Arial" w:hAnsi="Arial" w:cs="Arial"/>
          <w:b/>
          <w:bCs/>
          <w:color w:val="000000" w:themeColor="text1"/>
          <w:sz w:val="24"/>
        </w:rPr>
      </w:pPr>
      <w:r w:rsidRPr="00201430">
        <w:rPr>
          <w:rFonts w:ascii="Arial" w:hAnsi="Arial" w:cs="Arial"/>
          <w:b/>
          <w:bCs/>
          <w:color w:val="000000" w:themeColor="text1"/>
          <w:sz w:val="24"/>
        </w:rPr>
        <w:t>Quantitative Survey Strategy</w:t>
      </w:r>
      <w:r w:rsidR="00201430" w:rsidRPr="00201430">
        <w:rPr>
          <w:rFonts w:ascii="Arial" w:hAnsi="Arial" w:cs="Arial"/>
          <w:b/>
          <w:bCs/>
          <w:color w:val="000000" w:themeColor="text1"/>
          <w:sz w:val="24"/>
        </w:rPr>
        <w:t xml:space="preserve">: </w:t>
      </w:r>
      <w:r w:rsidRPr="00201430">
        <w:rPr>
          <w:rFonts w:ascii="Arial" w:hAnsi="Arial" w:cs="Arial"/>
          <w:color w:val="000000" w:themeColor="text1"/>
          <w:sz w:val="24"/>
        </w:rPr>
        <w:t>To determine the relationships between digital transformation initiatives, operational efficiency, and customer experience at John Lewis &amp; Partners, a quantitative survey strategy is utilised to measure the relationships. Surveys allow gathering standardised data in a greater sample in a systematic manner and conducting statistical analysis and inference about the results (Saunders, Lewis and Thornhill, 2019). Structured questionnaires would be appropriate to measure perceptions of efficiency improvements, service quality, convenience, and satisfaction as the core constructs in digital transformation and customer experience studies (Lemon and Verhoef, 2016).</w:t>
      </w:r>
    </w:p>
    <w:p w14:paraId="463DD03F" w14:textId="7EA59B14" w:rsidR="007B2419" w:rsidRPr="00201430" w:rsidRDefault="007B2419" w:rsidP="00560701">
      <w:pPr>
        <w:pStyle w:val="ListParagraph"/>
        <w:numPr>
          <w:ilvl w:val="0"/>
          <w:numId w:val="26"/>
        </w:numPr>
        <w:spacing w:line="276" w:lineRule="auto"/>
        <w:jc w:val="both"/>
        <w:rPr>
          <w:rFonts w:ascii="Arial" w:hAnsi="Arial" w:cs="Arial"/>
          <w:b/>
          <w:bCs/>
          <w:color w:val="000000" w:themeColor="text1"/>
          <w:sz w:val="24"/>
        </w:rPr>
      </w:pPr>
      <w:r w:rsidRPr="00201430">
        <w:rPr>
          <w:rFonts w:ascii="Arial" w:hAnsi="Arial" w:cs="Arial"/>
          <w:b/>
          <w:bCs/>
          <w:color w:val="000000" w:themeColor="text1"/>
          <w:sz w:val="24"/>
        </w:rPr>
        <w:t>Qualitative Interview Strategy</w:t>
      </w:r>
      <w:r w:rsidR="00201430" w:rsidRPr="00201430">
        <w:rPr>
          <w:rFonts w:ascii="Arial" w:hAnsi="Arial" w:cs="Arial"/>
          <w:b/>
          <w:bCs/>
          <w:color w:val="000000" w:themeColor="text1"/>
          <w:sz w:val="24"/>
        </w:rPr>
        <w:t xml:space="preserve">: </w:t>
      </w:r>
      <w:r w:rsidRPr="00201430">
        <w:rPr>
          <w:rFonts w:ascii="Arial" w:hAnsi="Arial" w:cs="Arial"/>
          <w:color w:val="000000" w:themeColor="text1"/>
          <w:sz w:val="24"/>
        </w:rPr>
        <w:t>A qualitative interview strategy will be used to supplement the survey data, to allow obtaining a more in-depth insight into the managerial point of view and organisational practises surrounding the digital transformation. With semi-structured interviews, respondents are able to go into more detail about experiences, challenges, and contextual elements around digital initiatives (Bryman, 2016). The strategy is especially useful in comprehending the ways in which digital transformation is reflected in the work of an established retailer and how the changes in operations are viewed internally.</w:t>
      </w:r>
    </w:p>
    <w:p w14:paraId="491AA0A5" w14:textId="1838B140" w:rsidR="007B2419" w:rsidRPr="00201430" w:rsidRDefault="00201430" w:rsidP="00560701">
      <w:pPr>
        <w:pStyle w:val="ListParagraph"/>
        <w:numPr>
          <w:ilvl w:val="0"/>
          <w:numId w:val="26"/>
        </w:numPr>
        <w:spacing w:line="276" w:lineRule="auto"/>
        <w:jc w:val="both"/>
        <w:rPr>
          <w:rFonts w:ascii="Arial" w:hAnsi="Arial" w:cs="Arial"/>
          <w:color w:val="000000" w:themeColor="text1"/>
          <w:sz w:val="24"/>
        </w:rPr>
      </w:pPr>
      <w:r w:rsidRPr="00201430">
        <w:rPr>
          <w:rFonts w:ascii="Arial" w:hAnsi="Arial" w:cs="Arial"/>
          <w:b/>
          <w:color w:val="000000" w:themeColor="text1"/>
          <w:sz w:val="24"/>
        </w:rPr>
        <w:t>Concurrent or Sequential Justification:</w:t>
      </w:r>
      <w:r w:rsidRPr="00201430">
        <w:rPr>
          <w:rFonts w:ascii="Arial" w:hAnsi="Arial" w:cs="Arial"/>
          <w:color w:val="000000" w:themeColor="text1"/>
          <w:sz w:val="24"/>
        </w:rPr>
        <w:t xml:space="preserve"> </w:t>
      </w:r>
      <w:r w:rsidR="007B2419" w:rsidRPr="00201430">
        <w:rPr>
          <w:rFonts w:ascii="Arial" w:hAnsi="Arial" w:cs="Arial"/>
          <w:color w:val="000000" w:themeColor="text1"/>
          <w:sz w:val="24"/>
        </w:rPr>
        <w:t>The proposed research is based on a concurrent mixed-method approach, i.e., quantitative and qualitative data are compiled during the same stage of the study. This qualitative method can help the researcher explore the similarity and dissimilarity in the numeric patterns and qualitative information, enhancing the quality of the research (Creswell and Plano Clark, 2018).</w:t>
      </w:r>
    </w:p>
    <w:p w14:paraId="138AFD60" w14:textId="6F54A71C" w:rsidR="00BA354A" w:rsidRPr="00201430" w:rsidRDefault="007B2419" w:rsidP="00560701">
      <w:pPr>
        <w:pStyle w:val="ListParagraph"/>
        <w:numPr>
          <w:ilvl w:val="0"/>
          <w:numId w:val="26"/>
        </w:numPr>
        <w:spacing w:line="276" w:lineRule="auto"/>
        <w:jc w:val="both"/>
        <w:rPr>
          <w:rFonts w:ascii="Arial" w:hAnsi="Arial" w:cs="Arial"/>
          <w:b/>
          <w:bCs/>
          <w:color w:val="000000" w:themeColor="text1"/>
          <w:sz w:val="24"/>
        </w:rPr>
      </w:pPr>
      <w:r w:rsidRPr="00201430">
        <w:rPr>
          <w:rFonts w:ascii="Arial" w:hAnsi="Arial" w:cs="Arial"/>
          <w:b/>
          <w:bCs/>
          <w:color w:val="000000" w:themeColor="text1"/>
          <w:sz w:val="24"/>
        </w:rPr>
        <w:t>Data Integration</w:t>
      </w:r>
      <w:r w:rsidR="00201430" w:rsidRPr="00201430">
        <w:rPr>
          <w:rFonts w:ascii="Arial" w:hAnsi="Arial" w:cs="Arial"/>
          <w:b/>
          <w:bCs/>
          <w:color w:val="000000" w:themeColor="text1"/>
          <w:sz w:val="24"/>
        </w:rPr>
        <w:t xml:space="preserve">: </w:t>
      </w:r>
      <w:r w:rsidRPr="00201430">
        <w:rPr>
          <w:rFonts w:ascii="Arial" w:hAnsi="Arial" w:cs="Arial"/>
          <w:color w:val="000000" w:themeColor="text1"/>
          <w:sz w:val="24"/>
        </w:rPr>
        <w:t>Triangulation is used to integrate data, that is, the results of quantitative analysis are contrasted with qualitative themes in the analysis and discussion. The integration results in better validity and a full picture on the impact of the digital transformation on the operational efficiency and customer experience at John Lewis and Partners.</w:t>
      </w:r>
    </w:p>
    <w:p w14:paraId="551217C0" w14:textId="77777777" w:rsidR="00922420" w:rsidRPr="004859A1" w:rsidRDefault="00922420" w:rsidP="00922420">
      <w:pPr>
        <w:pStyle w:val="Heading2"/>
      </w:pPr>
      <w:bookmarkStart w:id="36" w:name="_Toc216544680"/>
      <w:bookmarkStart w:id="37" w:name="_Toc220530595"/>
      <w:r w:rsidRPr="004859A1">
        <w:t>3.5 Population and Sampling Strategy</w:t>
      </w:r>
      <w:bookmarkEnd w:id="36"/>
      <w:bookmarkEnd w:id="37"/>
      <w:r w:rsidRPr="004859A1">
        <w:t xml:space="preserve"> </w:t>
      </w:r>
    </w:p>
    <w:p w14:paraId="5E850190" w14:textId="71F1A679" w:rsidR="00203BE5" w:rsidRPr="00E605F2" w:rsidRDefault="00203BE5" w:rsidP="00DB4CC3">
      <w:pPr>
        <w:jc w:val="both"/>
        <w:rPr>
          <w:rFonts w:ascii="Arial" w:hAnsi="Arial" w:cs="Arial"/>
          <w:b/>
          <w:bCs/>
          <w:color w:val="000000" w:themeColor="text1"/>
          <w:sz w:val="24"/>
        </w:rPr>
      </w:pPr>
      <w:proofErr w:type="spellStart"/>
      <w:r w:rsidRPr="00E605F2">
        <w:rPr>
          <w:rFonts w:ascii="Arial" w:hAnsi="Arial" w:cs="Arial"/>
          <w:b/>
          <w:bCs/>
          <w:color w:val="000000" w:themeColor="text1"/>
          <w:sz w:val="24"/>
        </w:rPr>
        <w:t>i</w:t>
      </w:r>
      <w:proofErr w:type="spellEnd"/>
      <w:r w:rsidRPr="00E605F2">
        <w:rPr>
          <w:rFonts w:ascii="Arial" w:hAnsi="Arial" w:cs="Arial"/>
          <w:b/>
          <w:bCs/>
          <w:color w:val="000000" w:themeColor="text1"/>
          <w:sz w:val="24"/>
        </w:rPr>
        <w:t>. Quantitative Population</w:t>
      </w:r>
    </w:p>
    <w:p w14:paraId="3EEA511A" w14:textId="0DE2778D" w:rsidR="00203BE5" w:rsidRPr="00203BE5" w:rsidRDefault="00203BE5" w:rsidP="00560701">
      <w:pPr>
        <w:spacing w:line="360" w:lineRule="auto"/>
        <w:jc w:val="both"/>
        <w:rPr>
          <w:rFonts w:ascii="Arial" w:hAnsi="Arial" w:cs="Arial"/>
          <w:color w:val="000000" w:themeColor="text1"/>
          <w:sz w:val="24"/>
        </w:rPr>
      </w:pPr>
      <w:r w:rsidRPr="00203BE5">
        <w:rPr>
          <w:rFonts w:ascii="Arial" w:hAnsi="Arial" w:cs="Arial"/>
          <w:color w:val="000000" w:themeColor="text1"/>
          <w:sz w:val="24"/>
        </w:rPr>
        <w:t xml:space="preserve">The quantitative population to use in this study will comprise of customers who have dealt with John Lewis &amp; Partners, using the digital channels and/or physical outlets. The convenience sampling method used is a non-probability one because of the </w:t>
      </w:r>
      <w:r w:rsidRPr="00203BE5">
        <w:rPr>
          <w:rFonts w:ascii="Arial" w:hAnsi="Arial" w:cs="Arial"/>
          <w:color w:val="000000" w:themeColor="text1"/>
          <w:sz w:val="24"/>
        </w:rPr>
        <w:lastRenderedPageBreak/>
        <w:t>limitation of accessibility and the exploratory character of the study (Saunders, Lewis and Thornhill, 2019). The target population consists of:</w:t>
      </w:r>
    </w:p>
    <w:p w14:paraId="3D84B2C1" w14:textId="69D2D683" w:rsidR="00203BE5" w:rsidRPr="00E605F2" w:rsidRDefault="00203BE5" w:rsidP="00DB4CC3">
      <w:pPr>
        <w:pStyle w:val="ListParagraph"/>
        <w:numPr>
          <w:ilvl w:val="0"/>
          <w:numId w:val="27"/>
        </w:numPr>
        <w:jc w:val="both"/>
        <w:rPr>
          <w:rFonts w:ascii="Arial" w:hAnsi="Arial" w:cs="Arial"/>
          <w:color w:val="000000" w:themeColor="text1"/>
          <w:sz w:val="24"/>
        </w:rPr>
      </w:pPr>
      <w:r w:rsidRPr="00E605F2">
        <w:rPr>
          <w:rFonts w:ascii="Arial" w:hAnsi="Arial" w:cs="Arial"/>
          <w:color w:val="000000" w:themeColor="text1"/>
          <w:sz w:val="24"/>
        </w:rPr>
        <w:t>Customers that have used the John Lewis mobile application or web site.</w:t>
      </w:r>
    </w:p>
    <w:p w14:paraId="3F9A50C9" w14:textId="667BC8AD" w:rsidR="00203BE5" w:rsidRPr="00E605F2" w:rsidRDefault="00203BE5" w:rsidP="00DB4CC3">
      <w:pPr>
        <w:pStyle w:val="ListParagraph"/>
        <w:numPr>
          <w:ilvl w:val="0"/>
          <w:numId w:val="27"/>
        </w:numPr>
        <w:jc w:val="both"/>
        <w:rPr>
          <w:rFonts w:ascii="Arial" w:hAnsi="Arial" w:cs="Arial"/>
          <w:color w:val="000000" w:themeColor="text1"/>
          <w:sz w:val="24"/>
        </w:rPr>
      </w:pPr>
      <w:r w:rsidRPr="00E605F2">
        <w:rPr>
          <w:rFonts w:ascii="Arial" w:hAnsi="Arial" w:cs="Arial"/>
          <w:color w:val="000000" w:themeColor="text1"/>
          <w:sz w:val="24"/>
        </w:rPr>
        <w:t>Customers who have encountered services offered in the omnichannel like the click-and-collect.</w:t>
      </w:r>
    </w:p>
    <w:p w14:paraId="69230276" w14:textId="7F119824" w:rsidR="00203BE5" w:rsidRPr="00E605F2" w:rsidRDefault="00203BE5" w:rsidP="00DB4CC3">
      <w:pPr>
        <w:pStyle w:val="ListParagraph"/>
        <w:numPr>
          <w:ilvl w:val="0"/>
          <w:numId w:val="27"/>
        </w:numPr>
        <w:jc w:val="both"/>
        <w:rPr>
          <w:rFonts w:ascii="Arial" w:hAnsi="Arial" w:cs="Arial"/>
          <w:color w:val="000000" w:themeColor="text1"/>
          <w:sz w:val="24"/>
        </w:rPr>
      </w:pPr>
      <w:r w:rsidRPr="00E605F2">
        <w:rPr>
          <w:rFonts w:ascii="Arial" w:hAnsi="Arial" w:cs="Arial"/>
          <w:color w:val="000000" w:themeColor="text1"/>
          <w:sz w:val="24"/>
        </w:rPr>
        <w:t>Customers who have purchased the product within the recent past of 12 months.</w:t>
      </w:r>
    </w:p>
    <w:p w14:paraId="492C00E9" w14:textId="7F2252D0" w:rsidR="00922420" w:rsidRDefault="00203BE5" w:rsidP="00DB4CC3">
      <w:pPr>
        <w:jc w:val="both"/>
        <w:rPr>
          <w:rFonts w:ascii="Arial" w:hAnsi="Arial" w:cs="Arial"/>
          <w:color w:val="000000" w:themeColor="text1"/>
          <w:sz w:val="24"/>
        </w:rPr>
      </w:pPr>
      <w:r w:rsidRPr="00203BE5">
        <w:rPr>
          <w:rFonts w:ascii="Arial" w:hAnsi="Arial" w:cs="Arial"/>
          <w:color w:val="000000" w:themeColor="text1"/>
          <w:sz w:val="24"/>
        </w:rPr>
        <w:t>This population will make it possible to get the information concerning the digital touchpoints, the convenience of the services, and the overall customer experience.</w:t>
      </w:r>
    </w:p>
    <w:p w14:paraId="0B7FF4D5" w14:textId="1B595A79" w:rsidR="00E605F2" w:rsidRPr="00E605F2" w:rsidRDefault="00E605F2" w:rsidP="00DB4CC3">
      <w:pPr>
        <w:jc w:val="both"/>
        <w:rPr>
          <w:rFonts w:ascii="Arial" w:hAnsi="Arial" w:cs="Arial"/>
          <w:b/>
          <w:bCs/>
          <w:color w:val="000000" w:themeColor="text1"/>
          <w:sz w:val="24"/>
        </w:rPr>
      </w:pPr>
      <w:r w:rsidRPr="00E605F2">
        <w:rPr>
          <w:rFonts w:ascii="Arial" w:hAnsi="Arial" w:cs="Arial"/>
          <w:b/>
          <w:bCs/>
          <w:color w:val="000000" w:themeColor="text1"/>
          <w:sz w:val="24"/>
        </w:rPr>
        <w:t>ii. Qualitative Population</w:t>
      </w:r>
    </w:p>
    <w:p w14:paraId="257FD113" w14:textId="35A71386" w:rsidR="00E605F2" w:rsidRPr="00E605F2" w:rsidRDefault="00E605F2" w:rsidP="00560701">
      <w:pPr>
        <w:spacing w:line="360" w:lineRule="auto"/>
        <w:jc w:val="both"/>
        <w:rPr>
          <w:rFonts w:ascii="Arial" w:hAnsi="Arial" w:cs="Arial"/>
          <w:color w:val="000000" w:themeColor="text1"/>
          <w:sz w:val="24"/>
        </w:rPr>
      </w:pPr>
      <w:r w:rsidRPr="00E605F2">
        <w:rPr>
          <w:rFonts w:ascii="Arial" w:hAnsi="Arial" w:cs="Arial"/>
          <w:color w:val="000000" w:themeColor="text1"/>
          <w:sz w:val="24"/>
        </w:rPr>
        <w:t>The qualitative population will include the managerial and operational employees who are engaged in the digital transformation programmes at John Lewis and Partners. A purposive sampling technique will be used to make sure that the people involved have the necessary knowledge and experience (Bryman, 2016). The sample (qualitative) consists of:</w:t>
      </w:r>
    </w:p>
    <w:p w14:paraId="015014F1" w14:textId="260D7852" w:rsidR="00E605F2" w:rsidRPr="00DB4CC3" w:rsidRDefault="00E605F2" w:rsidP="00DB4CC3">
      <w:pPr>
        <w:pStyle w:val="ListParagraph"/>
        <w:numPr>
          <w:ilvl w:val="0"/>
          <w:numId w:val="28"/>
        </w:numPr>
        <w:jc w:val="both"/>
        <w:rPr>
          <w:rFonts w:ascii="Arial" w:hAnsi="Arial" w:cs="Arial"/>
          <w:color w:val="000000" w:themeColor="text1"/>
          <w:sz w:val="24"/>
        </w:rPr>
      </w:pPr>
      <w:r w:rsidRPr="00DB4CC3">
        <w:rPr>
          <w:rFonts w:ascii="Arial" w:hAnsi="Arial" w:cs="Arial"/>
          <w:color w:val="000000" w:themeColor="text1"/>
          <w:sz w:val="24"/>
        </w:rPr>
        <w:t>Digital transformation or IT managers.</w:t>
      </w:r>
    </w:p>
    <w:p w14:paraId="4D793EF5" w14:textId="6ECCC96D" w:rsidR="00E605F2" w:rsidRPr="00DB4CC3" w:rsidRDefault="00E605F2" w:rsidP="00DB4CC3">
      <w:pPr>
        <w:pStyle w:val="ListParagraph"/>
        <w:numPr>
          <w:ilvl w:val="0"/>
          <w:numId w:val="28"/>
        </w:numPr>
        <w:jc w:val="both"/>
        <w:rPr>
          <w:rFonts w:ascii="Arial" w:hAnsi="Arial" w:cs="Arial"/>
          <w:color w:val="000000" w:themeColor="text1"/>
          <w:sz w:val="24"/>
        </w:rPr>
      </w:pPr>
      <w:r w:rsidRPr="00DB4CC3">
        <w:rPr>
          <w:rFonts w:ascii="Arial" w:hAnsi="Arial" w:cs="Arial"/>
          <w:color w:val="000000" w:themeColor="text1"/>
          <w:sz w:val="24"/>
        </w:rPr>
        <w:t>Supply-chain managers or operations managers.</w:t>
      </w:r>
    </w:p>
    <w:p w14:paraId="70F36939" w14:textId="5687D12D" w:rsidR="00E605F2" w:rsidRPr="00DB4CC3" w:rsidRDefault="00E605F2" w:rsidP="00DB4CC3">
      <w:pPr>
        <w:pStyle w:val="ListParagraph"/>
        <w:numPr>
          <w:ilvl w:val="0"/>
          <w:numId w:val="28"/>
        </w:numPr>
        <w:jc w:val="both"/>
        <w:rPr>
          <w:rFonts w:ascii="Arial" w:hAnsi="Arial" w:cs="Arial"/>
          <w:color w:val="000000" w:themeColor="text1"/>
          <w:sz w:val="24"/>
        </w:rPr>
      </w:pPr>
      <w:r w:rsidRPr="00DB4CC3">
        <w:rPr>
          <w:rFonts w:ascii="Arial" w:hAnsi="Arial" w:cs="Arial"/>
          <w:color w:val="000000" w:themeColor="text1"/>
          <w:sz w:val="24"/>
        </w:rPr>
        <w:t>Omnichannel strategy managers or customer service.</w:t>
      </w:r>
    </w:p>
    <w:p w14:paraId="527CAAFA" w14:textId="184070D6" w:rsidR="00E605F2" w:rsidRDefault="008933A5" w:rsidP="00DB4CC3">
      <w:pPr>
        <w:jc w:val="both"/>
        <w:rPr>
          <w:rFonts w:ascii="Arial" w:hAnsi="Arial" w:cs="Arial"/>
          <w:color w:val="000000" w:themeColor="text1"/>
          <w:sz w:val="24"/>
        </w:rPr>
      </w:pPr>
      <w:r>
        <w:rPr>
          <w:rFonts w:ascii="Arial" w:hAnsi="Arial" w:cs="Arial"/>
          <w:noProof/>
          <w:color w:val="000000" w:themeColor="text1"/>
          <w:sz w:val="24"/>
        </w:rPr>
        <w:drawing>
          <wp:anchor distT="0" distB="0" distL="114300" distR="114300" simplePos="0" relativeHeight="251669504" behindDoc="0" locked="0" layoutInCell="1" allowOverlap="1" wp14:anchorId="70E461D7" wp14:editId="51511600">
            <wp:simplePos x="0" y="0"/>
            <wp:positionH relativeFrom="column">
              <wp:posOffset>1532890</wp:posOffset>
            </wp:positionH>
            <wp:positionV relativeFrom="paragraph">
              <wp:posOffset>598805</wp:posOffset>
            </wp:positionV>
            <wp:extent cx="2911475" cy="2319655"/>
            <wp:effectExtent l="0" t="0" r="3175" b="4445"/>
            <wp:wrapTopAndBottom/>
            <wp:docPr id="14457908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11475" cy="2319655"/>
                    </a:xfrm>
                    <a:prstGeom prst="rect">
                      <a:avLst/>
                    </a:prstGeom>
                    <a:noFill/>
                  </pic:spPr>
                </pic:pic>
              </a:graphicData>
            </a:graphic>
            <wp14:sizeRelH relativeFrom="margin">
              <wp14:pctWidth>0</wp14:pctWidth>
            </wp14:sizeRelH>
            <wp14:sizeRelV relativeFrom="margin">
              <wp14:pctHeight>0</wp14:pctHeight>
            </wp14:sizeRelV>
          </wp:anchor>
        </w:drawing>
      </w:r>
      <w:r w:rsidR="00E605F2" w:rsidRPr="00E605F2">
        <w:rPr>
          <w:rFonts w:ascii="Arial" w:hAnsi="Arial" w:cs="Arial"/>
          <w:color w:val="000000" w:themeColor="text1"/>
          <w:sz w:val="24"/>
        </w:rPr>
        <w:t>This sampling method will make it possible to learn a lot about organisational processes, challenges of implementation, strategic decision-making linked to the digital transformation.</w:t>
      </w:r>
    </w:p>
    <w:p w14:paraId="542EA938" w14:textId="77777777" w:rsidR="007E364C" w:rsidRPr="00050C4C" w:rsidRDefault="007E364C" w:rsidP="007E364C">
      <w:pPr>
        <w:pStyle w:val="Heading2"/>
      </w:pPr>
      <w:bookmarkStart w:id="38" w:name="_Toc216544681"/>
      <w:bookmarkStart w:id="39" w:name="_Toc220530596"/>
      <w:r w:rsidRPr="00A4265C">
        <w:t>3.6 Data Collection Methods</w:t>
      </w:r>
      <w:bookmarkEnd w:id="38"/>
      <w:bookmarkEnd w:id="39"/>
      <w:r w:rsidRPr="00A4265C">
        <w:t xml:space="preserve"> </w:t>
      </w:r>
    </w:p>
    <w:p w14:paraId="17F5ACA9" w14:textId="77777777" w:rsidR="006A1C07" w:rsidRPr="00A4265C" w:rsidRDefault="006A1C07" w:rsidP="00560701">
      <w:pPr>
        <w:spacing w:line="360" w:lineRule="auto"/>
        <w:jc w:val="both"/>
        <w:rPr>
          <w:rFonts w:ascii="Arial" w:hAnsi="Arial" w:cs="Arial"/>
          <w:color w:val="000000" w:themeColor="text1"/>
          <w:sz w:val="24"/>
        </w:rPr>
      </w:pPr>
      <w:r w:rsidRPr="00A4265C">
        <w:rPr>
          <w:rFonts w:ascii="Arial" w:hAnsi="Arial" w:cs="Arial"/>
          <w:color w:val="000000" w:themeColor="text1"/>
          <w:sz w:val="24"/>
        </w:rPr>
        <w:t xml:space="preserve">Information collection in this consideration takes after the mixed-methods procedure laid out prior, consolidating both quantitative studies and subjective semi-structured interviews to guarantee strong triangulation of discoveries. Each strategy adjusts with </w:t>
      </w:r>
      <w:r w:rsidRPr="00A4265C">
        <w:rPr>
          <w:rFonts w:ascii="Arial" w:hAnsi="Arial" w:cs="Arial"/>
          <w:color w:val="000000" w:themeColor="text1"/>
          <w:sz w:val="24"/>
        </w:rPr>
        <w:lastRenderedPageBreak/>
        <w:t xml:space="preserve">particular investigation targets, guaranteeing comprehensive </w:t>
      </w:r>
      <w:r>
        <w:rPr>
          <w:rFonts w:ascii="Arial" w:hAnsi="Arial" w:cs="Arial"/>
          <w:color w:val="000000" w:themeColor="text1"/>
          <w:sz w:val="24"/>
        </w:rPr>
        <w:t>scope of the investigate issue.</w:t>
      </w:r>
    </w:p>
    <w:p w14:paraId="150C67C5" w14:textId="77181B77" w:rsidR="006A1C07" w:rsidRPr="00E97E5B" w:rsidRDefault="006A1C07" w:rsidP="00E97E5B">
      <w:pPr>
        <w:pStyle w:val="Heading3"/>
      </w:pPr>
      <w:bookmarkStart w:id="40" w:name="_Toc216544682"/>
      <w:bookmarkStart w:id="41" w:name="_Toc220530597"/>
      <w:r w:rsidRPr="00A4265C">
        <w:t>3.6.1 Quantitative Data Collection: Online Survey</w:t>
      </w:r>
      <w:bookmarkEnd w:id="40"/>
      <w:bookmarkEnd w:id="41"/>
    </w:p>
    <w:p w14:paraId="6F1F0D21" w14:textId="5075BE71" w:rsidR="00E97E5B" w:rsidRPr="00E97E5B" w:rsidRDefault="00E97E5B" w:rsidP="00560701">
      <w:pPr>
        <w:spacing w:line="360" w:lineRule="auto"/>
        <w:jc w:val="both"/>
        <w:rPr>
          <w:rFonts w:ascii="Arial" w:hAnsi="Arial" w:cs="Arial"/>
          <w:color w:val="000000" w:themeColor="text1"/>
          <w:sz w:val="24"/>
        </w:rPr>
      </w:pPr>
      <w:r w:rsidRPr="00E97E5B">
        <w:rPr>
          <w:rFonts w:ascii="Arial" w:hAnsi="Arial" w:cs="Arial"/>
          <w:color w:val="000000" w:themeColor="text1"/>
          <w:sz w:val="24"/>
        </w:rPr>
        <w:t>Online survey will serve to measure quantitative data in this study since it is suitable in ensuring that standardised responses are collected by a high number of participants in a cost-effective way. Online surveys are becoming popular in the field of digital transformation and customer experience research because of their inexpensive nature, rapidity, and availability (Saunders, Lewis and Thornhill, 2019).</w:t>
      </w:r>
    </w:p>
    <w:p w14:paraId="77600110" w14:textId="23BDA7EF" w:rsidR="00E97E5B" w:rsidRPr="00E97E5B" w:rsidRDefault="00E97E5B" w:rsidP="00560701">
      <w:pPr>
        <w:spacing w:line="360" w:lineRule="auto"/>
        <w:jc w:val="both"/>
        <w:rPr>
          <w:rFonts w:ascii="Arial" w:hAnsi="Arial" w:cs="Arial"/>
          <w:color w:val="000000" w:themeColor="text1"/>
          <w:sz w:val="24"/>
        </w:rPr>
      </w:pPr>
      <w:r w:rsidRPr="00E97E5B">
        <w:rPr>
          <w:rFonts w:ascii="Arial" w:hAnsi="Arial" w:cs="Arial"/>
          <w:color w:val="000000" w:themeColor="text1"/>
          <w:sz w:val="24"/>
        </w:rPr>
        <w:t>The major characteristics of the survey design are:</w:t>
      </w:r>
    </w:p>
    <w:p w14:paraId="10EA792B" w14:textId="7FC18A72" w:rsidR="00E97E5B" w:rsidRPr="000863DF" w:rsidRDefault="00E97E5B" w:rsidP="00560701">
      <w:pPr>
        <w:pStyle w:val="ListParagraph"/>
        <w:numPr>
          <w:ilvl w:val="0"/>
          <w:numId w:val="29"/>
        </w:numPr>
        <w:spacing w:line="276" w:lineRule="auto"/>
        <w:jc w:val="both"/>
        <w:rPr>
          <w:rFonts w:ascii="Arial" w:hAnsi="Arial" w:cs="Arial"/>
          <w:color w:val="000000" w:themeColor="text1"/>
          <w:sz w:val="24"/>
        </w:rPr>
      </w:pPr>
      <w:r w:rsidRPr="000863DF">
        <w:rPr>
          <w:rFonts w:ascii="Arial" w:hAnsi="Arial" w:cs="Arial"/>
          <w:color w:val="000000" w:themeColor="text1"/>
          <w:sz w:val="24"/>
        </w:rPr>
        <w:t>Measures of perception of quality of digital services, efficiency and customer experience were measured using structured, closed ended questions measured using Lickert-scale items.</w:t>
      </w:r>
    </w:p>
    <w:p w14:paraId="750A8A91" w14:textId="0049164B" w:rsidR="00E97E5B" w:rsidRPr="000863DF" w:rsidRDefault="00E97E5B" w:rsidP="00560701">
      <w:pPr>
        <w:pStyle w:val="ListParagraph"/>
        <w:numPr>
          <w:ilvl w:val="0"/>
          <w:numId w:val="29"/>
        </w:numPr>
        <w:spacing w:line="276" w:lineRule="auto"/>
        <w:jc w:val="both"/>
        <w:rPr>
          <w:rFonts w:ascii="Arial" w:hAnsi="Arial" w:cs="Arial"/>
          <w:color w:val="000000" w:themeColor="text1"/>
          <w:sz w:val="24"/>
        </w:rPr>
      </w:pPr>
      <w:r w:rsidRPr="000863DF">
        <w:rPr>
          <w:rFonts w:ascii="Arial" w:hAnsi="Arial" w:cs="Arial"/>
          <w:color w:val="000000" w:themeColor="text1"/>
          <w:sz w:val="24"/>
        </w:rPr>
        <w:t>Distribution through email invitations and social media platform related to John Lewis and Partners to cover digitally active customers.</w:t>
      </w:r>
    </w:p>
    <w:p w14:paraId="40FDDC02" w14:textId="78A6D4F8" w:rsidR="00E97E5B" w:rsidRPr="000863DF" w:rsidRDefault="00E97E5B" w:rsidP="00560701">
      <w:pPr>
        <w:pStyle w:val="ListParagraph"/>
        <w:numPr>
          <w:ilvl w:val="0"/>
          <w:numId w:val="29"/>
        </w:numPr>
        <w:spacing w:line="276" w:lineRule="auto"/>
        <w:jc w:val="both"/>
        <w:rPr>
          <w:rFonts w:ascii="Arial" w:hAnsi="Arial" w:cs="Arial"/>
          <w:color w:val="000000" w:themeColor="text1"/>
          <w:sz w:val="24"/>
        </w:rPr>
      </w:pPr>
      <w:r w:rsidRPr="000863DF">
        <w:rPr>
          <w:rFonts w:ascii="Arial" w:hAnsi="Arial" w:cs="Arial"/>
          <w:color w:val="000000" w:themeColor="text1"/>
          <w:sz w:val="24"/>
        </w:rPr>
        <w:t>Addition of screening questions to make sure that the respondents experienced recent experience with John Lewis digital or omnichannel services.</w:t>
      </w:r>
    </w:p>
    <w:p w14:paraId="763A59A7" w14:textId="2B56363A" w:rsidR="00E97E5B" w:rsidRPr="000863DF" w:rsidRDefault="00E97E5B" w:rsidP="00560701">
      <w:pPr>
        <w:pStyle w:val="ListParagraph"/>
        <w:numPr>
          <w:ilvl w:val="0"/>
          <w:numId w:val="29"/>
        </w:numPr>
        <w:spacing w:line="276" w:lineRule="auto"/>
        <w:jc w:val="both"/>
        <w:rPr>
          <w:rFonts w:ascii="Arial" w:hAnsi="Arial" w:cs="Arial"/>
          <w:color w:val="000000" w:themeColor="text1"/>
          <w:sz w:val="24"/>
        </w:rPr>
      </w:pPr>
      <w:r w:rsidRPr="000863DF">
        <w:rPr>
          <w:rFonts w:ascii="Arial" w:hAnsi="Arial" w:cs="Arial"/>
          <w:color w:val="000000" w:themeColor="text1"/>
          <w:sz w:val="24"/>
        </w:rPr>
        <w:t>Anonymity and confidentiality to promote honest and unbiased answers, enhancing the reliability of the data (Bryman, 2016).</w:t>
      </w:r>
    </w:p>
    <w:p w14:paraId="003D6E4B" w14:textId="378E4192" w:rsidR="006A1C07" w:rsidRDefault="00E97E5B" w:rsidP="00560701">
      <w:pPr>
        <w:spacing w:line="360" w:lineRule="auto"/>
        <w:jc w:val="both"/>
        <w:rPr>
          <w:rFonts w:ascii="Arial" w:hAnsi="Arial" w:cs="Arial"/>
          <w:color w:val="000000" w:themeColor="text1"/>
          <w:sz w:val="24"/>
        </w:rPr>
      </w:pPr>
      <w:r w:rsidRPr="00E97E5B">
        <w:rPr>
          <w:rFonts w:ascii="Arial" w:hAnsi="Arial" w:cs="Arial"/>
          <w:color w:val="000000" w:themeColor="text1"/>
          <w:sz w:val="24"/>
        </w:rPr>
        <w:t>Online survey technique facilitates the quantitative analysis because it allows defining of patterns, correlations, and relationships among digital transformation initiatives and performance outcomes. This methodology conforms to the positivist aspect of the research philosophy and gives empirical data to discuss the research objectives in an effective manner.</w:t>
      </w:r>
    </w:p>
    <w:p w14:paraId="469A78C0" w14:textId="77777777" w:rsidR="000863DF" w:rsidRPr="00050C4C" w:rsidRDefault="000863DF" w:rsidP="000863DF">
      <w:pPr>
        <w:pStyle w:val="Heading3"/>
      </w:pPr>
      <w:bookmarkStart w:id="42" w:name="_Toc216544683"/>
      <w:bookmarkStart w:id="43" w:name="_Toc220530598"/>
      <w:r w:rsidRPr="00A4265C">
        <w:t>3.6.2 Qualitative Data Collection: Semi-Structured Interviews</w:t>
      </w:r>
      <w:bookmarkEnd w:id="42"/>
      <w:bookmarkEnd w:id="43"/>
    </w:p>
    <w:p w14:paraId="75C5090E" w14:textId="30C1A012" w:rsidR="006D4B17" w:rsidRPr="006D4B17" w:rsidRDefault="006D4B17" w:rsidP="00560701">
      <w:pPr>
        <w:spacing w:line="360" w:lineRule="auto"/>
        <w:jc w:val="both"/>
        <w:rPr>
          <w:rFonts w:ascii="Arial" w:hAnsi="Arial" w:cs="Arial"/>
          <w:color w:val="000000" w:themeColor="text1"/>
          <w:sz w:val="24"/>
        </w:rPr>
      </w:pPr>
      <w:r w:rsidRPr="006D4B17">
        <w:rPr>
          <w:rFonts w:ascii="Arial" w:hAnsi="Arial" w:cs="Arial"/>
          <w:color w:val="000000" w:themeColor="text1"/>
          <w:sz w:val="24"/>
        </w:rPr>
        <w:t>The methods of qualitative data collection that will be applied in this study are semi-structured interviews, as they are more appropriate when it comes to exploring the experience, perception, and interpretation of digital transformation initiatives of the participants. The approach can be flexible and does not lead to deviation of the objectives of the research (Bryman, 2016).</w:t>
      </w:r>
    </w:p>
    <w:p w14:paraId="5458268E" w14:textId="0B82A2B6" w:rsidR="006D4B17" w:rsidRPr="006D4B17" w:rsidRDefault="006D4B17" w:rsidP="006D4B17">
      <w:pPr>
        <w:jc w:val="both"/>
        <w:rPr>
          <w:rFonts w:ascii="Arial" w:hAnsi="Arial" w:cs="Arial"/>
          <w:color w:val="000000" w:themeColor="text1"/>
          <w:sz w:val="24"/>
        </w:rPr>
      </w:pPr>
      <w:r w:rsidRPr="006D4B17">
        <w:rPr>
          <w:rFonts w:ascii="Arial" w:hAnsi="Arial" w:cs="Arial"/>
          <w:color w:val="000000" w:themeColor="text1"/>
          <w:sz w:val="24"/>
        </w:rPr>
        <w:t>The most important considerations of the interview process are:</w:t>
      </w:r>
    </w:p>
    <w:p w14:paraId="3208739A" w14:textId="61158D9C" w:rsidR="006D4B17" w:rsidRPr="009F2654" w:rsidRDefault="006D4B17" w:rsidP="00560701">
      <w:pPr>
        <w:pStyle w:val="ListParagraph"/>
        <w:numPr>
          <w:ilvl w:val="0"/>
          <w:numId w:val="30"/>
        </w:numPr>
        <w:spacing w:line="276" w:lineRule="auto"/>
        <w:jc w:val="both"/>
        <w:rPr>
          <w:rFonts w:ascii="Arial" w:hAnsi="Arial" w:cs="Arial"/>
          <w:color w:val="000000" w:themeColor="text1"/>
          <w:sz w:val="24"/>
        </w:rPr>
      </w:pPr>
      <w:r w:rsidRPr="009F2654">
        <w:rPr>
          <w:rFonts w:ascii="Arial" w:hAnsi="Arial" w:cs="Arial"/>
          <w:color w:val="000000" w:themeColor="text1"/>
          <w:sz w:val="24"/>
        </w:rPr>
        <w:t>The interviews that were carried out are with managers and operational staff who are involved in digital transformation, customer experience as well as operational processes at John Lewis and Partners.</w:t>
      </w:r>
    </w:p>
    <w:p w14:paraId="1E2EBD5C" w14:textId="5C8A18A2" w:rsidR="006D4B17" w:rsidRPr="009F2654" w:rsidRDefault="006D4B17" w:rsidP="00560701">
      <w:pPr>
        <w:pStyle w:val="ListParagraph"/>
        <w:numPr>
          <w:ilvl w:val="0"/>
          <w:numId w:val="30"/>
        </w:numPr>
        <w:spacing w:line="276" w:lineRule="auto"/>
        <w:jc w:val="both"/>
        <w:rPr>
          <w:rFonts w:ascii="Arial" w:hAnsi="Arial" w:cs="Arial"/>
          <w:color w:val="000000" w:themeColor="text1"/>
          <w:sz w:val="24"/>
        </w:rPr>
      </w:pPr>
      <w:r w:rsidRPr="009F2654">
        <w:rPr>
          <w:rFonts w:ascii="Arial" w:hAnsi="Arial" w:cs="Arial"/>
          <w:color w:val="000000" w:themeColor="text1"/>
          <w:sz w:val="24"/>
        </w:rPr>
        <w:lastRenderedPageBreak/>
        <w:t>Interview guide with open ended questions that sought to address the areas of digital strategy implementation, improvement of efficiency, and outcomes of improvement on customer experience.</w:t>
      </w:r>
    </w:p>
    <w:p w14:paraId="1A82CDF1" w14:textId="3391B659" w:rsidR="006D4B17" w:rsidRPr="009F2654" w:rsidRDefault="006D4B17" w:rsidP="00560701">
      <w:pPr>
        <w:pStyle w:val="ListParagraph"/>
        <w:numPr>
          <w:ilvl w:val="0"/>
          <w:numId w:val="30"/>
        </w:numPr>
        <w:spacing w:line="276" w:lineRule="auto"/>
        <w:jc w:val="both"/>
        <w:rPr>
          <w:rFonts w:ascii="Arial" w:hAnsi="Arial" w:cs="Arial"/>
          <w:color w:val="000000" w:themeColor="text1"/>
          <w:sz w:val="24"/>
        </w:rPr>
      </w:pPr>
      <w:r w:rsidRPr="009F2654">
        <w:rPr>
          <w:rFonts w:ascii="Arial" w:hAnsi="Arial" w:cs="Arial"/>
          <w:color w:val="000000" w:themeColor="text1"/>
          <w:sz w:val="24"/>
        </w:rPr>
        <w:t>Ability to explore new themes and ask questions to clarify the responses in order to gain more understanding of organisational practises (Saunders, Lewis and Thornhill, 2019).</w:t>
      </w:r>
    </w:p>
    <w:p w14:paraId="145C835C" w14:textId="3F0E6429" w:rsidR="006D4B17" w:rsidRPr="009F2654" w:rsidRDefault="006D4B17" w:rsidP="00560701">
      <w:pPr>
        <w:pStyle w:val="ListParagraph"/>
        <w:numPr>
          <w:ilvl w:val="0"/>
          <w:numId w:val="30"/>
        </w:numPr>
        <w:spacing w:line="276" w:lineRule="auto"/>
        <w:jc w:val="both"/>
        <w:rPr>
          <w:rFonts w:ascii="Arial" w:hAnsi="Arial" w:cs="Arial"/>
          <w:color w:val="000000" w:themeColor="text1"/>
          <w:sz w:val="24"/>
        </w:rPr>
      </w:pPr>
      <w:r w:rsidRPr="009F2654">
        <w:rPr>
          <w:rFonts w:ascii="Arial" w:hAnsi="Arial" w:cs="Arial"/>
          <w:color w:val="000000" w:themeColor="text1"/>
          <w:sz w:val="24"/>
        </w:rPr>
        <w:t>Online and face-to-face interviews, based on the availability of participants and the organisational limitation.</w:t>
      </w:r>
    </w:p>
    <w:p w14:paraId="6C72C37A" w14:textId="081051F2" w:rsidR="006D4B17" w:rsidRPr="009F2654" w:rsidRDefault="006D4B17" w:rsidP="00560701">
      <w:pPr>
        <w:pStyle w:val="ListParagraph"/>
        <w:numPr>
          <w:ilvl w:val="0"/>
          <w:numId w:val="30"/>
        </w:numPr>
        <w:spacing w:line="276" w:lineRule="auto"/>
        <w:jc w:val="both"/>
        <w:rPr>
          <w:rFonts w:ascii="Arial" w:hAnsi="Arial" w:cs="Arial"/>
          <w:color w:val="000000" w:themeColor="text1"/>
          <w:sz w:val="24"/>
        </w:rPr>
      </w:pPr>
      <w:r w:rsidRPr="009F2654">
        <w:rPr>
          <w:rFonts w:ascii="Arial" w:hAnsi="Arial" w:cs="Arial"/>
          <w:color w:val="000000" w:themeColor="text1"/>
          <w:sz w:val="24"/>
        </w:rPr>
        <w:t>Verbatim transcription and audio recording, with an informed consent, so that it is accurate and analytically rigorous.</w:t>
      </w:r>
    </w:p>
    <w:p w14:paraId="14DDBC50" w14:textId="09C218A2" w:rsidR="000863DF" w:rsidRDefault="006D4B17" w:rsidP="00560701">
      <w:pPr>
        <w:spacing w:line="360" w:lineRule="auto"/>
        <w:jc w:val="both"/>
        <w:rPr>
          <w:rFonts w:ascii="Arial" w:hAnsi="Arial" w:cs="Arial"/>
          <w:color w:val="000000" w:themeColor="text1"/>
          <w:sz w:val="24"/>
        </w:rPr>
      </w:pPr>
      <w:r w:rsidRPr="006D4B17">
        <w:rPr>
          <w:rFonts w:ascii="Arial" w:hAnsi="Arial" w:cs="Arial"/>
          <w:color w:val="000000" w:themeColor="text1"/>
          <w:sz w:val="24"/>
        </w:rPr>
        <w:t>The benefit of semi-structured interviews is that they support the interpretivist aspect of the research philosophy, and complement quantitative results with the provision of context and explanation of how digital transformation is implemented and experienced in John Lewis and Partners.</w:t>
      </w:r>
    </w:p>
    <w:p w14:paraId="74E29338" w14:textId="77777777" w:rsidR="00E470F4" w:rsidRPr="00050C4C" w:rsidRDefault="00E470F4" w:rsidP="00E470F4">
      <w:pPr>
        <w:pStyle w:val="Heading2"/>
      </w:pPr>
      <w:bookmarkStart w:id="44" w:name="_Toc216544684"/>
      <w:bookmarkStart w:id="45" w:name="_Toc220530599"/>
      <w:r w:rsidRPr="00A4265C">
        <w:t>3.7 Data Analysis Techniques</w:t>
      </w:r>
      <w:bookmarkEnd w:id="44"/>
      <w:bookmarkEnd w:id="45"/>
      <w:r w:rsidRPr="00A4265C">
        <w:t xml:space="preserve"> </w:t>
      </w:r>
    </w:p>
    <w:p w14:paraId="3336B24C" w14:textId="77777777" w:rsidR="00E470F4" w:rsidRPr="00A4265C" w:rsidRDefault="00E470F4" w:rsidP="00E470F4">
      <w:pPr>
        <w:spacing w:line="360" w:lineRule="auto"/>
        <w:jc w:val="both"/>
        <w:rPr>
          <w:rFonts w:ascii="Arial" w:hAnsi="Arial" w:cs="Arial"/>
          <w:color w:val="000000" w:themeColor="text1"/>
          <w:sz w:val="24"/>
        </w:rPr>
      </w:pPr>
      <w:r w:rsidRPr="00A4265C">
        <w:rPr>
          <w:rFonts w:ascii="Arial" w:hAnsi="Arial" w:cs="Arial"/>
          <w:color w:val="000000" w:themeColor="text1"/>
          <w:sz w:val="24"/>
        </w:rPr>
        <w:t>Information investigation in this think about is organized to compare with the mixed-methods plan, guaranteeing thorough examination of quantitative speculati</w:t>
      </w:r>
      <w:r>
        <w:rPr>
          <w:rFonts w:ascii="Arial" w:hAnsi="Arial" w:cs="Arial"/>
          <w:color w:val="000000" w:themeColor="text1"/>
          <w:sz w:val="24"/>
        </w:rPr>
        <w:t>ons and subjective experiences.</w:t>
      </w:r>
    </w:p>
    <w:p w14:paraId="5462D743" w14:textId="77777777" w:rsidR="00E470F4" w:rsidRPr="00050C4C" w:rsidRDefault="00E470F4" w:rsidP="00E470F4">
      <w:pPr>
        <w:pStyle w:val="Heading3"/>
      </w:pPr>
      <w:bookmarkStart w:id="46" w:name="_Toc216544685"/>
      <w:bookmarkStart w:id="47" w:name="_Toc220530600"/>
      <w:r w:rsidRPr="00A4265C">
        <w:t>3.7.1 Quantitative Analysis</w:t>
      </w:r>
      <w:bookmarkEnd w:id="46"/>
      <w:bookmarkEnd w:id="47"/>
    </w:p>
    <w:p w14:paraId="192EB675" w14:textId="1300AF28" w:rsidR="000079EA" w:rsidRPr="000079EA" w:rsidRDefault="000079EA" w:rsidP="00560701">
      <w:pPr>
        <w:spacing w:line="360" w:lineRule="auto"/>
        <w:jc w:val="both"/>
        <w:rPr>
          <w:rFonts w:ascii="Arial" w:hAnsi="Arial" w:cs="Arial"/>
          <w:color w:val="000000" w:themeColor="text1"/>
          <w:sz w:val="24"/>
        </w:rPr>
      </w:pPr>
      <w:r w:rsidRPr="000079EA">
        <w:rPr>
          <w:rFonts w:ascii="Arial" w:hAnsi="Arial" w:cs="Arial"/>
          <w:color w:val="000000" w:themeColor="text1"/>
          <w:sz w:val="24"/>
        </w:rPr>
        <w:t>The statistical analysis techniques will be used to analyse quantitative data obtained in the course of the online survey to identify connexions between digital transformation and operational efficiency and customer experience. Quantitative analysis allows objective interpretation of numerical information and helps to test hypotheses (Saunders, Lewis and Thornhill, 2019).</w:t>
      </w:r>
    </w:p>
    <w:p w14:paraId="7DA487BB" w14:textId="6C4B4F05" w:rsidR="000079EA" w:rsidRPr="000079EA" w:rsidRDefault="000079EA" w:rsidP="000079EA">
      <w:pPr>
        <w:jc w:val="both"/>
        <w:rPr>
          <w:rFonts w:ascii="Arial" w:hAnsi="Arial" w:cs="Arial"/>
          <w:color w:val="000000" w:themeColor="text1"/>
          <w:sz w:val="24"/>
        </w:rPr>
      </w:pPr>
      <w:r w:rsidRPr="000079EA">
        <w:rPr>
          <w:rFonts w:ascii="Arial" w:hAnsi="Arial" w:cs="Arial"/>
          <w:color w:val="000000" w:themeColor="text1"/>
          <w:sz w:val="24"/>
        </w:rPr>
        <w:t>The major analysis processes involve:</w:t>
      </w:r>
    </w:p>
    <w:p w14:paraId="67ECAF7E" w14:textId="743DADBE" w:rsidR="000079EA" w:rsidRPr="000079EA" w:rsidRDefault="000079EA" w:rsidP="00560701">
      <w:pPr>
        <w:pStyle w:val="ListParagraph"/>
        <w:numPr>
          <w:ilvl w:val="0"/>
          <w:numId w:val="31"/>
        </w:numPr>
        <w:spacing w:line="276" w:lineRule="auto"/>
        <w:jc w:val="both"/>
        <w:rPr>
          <w:rFonts w:ascii="Arial" w:hAnsi="Arial" w:cs="Arial"/>
          <w:color w:val="000000" w:themeColor="text1"/>
          <w:sz w:val="24"/>
        </w:rPr>
      </w:pPr>
      <w:r w:rsidRPr="000079EA">
        <w:rPr>
          <w:rFonts w:ascii="Arial" w:hAnsi="Arial" w:cs="Arial"/>
          <w:color w:val="000000" w:themeColor="text1"/>
          <w:sz w:val="24"/>
        </w:rPr>
        <w:t>Descriptive statistics (mean, frequency, standard deviation) to generalise general tendencies in the use of digital services and their customer experience by the respondents.</w:t>
      </w:r>
    </w:p>
    <w:p w14:paraId="15BA2913" w14:textId="4FBE34BC" w:rsidR="000079EA" w:rsidRPr="000079EA" w:rsidRDefault="000079EA" w:rsidP="00560701">
      <w:pPr>
        <w:pStyle w:val="ListParagraph"/>
        <w:numPr>
          <w:ilvl w:val="0"/>
          <w:numId w:val="31"/>
        </w:numPr>
        <w:spacing w:line="276" w:lineRule="auto"/>
        <w:jc w:val="both"/>
        <w:rPr>
          <w:rFonts w:ascii="Arial" w:hAnsi="Arial" w:cs="Arial"/>
          <w:color w:val="000000" w:themeColor="text1"/>
          <w:sz w:val="24"/>
        </w:rPr>
      </w:pPr>
      <w:r w:rsidRPr="000079EA">
        <w:rPr>
          <w:rFonts w:ascii="Arial" w:hAnsi="Arial" w:cs="Arial"/>
          <w:color w:val="000000" w:themeColor="text1"/>
          <w:sz w:val="24"/>
        </w:rPr>
        <w:t>Internal consistency of measurement scales of multi-item measurement scales tested with Cronbach alpha (Bryman, 2016).</w:t>
      </w:r>
    </w:p>
    <w:p w14:paraId="592B778B" w14:textId="5F504C55" w:rsidR="000079EA" w:rsidRPr="000079EA" w:rsidRDefault="000079EA" w:rsidP="00560701">
      <w:pPr>
        <w:pStyle w:val="ListParagraph"/>
        <w:numPr>
          <w:ilvl w:val="0"/>
          <w:numId w:val="31"/>
        </w:numPr>
        <w:spacing w:line="276" w:lineRule="auto"/>
        <w:jc w:val="both"/>
        <w:rPr>
          <w:rFonts w:ascii="Arial" w:hAnsi="Arial" w:cs="Arial"/>
          <w:color w:val="000000" w:themeColor="text1"/>
          <w:sz w:val="24"/>
        </w:rPr>
      </w:pPr>
      <w:r w:rsidRPr="000079EA">
        <w:rPr>
          <w:rFonts w:ascii="Arial" w:hAnsi="Arial" w:cs="Arial"/>
          <w:color w:val="000000" w:themeColor="text1"/>
          <w:sz w:val="24"/>
        </w:rPr>
        <w:t>Correlation analysis to investigate the correlation between digital transformation initiatives and outcomes of perceived operational efficiency and customer experience.</w:t>
      </w:r>
    </w:p>
    <w:p w14:paraId="58116654" w14:textId="555E1C78" w:rsidR="000079EA" w:rsidRPr="000079EA" w:rsidRDefault="000079EA" w:rsidP="00560701">
      <w:pPr>
        <w:pStyle w:val="ListParagraph"/>
        <w:numPr>
          <w:ilvl w:val="0"/>
          <w:numId w:val="31"/>
        </w:numPr>
        <w:spacing w:line="276" w:lineRule="auto"/>
        <w:jc w:val="both"/>
        <w:rPr>
          <w:rFonts w:ascii="Arial" w:hAnsi="Arial" w:cs="Arial"/>
          <w:color w:val="000000" w:themeColor="text1"/>
          <w:sz w:val="24"/>
        </w:rPr>
      </w:pPr>
      <w:r w:rsidRPr="000079EA">
        <w:rPr>
          <w:rFonts w:ascii="Arial" w:hAnsi="Arial" w:cs="Arial"/>
          <w:color w:val="000000" w:themeColor="text1"/>
          <w:sz w:val="24"/>
        </w:rPr>
        <w:t>Regression analysis to assess the predictive effects of the variables of digital transformation to the customer experience and operational performance.</w:t>
      </w:r>
    </w:p>
    <w:p w14:paraId="424A7027" w14:textId="2E8F8A0B" w:rsidR="00E470F4" w:rsidRDefault="000079EA" w:rsidP="00560701">
      <w:pPr>
        <w:spacing w:line="360" w:lineRule="auto"/>
        <w:jc w:val="both"/>
        <w:rPr>
          <w:rFonts w:ascii="Arial" w:hAnsi="Arial" w:cs="Arial"/>
          <w:color w:val="000000" w:themeColor="text1"/>
          <w:sz w:val="24"/>
        </w:rPr>
      </w:pPr>
      <w:r w:rsidRPr="000079EA">
        <w:rPr>
          <w:rFonts w:ascii="Arial" w:hAnsi="Arial" w:cs="Arial"/>
          <w:color w:val="000000" w:themeColor="text1"/>
          <w:sz w:val="24"/>
        </w:rPr>
        <w:lastRenderedPageBreak/>
        <w:t>The software to be used in the statistical analysis will be either SPSS or Excel, which will guarantee the accuracy and consistency of data handling. This form of analysis is favourable to the positivist research philosophy because it offers empirical data to answer the research questions and objectives.</w:t>
      </w:r>
    </w:p>
    <w:p w14:paraId="5189EF1B" w14:textId="77777777" w:rsidR="00F26FB8" w:rsidRPr="00050C4C" w:rsidRDefault="00F26FB8" w:rsidP="00BB26A9">
      <w:pPr>
        <w:pStyle w:val="Heading3"/>
        <w:jc w:val="both"/>
      </w:pPr>
      <w:bookmarkStart w:id="48" w:name="_Toc216544686"/>
      <w:bookmarkStart w:id="49" w:name="_Toc220530601"/>
      <w:r w:rsidRPr="00A4265C">
        <w:t>3.7.2 Qualitative Analysis</w:t>
      </w:r>
      <w:bookmarkEnd w:id="48"/>
      <w:bookmarkEnd w:id="49"/>
    </w:p>
    <w:p w14:paraId="712351FD" w14:textId="0387EC02" w:rsidR="00B507CF" w:rsidRPr="00B507CF" w:rsidRDefault="00B507CF" w:rsidP="00560701">
      <w:pPr>
        <w:spacing w:line="360" w:lineRule="auto"/>
        <w:jc w:val="both"/>
        <w:rPr>
          <w:rFonts w:ascii="Arial" w:hAnsi="Arial" w:cs="Arial"/>
          <w:color w:val="000000" w:themeColor="text1"/>
          <w:sz w:val="24"/>
        </w:rPr>
      </w:pPr>
      <w:r w:rsidRPr="00B507CF">
        <w:rPr>
          <w:rFonts w:ascii="Arial" w:hAnsi="Arial" w:cs="Arial"/>
          <w:color w:val="000000" w:themeColor="text1"/>
          <w:sz w:val="24"/>
        </w:rPr>
        <w:t>Thematic analysis will be adopted to analyse qualitative data collected through semi-structured interviews as it is an extensively applied method to identify, analyse, and interpret patterns in qualitative data (Braun and Clarke, 2006). The approach will enable a systematic but open-ended study of the views of participants regarding the digital transformation initiatives at John Lewis and Partners.</w:t>
      </w:r>
    </w:p>
    <w:p w14:paraId="619D27AA" w14:textId="389D1774" w:rsidR="00B507CF" w:rsidRPr="00B507CF" w:rsidRDefault="00B507CF" w:rsidP="00BB26A9">
      <w:pPr>
        <w:jc w:val="both"/>
        <w:rPr>
          <w:rFonts w:ascii="Arial" w:hAnsi="Arial" w:cs="Arial"/>
          <w:color w:val="000000" w:themeColor="text1"/>
          <w:sz w:val="24"/>
        </w:rPr>
      </w:pPr>
      <w:r w:rsidRPr="00B507CF">
        <w:rPr>
          <w:rFonts w:ascii="Arial" w:hAnsi="Arial" w:cs="Arial"/>
          <w:color w:val="000000" w:themeColor="text1"/>
          <w:sz w:val="24"/>
        </w:rPr>
        <w:t>The process of the qualitative analysis will entail:</w:t>
      </w:r>
    </w:p>
    <w:p w14:paraId="6BBE832F" w14:textId="298532B8" w:rsidR="00B507CF" w:rsidRPr="00B507CF" w:rsidRDefault="00B507CF" w:rsidP="00560701">
      <w:pPr>
        <w:pStyle w:val="ListParagraph"/>
        <w:numPr>
          <w:ilvl w:val="0"/>
          <w:numId w:val="32"/>
        </w:numPr>
        <w:spacing w:line="276" w:lineRule="auto"/>
        <w:jc w:val="both"/>
        <w:rPr>
          <w:rFonts w:ascii="Arial" w:hAnsi="Arial" w:cs="Arial"/>
          <w:color w:val="000000" w:themeColor="text1"/>
          <w:sz w:val="24"/>
        </w:rPr>
      </w:pPr>
      <w:r w:rsidRPr="00B507CF">
        <w:rPr>
          <w:rFonts w:ascii="Arial" w:hAnsi="Arial" w:cs="Arial"/>
          <w:color w:val="000000" w:themeColor="text1"/>
          <w:sz w:val="24"/>
        </w:rPr>
        <w:t>The introduction to data by reading the interview transcripts repeatedly to develop an in-depth knowledge of responses.</w:t>
      </w:r>
    </w:p>
    <w:p w14:paraId="631A3FE8" w14:textId="5673F4A4" w:rsidR="00B507CF" w:rsidRPr="00B507CF" w:rsidRDefault="00B507CF" w:rsidP="00560701">
      <w:pPr>
        <w:pStyle w:val="ListParagraph"/>
        <w:numPr>
          <w:ilvl w:val="0"/>
          <w:numId w:val="32"/>
        </w:numPr>
        <w:spacing w:line="276" w:lineRule="auto"/>
        <w:jc w:val="both"/>
        <w:rPr>
          <w:rFonts w:ascii="Arial" w:hAnsi="Arial" w:cs="Arial"/>
          <w:color w:val="000000" w:themeColor="text1"/>
          <w:sz w:val="24"/>
        </w:rPr>
      </w:pPr>
      <w:r w:rsidRPr="00B507CF">
        <w:rPr>
          <w:rFonts w:ascii="Arial" w:hAnsi="Arial" w:cs="Arial"/>
          <w:color w:val="000000" w:themeColor="text1"/>
          <w:sz w:val="24"/>
        </w:rPr>
        <w:t>Preliminary coding to detect relevant clusters around the operation efficiency, digital tools and customer experience.</w:t>
      </w:r>
    </w:p>
    <w:p w14:paraId="3FED1D0B" w14:textId="06639E27" w:rsidR="00B507CF" w:rsidRPr="00B507CF" w:rsidRDefault="00B507CF" w:rsidP="00560701">
      <w:pPr>
        <w:pStyle w:val="ListParagraph"/>
        <w:numPr>
          <w:ilvl w:val="0"/>
          <w:numId w:val="32"/>
        </w:numPr>
        <w:spacing w:line="276" w:lineRule="auto"/>
        <w:jc w:val="both"/>
        <w:rPr>
          <w:rFonts w:ascii="Arial" w:hAnsi="Arial" w:cs="Arial"/>
          <w:color w:val="000000" w:themeColor="text1"/>
          <w:sz w:val="24"/>
        </w:rPr>
      </w:pPr>
      <w:r w:rsidRPr="00B507CF">
        <w:rPr>
          <w:rFonts w:ascii="Arial" w:hAnsi="Arial" w:cs="Arial"/>
          <w:color w:val="000000" w:themeColor="text1"/>
          <w:sz w:val="24"/>
        </w:rPr>
        <w:t>Themes: Themes were developed by combining similar codes into larger categories which indicate common patterns across the interviews.</w:t>
      </w:r>
    </w:p>
    <w:p w14:paraId="78BA788E" w14:textId="4F84BDB3" w:rsidR="00B507CF" w:rsidRPr="00B507CF" w:rsidRDefault="00B507CF" w:rsidP="00560701">
      <w:pPr>
        <w:pStyle w:val="ListParagraph"/>
        <w:numPr>
          <w:ilvl w:val="0"/>
          <w:numId w:val="32"/>
        </w:numPr>
        <w:spacing w:line="276" w:lineRule="auto"/>
        <w:jc w:val="both"/>
        <w:rPr>
          <w:rFonts w:ascii="Arial" w:hAnsi="Arial" w:cs="Arial"/>
          <w:color w:val="000000" w:themeColor="text1"/>
          <w:sz w:val="24"/>
        </w:rPr>
      </w:pPr>
      <w:r w:rsidRPr="00B507CF">
        <w:rPr>
          <w:rFonts w:ascii="Arial" w:hAnsi="Arial" w:cs="Arial"/>
          <w:color w:val="000000" w:themeColor="text1"/>
          <w:sz w:val="24"/>
        </w:rPr>
        <w:t>Themes analysis against available literature and theoretical constructs to improve the level of analytical rigour.</w:t>
      </w:r>
    </w:p>
    <w:p w14:paraId="26DAD401" w14:textId="24AFE689" w:rsidR="00F26FB8" w:rsidRDefault="00B507CF" w:rsidP="00560701">
      <w:pPr>
        <w:spacing w:line="360" w:lineRule="auto"/>
        <w:jc w:val="both"/>
        <w:rPr>
          <w:rFonts w:ascii="Arial" w:hAnsi="Arial" w:cs="Arial"/>
          <w:color w:val="000000" w:themeColor="text1"/>
          <w:sz w:val="24"/>
        </w:rPr>
      </w:pPr>
      <w:r w:rsidRPr="00B507CF">
        <w:rPr>
          <w:rFonts w:ascii="Arial" w:hAnsi="Arial" w:cs="Arial"/>
          <w:color w:val="000000" w:themeColor="text1"/>
          <w:sz w:val="24"/>
        </w:rPr>
        <w:t>The interpretivist aspect of the research can be supported by thematic analysis that brings about contextual and experiential understanding that supported quantitative results. This method allows better insight into how the digital transformation has been adopted and realised at John Lewis and Partners.</w:t>
      </w:r>
    </w:p>
    <w:p w14:paraId="046F356F" w14:textId="77777777" w:rsidR="00BB26A9" w:rsidRPr="00050C4C" w:rsidRDefault="00BB26A9" w:rsidP="00BB26A9">
      <w:pPr>
        <w:pStyle w:val="Heading3"/>
      </w:pPr>
      <w:bookmarkStart w:id="50" w:name="_Toc216544687"/>
      <w:bookmarkStart w:id="51" w:name="_Toc220530602"/>
      <w:r w:rsidRPr="00050C4C">
        <w:t>3.7.3 Integration of Quanti</w:t>
      </w:r>
      <w:r>
        <w:t>tative and Qualitative Findings</w:t>
      </w:r>
      <w:bookmarkEnd w:id="50"/>
      <w:bookmarkEnd w:id="51"/>
    </w:p>
    <w:p w14:paraId="3961A7E3" w14:textId="06FD4551" w:rsidR="00BB26A9" w:rsidRPr="00A4265C" w:rsidRDefault="00B61E43" w:rsidP="00BB26A9">
      <w:pPr>
        <w:spacing w:line="360" w:lineRule="auto"/>
        <w:jc w:val="both"/>
        <w:rPr>
          <w:rFonts w:ascii="Arial" w:hAnsi="Arial" w:cs="Arial"/>
          <w:color w:val="000000" w:themeColor="text1"/>
          <w:sz w:val="24"/>
        </w:rPr>
      </w:pPr>
      <w:r w:rsidRPr="00B61E43">
        <w:rPr>
          <w:rFonts w:ascii="Arial" w:hAnsi="Arial" w:cs="Arial"/>
          <w:color w:val="000000" w:themeColor="text1"/>
          <w:sz w:val="24"/>
        </w:rPr>
        <w:t>A focalized mixed-methods plan allows an overview and meet information to be examined simultaneously. The quantitative approach on validity, believe and buy purposeful gets subjected to the background of subjective bits of knowledge on professional methodology, moral considerations and operational issues. The integration enhances legitimacy, and it supports triangulation, and it strengthens the overall clarification of findings</w:t>
      </w:r>
      <w:r w:rsidR="00BB26A9">
        <w:rPr>
          <w:rFonts w:ascii="Arial" w:hAnsi="Arial" w:cs="Arial"/>
          <w:color w:val="000000" w:themeColor="text1"/>
          <w:sz w:val="24"/>
        </w:rPr>
        <w:t>.</w:t>
      </w:r>
    </w:p>
    <w:p w14:paraId="51787630" w14:textId="77777777" w:rsidR="00A357FD" w:rsidRPr="00050C4C" w:rsidRDefault="00A357FD" w:rsidP="00A357FD">
      <w:pPr>
        <w:pStyle w:val="Heading2"/>
      </w:pPr>
      <w:bookmarkStart w:id="52" w:name="_Toc216544688"/>
      <w:bookmarkStart w:id="53" w:name="_Toc220530603"/>
      <w:r w:rsidRPr="00A4265C">
        <w:t>3.8 Reliability, Validity, and Trustworthiness</w:t>
      </w:r>
      <w:bookmarkEnd w:id="52"/>
      <w:bookmarkEnd w:id="53"/>
      <w:r w:rsidRPr="00A4265C">
        <w:t xml:space="preserve"> </w:t>
      </w:r>
    </w:p>
    <w:p w14:paraId="155AF079" w14:textId="77777777" w:rsidR="00A357FD" w:rsidRDefault="00A357FD" w:rsidP="00A357FD">
      <w:pPr>
        <w:spacing w:line="360" w:lineRule="auto"/>
        <w:jc w:val="both"/>
        <w:rPr>
          <w:rFonts w:ascii="Arial" w:hAnsi="Arial" w:cs="Arial"/>
          <w:color w:val="000000" w:themeColor="text1"/>
          <w:sz w:val="24"/>
        </w:rPr>
      </w:pPr>
      <w:r w:rsidRPr="00A4265C">
        <w:rPr>
          <w:rFonts w:ascii="Arial" w:hAnsi="Arial" w:cs="Arial"/>
          <w:color w:val="000000" w:themeColor="text1"/>
          <w:sz w:val="24"/>
        </w:rPr>
        <w:t>Guaranteeing unwavering quality, legitimacy, and dependability is basic for creating solid investigate discoveri</w:t>
      </w:r>
      <w:r>
        <w:rPr>
          <w:rFonts w:ascii="Arial" w:hAnsi="Arial" w:cs="Arial"/>
          <w:color w:val="000000" w:themeColor="text1"/>
          <w:sz w:val="24"/>
        </w:rPr>
        <w:t>es in a mixed-methods consider.</w:t>
      </w:r>
    </w:p>
    <w:p w14:paraId="17407702" w14:textId="77777777" w:rsidR="00B9544C" w:rsidRPr="00050C4C" w:rsidRDefault="00B9544C" w:rsidP="00B9544C">
      <w:pPr>
        <w:pStyle w:val="Heading3"/>
      </w:pPr>
      <w:bookmarkStart w:id="54" w:name="_Toc216544689"/>
      <w:bookmarkStart w:id="55" w:name="_Toc220530604"/>
      <w:r w:rsidRPr="00A4265C">
        <w:lastRenderedPageBreak/>
        <w:t>3.8.1 Quantitative Reliability and Validity</w:t>
      </w:r>
      <w:bookmarkEnd w:id="54"/>
      <w:bookmarkEnd w:id="55"/>
    </w:p>
    <w:p w14:paraId="4B929F31" w14:textId="714A2B05" w:rsidR="00E31AA0" w:rsidRPr="00E31AA0" w:rsidRDefault="00E31AA0" w:rsidP="00E31AA0">
      <w:pPr>
        <w:spacing w:line="360" w:lineRule="auto"/>
        <w:jc w:val="both"/>
        <w:rPr>
          <w:rFonts w:ascii="Arial" w:hAnsi="Arial" w:cs="Arial"/>
          <w:color w:val="000000" w:themeColor="text1"/>
          <w:sz w:val="24"/>
        </w:rPr>
      </w:pPr>
      <w:r w:rsidRPr="00E31AA0">
        <w:rPr>
          <w:rFonts w:ascii="Arial" w:hAnsi="Arial" w:cs="Arial"/>
          <w:color w:val="000000" w:themeColor="text1"/>
          <w:sz w:val="24"/>
        </w:rPr>
        <w:t>In order to make the quantitative results sound, the procedures of reliability and validity will be established (Saunders, Lewis and Thornhill, 2019).</w:t>
      </w:r>
    </w:p>
    <w:p w14:paraId="364C70FF" w14:textId="7389D5CA" w:rsidR="00E31AA0" w:rsidRPr="00D737F5" w:rsidRDefault="00E31AA0" w:rsidP="00D737F5">
      <w:pPr>
        <w:pStyle w:val="ListParagraph"/>
        <w:numPr>
          <w:ilvl w:val="0"/>
          <w:numId w:val="34"/>
        </w:numPr>
        <w:spacing w:line="360" w:lineRule="auto"/>
        <w:jc w:val="both"/>
        <w:rPr>
          <w:rFonts w:ascii="Arial" w:hAnsi="Arial" w:cs="Arial"/>
          <w:b/>
          <w:bCs/>
          <w:color w:val="000000" w:themeColor="text1"/>
          <w:sz w:val="24"/>
        </w:rPr>
      </w:pPr>
      <w:r w:rsidRPr="00D737F5">
        <w:rPr>
          <w:rFonts w:ascii="Arial" w:hAnsi="Arial" w:cs="Arial"/>
          <w:b/>
          <w:bCs/>
          <w:color w:val="000000" w:themeColor="text1"/>
          <w:sz w:val="24"/>
        </w:rPr>
        <w:t>Reliability</w:t>
      </w:r>
      <w:r w:rsidR="00D737F5" w:rsidRPr="00D737F5">
        <w:rPr>
          <w:rFonts w:ascii="Arial" w:hAnsi="Arial" w:cs="Arial"/>
          <w:b/>
          <w:bCs/>
          <w:color w:val="000000" w:themeColor="text1"/>
          <w:sz w:val="24"/>
        </w:rPr>
        <w:t xml:space="preserve">: </w:t>
      </w:r>
      <w:r w:rsidRPr="00D737F5">
        <w:rPr>
          <w:rFonts w:ascii="Arial" w:hAnsi="Arial" w:cs="Arial"/>
          <w:color w:val="000000" w:themeColor="text1"/>
          <w:sz w:val="24"/>
        </w:rPr>
        <w:t xml:space="preserve">The measurement items will be evaluated based on </w:t>
      </w:r>
      <w:r w:rsidR="004B5E0C" w:rsidRPr="00D737F5">
        <w:rPr>
          <w:rFonts w:ascii="Arial" w:hAnsi="Arial" w:cs="Arial"/>
          <w:color w:val="000000" w:themeColor="text1"/>
          <w:sz w:val="24"/>
        </w:rPr>
        <w:t>Cronbach</w:t>
      </w:r>
      <w:r w:rsidRPr="00D737F5">
        <w:rPr>
          <w:rFonts w:ascii="Arial" w:hAnsi="Arial" w:cs="Arial"/>
          <w:color w:val="000000" w:themeColor="text1"/>
          <w:sz w:val="24"/>
        </w:rPr>
        <w:t xml:space="preserve"> alpha, and it will be ensured that the items used to provide measurements of digital transformation, operational efficiency, and customer experience are consistent (Bryman, 2016).</w:t>
      </w:r>
    </w:p>
    <w:p w14:paraId="66E9126A" w14:textId="1E1A6DBC" w:rsidR="00E31AA0" w:rsidRPr="00D737F5" w:rsidRDefault="00E31AA0" w:rsidP="00D737F5">
      <w:pPr>
        <w:pStyle w:val="ListParagraph"/>
        <w:numPr>
          <w:ilvl w:val="0"/>
          <w:numId w:val="34"/>
        </w:numPr>
        <w:spacing w:line="360" w:lineRule="auto"/>
        <w:jc w:val="both"/>
        <w:rPr>
          <w:rFonts w:ascii="Arial" w:hAnsi="Arial" w:cs="Arial"/>
          <w:b/>
          <w:bCs/>
          <w:color w:val="000000" w:themeColor="text1"/>
          <w:sz w:val="24"/>
        </w:rPr>
      </w:pPr>
      <w:r w:rsidRPr="00D737F5">
        <w:rPr>
          <w:rFonts w:ascii="Arial" w:hAnsi="Arial" w:cs="Arial"/>
          <w:b/>
          <w:bCs/>
          <w:color w:val="000000" w:themeColor="text1"/>
          <w:sz w:val="24"/>
        </w:rPr>
        <w:t>Construct Validity</w:t>
      </w:r>
      <w:r w:rsidR="00D737F5" w:rsidRPr="00D737F5">
        <w:rPr>
          <w:rFonts w:ascii="Arial" w:hAnsi="Arial" w:cs="Arial"/>
          <w:b/>
          <w:bCs/>
          <w:color w:val="000000" w:themeColor="text1"/>
          <w:sz w:val="24"/>
        </w:rPr>
        <w:t xml:space="preserve">: </w:t>
      </w:r>
      <w:r w:rsidRPr="00D737F5">
        <w:rPr>
          <w:rFonts w:ascii="Arial" w:hAnsi="Arial" w:cs="Arial"/>
          <w:color w:val="000000" w:themeColor="text1"/>
          <w:sz w:val="24"/>
        </w:rPr>
        <w:t>The measurement scales will be derived based on the previous acceptable studies with the addition of better theoretical congruency alongside making sure that the constructs represent the concepts of the research appropriately.</w:t>
      </w:r>
    </w:p>
    <w:p w14:paraId="7DDC0378" w14:textId="269142B7" w:rsidR="00E31AA0" w:rsidRPr="00D737F5" w:rsidRDefault="00E31AA0" w:rsidP="00D737F5">
      <w:pPr>
        <w:pStyle w:val="ListParagraph"/>
        <w:numPr>
          <w:ilvl w:val="0"/>
          <w:numId w:val="34"/>
        </w:numPr>
        <w:spacing w:line="360" w:lineRule="auto"/>
        <w:jc w:val="both"/>
        <w:rPr>
          <w:rFonts w:ascii="Arial" w:hAnsi="Arial" w:cs="Arial"/>
          <w:b/>
          <w:bCs/>
          <w:color w:val="000000" w:themeColor="text1"/>
          <w:sz w:val="24"/>
        </w:rPr>
      </w:pPr>
      <w:r w:rsidRPr="00D737F5">
        <w:rPr>
          <w:rFonts w:ascii="Arial" w:hAnsi="Arial" w:cs="Arial"/>
          <w:b/>
          <w:bCs/>
          <w:color w:val="000000" w:themeColor="text1"/>
          <w:sz w:val="24"/>
        </w:rPr>
        <w:t>Internal Validity</w:t>
      </w:r>
      <w:r w:rsidR="00D737F5" w:rsidRPr="00D737F5">
        <w:rPr>
          <w:rFonts w:ascii="Arial" w:hAnsi="Arial" w:cs="Arial"/>
          <w:b/>
          <w:bCs/>
          <w:color w:val="000000" w:themeColor="text1"/>
          <w:sz w:val="24"/>
        </w:rPr>
        <w:t xml:space="preserve">: </w:t>
      </w:r>
      <w:r w:rsidRPr="00D737F5">
        <w:rPr>
          <w:rFonts w:ascii="Arial" w:hAnsi="Arial" w:cs="Arial"/>
          <w:color w:val="000000" w:themeColor="text1"/>
          <w:sz w:val="24"/>
        </w:rPr>
        <w:t>The statistical methods that will be used in the study include correlation and regression analysis to test the relationship between the variables and the elimination of bias in measurements.</w:t>
      </w:r>
    </w:p>
    <w:p w14:paraId="26CA3BA4" w14:textId="5B7D270B" w:rsidR="00B9544C" w:rsidRPr="00D737F5" w:rsidRDefault="00E31AA0" w:rsidP="00D737F5">
      <w:pPr>
        <w:pStyle w:val="ListParagraph"/>
        <w:numPr>
          <w:ilvl w:val="0"/>
          <w:numId w:val="34"/>
        </w:numPr>
        <w:spacing w:line="360" w:lineRule="auto"/>
        <w:jc w:val="both"/>
        <w:rPr>
          <w:rFonts w:ascii="Arial" w:hAnsi="Arial" w:cs="Arial"/>
          <w:b/>
          <w:bCs/>
          <w:color w:val="000000" w:themeColor="text1"/>
          <w:sz w:val="24"/>
        </w:rPr>
      </w:pPr>
      <w:r w:rsidRPr="00D737F5">
        <w:rPr>
          <w:rFonts w:ascii="Arial" w:hAnsi="Arial" w:cs="Arial"/>
          <w:b/>
          <w:bCs/>
          <w:color w:val="000000" w:themeColor="text1"/>
          <w:sz w:val="24"/>
        </w:rPr>
        <w:t>External Validity</w:t>
      </w:r>
      <w:r w:rsidR="00D737F5" w:rsidRPr="00D737F5">
        <w:rPr>
          <w:rFonts w:ascii="Arial" w:hAnsi="Arial" w:cs="Arial"/>
          <w:b/>
          <w:bCs/>
          <w:color w:val="000000" w:themeColor="text1"/>
          <w:sz w:val="24"/>
        </w:rPr>
        <w:t xml:space="preserve">: </w:t>
      </w:r>
      <w:r w:rsidRPr="00D737F5">
        <w:rPr>
          <w:rFonts w:ascii="Arial" w:hAnsi="Arial" w:cs="Arial"/>
          <w:color w:val="000000" w:themeColor="text1"/>
          <w:sz w:val="24"/>
        </w:rPr>
        <w:t>The selection of a mixed sample of customers also promotes the limited generalisability of the results to the UK retail setting.</w:t>
      </w:r>
    </w:p>
    <w:p w14:paraId="4259EE59" w14:textId="77777777" w:rsidR="00E31AA0" w:rsidRPr="00A4265C" w:rsidRDefault="00E31AA0" w:rsidP="007C2397">
      <w:pPr>
        <w:pStyle w:val="Heading3"/>
        <w:jc w:val="both"/>
      </w:pPr>
      <w:bookmarkStart w:id="56" w:name="_Toc216544690"/>
      <w:bookmarkStart w:id="57" w:name="_Toc220530605"/>
      <w:r w:rsidRPr="00A4265C">
        <w:t>3.</w:t>
      </w:r>
      <w:r>
        <w:t>8.2 Qualitative Trustworthiness</w:t>
      </w:r>
      <w:bookmarkEnd w:id="56"/>
      <w:bookmarkEnd w:id="57"/>
    </w:p>
    <w:p w14:paraId="4DE0C21E" w14:textId="2D11698A" w:rsidR="00E3288E" w:rsidRPr="00E3288E" w:rsidRDefault="00E3288E" w:rsidP="007C2397">
      <w:pPr>
        <w:jc w:val="both"/>
        <w:rPr>
          <w:rFonts w:ascii="Arial" w:hAnsi="Arial" w:cs="Arial"/>
          <w:color w:val="000000" w:themeColor="text1"/>
          <w:sz w:val="24"/>
        </w:rPr>
      </w:pPr>
      <w:r w:rsidRPr="00E3288E">
        <w:rPr>
          <w:rFonts w:ascii="Arial" w:hAnsi="Arial" w:cs="Arial"/>
          <w:color w:val="000000" w:themeColor="text1"/>
          <w:sz w:val="24"/>
        </w:rPr>
        <w:t>The reliability of the qualitative results shall be guaranteed using the developed standards of qualitative rigour (Lincoln and Guba, 1985).</w:t>
      </w:r>
    </w:p>
    <w:p w14:paraId="302F0C3E" w14:textId="42998CE0" w:rsidR="00E3288E" w:rsidRPr="007C2397" w:rsidRDefault="00E3288E" w:rsidP="004B5E0C">
      <w:pPr>
        <w:pStyle w:val="ListParagraph"/>
        <w:numPr>
          <w:ilvl w:val="0"/>
          <w:numId w:val="35"/>
        </w:numPr>
        <w:spacing w:line="360" w:lineRule="auto"/>
        <w:jc w:val="both"/>
        <w:rPr>
          <w:rFonts w:ascii="Arial" w:hAnsi="Arial" w:cs="Arial"/>
          <w:b/>
          <w:bCs/>
          <w:color w:val="000000" w:themeColor="text1"/>
          <w:sz w:val="24"/>
        </w:rPr>
      </w:pPr>
      <w:r w:rsidRPr="007C2397">
        <w:rPr>
          <w:rFonts w:ascii="Arial" w:hAnsi="Arial" w:cs="Arial"/>
          <w:b/>
          <w:bCs/>
          <w:color w:val="000000" w:themeColor="text1"/>
          <w:sz w:val="24"/>
        </w:rPr>
        <w:t>Credibility</w:t>
      </w:r>
      <w:r w:rsidR="00C66D05" w:rsidRPr="007C2397">
        <w:rPr>
          <w:rFonts w:ascii="Arial" w:hAnsi="Arial" w:cs="Arial"/>
          <w:b/>
          <w:bCs/>
          <w:color w:val="000000" w:themeColor="text1"/>
          <w:sz w:val="24"/>
        </w:rPr>
        <w:t>:</w:t>
      </w:r>
      <w:r w:rsidR="007C2397" w:rsidRPr="007C2397">
        <w:rPr>
          <w:rFonts w:ascii="Arial" w:hAnsi="Arial" w:cs="Arial"/>
          <w:b/>
          <w:bCs/>
          <w:color w:val="000000" w:themeColor="text1"/>
          <w:sz w:val="24"/>
        </w:rPr>
        <w:t xml:space="preserve"> </w:t>
      </w:r>
      <w:r w:rsidRPr="007C2397">
        <w:rPr>
          <w:rFonts w:ascii="Arial" w:hAnsi="Arial" w:cs="Arial"/>
          <w:color w:val="000000" w:themeColor="text1"/>
          <w:sz w:val="24"/>
        </w:rPr>
        <w:t>The degree of credibility will be increased by using semi-structured interviews and probing questions to guarantee the rich and accurate representation of the experiences of participants (Bryman, 2016).</w:t>
      </w:r>
    </w:p>
    <w:p w14:paraId="158F99B0" w14:textId="4F71E976" w:rsidR="00E3288E" w:rsidRPr="007C2397" w:rsidRDefault="00E3288E" w:rsidP="004B5E0C">
      <w:pPr>
        <w:pStyle w:val="ListParagraph"/>
        <w:numPr>
          <w:ilvl w:val="0"/>
          <w:numId w:val="35"/>
        </w:numPr>
        <w:spacing w:line="360" w:lineRule="auto"/>
        <w:jc w:val="both"/>
        <w:rPr>
          <w:rFonts w:ascii="Arial" w:hAnsi="Arial" w:cs="Arial"/>
          <w:b/>
          <w:bCs/>
          <w:color w:val="000000" w:themeColor="text1"/>
          <w:sz w:val="24"/>
        </w:rPr>
      </w:pPr>
      <w:r w:rsidRPr="007C2397">
        <w:rPr>
          <w:rFonts w:ascii="Arial" w:hAnsi="Arial" w:cs="Arial"/>
          <w:b/>
          <w:bCs/>
          <w:color w:val="000000" w:themeColor="text1"/>
          <w:sz w:val="24"/>
        </w:rPr>
        <w:t>Transferability</w:t>
      </w:r>
      <w:r w:rsidR="00C66D05" w:rsidRPr="007C2397">
        <w:rPr>
          <w:rFonts w:ascii="Arial" w:hAnsi="Arial" w:cs="Arial"/>
          <w:b/>
          <w:bCs/>
          <w:color w:val="000000" w:themeColor="text1"/>
          <w:sz w:val="24"/>
        </w:rPr>
        <w:t>:</w:t>
      </w:r>
      <w:r w:rsidR="007C2397" w:rsidRPr="007C2397">
        <w:rPr>
          <w:rFonts w:ascii="Arial" w:hAnsi="Arial" w:cs="Arial"/>
          <w:b/>
          <w:bCs/>
          <w:color w:val="000000" w:themeColor="text1"/>
          <w:sz w:val="24"/>
        </w:rPr>
        <w:t xml:space="preserve"> </w:t>
      </w:r>
      <w:r w:rsidRPr="007C2397">
        <w:rPr>
          <w:rFonts w:ascii="Arial" w:hAnsi="Arial" w:cs="Arial"/>
          <w:color w:val="000000" w:themeColor="text1"/>
          <w:sz w:val="24"/>
        </w:rPr>
        <w:t>Extensive contextual backgrounds of the digital environment of John Lewis and Partners will allow the readers to determine the relevance of the findings to other retail settings.</w:t>
      </w:r>
    </w:p>
    <w:p w14:paraId="1B61830D" w14:textId="4232A894" w:rsidR="00E3288E" w:rsidRPr="007C2397" w:rsidRDefault="00E3288E" w:rsidP="004B5E0C">
      <w:pPr>
        <w:pStyle w:val="ListParagraph"/>
        <w:numPr>
          <w:ilvl w:val="0"/>
          <w:numId w:val="35"/>
        </w:numPr>
        <w:spacing w:line="360" w:lineRule="auto"/>
        <w:jc w:val="both"/>
        <w:rPr>
          <w:rFonts w:ascii="Arial" w:hAnsi="Arial" w:cs="Arial"/>
          <w:b/>
          <w:bCs/>
          <w:color w:val="000000" w:themeColor="text1"/>
          <w:sz w:val="24"/>
        </w:rPr>
      </w:pPr>
      <w:r w:rsidRPr="007C2397">
        <w:rPr>
          <w:rFonts w:ascii="Arial" w:hAnsi="Arial" w:cs="Arial"/>
          <w:b/>
          <w:bCs/>
          <w:color w:val="000000" w:themeColor="text1"/>
          <w:sz w:val="24"/>
        </w:rPr>
        <w:t>Dependability</w:t>
      </w:r>
      <w:r w:rsidR="00C66D05" w:rsidRPr="007C2397">
        <w:rPr>
          <w:rFonts w:ascii="Arial" w:hAnsi="Arial" w:cs="Arial"/>
          <w:b/>
          <w:bCs/>
          <w:color w:val="000000" w:themeColor="text1"/>
          <w:sz w:val="24"/>
        </w:rPr>
        <w:t>:</w:t>
      </w:r>
      <w:r w:rsidR="007C2397" w:rsidRPr="007C2397">
        <w:rPr>
          <w:rFonts w:ascii="Arial" w:hAnsi="Arial" w:cs="Arial"/>
          <w:b/>
          <w:bCs/>
          <w:color w:val="000000" w:themeColor="text1"/>
          <w:sz w:val="24"/>
        </w:rPr>
        <w:t xml:space="preserve"> </w:t>
      </w:r>
      <w:r w:rsidRPr="007C2397">
        <w:rPr>
          <w:rFonts w:ascii="Arial" w:hAnsi="Arial" w:cs="Arial"/>
          <w:color w:val="000000" w:themeColor="text1"/>
          <w:sz w:val="24"/>
        </w:rPr>
        <w:t>The data collection and analysis processes will have a clear audit trail that will guarantee consistency and methodological clarity.</w:t>
      </w:r>
    </w:p>
    <w:p w14:paraId="4C9CE89E" w14:textId="5528DBF3" w:rsidR="00E31AA0" w:rsidRPr="007C2397" w:rsidRDefault="00E3288E" w:rsidP="004B5E0C">
      <w:pPr>
        <w:pStyle w:val="ListParagraph"/>
        <w:numPr>
          <w:ilvl w:val="0"/>
          <w:numId w:val="35"/>
        </w:numPr>
        <w:spacing w:line="360" w:lineRule="auto"/>
        <w:jc w:val="both"/>
        <w:rPr>
          <w:rFonts w:ascii="Arial" w:hAnsi="Arial" w:cs="Arial"/>
          <w:b/>
          <w:bCs/>
          <w:color w:val="000000" w:themeColor="text1"/>
          <w:sz w:val="24"/>
        </w:rPr>
      </w:pPr>
      <w:r w:rsidRPr="007C2397">
        <w:rPr>
          <w:rFonts w:ascii="Arial" w:hAnsi="Arial" w:cs="Arial"/>
          <w:b/>
          <w:bCs/>
          <w:color w:val="000000" w:themeColor="text1"/>
          <w:sz w:val="24"/>
        </w:rPr>
        <w:t>Confirmability</w:t>
      </w:r>
      <w:r w:rsidR="00C66D05" w:rsidRPr="007C2397">
        <w:rPr>
          <w:rFonts w:ascii="Arial" w:hAnsi="Arial" w:cs="Arial"/>
          <w:b/>
          <w:bCs/>
          <w:color w:val="000000" w:themeColor="text1"/>
          <w:sz w:val="24"/>
        </w:rPr>
        <w:t>:</w:t>
      </w:r>
      <w:r w:rsidR="007C2397" w:rsidRPr="007C2397">
        <w:rPr>
          <w:rFonts w:ascii="Arial" w:hAnsi="Arial" w:cs="Arial"/>
          <w:b/>
          <w:bCs/>
          <w:color w:val="000000" w:themeColor="text1"/>
          <w:sz w:val="24"/>
        </w:rPr>
        <w:t xml:space="preserve"> </w:t>
      </w:r>
      <w:r w:rsidRPr="007C2397">
        <w:rPr>
          <w:rFonts w:ascii="Arial" w:hAnsi="Arial" w:cs="Arial"/>
          <w:color w:val="000000" w:themeColor="text1"/>
          <w:sz w:val="24"/>
        </w:rPr>
        <w:t>The possibility of researcher bias will be reduced with the help of systematic coding and reflexive interpretation of interview data.</w:t>
      </w:r>
    </w:p>
    <w:p w14:paraId="32587C33" w14:textId="77777777" w:rsidR="00C66D05" w:rsidRPr="00050C4C" w:rsidRDefault="00C66D05" w:rsidP="00C66D05">
      <w:pPr>
        <w:pStyle w:val="Heading3"/>
      </w:pPr>
      <w:bookmarkStart w:id="58" w:name="_Toc216544691"/>
      <w:bookmarkStart w:id="59" w:name="_Toc220530606"/>
      <w:r w:rsidRPr="00A4265C">
        <w:t>3.8.3 Triangulation</w:t>
      </w:r>
      <w:bookmarkEnd w:id="58"/>
      <w:bookmarkEnd w:id="59"/>
    </w:p>
    <w:p w14:paraId="4A579C0A" w14:textId="0703FAB7" w:rsidR="00C66D05" w:rsidRDefault="005E13F3" w:rsidP="005E13F3">
      <w:pPr>
        <w:jc w:val="both"/>
        <w:rPr>
          <w:rFonts w:ascii="Arial" w:hAnsi="Arial" w:cs="Arial"/>
          <w:color w:val="000000" w:themeColor="text1"/>
          <w:sz w:val="24"/>
        </w:rPr>
      </w:pPr>
      <w:r w:rsidRPr="005E13F3">
        <w:rPr>
          <w:rFonts w:ascii="Arial" w:hAnsi="Arial" w:cs="Arial"/>
          <w:color w:val="000000" w:themeColor="text1"/>
          <w:sz w:val="24"/>
        </w:rPr>
        <w:t xml:space="preserve">The triangulation will be conducted through a combination of quantitative findings of the survey with the qualitative findings of interviews which will help to cross-cheque the evidence. This method enables better credibility and strength of conclusions </w:t>
      </w:r>
      <w:r w:rsidRPr="005E13F3">
        <w:rPr>
          <w:rFonts w:ascii="Arial" w:hAnsi="Arial" w:cs="Arial"/>
          <w:color w:val="000000" w:themeColor="text1"/>
          <w:sz w:val="24"/>
        </w:rPr>
        <w:lastRenderedPageBreak/>
        <w:t>through minimising bias in methods and offering a broad overview of digital transformation effects.</w:t>
      </w:r>
    </w:p>
    <w:p w14:paraId="474A8E10" w14:textId="77777777" w:rsidR="00B02290" w:rsidRPr="00050C4C" w:rsidRDefault="00B02290" w:rsidP="00B02290">
      <w:pPr>
        <w:pStyle w:val="Heading2"/>
      </w:pPr>
      <w:bookmarkStart w:id="60" w:name="_Toc216544692"/>
      <w:bookmarkStart w:id="61" w:name="_Toc220530607"/>
      <w:r w:rsidRPr="00A4265C">
        <w:t>3.9 Ethical Considerations</w:t>
      </w:r>
      <w:bookmarkEnd w:id="60"/>
      <w:bookmarkEnd w:id="61"/>
      <w:r w:rsidRPr="00A4265C">
        <w:t xml:space="preserve"> </w:t>
      </w:r>
    </w:p>
    <w:p w14:paraId="7B6A9A94" w14:textId="6E0AEF78" w:rsidR="00B02290" w:rsidRDefault="00B41755" w:rsidP="00B41755">
      <w:pPr>
        <w:jc w:val="both"/>
        <w:rPr>
          <w:rFonts w:ascii="Arial" w:hAnsi="Arial" w:cs="Arial"/>
          <w:color w:val="000000" w:themeColor="text1"/>
          <w:sz w:val="24"/>
        </w:rPr>
      </w:pPr>
      <w:r w:rsidRPr="00B41755">
        <w:rPr>
          <w:rFonts w:ascii="Arial" w:hAnsi="Arial" w:cs="Arial"/>
          <w:color w:val="000000" w:themeColor="text1"/>
          <w:sz w:val="24"/>
        </w:rPr>
        <w:t>This research is to be conducted with ethical principles that guarantee the integrity and credibility of the research. The research is conducted in accordance with the accepted ethical principles in the data collection and analysis procedures (Saunders, Lewis and Thornhill, 2019).</w:t>
      </w:r>
    </w:p>
    <w:p w14:paraId="5F076A5B" w14:textId="77777777" w:rsidR="00B41755" w:rsidRPr="00050C4C" w:rsidRDefault="00B41755" w:rsidP="00B41755">
      <w:pPr>
        <w:pStyle w:val="Heading3"/>
      </w:pPr>
      <w:bookmarkStart w:id="62" w:name="_Toc216544693"/>
      <w:bookmarkStart w:id="63" w:name="_Toc220530608"/>
      <w:r w:rsidRPr="00F43608">
        <w:t>3.9.1 Informed Consent</w:t>
      </w:r>
      <w:bookmarkEnd w:id="62"/>
      <w:bookmarkEnd w:id="63"/>
    </w:p>
    <w:p w14:paraId="75B5CBE3" w14:textId="5E359ABA" w:rsidR="00E16DA9" w:rsidRPr="001C6140" w:rsidRDefault="00E16DA9" w:rsidP="001C6140">
      <w:pPr>
        <w:pStyle w:val="ListParagraph"/>
        <w:numPr>
          <w:ilvl w:val="0"/>
          <w:numId w:val="38"/>
        </w:numPr>
        <w:spacing w:line="360" w:lineRule="auto"/>
        <w:jc w:val="both"/>
        <w:rPr>
          <w:rFonts w:ascii="Arial" w:hAnsi="Arial" w:cs="Arial"/>
          <w:color w:val="000000" w:themeColor="text1"/>
          <w:sz w:val="24"/>
        </w:rPr>
      </w:pPr>
      <w:r w:rsidRPr="001C6140">
        <w:rPr>
          <w:rFonts w:ascii="Arial" w:hAnsi="Arial" w:cs="Arial"/>
          <w:color w:val="000000" w:themeColor="text1"/>
          <w:sz w:val="24"/>
        </w:rPr>
        <w:t>The participants will be made aware of the purpose of the research, procedures, and their rights in the research.</w:t>
      </w:r>
    </w:p>
    <w:p w14:paraId="1D1FCEE7" w14:textId="5A5BB31B" w:rsidR="00B41755" w:rsidRPr="001C6140" w:rsidRDefault="00E16DA9" w:rsidP="001C6140">
      <w:pPr>
        <w:pStyle w:val="ListParagraph"/>
        <w:numPr>
          <w:ilvl w:val="0"/>
          <w:numId w:val="38"/>
        </w:numPr>
        <w:spacing w:line="360" w:lineRule="auto"/>
        <w:jc w:val="both"/>
        <w:rPr>
          <w:rFonts w:ascii="Arial" w:hAnsi="Arial" w:cs="Arial"/>
          <w:color w:val="000000" w:themeColor="text1"/>
          <w:sz w:val="24"/>
        </w:rPr>
      </w:pPr>
      <w:r w:rsidRPr="001C6140">
        <w:rPr>
          <w:rFonts w:ascii="Arial" w:hAnsi="Arial" w:cs="Arial"/>
          <w:color w:val="000000" w:themeColor="text1"/>
          <w:sz w:val="24"/>
        </w:rPr>
        <w:t>The consent will be ensured voluntarily, and the participants will be made aware of the right to withdraw at any point without repercussion (Bryman, 2016).</w:t>
      </w:r>
    </w:p>
    <w:p w14:paraId="689156CE" w14:textId="77777777" w:rsidR="00E16DA9" w:rsidRPr="00050C4C" w:rsidRDefault="00E16DA9" w:rsidP="00E16DA9">
      <w:pPr>
        <w:pStyle w:val="Heading3"/>
      </w:pPr>
      <w:bookmarkStart w:id="64" w:name="_Toc216544694"/>
      <w:bookmarkStart w:id="65" w:name="_Toc220530609"/>
      <w:r w:rsidRPr="00F43608">
        <w:t>3.9.2 Confidentiality and Anonymity</w:t>
      </w:r>
      <w:bookmarkEnd w:id="64"/>
      <w:bookmarkEnd w:id="65"/>
    </w:p>
    <w:p w14:paraId="7EC77CE3" w14:textId="14533804" w:rsidR="00643744" w:rsidRPr="001C6140" w:rsidRDefault="00643744" w:rsidP="001C6140">
      <w:pPr>
        <w:pStyle w:val="ListParagraph"/>
        <w:numPr>
          <w:ilvl w:val="0"/>
          <w:numId w:val="37"/>
        </w:numPr>
        <w:spacing w:line="360" w:lineRule="auto"/>
        <w:jc w:val="both"/>
        <w:rPr>
          <w:rFonts w:ascii="Arial" w:hAnsi="Arial" w:cs="Arial"/>
          <w:color w:val="000000" w:themeColor="text1"/>
          <w:sz w:val="24"/>
        </w:rPr>
      </w:pPr>
      <w:r w:rsidRPr="001C6140">
        <w:rPr>
          <w:rFonts w:ascii="Arial" w:hAnsi="Arial" w:cs="Arial"/>
          <w:color w:val="000000" w:themeColor="text1"/>
          <w:sz w:val="24"/>
        </w:rPr>
        <w:t>No personal identifiers will be obtained and all the answers will be anonymised to preserve the identity of the participants.</w:t>
      </w:r>
    </w:p>
    <w:p w14:paraId="76FD179B" w14:textId="460EFF95" w:rsidR="00E16DA9" w:rsidRPr="001C6140" w:rsidRDefault="00643744" w:rsidP="001C6140">
      <w:pPr>
        <w:pStyle w:val="ListParagraph"/>
        <w:numPr>
          <w:ilvl w:val="0"/>
          <w:numId w:val="37"/>
        </w:numPr>
        <w:spacing w:line="360" w:lineRule="auto"/>
        <w:jc w:val="both"/>
        <w:rPr>
          <w:rFonts w:ascii="Arial" w:hAnsi="Arial" w:cs="Arial"/>
          <w:color w:val="000000" w:themeColor="text1"/>
          <w:sz w:val="24"/>
        </w:rPr>
      </w:pPr>
      <w:r w:rsidRPr="001C6140">
        <w:rPr>
          <w:rFonts w:ascii="Arial" w:hAnsi="Arial" w:cs="Arial"/>
          <w:color w:val="000000" w:themeColor="text1"/>
          <w:sz w:val="24"/>
        </w:rPr>
        <w:t>The use and storage of data will be done in a secure way, according to the principles of data protection (Saunders, Lewis and Thornhill, 2019).</w:t>
      </w:r>
    </w:p>
    <w:p w14:paraId="48ECD06B" w14:textId="77777777" w:rsidR="00643744" w:rsidRPr="00050C4C" w:rsidRDefault="00643744" w:rsidP="00643744">
      <w:pPr>
        <w:pStyle w:val="Heading3"/>
      </w:pPr>
      <w:bookmarkStart w:id="66" w:name="_Toc216544695"/>
      <w:bookmarkStart w:id="67" w:name="_Toc220530610"/>
      <w:r w:rsidRPr="00F43608">
        <w:t>3.9.3 Minimising Harm</w:t>
      </w:r>
      <w:bookmarkEnd w:id="66"/>
      <w:bookmarkEnd w:id="67"/>
    </w:p>
    <w:p w14:paraId="769A6BBE" w14:textId="176F2C3B" w:rsidR="001C6140" w:rsidRPr="001C6140" w:rsidRDefault="001C6140" w:rsidP="001C6140">
      <w:pPr>
        <w:pStyle w:val="ListParagraph"/>
        <w:numPr>
          <w:ilvl w:val="0"/>
          <w:numId w:val="36"/>
        </w:numPr>
        <w:spacing w:line="360" w:lineRule="auto"/>
        <w:jc w:val="both"/>
        <w:rPr>
          <w:rFonts w:ascii="Arial" w:hAnsi="Arial" w:cs="Arial"/>
          <w:color w:val="000000" w:themeColor="text1"/>
          <w:sz w:val="24"/>
        </w:rPr>
      </w:pPr>
      <w:r w:rsidRPr="001C6140">
        <w:rPr>
          <w:rFonts w:ascii="Arial" w:hAnsi="Arial" w:cs="Arial"/>
          <w:color w:val="000000" w:themeColor="text1"/>
          <w:sz w:val="24"/>
        </w:rPr>
        <w:t>The study will be conducted in a way without being sensitive or intrusive and participation will be such that it does not inflict psychological, professional, and social harm.</w:t>
      </w:r>
    </w:p>
    <w:p w14:paraId="18F2EDFE" w14:textId="1D245635" w:rsidR="00643744" w:rsidRPr="001C6140" w:rsidRDefault="001C6140" w:rsidP="001C6140">
      <w:pPr>
        <w:pStyle w:val="ListParagraph"/>
        <w:numPr>
          <w:ilvl w:val="0"/>
          <w:numId w:val="36"/>
        </w:numPr>
        <w:spacing w:line="360" w:lineRule="auto"/>
        <w:jc w:val="both"/>
        <w:rPr>
          <w:rFonts w:ascii="Arial" w:hAnsi="Arial" w:cs="Arial"/>
          <w:color w:val="000000" w:themeColor="text1"/>
          <w:sz w:val="24"/>
        </w:rPr>
      </w:pPr>
      <w:r w:rsidRPr="001C6140">
        <w:rPr>
          <w:rFonts w:ascii="Arial" w:hAnsi="Arial" w:cs="Arial"/>
          <w:color w:val="000000" w:themeColor="text1"/>
          <w:sz w:val="24"/>
        </w:rPr>
        <w:t>The interviews will not exceed professional experiences associated with the digital transformation at John Lewis and Partners.</w:t>
      </w:r>
    </w:p>
    <w:p w14:paraId="0CF3DCC7" w14:textId="77777777" w:rsidR="001C6140" w:rsidRPr="00050C4C" w:rsidRDefault="001C6140" w:rsidP="001C6140">
      <w:pPr>
        <w:pStyle w:val="Heading2"/>
      </w:pPr>
      <w:bookmarkStart w:id="68" w:name="_Toc216544696"/>
      <w:bookmarkStart w:id="69" w:name="_Toc220530611"/>
      <w:r w:rsidRPr="00F43608">
        <w:t xml:space="preserve">3.10 </w:t>
      </w:r>
      <w:r>
        <w:t>Limitations of the Methodology</w:t>
      </w:r>
      <w:bookmarkEnd w:id="68"/>
      <w:bookmarkEnd w:id="69"/>
      <w:r>
        <w:t xml:space="preserve"> </w:t>
      </w:r>
    </w:p>
    <w:p w14:paraId="40EB58B6" w14:textId="23D4A94E" w:rsidR="002E63BD" w:rsidRPr="002E63BD" w:rsidRDefault="002E63BD" w:rsidP="002E63BD">
      <w:pPr>
        <w:jc w:val="both"/>
        <w:rPr>
          <w:rFonts w:ascii="Arial" w:hAnsi="Arial" w:cs="Arial"/>
          <w:color w:val="000000" w:themeColor="text1"/>
          <w:sz w:val="24"/>
        </w:rPr>
      </w:pPr>
      <w:r w:rsidRPr="002E63BD">
        <w:rPr>
          <w:rFonts w:ascii="Arial" w:hAnsi="Arial" w:cs="Arial"/>
          <w:color w:val="000000" w:themeColor="text1"/>
          <w:sz w:val="24"/>
        </w:rPr>
        <w:t>Although the study has followed a strict methodological approach, it is prone to a number of limitations (Saunders, Lewis and Thornhill, 2019).</w:t>
      </w:r>
    </w:p>
    <w:p w14:paraId="71D1492E" w14:textId="72AC6B6C" w:rsidR="002E63BD" w:rsidRPr="00BD0FEF" w:rsidRDefault="002E63BD" w:rsidP="00BD0FEF">
      <w:pPr>
        <w:pStyle w:val="ListParagraph"/>
        <w:numPr>
          <w:ilvl w:val="0"/>
          <w:numId w:val="39"/>
        </w:numPr>
        <w:spacing w:line="360" w:lineRule="auto"/>
        <w:jc w:val="both"/>
        <w:rPr>
          <w:rFonts w:ascii="Arial" w:hAnsi="Arial" w:cs="Arial"/>
          <w:b/>
          <w:bCs/>
          <w:color w:val="000000" w:themeColor="text1"/>
          <w:sz w:val="24"/>
        </w:rPr>
      </w:pPr>
      <w:r w:rsidRPr="00BD0FEF">
        <w:rPr>
          <w:rFonts w:ascii="Arial" w:hAnsi="Arial" w:cs="Arial"/>
          <w:b/>
          <w:bCs/>
          <w:color w:val="000000" w:themeColor="text1"/>
          <w:sz w:val="24"/>
        </w:rPr>
        <w:t>Sampling Limitations:</w:t>
      </w:r>
      <w:r w:rsidR="00A86D96" w:rsidRPr="00BD0FEF">
        <w:rPr>
          <w:rFonts w:ascii="Arial" w:hAnsi="Arial" w:cs="Arial"/>
          <w:b/>
          <w:bCs/>
          <w:color w:val="000000" w:themeColor="text1"/>
          <w:sz w:val="24"/>
        </w:rPr>
        <w:t xml:space="preserve"> </w:t>
      </w:r>
      <w:r w:rsidRPr="00BD0FEF">
        <w:rPr>
          <w:rFonts w:ascii="Arial" w:hAnsi="Arial" w:cs="Arial"/>
          <w:color w:val="000000" w:themeColor="text1"/>
          <w:sz w:val="24"/>
        </w:rPr>
        <w:t>The quantitative survey could have used non-probability sampling, which could restrict the extent to which the results can be generalised outside the customer base of John Lewis and Partners.</w:t>
      </w:r>
      <w:r w:rsidR="00A86D96" w:rsidRPr="00BD0FEF">
        <w:rPr>
          <w:rFonts w:ascii="Arial" w:hAnsi="Arial" w:cs="Arial"/>
          <w:b/>
          <w:bCs/>
          <w:color w:val="000000" w:themeColor="text1"/>
          <w:sz w:val="24"/>
        </w:rPr>
        <w:t xml:space="preserve"> </w:t>
      </w:r>
      <w:r w:rsidRPr="00BD0FEF">
        <w:rPr>
          <w:rFonts w:ascii="Arial" w:hAnsi="Arial" w:cs="Arial"/>
          <w:color w:val="000000" w:themeColor="text1"/>
          <w:sz w:val="24"/>
        </w:rPr>
        <w:t>The qualitative interview sample is quite small, which might not represent all the managerial views in their entirety (Bryman, 2016).</w:t>
      </w:r>
    </w:p>
    <w:p w14:paraId="54E998DE" w14:textId="281DB8F7" w:rsidR="002E63BD" w:rsidRPr="00BD0FEF" w:rsidRDefault="002E63BD" w:rsidP="00BD0FEF">
      <w:pPr>
        <w:pStyle w:val="ListParagraph"/>
        <w:numPr>
          <w:ilvl w:val="0"/>
          <w:numId w:val="39"/>
        </w:numPr>
        <w:spacing w:line="360" w:lineRule="auto"/>
        <w:jc w:val="both"/>
        <w:rPr>
          <w:rFonts w:ascii="Arial" w:hAnsi="Arial" w:cs="Arial"/>
          <w:b/>
          <w:bCs/>
          <w:color w:val="000000" w:themeColor="text1"/>
          <w:sz w:val="24"/>
        </w:rPr>
      </w:pPr>
      <w:r w:rsidRPr="00BD0FEF">
        <w:rPr>
          <w:rFonts w:ascii="Arial" w:hAnsi="Arial" w:cs="Arial"/>
          <w:b/>
          <w:bCs/>
          <w:color w:val="000000" w:themeColor="text1"/>
          <w:sz w:val="24"/>
        </w:rPr>
        <w:t>Response Bias:</w:t>
      </w:r>
      <w:r w:rsidR="00A86D96" w:rsidRPr="00BD0FEF">
        <w:rPr>
          <w:rFonts w:ascii="Arial" w:hAnsi="Arial" w:cs="Arial"/>
          <w:b/>
          <w:bCs/>
          <w:color w:val="000000" w:themeColor="text1"/>
          <w:sz w:val="24"/>
        </w:rPr>
        <w:t xml:space="preserve"> </w:t>
      </w:r>
      <w:r w:rsidRPr="00BD0FEF">
        <w:rPr>
          <w:rFonts w:ascii="Arial" w:hAnsi="Arial" w:cs="Arial"/>
          <w:color w:val="000000" w:themeColor="text1"/>
          <w:sz w:val="24"/>
        </w:rPr>
        <w:t>Subjectivity of respondents or social desirability bias can also affect reliability of customer experience ratings by means of self-reported survey data.</w:t>
      </w:r>
    </w:p>
    <w:p w14:paraId="25388B24" w14:textId="158A2BC3" w:rsidR="002E63BD" w:rsidRPr="00BD0FEF" w:rsidRDefault="002E63BD" w:rsidP="00BD0FEF">
      <w:pPr>
        <w:pStyle w:val="ListParagraph"/>
        <w:numPr>
          <w:ilvl w:val="0"/>
          <w:numId w:val="39"/>
        </w:numPr>
        <w:spacing w:line="360" w:lineRule="auto"/>
        <w:jc w:val="both"/>
        <w:rPr>
          <w:rFonts w:ascii="Arial" w:hAnsi="Arial" w:cs="Arial"/>
          <w:b/>
          <w:bCs/>
          <w:color w:val="000000" w:themeColor="text1"/>
          <w:sz w:val="24"/>
        </w:rPr>
      </w:pPr>
      <w:r w:rsidRPr="00BD0FEF">
        <w:rPr>
          <w:rFonts w:ascii="Arial" w:hAnsi="Arial" w:cs="Arial"/>
          <w:b/>
          <w:bCs/>
          <w:color w:val="000000" w:themeColor="text1"/>
          <w:sz w:val="24"/>
        </w:rPr>
        <w:lastRenderedPageBreak/>
        <w:t>Time Constraints:</w:t>
      </w:r>
      <w:r w:rsidR="00A86D96" w:rsidRPr="00BD0FEF">
        <w:rPr>
          <w:rFonts w:ascii="Arial" w:hAnsi="Arial" w:cs="Arial"/>
          <w:b/>
          <w:bCs/>
          <w:color w:val="000000" w:themeColor="text1"/>
          <w:sz w:val="24"/>
        </w:rPr>
        <w:t xml:space="preserve"> </w:t>
      </w:r>
      <w:r w:rsidRPr="00BD0FEF">
        <w:rPr>
          <w:rFonts w:ascii="Arial" w:hAnsi="Arial" w:cs="Arial"/>
          <w:color w:val="000000" w:themeColor="text1"/>
          <w:sz w:val="24"/>
        </w:rPr>
        <w:t>The study is cross-sectional, which limits the possibility of tracking the long-term effects of digital transformation on the efficiency of a functioning and customer satisfaction.</w:t>
      </w:r>
    </w:p>
    <w:p w14:paraId="313ACD2C" w14:textId="745D2B30" w:rsidR="002E63BD" w:rsidRPr="00BD0FEF" w:rsidRDefault="002E63BD" w:rsidP="00BD0FEF">
      <w:pPr>
        <w:pStyle w:val="ListParagraph"/>
        <w:numPr>
          <w:ilvl w:val="0"/>
          <w:numId w:val="39"/>
        </w:numPr>
        <w:spacing w:line="360" w:lineRule="auto"/>
        <w:jc w:val="both"/>
        <w:rPr>
          <w:rFonts w:ascii="Arial" w:hAnsi="Arial" w:cs="Arial"/>
          <w:b/>
          <w:bCs/>
          <w:color w:val="000000" w:themeColor="text1"/>
          <w:sz w:val="24"/>
        </w:rPr>
      </w:pPr>
      <w:r w:rsidRPr="00BD0FEF">
        <w:rPr>
          <w:rFonts w:ascii="Arial" w:hAnsi="Arial" w:cs="Arial"/>
          <w:b/>
          <w:bCs/>
          <w:color w:val="000000" w:themeColor="text1"/>
          <w:sz w:val="24"/>
        </w:rPr>
        <w:t>Access Constraints:</w:t>
      </w:r>
      <w:r w:rsidR="00BD0FEF" w:rsidRPr="00BD0FEF">
        <w:rPr>
          <w:rFonts w:ascii="Arial" w:hAnsi="Arial" w:cs="Arial"/>
          <w:b/>
          <w:bCs/>
          <w:color w:val="000000" w:themeColor="text1"/>
          <w:sz w:val="24"/>
        </w:rPr>
        <w:t xml:space="preserve"> </w:t>
      </w:r>
      <w:r w:rsidRPr="00BD0FEF">
        <w:rPr>
          <w:rFonts w:ascii="Arial" w:hAnsi="Arial" w:cs="Arial"/>
          <w:color w:val="000000" w:themeColor="text1"/>
          <w:sz w:val="24"/>
        </w:rPr>
        <w:t>The access to the internal operational information and the top management might limit the level of organisational knowledge.</w:t>
      </w:r>
    </w:p>
    <w:p w14:paraId="7180F31C" w14:textId="37DDE355" w:rsidR="001C6140" w:rsidRDefault="002E63BD" w:rsidP="002E63BD">
      <w:pPr>
        <w:jc w:val="both"/>
        <w:rPr>
          <w:rFonts w:ascii="Arial" w:hAnsi="Arial" w:cs="Arial"/>
          <w:color w:val="000000" w:themeColor="text1"/>
          <w:sz w:val="24"/>
        </w:rPr>
      </w:pPr>
      <w:r w:rsidRPr="002E63BD">
        <w:rPr>
          <w:rFonts w:ascii="Arial" w:hAnsi="Arial" w:cs="Arial"/>
          <w:color w:val="000000" w:themeColor="text1"/>
          <w:sz w:val="24"/>
        </w:rPr>
        <w:t>The awareness of these limitations will allow considering the results more cautiously and showing possibilities of future studies based on longitudinal designs or wider sampling approaches.</w:t>
      </w:r>
    </w:p>
    <w:p w14:paraId="6F49D702" w14:textId="77777777" w:rsidR="002E63BD" w:rsidRPr="00050C4C" w:rsidRDefault="002E63BD" w:rsidP="002E63BD">
      <w:pPr>
        <w:pStyle w:val="Heading2"/>
      </w:pPr>
      <w:bookmarkStart w:id="70" w:name="_Toc216544697"/>
      <w:bookmarkStart w:id="71" w:name="_Toc220530612"/>
      <w:r>
        <w:t>3.11 Chapter Summary</w:t>
      </w:r>
      <w:bookmarkEnd w:id="70"/>
      <w:bookmarkEnd w:id="71"/>
      <w:r>
        <w:t xml:space="preserve"> </w:t>
      </w:r>
    </w:p>
    <w:p w14:paraId="21994F18" w14:textId="7BD192DB" w:rsidR="00560701" w:rsidRPr="00560701" w:rsidRDefault="00560701" w:rsidP="00560701">
      <w:pPr>
        <w:spacing w:line="360" w:lineRule="auto"/>
        <w:jc w:val="both"/>
        <w:rPr>
          <w:rFonts w:ascii="Arial" w:hAnsi="Arial" w:cs="Arial"/>
          <w:color w:val="000000" w:themeColor="text1"/>
          <w:sz w:val="24"/>
        </w:rPr>
      </w:pPr>
      <w:r w:rsidRPr="00560701">
        <w:rPr>
          <w:rFonts w:ascii="Arial" w:hAnsi="Arial" w:cs="Arial"/>
          <w:color w:val="000000" w:themeColor="text1"/>
          <w:sz w:val="24"/>
        </w:rPr>
        <w:t>This chapter contained an elaborate description of the research methodology that was used to explore how digital transformation is contributing to the improvement of operational efficiency and customer experience in John Lewis and Partners. The chapter also supported the rationale of adopting a mixed philosophical approach, which was positivist and interpretivist, to theorise both objective findings and situational knowledge linked to digital transformation efforts. To obtain all the necessary data and analyse it, a mixed research approach and concurrent mixed-methods strategy were selected.</w:t>
      </w:r>
    </w:p>
    <w:p w14:paraId="5D58CE91" w14:textId="4F9D2C68" w:rsidR="00560701" w:rsidRPr="00560701" w:rsidRDefault="00560701" w:rsidP="00560701">
      <w:pPr>
        <w:spacing w:line="360" w:lineRule="auto"/>
        <w:jc w:val="both"/>
        <w:rPr>
          <w:rFonts w:ascii="Arial" w:hAnsi="Arial" w:cs="Arial"/>
          <w:color w:val="000000" w:themeColor="text1"/>
          <w:sz w:val="24"/>
        </w:rPr>
      </w:pPr>
      <w:r w:rsidRPr="00560701">
        <w:rPr>
          <w:rFonts w:ascii="Arial" w:hAnsi="Arial" w:cs="Arial"/>
          <w:color w:val="000000" w:themeColor="text1"/>
          <w:sz w:val="24"/>
        </w:rPr>
        <w:t>The chapter has detailed the application of an online survey to gather quantitative data of customers and a complement of semi-structured interviews with the managers and other operational employees to provide qualitative data. The relevant and feasible population and sampling strategies were determined, and rigorous methods of data analysis were suggested, such as statistical analysis and thematic analysis, to back up the strong interpretation of the findings. Such measures as reliability, validity and trustworthiness were also addressed and the issue of triangulation to enhance the credibility of the findings was also mentioned.</w:t>
      </w:r>
    </w:p>
    <w:p w14:paraId="7624780E" w14:textId="77777777" w:rsidR="00E5409E" w:rsidRDefault="00560701" w:rsidP="00560701">
      <w:pPr>
        <w:spacing w:line="360" w:lineRule="auto"/>
        <w:jc w:val="both"/>
        <w:rPr>
          <w:rFonts w:ascii="Arial" w:hAnsi="Arial" w:cs="Arial"/>
          <w:color w:val="000000" w:themeColor="text1"/>
          <w:sz w:val="24"/>
        </w:rPr>
      </w:pPr>
      <w:r w:rsidRPr="00560701">
        <w:rPr>
          <w:rFonts w:ascii="Arial" w:hAnsi="Arial" w:cs="Arial"/>
          <w:color w:val="000000" w:themeColor="text1"/>
          <w:sz w:val="24"/>
        </w:rPr>
        <w:t>The ethical concerns such as informed consent, confidentiality, and harm minimisation were considered to facilitate the alignment of the academic research standards. Lastly, the chapter recognised methodological shortcomings in terms of sampling, time constraints and availability of organisational data. In general, this methodology offers a logical and clear approach to solving the research goals and helps to produce credible and significant results in the following chapters</w:t>
      </w:r>
      <w:r w:rsidR="00E5409E">
        <w:rPr>
          <w:rFonts w:ascii="Arial" w:hAnsi="Arial" w:cs="Arial"/>
          <w:color w:val="000000" w:themeColor="text1"/>
          <w:sz w:val="24"/>
        </w:rPr>
        <w:t>.</w:t>
      </w:r>
    </w:p>
    <w:p w14:paraId="65E005E7" w14:textId="77777777" w:rsidR="00E5409E" w:rsidRDefault="00E5409E" w:rsidP="00560701">
      <w:pPr>
        <w:spacing w:line="360" w:lineRule="auto"/>
        <w:jc w:val="both"/>
        <w:rPr>
          <w:rFonts w:ascii="Arial" w:hAnsi="Arial" w:cs="Arial"/>
          <w:color w:val="000000" w:themeColor="text1"/>
          <w:sz w:val="24"/>
        </w:rPr>
      </w:pPr>
    </w:p>
    <w:p w14:paraId="74002841" w14:textId="77777777" w:rsidR="00E5409E" w:rsidRDefault="00E5409E" w:rsidP="00E5409E">
      <w:pPr>
        <w:pStyle w:val="Heading1"/>
        <w:jc w:val="center"/>
        <w:rPr>
          <w:i/>
          <w:iCs/>
        </w:rPr>
      </w:pPr>
      <w:bookmarkStart w:id="72" w:name="_Toc216544698"/>
      <w:bookmarkStart w:id="73" w:name="_Toc220530613"/>
      <w:r w:rsidRPr="00B00A92">
        <w:lastRenderedPageBreak/>
        <w:t>CHAPTER 4: DATA ANALYSIS</w:t>
      </w:r>
      <w:bookmarkEnd w:id="72"/>
      <w:bookmarkEnd w:id="73"/>
    </w:p>
    <w:p w14:paraId="234903C4" w14:textId="60A28CE6" w:rsidR="005E30A4" w:rsidRPr="005E30A4" w:rsidRDefault="00E5409E" w:rsidP="005E30A4">
      <w:pPr>
        <w:pStyle w:val="Heading2"/>
      </w:pPr>
      <w:bookmarkStart w:id="74" w:name="_Toc216544699"/>
      <w:bookmarkStart w:id="75" w:name="_Toc220530614"/>
      <w:r w:rsidRPr="00873159">
        <w:t>4.1 Introduction</w:t>
      </w:r>
      <w:bookmarkEnd w:id="74"/>
      <w:bookmarkEnd w:id="75"/>
    </w:p>
    <w:p w14:paraId="53D36881" w14:textId="771D250A" w:rsidR="005E30A4" w:rsidRPr="005E30A4" w:rsidRDefault="005E30A4" w:rsidP="005E30A4">
      <w:pPr>
        <w:spacing w:line="360" w:lineRule="auto"/>
        <w:jc w:val="both"/>
        <w:rPr>
          <w:rFonts w:ascii="Arial" w:hAnsi="Arial" w:cs="Arial"/>
          <w:bCs/>
          <w:color w:val="000000" w:themeColor="text1"/>
          <w:sz w:val="24"/>
        </w:rPr>
      </w:pPr>
      <w:r w:rsidRPr="005E30A4">
        <w:rPr>
          <w:rFonts w:ascii="Arial" w:hAnsi="Arial" w:cs="Arial"/>
          <w:bCs/>
          <w:color w:val="000000" w:themeColor="text1"/>
          <w:sz w:val="24"/>
        </w:rPr>
        <w:t>The chapter contains the data analysis to discuss how digital transformation can be used to improve operational efficiency and customer experience in John Lewis and Partners. The aim of this chapter is to inferentially analyse and interpret the quantitative and qualitative data in a systematic manner to answer research aim, objectives, and questions that were laid earlier in the study. Mixed-methods approach is embraced and this allows triangulation of the results and increases the strength of the outcomes.</w:t>
      </w:r>
    </w:p>
    <w:p w14:paraId="3CF4E096" w14:textId="7B20C401" w:rsidR="005E30A4" w:rsidRPr="005E30A4" w:rsidRDefault="005E30A4" w:rsidP="005E30A4">
      <w:pPr>
        <w:spacing w:line="360" w:lineRule="auto"/>
        <w:jc w:val="both"/>
        <w:rPr>
          <w:rFonts w:ascii="Arial" w:hAnsi="Arial" w:cs="Arial"/>
          <w:bCs/>
          <w:color w:val="000000" w:themeColor="text1"/>
          <w:sz w:val="24"/>
        </w:rPr>
      </w:pPr>
      <w:r w:rsidRPr="005E30A4">
        <w:rPr>
          <w:rFonts w:ascii="Arial" w:hAnsi="Arial" w:cs="Arial"/>
          <w:bCs/>
          <w:color w:val="000000" w:themeColor="text1"/>
          <w:sz w:val="24"/>
        </w:rPr>
        <w:t>The quantitative data collected during the online survey will be analysed with the help of descriptive and inferential statistical procedures aimed at determining patterns, relationships, and trends based on the digital services utilisation, organisational performance, and customer experience. Thematic analysis of qualitative data collected during semi-structured interviews is conducted to give a context formation on organisational practises, issues with implementation, and perceptions of digital transformation by the managers. By combining the two data sets, one can have an in-depth picture of the impact of digital initiatives on the internal processes and customer-related results.</w:t>
      </w:r>
    </w:p>
    <w:p w14:paraId="77679C73" w14:textId="5F3A56CD" w:rsidR="005E30A4" w:rsidRPr="005E30A4" w:rsidRDefault="005E30A4" w:rsidP="005E30A4">
      <w:pPr>
        <w:spacing w:line="360" w:lineRule="auto"/>
        <w:jc w:val="both"/>
        <w:rPr>
          <w:rFonts w:ascii="Arial" w:hAnsi="Arial" w:cs="Arial"/>
          <w:bCs/>
          <w:color w:val="000000" w:themeColor="text1"/>
          <w:sz w:val="24"/>
        </w:rPr>
      </w:pPr>
      <w:r w:rsidRPr="005E30A4">
        <w:rPr>
          <w:rFonts w:ascii="Arial" w:hAnsi="Arial" w:cs="Arial"/>
          <w:bCs/>
          <w:color w:val="000000" w:themeColor="text1"/>
          <w:sz w:val="24"/>
        </w:rPr>
        <w:t>This chapter is analysed based on the following research questions:</w:t>
      </w:r>
    </w:p>
    <w:p w14:paraId="1344A7A4" w14:textId="5DFFC213" w:rsidR="005E30A4" w:rsidRPr="00A379C9" w:rsidRDefault="00A379C9" w:rsidP="00A379C9">
      <w:pPr>
        <w:pStyle w:val="ListParagraph"/>
        <w:numPr>
          <w:ilvl w:val="0"/>
          <w:numId w:val="40"/>
        </w:numPr>
        <w:spacing w:line="360" w:lineRule="auto"/>
        <w:jc w:val="both"/>
        <w:rPr>
          <w:rFonts w:ascii="Arial" w:hAnsi="Arial" w:cs="Arial"/>
          <w:bCs/>
          <w:color w:val="000000" w:themeColor="text1"/>
          <w:sz w:val="24"/>
        </w:rPr>
      </w:pPr>
      <w:r w:rsidRPr="00A379C9">
        <w:rPr>
          <w:rFonts w:ascii="Arial" w:hAnsi="Arial" w:cs="Arial"/>
          <w:bCs/>
          <w:color w:val="000000" w:themeColor="text1"/>
          <w:sz w:val="24"/>
        </w:rPr>
        <w:t xml:space="preserve">RQ1: </w:t>
      </w:r>
      <w:r w:rsidR="005E30A4" w:rsidRPr="00A379C9">
        <w:rPr>
          <w:rFonts w:ascii="Arial" w:hAnsi="Arial" w:cs="Arial"/>
          <w:bCs/>
          <w:color w:val="000000" w:themeColor="text1"/>
          <w:sz w:val="24"/>
        </w:rPr>
        <w:t>What is the impact of digital transformation of operational efficiency at the John Lewis and partners?</w:t>
      </w:r>
    </w:p>
    <w:p w14:paraId="6C890FE6" w14:textId="25D1AA89" w:rsidR="005E30A4" w:rsidRPr="00A379C9" w:rsidRDefault="00A379C9" w:rsidP="00A379C9">
      <w:pPr>
        <w:pStyle w:val="ListParagraph"/>
        <w:numPr>
          <w:ilvl w:val="0"/>
          <w:numId w:val="40"/>
        </w:numPr>
        <w:spacing w:line="360" w:lineRule="auto"/>
        <w:jc w:val="both"/>
        <w:rPr>
          <w:rFonts w:ascii="Arial" w:hAnsi="Arial" w:cs="Arial"/>
          <w:bCs/>
          <w:color w:val="000000" w:themeColor="text1"/>
          <w:sz w:val="24"/>
        </w:rPr>
      </w:pPr>
      <w:r w:rsidRPr="00A379C9">
        <w:rPr>
          <w:rFonts w:ascii="Arial" w:hAnsi="Arial" w:cs="Arial"/>
          <w:bCs/>
          <w:color w:val="000000" w:themeColor="text1"/>
          <w:sz w:val="24"/>
        </w:rPr>
        <w:t xml:space="preserve">RQ2: </w:t>
      </w:r>
      <w:r w:rsidR="005E30A4" w:rsidRPr="00A379C9">
        <w:rPr>
          <w:rFonts w:ascii="Arial" w:hAnsi="Arial" w:cs="Arial"/>
          <w:bCs/>
          <w:color w:val="000000" w:themeColor="text1"/>
          <w:sz w:val="24"/>
        </w:rPr>
        <w:t>How do online and physical customer experience change with digital transformation initiatives?</w:t>
      </w:r>
    </w:p>
    <w:p w14:paraId="1C272FD0" w14:textId="52319DCF" w:rsidR="005E30A4" w:rsidRPr="00A379C9" w:rsidRDefault="00A379C9" w:rsidP="00A379C9">
      <w:pPr>
        <w:pStyle w:val="ListParagraph"/>
        <w:numPr>
          <w:ilvl w:val="0"/>
          <w:numId w:val="40"/>
        </w:numPr>
        <w:spacing w:line="360" w:lineRule="auto"/>
        <w:jc w:val="both"/>
        <w:rPr>
          <w:rFonts w:ascii="Arial" w:hAnsi="Arial" w:cs="Arial"/>
          <w:bCs/>
          <w:color w:val="000000" w:themeColor="text1"/>
          <w:sz w:val="24"/>
        </w:rPr>
      </w:pPr>
      <w:r w:rsidRPr="00A379C9">
        <w:rPr>
          <w:rFonts w:ascii="Arial" w:hAnsi="Arial" w:cs="Arial"/>
          <w:bCs/>
          <w:color w:val="000000" w:themeColor="text1"/>
          <w:sz w:val="24"/>
        </w:rPr>
        <w:t xml:space="preserve">RQ3: </w:t>
      </w:r>
      <w:r w:rsidR="005E30A4" w:rsidRPr="00A379C9">
        <w:rPr>
          <w:rFonts w:ascii="Arial" w:hAnsi="Arial" w:cs="Arial"/>
          <w:bCs/>
          <w:color w:val="000000" w:themeColor="text1"/>
          <w:sz w:val="24"/>
        </w:rPr>
        <w:t>What is the perceived efficiency of the digital touchpoints of John Lewis and Partners by the customers?</w:t>
      </w:r>
    </w:p>
    <w:p w14:paraId="1B5AA416" w14:textId="12E42B4D" w:rsidR="005E30A4" w:rsidRPr="00A379C9" w:rsidRDefault="00A379C9" w:rsidP="00A379C9">
      <w:pPr>
        <w:pStyle w:val="ListParagraph"/>
        <w:numPr>
          <w:ilvl w:val="0"/>
          <w:numId w:val="40"/>
        </w:numPr>
        <w:spacing w:line="360" w:lineRule="auto"/>
        <w:jc w:val="both"/>
        <w:rPr>
          <w:rFonts w:ascii="Arial" w:hAnsi="Arial" w:cs="Arial"/>
          <w:bCs/>
          <w:color w:val="000000" w:themeColor="text1"/>
          <w:sz w:val="24"/>
        </w:rPr>
      </w:pPr>
      <w:r w:rsidRPr="00A379C9">
        <w:rPr>
          <w:rFonts w:ascii="Arial" w:hAnsi="Arial" w:cs="Arial"/>
          <w:bCs/>
          <w:color w:val="000000" w:themeColor="text1"/>
          <w:sz w:val="24"/>
        </w:rPr>
        <w:t xml:space="preserve">RQ4: </w:t>
      </w:r>
      <w:r w:rsidR="005E30A4" w:rsidRPr="00A379C9">
        <w:rPr>
          <w:rFonts w:ascii="Arial" w:hAnsi="Arial" w:cs="Arial"/>
          <w:bCs/>
          <w:color w:val="000000" w:themeColor="text1"/>
          <w:sz w:val="24"/>
        </w:rPr>
        <w:t>Which organisational variables support or contribute to the effective execution of digital transformation initiatives?</w:t>
      </w:r>
    </w:p>
    <w:p w14:paraId="147CDDA8" w14:textId="7F559809" w:rsidR="005E30A4" w:rsidRDefault="005E30A4" w:rsidP="005E30A4">
      <w:pPr>
        <w:spacing w:line="360" w:lineRule="auto"/>
        <w:jc w:val="both"/>
        <w:rPr>
          <w:rFonts w:ascii="Arial" w:hAnsi="Arial" w:cs="Arial"/>
          <w:bCs/>
          <w:color w:val="000000" w:themeColor="text1"/>
          <w:sz w:val="24"/>
        </w:rPr>
      </w:pPr>
      <w:r w:rsidRPr="005E30A4">
        <w:rPr>
          <w:rFonts w:ascii="Arial" w:hAnsi="Arial" w:cs="Arial"/>
          <w:bCs/>
          <w:color w:val="000000" w:themeColor="text1"/>
          <w:sz w:val="24"/>
        </w:rPr>
        <w:t>These questions make this chapter offer empirical evidence that is connecting digital transformation with operational and experiential outcomes. The results found in this chapter are part of the foundation to discussion, interpretation, and managerial implication in the next chapter.</w:t>
      </w:r>
    </w:p>
    <w:p w14:paraId="7490D70E" w14:textId="77777777" w:rsidR="005E30A4" w:rsidRPr="00AF2605" w:rsidRDefault="005E30A4" w:rsidP="005E30A4">
      <w:pPr>
        <w:pStyle w:val="Heading2"/>
        <w:rPr>
          <w:sz w:val="22"/>
        </w:rPr>
      </w:pPr>
      <w:bookmarkStart w:id="76" w:name="_Toc216544700"/>
      <w:bookmarkStart w:id="77" w:name="_Toc220530615"/>
      <w:r w:rsidRPr="00B00A92">
        <w:lastRenderedPageBreak/>
        <w:t>4.2 Description of the Dataset</w:t>
      </w:r>
      <w:bookmarkEnd w:id="76"/>
      <w:bookmarkEnd w:id="77"/>
    </w:p>
    <w:p w14:paraId="739732F0" w14:textId="77777777" w:rsidR="005E30A4" w:rsidRPr="00AF2605" w:rsidRDefault="005E30A4" w:rsidP="005E30A4">
      <w:pPr>
        <w:pStyle w:val="Heading3"/>
      </w:pPr>
      <w:bookmarkStart w:id="78" w:name="_Toc216544701"/>
      <w:bookmarkStart w:id="79" w:name="_Toc220530616"/>
      <w:r w:rsidRPr="00AF2605">
        <w:t>4.2.1 Survey Sample Demogra</w:t>
      </w:r>
      <w:r>
        <w:t>phics</w:t>
      </w:r>
      <w:bookmarkEnd w:id="78"/>
      <w:bookmarkEnd w:id="79"/>
    </w:p>
    <w:p w14:paraId="781186FE" w14:textId="60FA0433" w:rsidR="007334C8" w:rsidRDefault="007334C8" w:rsidP="005E30A4">
      <w:pPr>
        <w:spacing w:line="360" w:lineRule="auto"/>
        <w:jc w:val="both"/>
        <w:rPr>
          <w:rFonts w:ascii="Arial" w:hAnsi="Arial" w:cs="Arial"/>
          <w:bCs/>
          <w:color w:val="000000" w:themeColor="text1"/>
          <w:sz w:val="24"/>
        </w:rPr>
      </w:pPr>
      <w:r w:rsidRPr="007334C8">
        <w:rPr>
          <w:rFonts w:ascii="Arial" w:hAnsi="Arial" w:cs="Arial"/>
          <w:bCs/>
          <w:color w:val="000000" w:themeColor="text1"/>
          <w:sz w:val="24"/>
        </w:rPr>
        <w:t>The age distribution of the respondents as demonstrated in the visual chart above indicates that most of them are aged between 18 and 44 years which is more applicable in understanding the results of digital transformation and customer experience.</w:t>
      </w:r>
    </w:p>
    <w:tbl>
      <w:tblPr>
        <w:tblStyle w:val="TableGrid"/>
        <w:tblW w:w="0" w:type="auto"/>
        <w:tblLook w:val="04A0" w:firstRow="1" w:lastRow="0" w:firstColumn="1" w:lastColumn="0" w:noHBand="0" w:noVBand="1"/>
      </w:tblPr>
      <w:tblGrid>
        <w:gridCol w:w="3005"/>
        <w:gridCol w:w="3005"/>
        <w:gridCol w:w="3006"/>
      </w:tblGrid>
      <w:tr w:rsidR="007E227F" w:rsidRPr="00F27772" w14:paraId="07C9AB8C" w14:textId="77777777" w:rsidTr="007E227F">
        <w:tc>
          <w:tcPr>
            <w:tcW w:w="3005" w:type="dxa"/>
          </w:tcPr>
          <w:p w14:paraId="1A77F6DD" w14:textId="3176B13D" w:rsidR="007E227F" w:rsidRPr="00F27772" w:rsidRDefault="00310898" w:rsidP="00310898">
            <w:pPr>
              <w:spacing w:line="240" w:lineRule="auto"/>
              <w:jc w:val="both"/>
              <w:rPr>
                <w:rFonts w:ascii="Arial" w:hAnsi="Arial" w:cs="Arial"/>
                <w:b/>
                <w:bCs/>
                <w:sz w:val="24"/>
                <w:szCs w:val="24"/>
              </w:rPr>
            </w:pPr>
            <w:r w:rsidRPr="00F27772">
              <w:rPr>
                <w:rStyle w:val="Strong"/>
                <w:rFonts w:ascii="Arial" w:hAnsi="Arial" w:cs="Arial"/>
                <w:sz w:val="24"/>
                <w:szCs w:val="24"/>
              </w:rPr>
              <w:t>Demographic Variable</w:t>
            </w:r>
          </w:p>
        </w:tc>
        <w:tc>
          <w:tcPr>
            <w:tcW w:w="3005" w:type="dxa"/>
          </w:tcPr>
          <w:p w14:paraId="07463010" w14:textId="10544330" w:rsidR="007E227F" w:rsidRPr="00F27772" w:rsidRDefault="00310898" w:rsidP="005E30A4">
            <w:pPr>
              <w:spacing w:line="360" w:lineRule="auto"/>
              <w:jc w:val="both"/>
              <w:rPr>
                <w:rFonts w:ascii="Arial" w:hAnsi="Arial" w:cs="Arial"/>
                <w:b/>
                <w:bCs/>
                <w:color w:val="000000" w:themeColor="text1"/>
                <w:sz w:val="24"/>
                <w:szCs w:val="24"/>
              </w:rPr>
            </w:pPr>
            <w:r w:rsidRPr="00F27772">
              <w:rPr>
                <w:rFonts w:ascii="Arial" w:hAnsi="Arial" w:cs="Arial"/>
                <w:b/>
                <w:bCs/>
                <w:color w:val="000000" w:themeColor="text1"/>
                <w:sz w:val="24"/>
                <w:szCs w:val="24"/>
              </w:rPr>
              <w:t>Category</w:t>
            </w:r>
          </w:p>
        </w:tc>
        <w:tc>
          <w:tcPr>
            <w:tcW w:w="3006" w:type="dxa"/>
          </w:tcPr>
          <w:p w14:paraId="2AAE9CFF" w14:textId="7963D2E7" w:rsidR="007E227F" w:rsidRPr="00F27772" w:rsidRDefault="00310898" w:rsidP="005E30A4">
            <w:pPr>
              <w:spacing w:line="360" w:lineRule="auto"/>
              <w:jc w:val="both"/>
              <w:rPr>
                <w:rFonts w:ascii="Arial" w:hAnsi="Arial" w:cs="Arial"/>
                <w:b/>
                <w:bCs/>
                <w:color w:val="000000" w:themeColor="text1"/>
                <w:sz w:val="24"/>
                <w:szCs w:val="24"/>
              </w:rPr>
            </w:pPr>
            <w:r w:rsidRPr="00F27772">
              <w:rPr>
                <w:rFonts w:ascii="Arial" w:hAnsi="Arial" w:cs="Arial"/>
                <w:b/>
                <w:bCs/>
                <w:color w:val="000000" w:themeColor="text1"/>
                <w:sz w:val="24"/>
                <w:szCs w:val="24"/>
              </w:rPr>
              <w:t>Percentage (%)</w:t>
            </w:r>
          </w:p>
        </w:tc>
      </w:tr>
      <w:tr w:rsidR="009C71E2" w:rsidRPr="00F27772" w14:paraId="091E22E9" w14:textId="77777777" w:rsidTr="007E227F">
        <w:tc>
          <w:tcPr>
            <w:tcW w:w="3005" w:type="dxa"/>
            <w:vMerge w:val="restart"/>
          </w:tcPr>
          <w:p w14:paraId="5EC6C338" w14:textId="74089725" w:rsidR="009C71E2" w:rsidRPr="00F27772" w:rsidRDefault="002046AE"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Age Group</w:t>
            </w:r>
          </w:p>
        </w:tc>
        <w:tc>
          <w:tcPr>
            <w:tcW w:w="3005" w:type="dxa"/>
          </w:tcPr>
          <w:p w14:paraId="0A3C1F60" w14:textId="19235C33" w:rsidR="009C71E2" w:rsidRPr="00F27772" w:rsidRDefault="002046AE"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18–29</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94F67" w:rsidRPr="00494F67" w14:paraId="228E84DE" w14:textId="77777777">
              <w:trPr>
                <w:tblCellSpacing w:w="15" w:type="dxa"/>
              </w:trPr>
              <w:tc>
                <w:tcPr>
                  <w:tcW w:w="0" w:type="auto"/>
                  <w:vAlign w:val="center"/>
                  <w:hideMark/>
                </w:tcPr>
                <w:p w14:paraId="12D222D2" w14:textId="77777777" w:rsidR="00494F67" w:rsidRPr="00494F67" w:rsidRDefault="00494F67" w:rsidP="00494F67">
                  <w:pPr>
                    <w:spacing w:after="0" w:line="360" w:lineRule="auto"/>
                    <w:jc w:val="both"/>
                    <w:rPr>
                      <w:rFonts w:ascii="Arial" w:hAnsi="Arial" w:cs="Arial"/>
                      <w:bCs/>
                      <w:color w:val="000000" w:themeColor="text1"/>
                      <w:sz w:val="24"/>
                      <w:szCs w:val="24"/>
                    </w:rPr>
                  </w:pPr>
                </w:p>
              </w:tc>
            </w:tr>
          </w:tbl>
          <w:p w14:paraId="508C036D" w14:textId="77777777" w:rsidR="00494F67" w:rsidRPr="00494F67" w:rsidRDefault="00494F67" w:rsidP="00494F67">
            <w:pPr>
              <w:spacing w:line="360" w:lineRule="auto"/>
              <w:jc w:val="both"/>
              <w:rPr>
                <w:rFonts w:ascii="Arial" w:hAnsi="Arial" w:cs="Arial"/>
                <w:bCs/>
                <w:vanish/>
                <w:color w:val="000000" w:themeColor="text1"/>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7"/>
            </w:tblGrid>
            <w:tr w:rsidR="00494F67" w:rsidRPr="00494F67" w14:paraId="246F35FF" w14:textId="77777777">
              <w:trPr>
                <w:tblCellSpacing w:w="15" w:type="dxa"/>
              </w:trPr>
              <w:tc>
                <w:tcPr>
                  <w:tcW w:w="0" w:type="auto"/>
                  <w:vAlign w:val="center"/>
                  <w:hideMark/>
                </w:tcPr>
                <w:p w14:paraId="266C5114" w14:textId="77777777" w:rsidR="00494F67" w:rsidRPr="00494F67" w:rsidRDefault="00494F67" w:rsidP="00494F67">
                  <w:pPr>
                    <w:spacing w:after="0" w:line="360" w:lineRule="auto"/>
                    <w:jc w:val="both"/>
                    <w:rPr>
                      <w:rFonts w:ascii="Arial" w:hAnsi="Arial" w:cs="Arial"/>
                      <w:bCs/>
                      <w:color w:val="000000" w:themeColor="text1"/>
                      <w:sz w:val="24"/>
                      <w:szCs w:val="24"/>
                    </w:rPr>
                  </w:pPr>
                  <w:r w:rsidRPr="00494F67">
                    <w:rPr>
                      <w:rFonts w:ascii="Arial" w:hAnsi="Arial" w:cs="Arial"/>
                      <w:bCs/>
                      <w:color w:val="000000" w:themeColor="text1"/>
                      <w:sz w:val="24"/>
                      <w:szCs w:val="24"/>
                    </w:rPr>
                    <w:t>35</w:t>
                  </w:r>
                </w:p>
              </w:tc>
            </w:tr>
          </w:tbl>
          <w:p w14:paraId="3F8C6C28" w14:textId="77777777" w:rsidR="009C71E2" w:rsidRPr="00F27772" w:rsidRDefault="009C71E2" w:rsidP="005E30A4">
            <w:pPr>
              <w:spacing w:line="360" w:lineRule="auto"/>
              <w:jc w:val="both"/>
              <w:rPr>
                <w:rFonts w:ascii="Arial" w:hAnsi="Arial" w:cs="Arial"/>
                <w:bCs/>
                <w:color w:val="000000" w:themeColor="text1"/>
                <w:sz w:val="24"/>
                <w:szCs w:val="24"/>
              </w:rPr>
            </w:pPr>
          </w:p>
        </w:tc>
      </w:tr>
      <w:tr w:rsidR="009C71E2" w:rsidRPr="00F27772" w14:paraId="55585ED7" w14:textId="77777777" w:rsidTr="007E227F">
        <w:tc>
          <w:tcPr>
            <w:tcW w:w="3005" w:type="dxa"/>
            <w:vMerge/>
          </w:tcPr>
          <w:p w14:paraId="642DF918" w14:textId="77777777" w:rsidR="009C71E2" w:rsidRPr="00F27772" w:rsidRDefault="009C71E2" w:rsidP="005E30A4">
            <w:pPr>
              <w:spacing w:line="360" w:lineRule="auto"/>
              <w:jc w:val="both"/>
              <w:rPr>
                <w:rFonts w:ascii="Arial" w:hAnsi="Arial" w:cs="Arial"/>
                <w:bCs/>
                <w:color w:val="000000" w:themeColor="text1"/>
                <w:sz w:val="24"/>
                <w:szCs w:val="24"/>
              </w:rPr>
            </w:pPr>
          </w:p>
        </w:tc>
        <w:tc>
          <w:tcPr>
            <w:tcW w:w="3005" w:type="dxa"/>
          </w:tcPr>
          <w:p w14:paraId="52B9ED40" w14:textId="3A9AB838" w:rsidR="009C71E2" w:rsidRPr="00F27772" w:rsidRDefault="002046AE"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30–44</w:t>
            </w:r>
          </w:p>
        </w:tc>
        <w:tc>
          <w:tcPr>
            <w:tcW w:w="3006" w:type="dxa"/>
          </w:tcPr>
          <w:p w14:paraId="41CFA0CB" w14:textId="34C6E900" w:rsidR="009C71E2" w:rsidRPr="00F27772" w:rsidRDefault="00494F67"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40</w:t>
            </w:r>
          </w:p>
        </w:tc>
      </w:tr>
      <w:tr w:rsidR="009C71E2" w:rsidRPr="00F27772" w14:paraId="6DACE6E0" w14:textId="77777777" w:rsidTr="007E227F">
        <w:tc>
          <w:tcPr>
            <w:tcW w:w="3005" w:type="dxa"/>
            <w:vMerge/>
          </w:tcPr>
          <w:p w14:paraId="7E227981" w14:textId="77777777" w:rsidR="009C71E2" w:rsidRPr="00F27772" w:rsidRDefault="009C71E2" w:rsidP="005E30A4">
            <w:pPr>
              <w:spacing w:line="360" w:lineRule="auto"/>
              <w:jc w:val="both"/>
              <w:rPr>
                <w:rFonts w:ascii="Arial" w:hAnsi="Arial" w:cs="Arial"/>
                <w:bCs/>
                <w:color w:val="000000" w:themeColor="text1"/>
                <w:sz w:val="24"/>
                <w:szCs w:val="24"/>
              </w:rPr>
            </w:pPr>
          </w:p>
        </w:tc>
        <w:tc>
          <w:tcPr>
            <w:tcW w:w="3005" w:type="dxa"/>
          </w:tcPr>
          <w:p w14:paraId="0B9C53CF" w14:textId="75E1780D" w:rsidR="009C71E2" w:rsidRPr="00F27772" w:rsidRDefault="002046AE"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45–59</w:t>
            </w:r>
          </w:p>
        </w:tc>
        <w:tc>
          <w:tcPr>
            <w:tcW w:w="3006" w:type="dxa"/>
          </w:tcPr>
          <w:p w14:paraId="0747EF1D" w14:textId="77039E00" w:rsidR="009C71E2" w:rsidRPr="00F27772" w:rsidRDefault="00494F67"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18</w:t>
            </w:r>
          </w:p>
        </w:tc>
      </w:tr>
      <w:tr w:rsidR="009C71E2" w:rsidRPr="00F27772" w14:paraId="4044957C" w14:textId="77777777" w:rsidTr="007E227F">
        <w:tc>
          <w:tcPr>
            <w:tcW w:w="3005" w:type="dxa"/>
            <w:vMerge/>
          </w:tcPr>
          <w:p w14:paraId="084F54C9" w14:textId="77777777" w:rsidR="009C71E2" w:rsidRPr="00F27772" w:rsidRDefault="009C71E2" w:rsidP="005E30A4">
            <w:pPr>
              <w:spacing w:line="360" w:lineRule="auto"/>
              <w:jc w:val="both"/>
              <w:rPr>
                <w:rFonts w:ascii="Arial" w:hAnsi="Arial" w:cs="Arial"/>
                <w:bCs/>
                <w:color w:val="000000" w:themeColor="text1"/>
                <w:sz w:val="24"/>
                <w:szCs w:val="24"/>
              </w:rPr>
            </w:pPr>
          </w:p>
        </w:tc>
        <w:tc>
          <w:tcPr>
            <w:tcW w:w="3005" w:type="dxa"/>
          </w:tcPr>
          <w:p w14:paraId="66746029" w14:textId="54497BE8" w:rsidR="009C71E2" w:rsidRPr="00F27772" w:rsidRDefault="00494F67"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60+</w:t>
            </w:r>
          </w:p>
        </w:tc>
        <w:tc>
          <w:tcPr>
            <w:tcW w:w="3006" w:type="dxa"/>
          </w:tcPr>
          <w:p w14:paraId="1999E721" w14:textId="60D15EB5" w:rsidR="009C71E2" w:rsidRPr="00F27772" w:rsidRDefault="00494F67"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7</w:t>
            </w:r>
          </w:p>
        </w:tc>
      </w:tr>
      <w:tr w:rsidR="007B7901" w:rsidRPr="00F27772" w14:paraId="37BF0204" w14:textId="77777777" w:rsidTr="007E227F">
        <w:tc>
          <w:tcPr>
            <w:tcW w:w="3005" w:type="dxa"/>
            <w:vMerge w:val="restart"/>
          </w:tcPr>
          <w:p w14:paraId="5CE67E92" w14:textId="43191BB2" w:rsidR="007B7901" w:rsidRPr="00F27772" w:rsidRDefault="007B7901"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Gender</w:t>
            </w:r>
          </w:p>
        </w:tc>
        <w:tc>
          <w:tcPr>
            <w:tcW w:w="3005" w:type="dxa"/>
          </w:tcPr>
          <w:p w14:paraId="119299E8" w14:textId="4F71BAAC" w:rsidR="007B7901" w:rsidRPr="00F27772" w:rsidRDefault="007B7901"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Male</w:t>
            </w:r>
          </w:p>
        </w:tc>
        <w:tc>
          <w:tcPr>
            <w:tcW w:w="3006" w:type="dxa"/>
          </w:tcPr>
          <w:p w14:paraId="40271E37" w14:textId="0FC266AB" w:rsidR="007B7901"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52</w:t>
            </w:r>
          </w:p>
        </w:tc>
      </w:tr>
      <w:tr w:rsidR="007B7901" w:rsidRPr="00F27772" w14:paraId="729C5B28" w14:textId="77777777" w:rsidTr="007E227F">
        <w:tc>
          <w:tcPr>
            <w:tcW w:w="3005" w:type="dxa"/>
            <w:vMerge/>
          </w:tcPr>
          <w:p w14:paraId="5B090CD8" w14:textId="77777777" w:rsidR="007B7901" w:rsidRPr="00F27772" w:rsidRDefault="007B7901" w:rsidP="005E30A4">
            <w:pPr>
              <w:spacing w:line="360" w:lineRule="auto"/>
              <w:jc w:val="both"/>
              <w:rPr>
                <w:rFonts w:ascii="Arial" w:hAnsi="Arial" w:cs="Arial"/>
                <w:bCs/>
                <w:color w:val="000000" w:themeColor="text1"/>
                <w:sz w:val="24"/>
                <w:szCs w:val="24"/>
              </w:rPr>
            </w:pPr>
          </w:p>
        </w:tc>
        <w:tc>
          <w:tcPr>
            <w:tcW w:w="3005" w:type="dxa"/>
          </w:tcPr>
          <w:p w14:paraId="053EA3E6" w14:textId="5F88B3BD" w:rsidR="007B7901" w:rsidRPr="00F27772" w:rsidRDefault="007B7901"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Female</w:t>
            </w:r>
          </w:p>
        </w:tc>
        <w:tc>
          <w:tcPr>
            <w:tcW w:w="3006" w:type="dxa"/>
          </w:tcPr>
          <w:p w14:paraId="4F225178" w14:textId="5F1B86A2" w:rsidR="007B7901"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48</w:t>
            </w:r>
          </w:p>
        </w:tc>
      </w:tr>
      <w:tr w:rsidR="00F27772" w:rsidRPr="00F27772" w14:paraId="4097A181" w14:textId="77777777" w:rsidTr="007E227F">
        <w:tc>
          <w:tcPr>
            <w:tcW w:w="3005" w:type="dxa"/>
            <w:vMerge w:val="restart"/>
          </w:tcPr>
          <w:p w14:paraId="0959B3F6" w14:textId="702124AD"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Shopping Frequency</w:t>
            </w:r>
          </w:p>
        </w:tc>
        <w:tc>
          <w:tcPr>
            <w:tcW w:w="3005" w:type="dxa"/>
          </w:tcPr>
          <w:p w14:paraId="5159A2C8" w14:textId="4DE159EA"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Monthly or more</w:t>
            </w:r>
          </w:p>
        </w:tc>
        <w:tc>
          <w:tcPr>
            <w:tcW w:w="3006" w:type="dxa"/>
          </w:tcPr>
          <w:p w14:paraId="76C6B842" w14:textId="347DE3BB"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63</w:t>
            </w:r>
          </w:p>
        </w:tc>
      </w:tr>
      <w:tr w:rsidR="00F27772" w:rsidRPr="00F27772" w14:paraId="3BB7C287" w14:textId="77777777" w:rsidTr="007E227F">
        <w:tc>
          <w:tcPr>
            <w:tcW w:w="3005" w:type="dxa"/>
            <w:vMerge/>
          </w:tcPr>
          <w:p w14:paraId="00640537" w14:textId="77777777" w:rsidR="00F27772" w:rsidRPr="00F27772" w:rsidRDefault="00F27772" w:rsidP="005E30A4">
            <w:pPr>
              <w:spacing w:line="360" w:lineRule="auto"/>
              <w:jc w:val="both"/>
              <w:rPr>
                <w:rFonts w:ascii="Arial" w:hAnsi="Arial" w:cs="Arial"/>
                <w:bCs/>
                <w:color w:val="000000" w:themeColor="text1"/>
                <w:sz w:val="24"/>
                <w:szCs w:val="24"/>
              </w:rPr>
            </w:pPr>
          </w:p>
        </w:tc>
        <w:tc>
          <w:tcPr>
            <w:tcW w:w="3005" w:type="dxa"/>
          </w:tcPr>
          <w:p w14:paraId="1828C648" w14:textId="5EE2E82B"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Occasionally</w:t>
            </w:r>
          </w:p>
        </w:tc>
        <w:tc>
          <w:tcPr>
            <w:tcW w:w="3006" w:type="dxa"/>
          </w:tcPr>
          <w:p w14:paraId="6F4B6D94" w14:textId="154F3182"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37</w:t>
            </w:r>
          </w:p>
        </w:tc>
      </w:tr>
      <w:tr w:rsidR="00F27772" w:rsidRPr="00F27772" w14:paraId="231DE958" w14:textId="77777777" w:rsidTr="007E227F">
        <w:tc>
          <w:tcPr>
            <w:tcW w:w="3005" w:type="dxa"/>
            <w:vMerge w:val="restart"/>
          </w:tcPr>
          <w:p w14:paraId="0DB24440" w14:textId="1146AC23"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Primary Channel</w:t>
            </w:r>
          </w:p>
        </w:tc>
        <w:tc>
          <w:tcPr>
            <w:tcW w:w="3005" w:type="dxa"/>
          </w:tcPr>
          <w:p w14:paraId="0AF10C24" w14:textId="479A457B"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Online</w:t>
            </w:r>
          </w:p>
        </w:tc>
        <w:tc>
          <w:tcPr>
            <w:tcW w:w="3006" w:type="dxa"/>
          </w:tcPr>
          <w:p w14:paraId="5C6B8017" w14:textId="4D53A21F"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45</w:t>
            </w:r>
          </w:p>
        </w:tc>
      </w:tr>
      <w:tr w:rsidR="00F27772" w:rsidRPr="00F27772" w14:paraId="36AA6AB5" w14:textId="77777777" w:rsidTr="007E227F">
        <w:tc>
          <w:tcPr>
            <w:tcW w:w="3005" w:type="dxa"/>
            <w:vMerge/>
          </w:tcPr>
          <w:p w14:paraId="19B30301" w14:textId="77777777" w:rsidR="00F27772" w:rsidRPr="00F27772" w:rsidRDefault="00F27772" w:rsidP="005E30A4">
            <w:pPr>
              <w:spacing w:line="360" w:lineRule="auto"/>
              <w:jc w:val="both"/>
              <w:rPr>
                <w:rFonts w:ascii="Arial" w:hAnsi="Arial" w:cs="Arial"/>
                <w:bCs/>
                <w:color w:val="000000" w:themeColor="text1"/>
                <w:sz w:val="24"/>
                <w:szCs w:val="24"/>
              </w:rPr>
            </w:pPr>
          </w:p>
        </w:tc>
        <w:tc>
          <w:tcPr>
            <w:tcW w:w="3005" w:type="dxa"/>
          </w:tcPr>
          <w:p w14:paraId="03870C58" w14:textId="3D7D52B9"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Omnichannel</w:t>
            </w:r>
          </w:p>
        </w:tc>
        <w:tc>
          <w:tcPr>
            <w:tcW w:w="3006" w:type="dxa"/>
          </w:tcPr>
          <w:p w14:paraId="6EF135D0" w14:textId="53136953"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35</w:t>
            </w:r>
          </w:p>
        </w:tc>
      </w:tr>
      <w:tr w:rsidR="00F27772" w:rsidRPr="00F27772" w14:paraId="7D63B5F4" w14:textId="77777777" w:rsidTr="007E227F">
        <w:tc>
          <w:tcPr>
            <w:tcW w:w="3005" w:type="dxa"/>
            <w:vMerge/>
          </w:tcPr>
          <w:p w14:paraId="3918FC2B" w14:textId="77777777" w:rsidR="00F27772" w:rsidRPr="00F27772" w:rsidRDefault="00F27772" w:rsidP="005E30A4">
            <w:pPr>
              <w:spacing w:line="360" w:lineRule="auto"/>
              <w:jc w:val="both"/>
              <w:rPr>
                <w:rFonts w:ascii="Arial" w:hAnsi="Arial" w:cs="Arial"/>
                <w:bCs/>
                <w:color w:val="000000" w:themeColor="text1"/>
                <w:sz w:val="24"/>
                <w:szCs w:val="24"/>
              </w:rPr>
            </w:pPr>
          </w:p>
        </w:tc>
        <w:tc>
          <w:tcPr>
            <w:tcW w:w="3005" w:type="dxa"/>
          </w:tcPr>
          <w:p w14:paraId="0E8ED25E" w14:textId="195D0B44"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In-store</w:t>
            </w:r>
          </w:p>
        </w:tc>
        <w:tc>
          <w:tcPr>
            <w:tcW w:w="3006" w:type="dxa"/>
          </w:tcPr>
          <w:p w14:paraId="18292456" w14:textId="1DE8EAAF" w:rsidR="00F27772" w:rsidRPr="00F27772" w:rsidRDefault="00F27772" w:rsidP="005E30A4">
            <w:pPr>
              <w:spacing w:line="360" w:lineRule="auto"/>
              <w:jc w:val="both"/>
              <w:rPr>
                <w:rFonts w:ascii="Arial" w:hAnsi="Arial" w:cs="Arial"/>
                <w:bCs/>
                <w:color w:val="000000" w:themeColor="text1"/>
                <w:sz w:val="24"/>
                <w:szCs w:val="24"/>
              </w:rPr>
            </w:pPr>
            <w:r w:rsidRPr="00F27772">
              <w:rPr>
                <w:rFonts w:ascii="Arial" w:hAnsi="Arial" w:cs="Arial"/>
                <w:bCs/>
                <w:color w:val="000000" w:themeColor="text1"/>
                <w:sz w:val="24"/>
                <w:szCs w:val="24"/>
              </w:rPr>
              <w:t>20</w:t>
            </w:r>
          </w:p>
        </w:tc>
      </w:tr>
    </w:tbl>
    <w:p w14:paraId="51DC950D" w14:textId="033A4871" w:rsidR="007B2A26" w:rsidRDefault="007B2A26" w:rsidP="005E30A4">
      <w:pPr>
        <w:spacing w:line="360" w:lineRule="auto"/>
        <w:jc w:val="both"/>
        <w:rPr>
          <w:rFonts w:ascii="Arial" w:hAnsi="Arial" w:cs="Arial"/>
          <w:bCs/>
          <w:color w:val="000000" w:themeColor="text1"/>
          <w:sz w:val="24"/>
        </w:rPr>
      </w:pPr>
      <w:r>
        <w:rPr>
          <w:rFonts w:ascii="Arial" w:hAnsi="Arial" w:cs="Arial"/>
          <w:bCs/>
          <w:noProof/>
          <w:color w:val="000000" w:themeColor="text1"/>
          <w:sz w:val="24"/>
        </w:rPr>
        <w:drawing>
          <wp:anchor distT="0" distB="0" distL="114300" distR="114300" simplePos="0" relativeHeight="251670528" behindDoc="0" locked="0" layoutInCell="1" allowOverlap="1" wp14:anchorId="348A078A" wp14:editId="2B525E76">
            <wp:simplePos x="0" y="0"/>
            <wp:positionH relativeFrom="margin">
              <wp:align>center</wp:align>
            </wp:positionH>
            <wp:positionV relativeFrom="paragraph">
              <wp:posOffset>254635</wp:posOffset>
            </wp:positionV>
            <wp:extent cx="3082290" cy="2717800"/>
            <wp:effectExtent l="0" t="0" r="3810" b="6350"/>
            <wp:wrapTopAndBottom/>
            <wp:docPr id="604632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82723" cy="2718182"/>
                    </a:xfrm>
                    <a:prstGeom prst="rect">
                      <a:avLst/>
                    </a:prstGeom>
                    <a:noFill/>
                  </pic:spPr>
                </pic:pic>
              </a:graphicData>
            </a:graphic>
            <wp14:sizeRelV relativeFrom="margin">
              <wp14:pctHeight>0</wp14:pctHeight>
            </wp14:sizeRelV>
          </wp:anchor>
        </w:drawing>
      </w:r>
      <w:r w:rsidR="007B29F2" w:rsidRPr="007B29F2">
        <w:rPr>
          <w:rFonts w:ascii="Arial" w:hAnsi="Arial" w:cs="Arial"/>
          <w:b/>
          <w:bCs/>
          <w:color w:val="000000" w:themeColor="text1"/>
          <w:sz w:val="24"/>
        </w:rPr>
        <w:t>Source:</w:t>
      </w:r>
      <w:r w:rsidR="007B29F2" w:rsidRPr="007B29F2">
        <w:rPr>
          <w:rFonts w:ascii="Arial" w:hAnsi="Arial" w:cs="Arial"/>
          <w:bCs/>
          <w:color w:val="000000" w:themeColor="text1"/>
          <w:sz w:val="24"/>
        </w:rPr>
        <w:t xml:space="preserve"> Author’s survey data (2025)</w:t>
      </w:r>
      <w:r w:rsidR="007B29F2">
        <w:rPr>
          <w:rFonts w:ascii="Arial" w:hAnsi="Arial" w:cs="Arial"/>
          <w:bCs/>
          <w:color w:val="000000" w:themeColor="text1"/>
          <w:sz w:val="24"/>
        </w:rPr>
        <w:t>.</w:t>
      </w:r>
    </w:p>
    <w:p w14:paraId="64F062D2" w14:textId="311194D1" w:rsidR="00BF3CF4" w:rsidRDefault="00BF3CF4" w:rsidP="005E30A4">
      <w:pPr>
        <w:spacing w:line="360" w:lineRule="auto"/>
        <w:jc w:val="both"/>
        <w:rPr>
          <w:rFonts w:ascii="Arial" w:hAnsi="Arial" w:cs="Arial"/>
          <w:bCs/>
          <w:color w:val="000000" w:themeColor="text1"/>
          <w:sz w:val="24"/>
        </w:rPr>
      </w:pPr>
      <w:r w:rsidRPr="00BF3CF4">
        <w:rPr>
          <w:rFonts w:ascii="Arial" w:hAnsi="Arial" w:cs="Arial"/>
          <w:bCs/>
          <w:color w:val="000000" w:themeColor="text1"/>
          <w:sz w:val="24"/>
        </w:rPr>
        <w:t xml:space="preserve">In this section the researchers provide the demographic profile of those who took part in the survey on the digital transformation, operational efficiency and customer experience in John Lewis and Partners. The need to understand the characteristics of </w:t>
      </w:r>
      <w:r w:rsidRPr="00BF3CF4">
        <w:rPr>
          <w:rFonts w:ascii="Arial" w:hAnsi="Arial" w:cs="Arial"/>
          <w:bCs/>
          <w:color w:val="000000" w:themeColor="text1"/>
          <w:sz w:val="24"/>
        </w:rPr>
        <w:lastRenderedPageBreak/>
        <w:t>the respondents would help to contextualise perceptions of digital services and provide the right interpretation of the findings.</w:t>
      </w:r>
    </w:p>
    <w:p w14:paraId="2514951D" w14:textId="44AE0C73" w:rsidR="00BF3CF4" w:rsidRDefault="00B936B7" w:rsidP="005E30A4">
      <w:pPr>
        <w:spacing w:line="360" w:lineRule="auto"/>
        <w:jc w:val="both"/>
        <w:rPr>
          <w:rFonts w:ascii="Arial" w:hAnsi="Arial" w:cs="Arial"/>
          <w:bCs/>
          <w:color w:val="000000" w:themeColor="text1"/>
          <w:sz w:val="24"/>
        </w:rPr>
      </w:pPr>
      <w:r w:rsidRPr="00B936B7">
        <w:rPr>
          <w:rFonts w:ascii="Arial" w:hAnsi="Arial" w:cs="Arial"/>
          <w:bCs/>
          <w:color w:val="000000" w:themeColor="text1"/>
          <w:sz w:val="24"/>
        </w:rPr>
        <w:t>The sample represents a wide customer base that is more or less digital and shopping behaviour. The majority of the respondents are in the category of economically active age groups, which means that it can be considered very relevant to assess the use of digital services. The data sets offer a moderated base on which to evaluate the experiences of various categories of customers in regards to digital transformation programmes on both the online and physical platforms.</w:t>
      </w:r>
    </w:p>
    <w:p w14:paraId="171BEA74" w14:textId="77777777" w:rsidR="00B936B7" w:rsidRPr="00AF2605" w:rsidRDefault="00B936B7" w:rsidP="00B936B7">
      <w:pPr>
        <w:pStyle w:val="Heading3"/>
      </w:pPr>
      <w:bookmarkStart w:id="80" w:name="_Toc216544702"/>
      <w:bookmarkStart w:id="81" w:name="_Toc220530617"/>
      <w:r w:rsidRPr="00AF2605">
        <w:t>4.2.</w:t>
      </w:r>
      <w:r>
        <w:t>2 Interview Participant Profile</w:t>
      </w:r>
      <w:bookmarkEnd w:id="80"/>
      <w:bookmarkEnd w:id="81"/>
    </w:p>
    <w:p w14:paraId="25B44313" w14:textId="1D3C1E36" w:rsidR="00B936B7" w:rsidRDefault="00B936B7" w:rsidP="00B936B7">
      <w:pPr>
        <w:spacing w:line="360" w:lineRule="auto"/>
        <w:jc w:val="both"/>
        <w:rPr>
          <w:rFonts w:ascii="Arial" w:hAnsi="Arial" w:cs="Arial"/>
          <w:bCs/>
          <w:color w:val="000000" w:themeColor="text1"/>
          <w:sz w:val="24"/>
        </w:rPr>
      </w:pPr>
      <w:r w:rsidRPr="00AF2605">
        <w:rPr>
          <w:rFonts w:ascii="Arial" w:hAnsi="Arial" w:cs="Arial"/>
          <w:bCs/>
          <w:color w:val="000000" w:themeColor="text1"/>
          <w:sz w:val="24"/>
        </w:rPr>
        <w:t xml:space="preserve">A total of </w:t>
      </w:r>
      <w:r w:rsidR="00056346">
        <w:rPr>
          <w:rFonts w:ascii="Arial" w:hAnsi="Arial" w:cs="Arial"/>
          <w:bCs/>
          <w:color w:val="000000" w:themeColor="text1"/>
          <w:sz w:val="24"/>
        </w:rPr>
        <w:t>5</w:t>
      </w:r>
      <w:r w:rsidRPr="00AF2605">
        <w:rPr>
          <w:rFonts w:ascii="Arial" w:hAnsi="Arial" w:cs="Arial"/>
          <w:bCs/>
          <w:color w:val="000000" w:themeColor="text1"/>
          <w:sz w:val="24"/>
        </w:rPr>
        <w:t xml:space="preserve"> interviews were conducted with professionals exper</w:t>
      </w:r>
      <w:r>
        <w:rPr>
          <w:rFonts w:ascii="Arial" w:hAnsi="Arial" w:cs="Arial"/>
          <w:bCs/>
          <w:color w:val="000000" w:themeColor="text1"/>
          <w:sz w:val="24"/>
        </w:rPr>
        <w:t>ienced in influencer marketing:</w:t>
      </w:r>
    </w:p>
    <w:tbl>
      <w:tblPr>
        <w:tblStyle w:val="TableGrid"/>
        <w:tblW w:w="0" w:type="auto"/>
        <w:tblLook w:val="04A0" w:firstRow="1" w:lastRow="0" w:firstColumn="1" w:lastColumn="0" w:noHBand="0" w:noVBand="1"/>
      </w:tblPr>
      <w:tblGrid>
        <w:gridCol w:w="1527"/>
        <w:gridCol w:w="1779"/>
        <w:gridCol w:w="1934"/>
        <w:gridCol w:w="1559"/>
        <w:gridCol w:w="2217"/>
      </w:tblGrid>
      <w:tr w:rsidR="00056346" w:rsidRPr="00056346" w14:paraId="49A1204B" w14:textId="77777777" w:rsidTr="00056346">
        <w:tc>
          <w:tcPr>
            <w:tcW w:w="0" w:type="auto"/>
            <w:hideMark/>
          </w:tcPr>
          <w:p w14:paraId="7D176AC8" w14:textId="77777777" w:rsidR="00056346" w:rsidRPr="00056346" w:rsidRDefault="00056346" w:rsidP="00056346">
            <w:pPr>
              <w:spacing w:line="240" w:lineRule="auto"/>
              <w:jc w:val="center"/>
              <w:rPr>
                <w:rFonts w:ascii="Times New Roman" w:eastAsia="Times New Roman" w:hAnsi="Times New Roman" w:cs="Times New Roman"/>
                <w:b/>
                <w:bCs/>
                <w:sz w:val="24"/>
                <w:szCs w:val="24"/>
                <w:lang w:eastAsia="en-GB" w:bidi="bn-IN"/>
              </w:rPr>
            </w:pPr>
            <w:r w:rsidRPr="00056346">
              <w:rPr>
                <w:rFonts w:ascii="Times New Roman" w:eastAsia="Times New Roman" w:hAnsi="Times New Roman" w:cs="Times New Roman"/>
                <w:b/>
                <w:bCs/>
                <w:sz w:val="24"/>
                <w:szCs w:val="24"/>
                <w:lang w:eastAsia="en-GB" w:bidi="bn-IN"/>
              </w:rPr>
              <w:t>Participant Code</w:t>
            </w:r>
          </w:p>
        </w:tc>
        <w:tc>
          <w:tcPr>
            <w:tcW w:w="0" w:type="auto"/>
            <w:hideMark/>
          </w:tcPr>
          <w:p w14:paraId="0668808F" w14:textId="77777777" w:rsidR="00056346" w:rsidRPr="00056346" w:rsidRDefault="00056346" w:rsidP="00056346">
            <w:pPr>
              <w:spacing w:line="240" w:lineRule="auto"/>
              <w:jc w:val="center"/>
              <w:rPr>
                <w:rFonts w:ascii="Times New Roman" w:eastAsia="Times New Roman" w:hAnsi="Times New Roman" w:cs="Times New Roman"/>
                <w:b/>
                <w:bCs/>
                <w:sz w:val="24"/>
                <w:szCs w:val="24"/>
                <w:lang w:eastAsia="en-GB" w:bidi="bn-IN"/>
              </w:rPr>
            </w:pPr>
            <w:r w:rsidRPr="00056346">
              <w:rPr>
                <w:rFonts w:ascii="Times New Roman" w:eastAsia="Times New Roman" w:hAnsi="Times New Roman" w:cs="Times New Roman"/>
                <w:b/>
                <w:bCs/>
                <w:sz w:val="24"/>
                <w:szCs w:val="24"/>
                <w:lang w:eastAsia="en-GB" w:bidi="bn-IN"/>
              </w:rPr>
              <w:t>Job Role</w:t>
            </w:r>
          </w:p>
        </w:tc>
        <w:tc>
          <w:tcPr>
            <w:tcW w:w="1934" w:type="dxa"/>
            <w:hideMark/>
          </w:tcPr>
          <w:p w14:paraId="721891D6" w14:textId="77777777" w:rsidR="00056346" w:rsidRPr="00056346" w:rsidRDefault="00056346" w:rsidP="00056346">
            <w:pPr>
              <w:spacing w:line="240" w:lineRule="auto"/>
              <w:jc w:val="center"/>
              <w:rPr>
                <w:rFonts w:ascii="Times New Roman" w:eastAsia="Times New Roman" w:hAnsi="Times New Roman" w:cs="Times New Roman"/>
                <w:b/>
                <w:bCs/>
                <w:sz w:val="24"/>
                <w:szCs w:val="24"/>
                <w:lang w:eastAsia="en-GB" w:bidi="bn-IN"/>
              </w:rPr>
            </w:pPr>
            <w:r w:rsidRPr="00056346">
              <w:rPr>
                <w:rFonts w:ascii="Times New Roman" w:eastAsia="Times New Roman" w:hAnsi="Times New Roman" w:cs="Times New Roman"/>
                <w:b/>
                <w:bCs/>
                <w:sz w:val="24"/>
                <w:szCs w:val="24"/>
                <w:lang w:eastAsia="en-GB" w:bidi="bn-IN"/>
              </w:rPr>
              <w:t>Department</w:t>
            </w:r>
          </w:p>
        </w:tc>
        <w:tc>
          <w:tcPr>
            <w:tcW w:w="1559" w:type="dxa"/>
            <w:hideMark/>
          </w:tcPr>
          <w:p w14:paraId="339FBF2C" w14:textId="77777777" w:rsidR="00056346" w:rsidRPr="00056346" w:rsidRDefault="00056346" w:rsidP="00056346">
            <w:pPr>
              <w:spacing w:line="240" w:lineRule="auto"/>
              <w:jc w:val="center"/>
              <w:rPr>
                <w:rFonts w:ascii="Times New Roman" w:eastAsia="Times New Roman" w:hAnsi="Times New Roman" w:cs="Times New Roman"/>
                <w:b/>
                <w:bCs/>
                <w:sz w:val="24"/>
                <w:szCs w:val="24"/>
                <w:lang w:eastAsia="en-GB" w:bidi="bn-IN"/>
              </w:rPr>
            </w:pPr>
            <w:r w:rsidRPr="00056346">
              <w:rPr>
                <w:rFonts w:ascii="Times New Roman" w:eastAsia="Times New Roman" w:hAnsi="Times New Roman" w:cs="Times New Roman"/>
                <w:b/>
                <w:bCs/>
                <w:sz w:val="24"/>
                <w:szCs w:val="24"/>
                <w:lang w:eastAsia="en-GB" w:bidi="bn-IN"/>
              </w:rPr>
              <w:t>Years of Experience</w:t>
            </w:r>
          </w:p>
        </w:tc>
        <w:tc>
          <w:tcPr>
            <w:tcW w:w="2217" w:type="dxa"/>
            <w:hideMark/>
          </w:tcPr>
          <w:p w14:paraId="1275BB5A" w14:textId="77777777" w:rsidR="00056346" w:rsidRPr="00056346" w:rsidRDefault="00056346" w:rsidP="00056346">
            <w:pPr>
              <w:spacing w:line="240" w:lineRule="auto"/>
              <w:jc w:val="center"/>
              <w:rPr>
                <w:rFonts w:ascii="Times New Roman" w:eastAsia="Times New Roman" w:hAnsi="Times New Roman" w:cs="Times New Roman"/>
                <w:b/>
                <w:bCs/>
                <w:sz w:val="24"/>
                <w:szCs w:val="24"/>
                <w:lang w:eastAsia="en-GB" w:bidi="bn-IN"/>
              </w:rPr>
            </w:pPr>
            <w:r w:rsidRPr="00056346">
              <w:rPr>
                <w:rFonts w:ascii="Times New Roman" w:eastAsia="Times New Roman" w:hAnsi="Times New Roman" w:cs="Times New Roman"/>
                <w:b/>
                <w:bCs/>
                <w:sz w:val="24"/>
                <w:szCs w:val="24"/>
                <w:lang w:eastAsia="en-GB" w:bidi="bn-IN"/>
              </w:rPr>
              <w:t>Involvement in Digital Transformation</w:t>
            </w:r>
          </w:p>
        </w:tc>
      </w:tr>
      <w:tr w:rsidR="00056346" w:rsidRPr="00056346" w14:paraId="3DF615DC" w14:textId="77777777" w:rsidTr="00056346">
        <w:tc>
          <w:tcPr>
            <w:tcW w:w="0" w:type="auto"/>
            <w:hideMark/>
          </w:tcPr>
          <w:p w14:paraId="4560CAB7"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P1</w:t>
            </w:r>
          </w:p>
        </w:tc>
        <w:tc>
          <w:tcPr>
            <w:tcW w:w="0" w:type="auto"/>
            <w:hideMark/>
          </w:tcPr>
          <w:p w14:paraId="2D4DB6C8"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Digital Manager</w:t>
            </w:r>
          </w:p>
        </w:tc>
        <w:tc>
          <w:tcPr>
            <w:tcW w:w="1934" w:type="dxa"/>
            <w:hideMark/>
          </w:tcPr>
          <w:p w14:paraId="1969EA81"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IT / Digital</w:t>
            </w:r>
          </w:p>
        </w:tc>
        <w:tc>
          <w:tcPr>
            <w:tcW w:w="1559" w:type="dxa"/>
            <w:hideMark/>
          </w:tcPr>
          <w:p w14:paraId="0F561428"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8+ years</w:t>
            </w:r>
          </w:p>
        </w:tc>
        <w:tc>
          <w:tcPr>
            <w:tcW w:w="2217" w:type="dxa"/>
            <w:hideMark/>
          </w:tcPr>
          <w:p w14:paraId="74500C55"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High</w:t>
            </w:r>
          </w:p>
        </w:tc>
      </w:tr>
      <w:tr w:rsidR="00056346" w:rsidRPr="00056346" w14:paraId="44A944A8" w14:textId="77777777" w:rsidTr="00056346">
        <w:tc>
          <w:tcPr>
            <w:tcW w:w="0" w:type="auto"/>
            <w:hideMark/>
          </w:tcPr>
          <w:p w14:paraId="24B171DD"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P2</w:t>
            </w:r>
          </w:p>
        </w:tc>
        <w:tc>
          <w:tcPr>
            <w:tcW w:w="0" w:type="auto"/>
            <w:hideMark/>
          </w:tcPr>
          <w:p w14:paraId="4669F610"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Operations Manager</w:t>
            </w:r>
          </w:p>
        </w:tc>
        <w:tc>
          <w:tcPr>
            <w:tcW w:w="1934" w:type="dxa"/>
            <w:hideMark/>
          </w:tcPr>
          <w:p w14:paraId="6A11A84A"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Supply Chain</w:t>
            </w:r>
          </w:p>
        </w:tc>
        <w:tc>
          <w:tcPr>
            <w:tcW w:w="1559" w:type="dxa"/>
            <w:hideMark/>
          </w:tcPr>
          <w:p w14:paraId="42720EFA"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10+ years</w:t>
            </w:r>
          </w:p>
        </w:tc>
        <w:tc>
          <w:tcPr>
            <w:tcW w:w="2217" w:type="dxa"/>
            <w:hideMark/>
          </w:tcPr>
          <w:p w14:paraId="2CB55C78"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High</w:t>
            </w:r>
          </w:p>
        </w:tc>
      </w:tr>
      <w:tr w:rsidR="00056346" w:rsidRPr="00056346" w14:paraId="04ABE2BB" w14:textId="77777777" w:rsidTr="00056346">
        <w:tc>
          <w:tcPr>
            <w:tcW w:w="0" w:type="auto"/>
            <w:hideMark/>
          </w:tcPr>
          <w:p w14:paraId="2CBBAB70"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P3</w:t>
            </w:r>
          </w:p>
        </w:tc>
        <w:tc>
          <w:tcPr>
            <w:tcW w:w="0" w:type="auto"/>
            <w:hideMark/>
          </w:tcPr>
          <w:p w14:paraId="36ACA953"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Customer Experience Manager</w:t>
            </w:r>
          </w:p>
        </w:tc>
        <w:tc>
          <w:tcPr>
            <w:tcW w:w="1934" w:type="dxa"/>
            <w:hideMark/>
          </w:tcPr>
          <w:p w14:paraId="18E8B37D"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Customer Services</w:t>
            </w:r>
          </w:p>
        </w:tc>
        <w:tc>
          <w:tcPr>
            <w:tcW w:w="1559" w:type="dxa"/>
            <w:hideMark/>
          </w:tcPr>
          <w:p w14:paraId="323A9030"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6+ years</w:t>
            </w:r>
          </w:p>
        </w:tc>
        <w:tc>
          <w:tcPr>
            <w:tcW w:w="2217" w:type="dxa"/>
            <w:hideMark/>
          </w:tcPr>
          <w:p w14:paraId="0BBA49BF"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Moderate</w:t>
            </w:r>
          </w:p>
        </w:tc>
      </w:tr>
      <w:tr w:rsidR="00056346" w:rsidRPr="00056346" w14:paraId="3890834D" w14:textId="77777777" w:rsidTr="00056346">
        <w:tc>
          <w:tcPr>
            <w:tcW w:w="0" w:type="auto"/>
            <w:hideMark/>
          </w:tcPr>
          <w:p w14:paraId="5125D834"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P4</w:t>
            </w:r>
          </w:p>
        </w:tc>
        <w:tc>
          <w:tcPr>
            <w:tcW w:w="0" w:type="auto"/>
            <w:hideMark/>
          </w:tcPr>
          <w:p w14:paraId="33E42C8A"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Store Operations Manager</w:t>
            </w:r>
          </w:p>
        </w:tc>
        <w:tc>
          <w:tcPr>
            <w:tcW w:w="1934" w:type="dxa"/>
            <w:hideMark/>
          </w:tcPr>
          <w:p w14:paraId="538D8851"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Retail Operations</w:t>
            </w:r>
          </w:p>
        </w:tc>
        <w:tc>
          <w:tcPr>
            <w:tcW w:w="1559" w:type="dxa"/>
            <w:hideMark/>
          </w:tcPr>
          <w:p w14:paraId="77B371A0"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12+ years</w:t>
            </w:r>
          </w:p>
        </w:tc>
        <w:tc>
          <w:tcPr>
            <w:tcW w:w="2217" w:type="dxa"/>
            <w:hideMark/>
          </w:tcPr>
          <w:p w14:paraId="3A1AFE09"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Moderate</w:t>
            </w:r>
          </w:p>
        </w:tc>
      </w:tr>
      <w:tr w:rsidR="00056346" w:rsidRPr="00056346" w14:paraId="32E7B0FD" w14:textId="77777777" w:rsidTr="00056346">
        <w:tc>
          <w:tcPr>
            <w:tcW w:w="0" w:type="auto"/>
            <w:hideMark/>
          </w:tcPr>
          <w:p w14:paraId="1B09E742"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P5</w:t>
            </w:r>
          </w:p>
        </w:tc>
        <w:tc>
          <w:tcPr>
            <w:tcW w:w="0" w:type="auto"/>
            <w:hideMark/>
          </w:tcPr>
          <w:p w14:paraId="65F990FD"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Data Analytics Lead</w:t>
            </w:r>
          </w:p>
        </w:tc>
        <w:tc>
          <w:tcPr>
            <w:tcW w:w="1934" w:type="dxa"/>
            <w:hideMark/>
          </w:tcPr>
          <w:p w14:paraId="323C14B9"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Business Intelligence</w:t>
            </w:r>
          </w:p>
        </w:tc>
        <w:tc>
          <w:tcPr>
            <w:tcW w:w="1559" w:type="dxa"/>
            <w:hideMark/>
          </w:tcPr>
          <w:p w14:paraId="45F3DCBE"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7+ years</w:t>
            </w:r>
          </w:p>
        </w:tc>
        <w:tc>
          <w:tcPr>
            <w:tcW w:w="2217" w:type="dxa"/>
            <w:hideMark/>
          </w:tcPr>
          <w:p w14:paraId="37682F34" w14:textId="77777777" w:rsidR="00056346" w:rsidRPr="00056346" w:rsidRDefault="00056346" w:rsidP="00056346">
            <w:pPr>
              <w:spacing w:line="240" w:lineRule="auto"/>
              <w:rPr>
                <w:rFonts w:ascii="Times New Roman" w:eastAsia="Times New Roman" w:hAnsi="Times New Roman" w:cs="Times New Roman"/>
                <w:sz w:val="24"/>
                <w:szCs w:val="24"/>
                <w:lang w:eastAsia="en-GB" w:bidi="bn-IN"/>
              </w:rPr>
            </w:pPr>
            <w:r w:rsidRPr="00056346">
              <w:rPr>
                <w:rFonts w:ascii="Times New Roman" w:eastAsia="Times New Roman" w:hAnsi="Times New Roman" w:cs="Times New Roman"/>
                <w:sz w:val="24"/>
                <w:szCs w:val="24"/>
                <w:lang w:eastAsia="en-GB" w:bidi="bn-IN"/>
              </w:rPr>
              <w:t>High</w:t>
            </w:r>
          </w:p>
        </w:tc>
      </w:tr>
    </w:tbl>
    <w:p w14:paraId="377BA8CE" w14:textId="77777777" w:rsidR="000C1BC9" w:rsidRDefault="000C1BC9" w:rsidP="00B936B7">
      <w:pPr>
        <w:spacing w:line="360" w:lineRule="auto"/>
        <w:jc w:val="both"/>
        <w:rPr>
          <w:rFonts w:ascii="Arial" w:hAnsi="Arial" w:cs="Arial"/>
          <w:bCs/>
          <w:color w:val="000000" w:themeColor="text1"/>
          <w:sz w:val="24"/>
        </w:rPr>
      </w:pPr>
    </w:p>
    <w:p w14:paraId="797E35D4" w14:textId="7C85E3A8" w:rsidR="00B936B7" w:rsidRDefault="000C1BC9" w:rsidP="00B936B7">
      <w:pPr>
        <w:spacing w:line="360" w:lineRule="auto"/>
        <w:jc w:val="both"/>
        <w:rPr>
          <w:rFonts w:ascii="Arial" w:hAnsi="Arial" w:cs="Arial"/>
          <w:bCs/>
          <w:color w:val="000000" w:themeColor="text1"/>
          <w:sz w:val="24"/>
        </w:rPr>
      </w:pPr>
      <w:r w:rsidRPr="000C1BC9">
        <w:rPr>
          <w:rFonts w:ascii="Arial" w:hAnsi="Arial" w:cs="Arial"/>
          <w:bCs/>
          <w:color w:val="000000" w:themeColor="text1"/>
          <w:sz w:val="24"/>
        </w:rPr>
        <w:t>This section describes the profile of participants under the qualitative interviews to be performed to understand the organisational outlook on the digital transformation at John Lewis and Partners. The profiling of the interviewees gives some level of transparency and some contextual knowledge of the insights that are created. The chosen participants had the appropriate managerial and operational experience, which guaranteed informed and reliable opinions on the topic of the digital transformation, operational effectiveness, and customer experience.</w:t>
      </w:r>
    </w:p>
    <w:p w14:paraId="087E1B3A" w14:textId="77777777" w:rsidR="000C1BC9" w:rsidRDefault="000C1BC9" w:rsidP="00B936B7">
      <w:pPr>
        <w:spacing w:line="360" w:lineRule="auto"/>
        <w:jc w:val="both"/>
        <w:rPr>
          <w:rFonts w:ascii="Arial" w:hAnsi="Arial" w:cs="Arial"/>
          <w:bCs/>
          <w:color w:val="000000" w:themeColor="text1"/>
          <w:sz w:val="24"/>
        </w:rPr>
      </w:pPr>
    </w:p>
    <w:p w14:paraId="505E6FD3" w14:textId="77777777" w:rsidR="000C1BC9" w:rsidRPr="00FD1F68" w:rsidRDefault="000C1BC9" w:rsidP="000C1BC9">
      <w:pPr>
        <w:pStyle w:val="Heading2"/>
      </w:pPr>
      <w:bookmarkStart w:id="82" w:name="_Toc216544703"/>
      <w:bookmarkStart w:id="83" w:name="_Toc220530618"/>
      <w:r w:rsidRPr="00B00A92">
        <w:lastRenderedPageBreak/>
        <w:t>4.3 Quantitative Results</w:t>
      </w:r>
      <w:bookmarkEnd w:id="82"/>
      <w:bookmarkEnd w:id="83"/>
    </w:p>
    <w:p w14:paraId="1310CAC9" w14:textId="48F40FC1" w:rsidR="005B001F" w:rsidRDefault="005B001F" w:rsidP="000C1BC9">
      <w:pPr>
        <w:spacing w:line="360" w:lineRule="auto"/>
        <w:jc w:val="both"/>
        <w:rPr>
          <w:rFonts w:ascii="Arial" w:hAnsi="Arial" w:cs="Arial"/>
          <w:bCs/>
          <w:color w:val="000000" w:themeColor="text1"/>
          <w:sz w:val="24"/>
        </w:rPr>
      </w:pPr>
      <w:r w:rsidRPr="005B001F">
        <w:rPr>
          <w:rFonts w:ascii="Arial" w:hAnsi="Arial" w:cs="Arial"/>
          <w:bCs/>
          <w:color w:val="000000" w:themeColor="text1"/>
          <w:sz w:val="24"/>
        </w:rPr>
        <w:t>The analysis based on quantitative data demonstrates that there is a positive correlation between the initiatives of digital transformation and operational efficiency and customer experience at John Lewis and Partners. Descriptive statistics show that the engagement of customers with the online platforms, especially the online shopping and omnichannel services is high. Correlation and regression analysis indicate that customer satisfaction and perceived quality of service are closely linked with data that has improved reliability and the speed at which a digital system is offered to customers and incorporation of processes. The respondents have indicated that online options like click-and-collect, individualised recommendations and real-time tracking of orders have increased convenience and trust. Generally, the results indicate that digital transformation has a significant role in facilitating the operations and at the same time improving the customer experience in various touchpoints.</w:t>
      </w:r>
    </w:p>
    <w:p w14:paraId="0855A56E" w14:textId="77777777" w:rsidR="005B001F" w:rsidRPr="00FD1F68" w:rsidRDefault="005B001F" w:rsidP="005B001F">
      <w:pPr>
        <w:pStyle w:val="Heading3"/>
      </w:pPr>
      <w:bookmarkStart w:id="84" w:name="_Toc216544704"/>
      <w:bookmarkStart w:id="85" w:name="_Toc220530619"/>
      <w:r w:rsidRPr="00FD1F68">
        <w:t>4.3.1 Reliability Analysis (Cronbach's Alpha)</w:t>
      </w:r>
      <w:bookmarkEnd w:id="84"/>
      <w:bookmarkEnd w:id="85"/>
    </w:p>
    <w:p w14:paraId="2E21E5E1" w14:textId="13F7695F" w:rsidR="00BA192B" w:rsidRPr="00BA192B" w:rsidRDefault="00BA192B" w:rsidP="00BA192B">
      <w:pPr>
        <w:spacing w:line="360" w:lineRule="auto"/>
        <w:jc w:val="both"/>
        <w:rPr>
          <w:rFonts w:ascii="Arial" w:hAnsi="Arial" w:cs="Arial"/>
          <w:bCs/>
          <w:color w:val="000000" w:themeColor="text1"/>
          <w:sz w:val="24"/>
        </w:rPr>
      </w:pPr>
      <w:r w:rsidRPr="00BA192B">
        <w:rPr>
          <w:rFonts w:ascii="Arial" w:hAnsi="Arial" w:cs="Arial"/>
          <w:bCs/>
          <w:color w:val="000000" w:themeColor="text1"/>
          <w:sz w:val="24"/>
        </w:rPr>
        <w:t>The reliability analysis was done to determine the internal consistency of the survey measurement scale that was used to measure digital transformation, operational efficiency and customer experience at John Lewis and Partners. Cronbach alpha was used because it is the most popular measure of scale reliability in a social science study. Anything above 0.70 will be accepted as reliability and above 0.80 good internal consistency.</w:t>
      </w:r>
    </w:p>
    <w:p w14:paraId="0E38F6A8" w14:textId="657CACB2" w:rsidR="005B001F" w:rsidRDefault="00BA192B" w:rsidP="00BA192B">
      <w:pPr>
        <w:spacing w:line="360" w:lineRule="auto"/>
        <w:jc w:val="both"/>
        <w:rPr>
          <w:rFonts w:ascii="Arial" w:hAnsi="Arial" w:cs="Arial"/>
          <w:bCs/>
          <w:color w:val="000000" w:themeColor="text1"/>
          <w:sz w:val="24"/>
        </w:rPr>
      </w:pPr>
      <w:r w:rsidRPr="00BA192B">
        <w:rPr>
          <w:rFonts w:ascii="Arial" w:hAnsi="Arial" w:cs="Arial"/>
          <w:bCs/>
          <w:color w:val="000000" w:themeColor="text1"/>
          <w:sz w:val="24"/>
        </w:rPr>
        <w:t>The findings show that all the constructs were above the recommended threshold which proved that the measurement items were able to measure the intended concepts. Such reliability justifies the validity of later quantitative research, such as correlation and regression analysis.</w:t>
      </w:r>
    </w:p>
    <w:p w14:paraId="6AAEE7FB" w14:textId="77777777" w:rsidR="00BA192B" w:rsidRPr="0049423E" w:rsidRDefault="00BA192B" w:rsidP="00BA192B">
      <w:pPr>
        <w:spacing w:line="360" w:lineRule="auto"/>
        <w:jc w:val="both"/>
        <w:rPr>
          <w:rFonts w:ascii="Arial" w:hAnsi="Arial" w:cs="Arial"/>
          <w:b/>
          <w:bCs/>
          <w:color w:val="000000" w:themeColor="text1"/>
          <w:sz w:val="24"/>
        </w:rPr>
      </w:pPr>
      <w:r w:rsidRPr="0049423E">
        <w:rPr>
          <w:rFonts w:ascii="Arial" w:hAnsi="Arial" w:cs="Arial"/>
          <w:b/>
          <w:bCs/>
          <w:color w:val="000000" w:themeColor="text1"/>
          <w:sz w:val="24"/>
        </w:rPr>
        <w:t>Table 4.1: Reliability Statistics</w:t>
      </w:r>
    </w:p>
    <w:tbl>
      <w:tblPr>
        <w:tblStyle w:val="TableGrid"/>
        <w:tblW w:w="0" w:type="auto"/>
        <w:tblLook w:val="04A0" w:firstRow="1" w:lastRow="0" w:firstColumn="1" w:lastColumn="0" w:noHBand="0" w:noVBand="1"/>
      </w:tblPr>
      <w:tblGrid>
        <w:gridCol w:w="2436"/>
        <w:gridCol w:w="1963"/>
        <w:gridCol w:w="2104"/>
        <w:gridCol w:w="2116"/>
      </w:tblGrid>
      <w:tr w:rsidR="0036514A" w:rsidRPr="0036514A" w14:paraId="40A5D9DC" w14:textId="77777777" w:rsidTr="0036514A">
        <w:tc>
          <w:tcPr>
            <w:tcW w:w="0" w:type="auto"/>
            <w:hideMark/>
          </w:tcPr>
          <w:p w14:paraId="58D9A4ED" w14:textId="77777777" w:rsidR="0036514A" w:rsidRPr="0036514A" w:rsidRDefault="0036514A" w:rsidP="0036514A">
            <w:pPr>
              <w:spacing w:line="360" w:lineRule="auto"/>
              <w:jc w:val="center"/>
              <w:rPr>
                <w:rFonts w:ascii="Times New Roman" w:eastAsia="Times New Roman" w:hAnsi="Times New Roman" w:cs="Times New Roman"/>
                <w:b/>
                <w:bCs/>
                <w:sz w:val="24"/>
                <w:szCs w:val="24"/>
                <w:lang w:eastAsia="en-GB" w:bidi="bn-IN"/>
              </w:rPr>
            </w:pPr>
            <w:r w:rsidRPr="0036514A">
              <w:rPr>
                <w:rFonts w:ascii="Times New Roman" w:eastAsia="Times New Roman" w:hAnsi="Times New Roman" w:cs="Times New Roman"/>
                <w:b/>
                <w:bCs/>
                <w:sz w:val="24"/>
                <w:szCs w:val="24"/>
                <w:lang w:eastAsia="en-GB" w:bidi="bn-IN"/>
              </w:rPr>
              <w:t>Construct</w:t>
            </w:r>
          </w:p>
        </w:tc>
        <w:tc>
          <w:tcPr>
            <w:tcW w:w="0" w:type="auto"/>
            <w:hideMark/>
          </w:tcPr>
          <w:p w14:paraId="3098FF6D" w14:textId="77777777" w:rsidR="0036514A" w:rsidRPr="0036514A" w:rsidRDefault="0036514A" w:rsidP="0036514A">
            <w:pPr>
              <w:spacing w:line="360" w:lineRule="auto"/>
              <w:jc w:val="center"/>
              <w:rPr>
                <w:rFonts w:ascii="Times New Roman" w:eastAsia="Times New Roman" w:hAnsi="Times New Roman" w:cs="Times New Roman"/>
                <w:b/>
                <w:bCs/>
                <w:sz w:val="24"/>
                <w:szCs w:val="24"/>
                <w:lang w:eastAsia="en-GB" w:bidi="bn-IN"/>
              </w:rPr>
            </w:pPr>
            <w:r w:rsidRPr="0036514A">
              <w:rPr>
                <w:rFonts w:ascii="Times New Roman" w:eastAsia="Times New Roman" w:hAnsi="Times New Roman" w:cs="Times New Roman"/>
                <w:b/>
                <w:bCs/>
                <w:sz w:val="24"/>
                <w:szCs w:val="24"/>
                <w:lang w:eastAsia="en-GB" w:bidi="bn-IN"/>
              </w:rPr>
              <w:t>Number of Items</w:t>
            </w:r>
          </w:p>
        </w:tc>
        <w:tc>
          <w:tcPr>
            <w:tcW w:w="0" w:type="auto"/>
            <w:hideMark/>
          </w:tcPr>
          <w:p w14:paraId="788BBE94" w14:textId="77777777" w:rsidR="0036514A" w:rsidRPr="0036514A" w:rsidRDefault="0036514A" w:rsidP="0036514A">
            <w:pPr>
              <w:spacing w:line="360" w:lineRule="auto"/>
              <w:jc w:val="center"/>
              <w:rPr>
                <w:rFonts w:ascii="Times New Roman" w:eastAsia="Times New Roman" w:hAnsi="Times New Roman" w:cs="Times New Roman"/>
                <w:b/>
                <w:bCs/>
                <w:sz w:val="24"/>
                <w:szCs w:val="24"/>
                <w:lang w:eastAsia="en-GB" w:bidi="bn-IN"/>
              </w:rPr>
            </w:pPr>
            <w:r w:rsidRPr="0036514A">
              <w:rPr>
                <w:rFonts w:ascii="Times New Roman" w:eastAsia="Times New Roman" w:hAnsi="Times New Roman" w:cs="Times New Roman"/>
                <w:b/>
                <w:bCs/>
                <w:sz w:val="24"/>
                <w:szCs w:val="24"/>
                <w:lang w:eastAsia="en-GB" w:bidi="bn-IN"/>
              </w:rPr>
              <w:t>Cronbach’s Alpha</w:t>
            </w:r>
          </w:p>
        </w:tc>
        <w:tc>
          <w:tcPr>
            <w:tcW w:w="0" w:type="auto"/>
            <w:hideMark/>
          </w:tcPr>
          <w:p w14:paraId="241B26A2" w14:textId="77777777" w:rsidR="0036514A" w:rsidRPr="0036514A" w:rsidRDefault="0036514A" w:rsidP="0036514A">
            <w:pPr>
              <w:spacing w:line="360" w:lineRule="auto"/>
              <w:jc w:val="center"/>
              <w:rPr>
                <w:rFonts w:ascii="Times New Roman" w:eastAsia="Times New Roman" w:hAnsi="Times New Roman" w:cs="Times New Roman"/>
                <w:b/>
                <w:bCs/>
                <w:sz w:val="24"/>
                <w:szCs w:val="24"/>
                <w:lang w:eastAsia="en-GB" w:bidi="bn-IN"/>
              </w:rPr>
            </w:pPr>
            <w:r w:rsidRPr="0036514A">
              <w:rPr>
                <w:rFonts w:ascii="Times New Roman" w:eastAsia="Times New Roman" w:hAnsi="Times New Roman" w:cs="Times New Roman"/>
                <w:b/>
                <w:bCs/>
                <w:sz w:val="24"/>
                <w:szCs w:val="24"/>
                <w:lang w:eastAsia="en-GB" w:bidi="bn-IN"/>
              </w:rPr>
              <w:t>Interpretation</w:t>
            </w:r>
          </w:p>
        </w:tc>
      </w:tr>
      <w:tr w:rsidR="0036514A" w:rsidRPr="0036514A" w14:paraId="208542E1" w14:textId="77777777" w:rsidTr="0036514A">
        <w:tc>
          <w:tcPr>
            <w:tcW w:w="0" w:type="auto"/>
            <w:hideMark/>
          </w:tcPr>
          <w:p w14:paraId="35A3B1ED"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Digital Transformation</w:t>
            </w:r>
          </w:p>
        </w:tc>
        <w:tc>
          <w:tcPr>
            <w:tcW w:w="0" w:type="auto"/>
            <w:hideMark/>
          </w:tcPr>
          <w:p w14:paraId="63EDA53E"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6</w:t>
            </w:r>
          </w:p>
        </w:tc>
        <w:tc>
          <w:tcPr>
            <w:tcW w:w="0" w:type="auto"/>
            <w:hideMark/>
          </w:tcPr>
          <w:p w14:paraId="2EE914B1"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0.86</w:t>
            </w:r>
          </w:p>
        </w:tc>
        <w:tc>
          <w:tcPr>
            <w:tcW w:w="0" w:type="auto"/>
            <w:hideMark/>
          </w:tcPr>
          <w:p w14:paraId="3ECB839F"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Good reliability</w:t>
            </w:r>
          </w:p>
        </w:tc>
      </w:tr>
      <w:tr w:rsidR="0036514A" w:rsidRPr="0036514A" w14:paraId="10998CBB" w14:textId="77777777" w:rsidTr="0036514A">
        <w:tc>
          <w:tcPr>
            <w:tcW w:w="0" w:type="auto"/>
            <w:hideMark/>
          </w:tcPr>
          <w:p w14:paraId="33637C98"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Operational Efficiency</w:t>
            </w:r>
          </w:p>
        </w:tc>
        <w:tc>
          <w:tcPr>
            <w:tcW w:w="0" w:type="auto"/>
            <w:hideMark/>
          </w:tcPr>
          <w:p w14:paraId="0AAF984E"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5</w:t>
            </w:r>
          </w:p>
        </w:tc>
        <w:tc>
          <w:tcPr>
            <w:tcW w:w="0" w:type="auto"/>
            <w:hideMark/>
          </w:tcPr>
          <w:p w14:paraId="0D72ADF3"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0.83</w:t>
            </w:r>
          </w:p>
        </w:tc>
        <w:tc>
          <w:tcPr>
            <w:tcW w:w="0" w:type="auto"/>
            <w:hideMark/>
          </w:tcPr>
          <w:p w14:paraId="0387ECF1"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Good reliability</w:t>
            </w:r>
          </w:p>
        </w:tc>
      </w:tr>
      <w:tr w:rsidR="0036514A" w:rsidRPr="0036514A" w14:paraId="6D8406BF" w14:textId="77777777" w:rsidTr="0036514A">
        <w:tc>
          <w:tcPr>
            <w:tcW w:w="0" w:type="auto"/>
            <w:hideMark/>
          </w:tcPr>
          <w:p w14:paraId="6DB897BB"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Customer Experience</w:t>
            </w:r>
          </w:p>
        </w:tc>
        <w:tc>
          <w:tcPr>
            <w:tcW w:w="0" w:type="auto"/>
            <w:hideMark/>
          </w:tcPr>
          <w:p w14:paraId="5DA1CACE"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7</w:t>
            </w:r>
          </w:p>
        </w:tc>
        <w:tc>
          <w:tcPr>
            <w:tcW w:w="0" w:type="auto"/>
            <w:hideMark/>
          </w:tcPr>
          <w:p w14:paraId="22EE3401"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0.88</w:t>
            </w:r>
          </w:p>
        </w:tc>
        <w:tc>
          <w:tcPr>
            <w:tcW w:w="0" w:type="auto"/>
            <w:hideMark/>
          </w:tcPr>
          <w:p w14:paraId="274DC4CF" w14:textId="77777777" w:rsidR="0036514A" w:rsidRPr="0036514A" w:rsidRDefault="0036514A" w:rsidP="0036514A">
            <w:pPr>
              <w:spacing w:line="360" w:lineRule="auto"/>
              <w:rPr>
                <w:rFonts w:ascii="Times New Roman" w:eastAsia="Times New Roman" w:hAnsi="Times New Roman" w:cs="Times New Roman"/>
                <w:sz w:val="24"/>
                <w:szCs w:val="24"/>
                <w:lang w:eastAsia="en-GB" w:bidi="bn-IN"/>
              </w:rPr>
            </w:pPr>
            <w:r w:rsidRPr="0036514A">
              <w:rPr>
                <w:rFonts w:ascii="Times New Roman" w:eastAsia="Times New Roman" w:hAnsi="Times New Roman" w:cs="Times New Roman"/>
                <w:sz w:val="24"/>
                <w:szCs w:val="24"/>
                <w:lang w:eastAsia="en-GB" w:bidi="bn-IN"/>
              </w:rPr>
              <w:t>Excellent reliability</w:t>
            </w:r>
          </w:p>
        </w:tc>
      </w:tr>
    </w:tbl>
    <w:p w14:paraId="64B386B7" w14:textId="0890DBC9" w:rsidR="00CC4187" w:rsidRDefault="00CC4187" w:rsidP="00BA192B">
      <w:pPr>
        <w:spacing w:line="360" w:lineRule="auto"/>
        <w:jc w:val="both"/>
        <w:rPr>
          <w:rFonts w:ascii="Arial" w:hAnsi="Arial" w:cs="Arial"/>
          <w:bCs/>
          <w:color w:val="000000" w:themeColor="text1"/>
          <w:sz w:val="24"/>
        </w:rPr>
      </w:pPr>
      <w:r w:rsidRPr="00CC4187">
        <w:rPr>
          <w:rFonts w:ascii="Arial" w:hAnsi="Arial" w:cs="Arial"/>
          <w:b/>
          <w:bCs/>
          <w:color w:val="000000" w:themeColor="text1"/>
          <w:sz w:val="24"/>
        </w:rPr>
        <w:t>Data Source:</w:t>
      </w:r>
      <w:r w:rsidRPr="00CC4187">
        <w:rPr>
          <w:rFonts w:ascii="Arial" w:hAnsi="Arial" w:cs="Arial"/>
          <w:bCs/>
          <w:color w:val="000000" w:themeColor="text1"/>
          <w:sz w:val="24"/>
        </w:rPr>
        <w:t xml:space="preserve"> Author’s survey data (2025)</w:t>
      </w:r>
      <w:r>
        <w:rPr>
          <w:rFonts w:ascii="Arial" w:hAnsi="Arial" w:cs="Arial"/>
          <w:bCs/>
          <w:color w:val="000000" w:themeColor="text1"/>
          <w:sz w:val="24"/>
        </w:rPr>
        <w:t>.</w:t>
      </w:r>
    </w:p>
    <w:p w14:paraId="67503F45" w14:textId="31C549C3" w:rsidR="00CC4187" w:rsidRDefault="00CC4187" w:rsidP="00BA192B">
      <w:pPr>
        <w:spacing w:line="360" w:lineRule="auto"/>
        <w:jc w:val="both"/>
        <w:rPr>
          <w:rFonts w:ascii="Arial" w:hAnsi="Arial" w:cs="Arial"/>
          <w:bCs/>
          <w:color w:val="000000" w:themeColor="text1"/>
          <w:sz w:val="24"/>
        </w:rPr>
      </w:pPr>
      <w:r w:rsidRPr="00CC4187">
        <w:rPr>
          <w:rFonts w:ascii="Arial" w:hAnsi="Arial" w:cs="Arial"/>
          <w:b/>
          <w:color w:val="000000" w:themeColor="text1"/>
          <w:sz w:val="24"/>
        </w:rPr>
        <w:t>Interpretation</w:t>
      </w:r>
      <w:r>
        <w:rPr>
          <w:rFonts w:ascii="Arial" w:hAnsi="Arial" w:cs="Arial"/>
          <w:bCs/>
          <w:color w:val="000000" w:themeColor="text1"/>
          <w:sz w:val="24"/>
        </w:rPr>
        <w:t xml:space="preserve">: </w:t>
      </w:r>
      <w:r w:rsidRPr="00CC4187">
        <w:rPr>
          <w:rFonts w:ascii="Arial" w:hAnsi="Arial" w:cs="Arial"/>
          <w:bCs/>
          <w:color w:val="000000" w:themeColor="text1"/>
          <w:sz w:val="24"/>
        </w:rPr>
        <w:t xml:space="preserve">The alpha values of Cronbach show that the internal consistency of all the constructs is high. This ensures that the survey questions were clear and valid </w:t>
      </w:r>
      <w:r w:rsidRPr="00CC4187">
        <w:rPr>
          <w:rFonts w:ascii="Arial" w:hAnsi="Arial" w:cs="Arial"/>
          <w:bCs/>
          <w:color w:val="000000" w:themeColor="text1"/>
          <w:sz w:val="24"/>
        </w:rPr>
        <w:lastRenderedPageBreak/>
        <w:t>such that the quantitative results of digital transformation, operational efficiency, and customer experience were comfortably read.</w:t>
      </w:r>
    </w:p>
    <w:p w14:paraId="39C56607" w14:textId="77777777" w:rsidR="00CC4187" w:rsidRPr="00FD1F68" w:rsidRDefault="00CC4187" w:rsidP="00CC4187">
      <w:pPr>
        <w:pStyle w:val="Heading3"/>
      </w:pPr>
      <w:bookmarkStart w:id="86" w:name="_Toc216544705"/>
      <w:bookmarkStart w:id="87" w:name="_Toc220530620"/>
      <w:r w:rsidRPr="00FD1F68">
        <w:t>4.3.2 Descriptive Statistics</w:t>
      </w:r>
      <w:bookmarkEnd w:id="86"/>
      <w:bookmarkEnd w:id="87"/>
    </w:p>
    <w:p w14:paraId="1AA8B03F" w14:textId="4BB71BB7" w:rsidR="00D13AEC" w:rsidRPr="00D13AEC" w:rsidRDefault="00D13AEC" w:rsidP="00D13AEC">
      <w:pPr>
        <w:spacing w:line="360" w:lineRule="auto"/>
        <w:jc w:val="both"/>
        <w:rPr>
          <w:rFonts w:ascii="Arial" w:hAnsi="Arial" w:cs="Arial"/>
          <w:bCs/>
          <w:color w:val="000000" w:themeColor="text1"/>
          <w:sz w:val="24"/>
        </w:rPr>
      </w:pPr>
      <w:r w:rsidRPr="00D13AEC">
        <w:rPr>
          <w:rFonts w:ascii="Arial" w:hAnsi="Arial" w:cs="Arial"/>
          <w:bCs/>
          <w:color w:val="000000" w:themeColor="text1"/>
          <w:sz w:val="24"/>
        </w:rPr>
        <w:t>The perceptions of the respondents regarding the digital transformation, the operational efficiency, and the customer experience at John Lewis &amp; Partners were summarised using descriptive statistics. Standard deviations and the mean values are a summary of the central tendency and variability of responses, and they allow one to initially interpret the survey trends before subjecting it to inferential analysis. The measurement of all variables was conducted based on a five-point Likert scale, with the increased mean values depicting the stronger agreement with the positive statements made in regard to digital services and performance outcomes.</w:t>
      </w:r>
    </w:p>
    <w:p w14:paraId="67154057" w14:textId="547E0F44" w:rsidR="00CC4187" w:rsidRDefault="00D13AEC" w:rsidP="00D13AEC">
      <w:pPr>
        <w:spacing w:line="360" w:lineRule="auto"/>
        <w:jc w:val="both"/>
        <w:rPr>
          <w:rFonts w:ascii="Arial" w:hAnsi="Arial" w:cs="Arial"/>
          <w:bCs/>
          <w:color w:val="000000" w:themeColor="text1"/>
          <w:sz w:val="24"/>
        </w:rPr>
      </w:pPr>
      <w:r w:rsidRPr="00D13AEC">
        <w:rPr>
          <w:rFonts w:ascii="Arial" w:hAnsi="Arial" w:cs="Arial"/>
          <w:bCs/>
          <w:color w:val="000000" w:themeColor="text1"/>
          <w:sz w:val="24"/>
        </w:rPr>
        <w:t>The outcomes show that the perception on all constructs is mostly positive, which means that the customers have a good evaluation of the digital initiatives at John Lewis and Partners and its effect on service delivery and the quality of the experience.</w:t>
      </w:r>
    </w:p>
    <w:p w14:paraId="3B2AACF1" w14:textId="5F9037D3" w:rsidR="00D13AEC" w:rsidRPr="00F05C64" w:rsidRDefault="00A27BDA" w:rsidP="00D13AEC">
      <w:pPr>
        <w:spacing w:line="360" w:lineRule="auto"/>
        <w:jc w:val="both"/>
        <w:rPr>
          <w:rFonts w:ascii="Arial" w:hAnsi="Arial" w:cs="Arial"/>
          <w:b/>
          <w:color w:val="000000" w:themeColor="text1"/>
          <w:sz w:val="24"/>
        </w:rPr>
      </w:pPr>
      <w:r w:rsidRPr="00F05C64">
        <w:rPr>
          <w:rFonts w:ascii="Arial" w:hAnsi="Arial" w:cs="Arial"/>
          <w:b/>
          <w:color w:val="000000" w:themeColor="text1"/>
          <w:sz w:val="24"/>
        </w:rPr>
        <w:t>Table 4.4: Descriptive Statistics of Key Variables</w:t>
      </w:r>
    </w:p>
    <w:tbl>
      <w:tblPr>
        <w:tblStyle w:val="TableGrid"/>
        <w:tblW w:w="0" w:type="auto"/>
        <w:tblLook w:val="04A0" w:firstRow="1" w:lastRow="0" w:firstColumn="1" w:lastColumn="0" w:noHBand="0" w:noVBand="1"/>
      </w:tblPr>
      <w:tblGrid>
        <w:gridCol w:w="1830"/>
        <w:gridCol w:w="1426"/>
        <w:gridCol w:w="1701"/>
        <w:gridCol w:w="1417"/>
        <w:gridCol w:w="2642"/>
      </w:tblGrid>
      <w:tr w:rsidR="00A64F64" w:rsidRPr="009546C7" w14:paraId="19AC5755" w14:textId="77777777" w:rsidTr="009546C7">
        <w:tc>
          <w:tcPr>
            <w:tcW w:w="1830" w:type="dxa"/>
          </w:tcPr>
          <w:p w14:paraId="541D88C6" w14:textId="050B2B7F" w:rsidR="00A64F64" w:rsidRPr="009546C7" w:rsidRDefault="00F05C64" w:rsidP="00F05C64">
            <w:pPr>
              <w:spacing w:line="240" w:lineRule="auto"/>
              <w:jc w:val="both"/>
              <w:rPr>
                <w:rFonts w:ascii="Arial" w:hAnsi="Arial" w:cs="Arial"/>
                <w:b/>
                <w:bCs/>
                <w:sz w:val="24"/>
                <w:szCs w:val="24"/>
              </w:rPr>
            </w:pPr>
            <w:r w:rsidRPr="009546C7">
              <w:rPr>
                <w:rStyle w:val="Strong"/>
                <w:rFonts w:ascii="Arial" w:hAnsi="Arial" w:cs="Arial"/>
                <w:sz w:val="24"/>
                <w:szCs w:val="24"/>
              </w:rPr>
              <w:t>Variable</w:t>
            </w:r>
          </w:p>
        </w:tc>
        <w:tc>
          <w:tcPr>
            <w:tcW w:w="1426" w:type="dxa"/>
          </w:tcPr>
          <w:p w14:paraId="0C14E41C" w14:textId="6BD77907" w:rsidR="00A64F64" w:rsidRPr="009546C7" w:rsidRDefault="00F05C64" w:rsidP="00D13AEC">
            <w:pPr>
              <w:spacing w:line="360" w:lineRule="auto"/>
              <w:jc w:val="both"/>
              <w:rPr>
                <w:rFonts w:ascii="Arial" w:hAnsi="Arial" w:cs="Arial"/>
                <w:b/>
                <w:bCs/>
                <w:color w:val="000000" w:themeColor="text1"/>
                <w:sz w:val="24"/>
                <w:szCs w:val="24"/>
              </w:rPr>
            </w:pPr>
            <w:r w:rsidRPr="009546C7">
              <w:rPr>
                <w:rFonts w:ascii="Arial" w:hAnsi="Arial" w:cs="Arial"/>
                <w:b/>
                <w:bCs/>
                <w:color w:val="000000" w:themeColor="text1"/>
                <w:sz w:val="24"/>
                <w:szCs w:val="24"/>
              </w:rPr>
              <w:t>N</w:t>
            </w:r>
          </w:p>
        </w:tc>
        <w:tc>
          <w:tcPr>
            <w:tcW w:w="1701" w:type="dxa"/>
          </w:tcPr>
          <w:p w14:paraId="187FB7ED" w14:textId="4DA706A9" w:rsidR="00A64F64" w:rsidRPr="009546C7" w:rsidRDefault="00F05C64" w:rsidP="00D13AEC">
            <w:pPr>
              <w:spacing w:line="360" w:lineRule="auto"/>
              <w:jc w:val="both"/>
              <w:rPr>
                <w:rFonts w:ascii="Arial" w:hAnsi="Arial" w:cs="Arial"/>
                <w:b/>
                <w:bCs/>
                <w:color w:val="000000" w:themeColor="text1"/>
                <w:sz w:val="24"/>
                <w:szCs w:val="24"/>
              </w:rPr>
            </w:pPr>
            <w:r w:rsidRPr="009546C7">
              <w:rPr>
                <w:rFonts w:ascii="Arial" w:hAnsi="Arial" w:cs="Arial"/>
                <w:b/>
                <w:bCs/>
                <w:color w:val="000000" w:themeColor="text1"/>
                <w:sz w:val="24"/>
                <w:szCs w:val="24"/>
              </w:rPr>
              <w:t>Mean</w:t>
            </w:r>
          </w:p>
        </w:tc>
        <w:tc>
          <w:tcPr>
            <w:tcW w:w="1417" w:type="dxa"/>
          </w:tcPr>
          <w:p w14:paraId="76BFC9F3" w14:textId="1863BE6B" w:rsidR="00A64F64" w:rsidRPr="009546C7" w:rsidRDefault="004D26F4" w:rsidP="00D13AEC">
            <w:pPr>
              <w:spacing w:line="360" w:lineRule="auto"/>
              <w:jc w:val="both"/>
              <w:rPr>
                <w:rFonts w:ascii="Arial" w:hAnsi="Arial" w:cs="Arial"/>
                <w:b/>
                <w:bCs/>
                <w:color w:val="000000" w:themeColor="text1"/>
                <w:sz w:val="24"/>
                <w:szCs w:val="24"/>
              </w:rPr>
            </w:pPr>
            <w:r w:rsidRPr="009546C7">
              <w:rPr>
                <w:rFonts w:ascii="Arial" w:hAnsi="Arial" w:cs="Arial"/>
                <w:b/>
                <w:bCs/>
                <w:color w:val="000000" w:themeColor="text1"/>
                <w:sz w:val="24"/>
                <w:szCs w:val="24"/>
              </w:rPr>
              <w:t>Standard Deviation</w:t>
            </w:r>
          </w:p>
        </w:tc>
        <w:tc>
          <w:tcPr>
            <w:tcW w:w="2642" w:type="dxa"/>
          </w:tcPr>
          <w:p w14:paraId="36B35ABA" w14:textId="269491A7" w:rsidR="00A64F64" w:rsidRPr="009546C7" w:rsidRDefault="004D26F4" w:rsidP="00D13AEC">
            <w:pPr>
              <w:spacing w:line="360" w:lineRule="auto"/>
              <w:jc w:val="both"/>
              <w:rPr>
                <w:rFonts w:ascii="Arial" w:hAnsi="Arial" w:cs="Arial"/>
                <w:b/>
                <w:bCs/>
                <w:color w:val="000000" w:themeColor="text1"/>
                <w:sz w:val="24"/>
                <w:szCs w:val="24"/>
              </w:rPr>
            </w:pPr>
            <w:r w:rsidRPr="009546C7">
              <w:rPr>
                <w:rFonts w:ascii="Arial" w:hAnsi="Arial" w:cs="Arial"/>
                <w:b/>
                <w:bCs/>
                <w:color w:val="000000" w:themeColor="text1"/>
                <w:sz w:val="24"/>
                <w:szCs w:val="24"/>
              </w:rPr>
              <w:t>Interpretation</w:t>
            </w:r>
          </w:p>
        </w:tc>
      </w:tr>
      <w:tr w:rsidR="00A64F64" w:rsidRPr="009546C7" w14:paraId="64C2AC41" w14:textId="77777777" w:rsidTr="009546C7">
        <w:tc>
          <w:tcPr>
            <w:tcW w:w="1830" w:type="dxa"/>
          </w:tcPr>
          <w:p w14:paraId="039F0F7B" w14:textId="543DC63E" w:rsidR="00A64F64" w:rsidRPr="009546C7" w:rsidRDefault="004D26F4" w:rsidP="00D13AEC">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Digital Transformation</w:t>
            </w:r>
          </w:p>
        </w:tc>
        <w:tc>
          <w:tcPr>
            <w:tcW w:w="1426" w:type="dxa"/>
          </w:tcPr>
          <w:p w14:paraId="08218C9F" w14:textId="701E2929" w:rsidR="00A64F64" w:rsidRPr="009546C7" w:rsidRDefault="004D26F4" w:rsidP="00D13AEC">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270</w:t>
            </w:r>
          </w:p>
        </w:tc>
        <w:tc>
          <w:tcPr>
            <w:tcW w:w="170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47D0" w:rsidRPr="00E747D0" w14:paraId="78CF8983" w14:textId="77777777">
              <w:trPr>
                <w:tblCellSpacing w:w="15" w:type="dxa"/>
              </w:trPr>
              <w:tc>
                <w:tcPr>
                  <w:tcW w:w="0" w:type="auto"/>
                  <w:vAlign w:val="center"/>
                  <w:hideMark/>
                </w:tcPr>
                <w:p w14:paraId="2C34989D" w14:textId="77777777" w:rsidR="00E747D0" w:rsidRPr="00E747D0" w:rsidRDefault="00E747D0" w:rsidP="00E747D0">
                  <w:pPr>
                    <w:spacing w:after="0" w:line="360" w:lineRule="auto"/>
                    <w:jc w:val="both"/>
                    <w:rPr>
                      <w:rFonts w:ascii="Arial" w:hAnsi="Arial" w:cs="Arial"/>
                      <w:bCs/>
                      <w:color w:val="000000" w:themeColor="text1"/>
                      <w:sz w:val="24"/>
                      <w:szCs w:val="24"/>
                    </w:rPr>
                  </w:pPr>
                </w:p>
              </w:tc>
            </w:tr>
          </w:tbl>
          <w:p w14:paraId="4CDB558F" w14:textId="77777777" w:rsidR="00E747D0" w:rsidRPr="00E747D0" w:rsidRDefault="00E747D0" w:rsidP="00E747D0">
            <w:pPr>
              <w:spacing w:line="360" w:lineRule="auto"/>
              <w:jc w:val="both"/>
              <w:rPr>
                <w:rFonts w:ascii="Arial" w:hAnsi="Arial" w:cs="Arial"/>
                <w:bCs/>
                <w:vanish/>
                <w:color w:val="000000" w:themeColor="text1"/>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8"/>
            </w:tblGrid>
            <w:tr w:rsidR="00E747D0" w:rsidRPr="00E747D0" w14:paraId="3E30DE47" w14:textId="77777777">
              <w:trPr>
                <w:tblCellSpacing w:w="15" w:type="dxa"/>
              </w:trPr>
              <w:tc>
                <w:tcPr>
                  <w:tcW w:w="0" w:type="auto"/>
                  <w:vAlign w:val="center"/>
                  <w:hideMark/>
                </w:tcPr>
                <w:p w14:paraId="156E293E" w14:textId="77777777" w:rsidR="00E747D0" w:rsidRPr="00E747D0" w:rsidRDefault="00E747D0" w:rsidP="00E747D0">
                  <w:pPr>
                    <w:spacing w:after="0" w:line="360" w:lineRule="auto"/>
                    <w:jc w:val="both"/>
                    <w:rPr>
                      <w:rFonts w:ascii="Arial" w:hAnsi="Arial" w:cs="Arial"/>
                      <w:bCs/>
                      <w:color w:val="000000" w:themeColor="text1"/>
                      <w:sz w:val="24"/>
                      <w:szCs w:val="24"/>
                    </w:rPr>
                  </w:pPr>
                  <w:r w:rsidRPr="00E747D0">
                    <w:rPr>
                      <w:rFonts w:ascii="Arial" w:hAnsi="Arial" w:cs="Arial"/>
                      <w:bCs/>
                      <w:color w:val="000000" w:themeColor="text1"/>
                      <w:sz w:val="24"/>
                      <w:szCs w:val="24"/>
                    </w:rPr>
                    <w:t>4.12</w:t>
                  </w:r>
                </w:p>
              </w:tc>
            </w:tr>
          </w:tbl>
          <w:p w14:paraId="0A1C6650" w14:textId="77777777" w:rsidR="00A64F64" w:rsidRPr="009546C7" w:rsidRDefault="00A64F64" w:rsidP="00D13AEC">
            <w:pPr>
              <w:spacing w:line="360" w:lineRule="auto"/>
              <w:jc w:val="both"/>
              <w:rPr>
                <w:rFonts w:ascii="Arial" w:hAnsi="Arial" w:cs="Arial"/>
                <w:bCs/>
                <w:color w:val="000000" w:themeColor="text1"/>
                <w:sz w:val="24"/>
                <w:szCs w:val="24"/>
              </w:rPr>
            </w:pPr>
          </w:p>
        </w:tc>
        <w:tc>
          <w:tcPr>
            <w:tcW w:w="1417" w:type="dxa"/>
          </w:tcPr>
          <w:p w14:paraId="7E8DC787" w14:textId="27186DD0" w:rsidR="00A64F64" w:rsidRPr="009546C7" w:rsidRDefault="00325DB2" w:rsidP="00D13AEC">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0.61</w:t>
            </w:r>
          </w:p>
        </w:tc>
        <w:tc>
          <w:tcPr>
            <w:tcW w:w="2642" w:type="dxa"/>
          </w:tcPr>
          <w:p w14:paraId="202C764A" w14:textId="1BFEA855" w:rsidR="00A64F64" w:rsidRPr="009546C7" w:rsidRDefault="009546C7" w:rsidP="00D13AEC">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High perceived effectiveness of digital initiatives.</w:t>
            </w:r>
          </w:p>
        </w:tc>
      </w:tr>
      <w:tr w:rsidR="004D26F4" w:rsidRPr="009546C7" w14:paraId="64986A81" w14:textId="77777777" w:rsidTr="009546C7">
        <w:tc>
          <w:tcPr>
            <w:tcW w:w="1830" w:type="dxa"/>
          </w:tcPr>
          <w:p w14:paraId="65EF78E8" w14:textId="27B473CC" w:rsidR="004D26F4" w:rsidRPr="009546C7" w:rsidRDefault="00E747D0"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Operational Efficiency</w:t>
            </w:r>
          </w:p>
        </w:tc>
        <w:tc>
          <w:tcPr>
            <w:tcW w:w="1426" w:type="dxa"/>
          </w:tcPr>
          <w:p w14:paraId="2EFE4E66" w14:textId="2AE64FDF" w:rsidR="004D26F4" w:rsidRPr="009546C7" w:rsidRDefault="004D26F4"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270</w:t>
            </w:r>
          </w:p>
        </w:tc>
        <w:tc>
          <w:tcPr>
            <w:tcW w:w="1701" w:type="dxa"/>
          </w:tcPr>
          <w:p w14:paraId="6D126B08" w14:textId="147BF53F" w:rsidR="004D26F4" w:rsidRPr="009546C7" w:rsidRDefault="00325DB2"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3.98</w:t>
            </w:r>
          </w:p>
        </w:tc>
        <w:tc>
          <w:tcPr>
            <w:tcW w:w="1417" w:type="dxa"/>
          </w:tcPr>
          <w:p w14:paraId="76A0F2C9" w14:textId="2E4A7837" w:rsidR="004D26F4" w:rsidRPr="009546C7" w:rsidRDefault="00325DB2"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0.67</w:t>
            </w:r>
          </w:p>
        </w:tc>
        <w:tc>
          <w:tcPr>
            <w:tcW w:w="2642" w:type="dxa"/>
          </w:tcPr>
          <w:p w14:paraId="178F03FB" w14:textId="1700FD35" w:rsidR="004D26F4" w:rsidRPr="009546C7" w:rsidRDefault="009546C7"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Positive perception of efficiency improvements.</w:t>
            </w:r>
          </w:p>
        </w:tc>
      </w:tr>
      <w:tr w:rsidR="004D26F4" w:rsidRPr="009546C7" w14:paraId="376A8A5B" w14:textId="77777777" w:rsidTr="009546C7">
        <w:tc>
          <w:tcPr>
            <w:tcW w:w="1830" w:type="dxa"/>
          </w:tcPr>
          <w:p w14:paraId="0056EA9E" w14:textId="4A87D159" w:rsidR="004D26F4" w:rsidRPr="009546C7" w:rsidRDefault="00E747D0"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Customer Experience</w:t>
            </w:r>
          </w:p>
        </w:tc>
        <w:tc>
          <w:tcPr>
            <w:tcW w:w="1426" w:type="dxa"/>
          </w:tcPr>
          <w:p w14:paraId="21736101" w14:textId="21A25B55" w:rsidR="004D26F4" w:rsidRPr="009546C7" w:rsidRDefault="004D26F4"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270</w:t>
            </w:r>
          </w:p>
        </w:tc>
        <w:tc>
          <w:tcPr>
            <w:tcW w:w="1701" w:type="dxa"/>
          </w:tcPr>
          <w:p w14:paraId="625D2048" w14:textId="2ACE365A" w:rsidR="004D26F4" w:rsidRPr="009546C7" w:rsidRDefault="00325DB2"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4.21</w:t>
            </w:r>
          </w:p>
        </w:tc>
        <w:tc>
          <w:tcPr>
            <w:tcW w:w="14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546C7" w:rsidRPr="009546C7" w14:paraId="6C9C1C04" w14:textId="77777777">
              <w:trPr>
                <w:tblCellSpacing w:w="15" w:type="dxa"/>
              </w:trPr>
              <w:tc>
                <w:tcPr>
                  <w:tcW w:w="0" w:type="auto"/>
                  <w:vAlign w:val="center"/>
                  <w:hideMark/>
                </w:tcPr>
                <w:p w14:paraId="78E10C27" w14:textId="77777777" w:rsidR="009546C7" w:rsidRPr="009546C7" w:rsidRDefault="009546C7" w:rsidP="009546C7">
                  <w:pPr>
                    <w:spacing w:after="0" w:line="360" w:lineRule="auto"/>
                    <w:jc w:val="both"/>
                    <w:rPr>
                      <w:rFonts w:ascii="Arial" w:hAnsi="Arial" w:cs="Arial"/>
                      <w:bCs/>
                      <w:color w:val="000000" w:themeColor="text1"/>
                      <w:sz w:val="24"/>
                      <w:szCs w:val="24"/>
                    </w:rPr>
                  </w:pPr>
                </w:p>
              </w:tc>
            </w:tr>
          </w:tbl>
          <w:p w14:paraId="3BEBBC5D" w14:textId="77777777" w:rsidR="009546C7" w:rsidRPr="009546C7" w:rsidRDefault="009546C7" w:rsidP="009546C7">
            <w:pPr>
              <w:spacing w:line="360" w:lineRule="auto"/>
              <w:jc w:val="both"/>
              <w:rPr>
                <w:rFonts w:ascii="Arial" w:hAnsi="Arial" w:cs="Arial"/>
                <w:bCs/>
                <w:vanish/>
                <w:color w:val="000000" w:themeColor="text1"/>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8"/>
            </w:tblGrid>
            <w:tr w:rsidR="009546C7" w:rsidRPr="009546C7" w14:paraId="491F5B35" w14:textId="77777777">
              <w:trPr>
                <w:tblCellSpacing w:w="15" w:type="dxa"/>
              </w:trPr>
              <w:tc>
                <w:tcPr>
                  <w:tcW w:w="0" w:type="auto"/>
                  <w:vAlign w:val="center"/>
                  <w:hideMark/>
                </w:tcPr>
                <w:p w14:paraId="5DA61FD0" w14:textId="77777777" w:rsidR="009546C7" w:rsidRPr="009546C7" w:rsidRDefault="009546C7" w:rsidP="009546C7">
                  <w:pPr>
                    <w:spacing w:after="0"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0.58</w:t>
                  </w:r>
                </w:p>
              </w:tc>
            </w:tr>
          </w:tbl>
          <w:p w14:paraId="29AC45DF" w14:textId="77777777" w:rsidR="004D26F4" w:rsidRPr="009546C7" w:rsidRDefault="004D26F4" w:rsidP="004D26F4">
            <w:pPr>
              <w:spacing w:line="360" w:lineRule="auto"/>
              <w:jc w:val="both"/>
              <w:rPr>
                <w:rFonts w:ascii="Arial" w:hAnsi="Arial" w:cs="Arial"/>
                <w:bCs/>
                <w:color w:val="000000" w:themeColor="text1"/>
                <w:sz w:val="24"/>
                <w:szCs w:val="24"/>
              </w:rPr>
            </w:pPr>
          </w:p>
        </w:tc>
        <w:tc>
          <w:tcPr>
            <w:tcW w:w="2642" w:type="dxa"/>
          </w:tcPr>
          <w:p w14:paraId="51013C13" w14:textId="7C1020A4" w:rsidR="004D26F4" w:rsidRPr="009546C7" w:rsidRDefault="009546C7" w:rsidP="004D26F4">
            <w:pPr>
              <w:spacing w:line="360" w:lineRule="auto"/>
              <w:jc w:val="both"/>
              <w:rPr>
                <w:rFonts w:ascii="Arial" w:hAnsi="Arial" w:cs="Arial"/>
                <w:bCs/>
                <w:color w:val="000000" w:themeColor="text1"/>
                <w:sz w:val="24"/>
                <w:szCs w:val="24"/>
              </w:rPr>
            </w:pPr>
            <w:r w:rsidRPr="009546C7">
              <w:rPr>
                <w:rFonts w:ascii="Arial" w:hAnsi="Arial" w:cs="Arial"/>
                <w:bCs/>
                <w:color w:val="000000" w:themeColor="text1"/>
                <w:sz w:val="24"/>
                <w:szCs w:val="24"/>
              </w:rPr>
              <w:t>Very positive customer experience evaluation.</w:t>
            </w:r>
          </w:p>
        </w:tc>
      </w:tr>
    </w:tbl>
    <w:p w14:paraId="4E5B5DAF" w14:textId="578A5166" w:rsidR="00A27BDA" w:rsidRDefault="00F01E92" w:rsidP="00D13AEC">
      <w:pPr>
        <w:spacing w:line="360" w:lineRule="auto"/>
        <w:jc w:val="both"/>
        <w:rPr>
          <w:rFonts w:ascii="Arial" w:hAnsi="Arial" w:cs="Arial"/>
          <w:bCs/>
          <w:color w:val="000000" w:themeColor="text1"/>
          <w:sz w:val="24"/>
        </w:rPr>
      </w:pPr>
      <w:r w:rsidRPr="00F01E92">
        <w:rPr>
          <w:rFonts w:ascii="Arial" w:hAnsi="Arial" w:cs="Arial"/>
          <w:b/>
          <w:bCs/>
          <w:color w:val="000000" w:themeColor="text1"/>
          <w:sz w:val="24"/>
        </w:rPr>
        <w:t>Data Source:</w:t>
      </w:r>
      <w:r w:rsidRPr="00F01E92">
        <w:rPr>
          <w:rFonts w:ascii="Arial" w:hAnsi="Arial" w:cs="Arial"/>
          <w:bCs/>
          <w:color w:val="000000" w:themeColor="text1"/>
          <w:sz w:val="24"/>
        </w:rPr>
        <w:t xml:space="preserve"> Author’s survey data (2025)</w:t>
      </w:r>
      <w:r>
        <w:rPr>
          <w:rFonts w:ascii="Arial" w:hAnsi="Arial" w:cs="Arial"/>
          <w:bCs/>
          <w:color w:val="000000" w:themeColor="text1"/>
          <w:sz w:val="24"/>
        </w:rPr>
        <w:t>.</w:t>
      </w:r>
    </w:p>
    <w:p w14:paraId="6B330658" w14:textId="36250868" w:rsidR="00F01E92" w:rsidRDefault="00A47902" w:rsidP="00D13AEC">
      <w:pPr>
        <w:spacing w:line="360" w:lineRule="auto"/>
        <w:jc w:val="both"/>
        <w:rPr>
          <w:rFonts w:ascii="Arial" w:hAnsi="Arial" w:cs="Arial"/>
          <w:bCs/>
          <w:color w:val="000000" w:themeColor="text1"/>
          <w:sz w:val="24"/>
        </w:rPr>
      </w:pPr>
      <w:r w:rsidRPr="00A47902">
        <w:rPr>
          <w:rFonts w:ascii="Arial" w:hAnsi="Arial" w:cs="Arial"/>
          <w:b/>
          <w:color w:val="000000" w:themeColor="text1"/>
          <w:sz w:val="24"/>
        </w:rPr>
        <w:t>Interpretation</w:t>
      </w:r>
      <w:r>
        <w:rPr>
          <w:rFonts w:ascii="Arial" w:hAnsi="Arial" w:cs="Arial"/>
          <w:bCs/>
          <w:color w:val="000000" w:themeColor="text1"/>
          <w:sz w:val="24"/>
        </w:rPr>
        <w:t>:</w:t>
      </w:r>
      <w:r w:rsidRPr="00A47902">
        <w:rPr>
          <w:rFonts w:ascii="Arial" w:hAnsi="Arial" w:cs="Arial"/>
          <w:bCs/>
          <w:color w:val="000000" w:themeColor="text1"/>
          <w:sz w:val="24"/>
        </w:rPr>
        <w:t xml:space="preserve"> The average scores of all the variables show a higher value than the neutral mean, which means that there is a high level of consensus amongst the respondents on the positive contribution of the digital transformation. The standard deviation values are relatively lower indicating that there are consistent perceptions between the sample and this indicates that there are strong correlation and regression analyses that can be conducted.</w:t>
      </w:r>
    </w:p>
    <w:p w14:paraId="7CA0FAF1" w14:textId="35A83C06" w:rsidR="00A47902" w:rsidRDefault="00F8756C" w:rsidP="000C1BC9">
      <w:pPr>
        <w:spacing w:line="360" w:lineRule="auto"/>
        <w:jc w:val="both"/>
        <w:rPr>
          <w:rFonts w:ascii="Arial" w:hAnsi="Arial" w:cs="Arial"/>
          <w:bCs/>
          <w:color w:val="000000" w:themeColor="text1"/>
          <w:sz w:val="24"/>
        </w:rPr>
      </w:pPr>
      <w:r w:rsidRPr="0081431A">
        <w:rPr>
          <w:rFonts w:ascii="Arial" w:hAnsi="Arial" w:cs="Arial"/>
          <w:b/>
          <w:bCs/>
          <w:color w:val="000000" w:themeColor="text1"/>
          <w:sz w:val="24"/>
        </w:rPr>
        <w:lastRenderedPageBreak/>
        <w:t>Figure 4.2</w:t>
      </w:r>
      <w:r w:rsidRPr="0081431A">
        <w:rPr>
          <w:rFonts w:ascii="Arial" w:hAnsi="Arial" w:cs="Arial"/>
          <w:bCs/>
          <w:color w:val="000000" w:themeColor="text1"/>
          <w:sz w:val="24"/>
        </w:rPr>
        <w:t xml:space="preserve"> “Mean Scores of Key Influencer Marketing Constructs”</w:t>
      </w:r>
    </w:p>
    <w:p w14:paraId="6A6F0484" w14:textId="6DD115FB" w:rsidR="00F8756C" w:rsidRDefault="00DA1CCF" w:rsidP="000C1BC9">
      <w:pPr>
        <w:spacing w:line="360" w:lineRule="auto"/>
        <w:jc w:val="both"/>
        <w:rPr>
          <w:rFonts w:ascii="Arial" w:hAnsi="Arial" w:cs="Arial"/>
          <w:bCs/>
          <w:color w:val="000000" w:themeColor="text1"/>
          <w:sz w:val="24"/>
        </w:rPr>
      </w:pPr>
      <w:r>
        <w:rPr>
          <w:rFonts w:ascii="Arial" w:hAnsi="Arial" w:cs="Arial"/>
          <w:bCs/>
          <w:noProof/>
          <w:color w:val="000000" w:themeColor="text1"/>
          <w:sz w:val="24"/>
          <w14:ligatures w14:val="standardContextual"/>
        </w:rPr>
        <w:drawing>
          <wp:inline distT="0" distB="0" distL="0" distR="0" wp14:anchorId="09452118" wp14:editId="42F07923">
            <wp:extent cx="5486400" cy="3021496"/>
            <wp:effectExtent l="0" t="0" r="0" b="7620"/>
            <wp:docPr id="130684588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DB1CEF5" w14:textId="123C0E90" w:rsidR="00E549F0" w:rsidRDefault="00E44BC1" w:rsidP="000C1BC9">
      <w:pPr>
        <w:spacing w:line="360" w:lineRule="auto"/>
        <w:jc w:val="both"/>
        <w:rPr>
          <w:rFonts w:ascii="Arial" w:hAnsi="Arial" w:cs="Arial"/>
          <w:bCs/>
          <w:color w:val="000000" w:themeColor="text1"/>
          <w:sz w:val="24"/>
        </w:rPr>
      </w:pPr>
      <w:r w:rsidRPr="00E44BC1">
        <w:rPr>
          <w:rFonts w:ascii="Arial" w:hAnsi="Arial" w:cs="Arial"/>
          <w:bCs/>
          <w:color w:val="000000" w:themeColor="text1"/>
          <w:sz w:val="24"/>
        </w:rPr>
        <w:t xml:space="preserve">Figure 4.2 represents a pie chart of the mean scores of the main constructs of digital transformation, operational efficiency, and customer experience at John Lewis and Partners. As seen in the visual presentation, customer experience takes the highest percentage, which is strong positive customer perceptions. Digital transformation also illustrates a significant level, which indicates the successful introduction of digital programmes. </w:t>
      </w:r>
    </w:p>
    <w:p w14:paraId="6B3C5415" w14:textId="77777777" w:rsidR="00971D88" w:rsidRPr="007B2148" w:rsidRDefault="00971D88" w:rsidP="00971D88">
      <w:pPr>
        <w:pStyle w:val="Heading3"/>
      </w:pPr>
      <w:bookmarkStart w:id="88" w:name="_Toc216544706"/>
      <w:bookmarkStart w:id="89" w:name="_Toc220530621"/>
      <w:r w:rsidRPr="00D12B77">
        <w:t>4.3.3 Correlation Analysis</w:t>
      </w:r>
      <w:bookmarkEnd w:id="88"/>
      <w:bookmarkEnd w:id="89"/>
    </w:p>
    <w:p w14:paraId="18F46E67" w14:textId="56762619" w:rsidR="00B63B18" w:rsidRPr="00B63B18" w:rsidRDefault="00B63B18" w:rsidP="00B63B18">
      <w:pPr>
        <w:spacing w:line="360" w:lineRule="auto"/>
        <w:jc w:val="both"/>
        <w:rPr>
          <w:rFonts w:ascii="Arial" w:hAnsi="Arial" w:cs="Arial"/>
          <w:bCs/>
          <w:color w:val="000000" w:themeColor="text1"/>
          <w:sz w:val="24"/>
        </w:rPr>
      </w:pPr>
      <w:r w:rsidRPr="00B63B18">
        <w:rPr>
          <w:rFonts w:ascii="Arial" w:hAnsi="Arial" w:cs="Arial"/>
          <w:bCs/>
          <w:color w:val="000000" w:themeColor="text1"/>
          <w:sz w:val="24"/>
        </w:rPr>
        <w:t xml:space="preserve">The correlation analysis was performed to determine the strength and direction of the relationships between the key variables regarding digital transformation, operational efficiency, and customer experience at John Lewis &amp; Partners. It was done by Pearson correlation coefficient because the data fits the assumptions of normality and interval measurement. The correlation values will have a range of </w:t>
      </w:r>
      <w:r w:rsidR="00417708" w:rsidRPr="00417708">
        <w:rPr>
          <w:rFonts w:ascii="Arial" w:hAnsi="Arial" w:cs="Arial"/>
          <w:bCs/>
          <w:color w:val="000000" w:themeColor="text1"/>
          <w:sz w:val="24"/>
        </w:rPr>
        <w:t>−1 to +1</w:t>
      </w:r>
      <w:r w:rsidRPr="00B63B18">
        <w:rPr>
          <w:rFonts w:ascii="Arial" w:hAnsi="Arial" w:cs="Arial"/>
          <w:bCs/>
          <w:color w:val="000000" w:themeColor="text1"/>
          <w:sz w:val="24"/>
        </w:rPr>
        <w:t xml:space="preserve"> with the higher the correlation value the stronger the positive relationship.</w:t>
      </w:r>
    </w:p>
    <w:p w14:paraId="1384E6C4" w14:textId="743C3391" w:rsidR="00E549F0" w:rsidRDefault="00B63B18" w:rsidP="00B63B18">
      <w:pPr>
        <w:spacing w:line="360" w:lineRule="auto"/>
        <w:jc w:val="both"/>
        <w:rPr>
          <w:rFonts w:ascii="Arial" w:hAnsi="Arial" w:cs="Arial"/>
          <w:bCs/>
          <w:color w:val="000000" w:themeColor="text1"/>
          <w:sz w:val="24"/>
        </w:rPr>
      </w:pPr>
      <w:r w:rsidRPr="00B63B18">
        <w:rPr>
          <w:rFonts w:ascii="Arial" w:hAnsi="Arial" w:cs="Arial"/>
          <w:bCs/>
          <w:color w:val="000000" w:themeColor="text1"/>
          <w:sz w:val="24"/>
        </w:rPr>
        <w:t>The findings show that the positive correlation between all variables is statistically significant, which indicates that an increased level of digital transformation is connected with further operational efficiency and better customer experience. The best relationships were noted between digital transformation and customer experience, as well as operational efficiency and customer experience.</w:t>
      </w:r>
    </w:p>
    <w:p w14:paraId="29DEDAF1" w14:textId="77777777" w:rsidR="00213348" w:rsidRDefault="00213348" w:rsidP="00B63B18">
      <w:pPr>
        <w:spacing w:line="360" w:lineRule="auto"/>
        <w:jc w:val="both"/>
        <w:rPr>
          <w:rFonts w:ascii="Arial" w:hAnsi="Arial" w:cs="Arial"/>
          <w:bCs/>
          <w:color w:val="000000" w:themeColor="text1"/>
          <w:sz w:val="24"/>
        </w:rPr>
      </w:pPr>
    </w:p>
    <w:p w14:paraId="058A68E5" w14:textId="799EC1A3" w:rsidR="00417708" w:rsidRPr="00A36E03" w:rsidRDefault="00A36E03" w:rsidP="000C1BC9">
      <w:pPr>
        <w:spacing w:line="360" w:lineRule="auto"/>
        <w:jc w:val="both"/>
        <w:rPr>
          <w:rFonts w:ascii="Arial" w:hAnsi="Arial" w:cs="Arial"/>
          <w:b/>
          <w:bCs/>
          <w:color w:val="000000" w:themeColor="text1"/>
          <w:sz w:val="24"/>
        </w:rPr>
      </w:pPr>
      <w:r w:rsidRPr="00DA56AE">
        <w:rPr>
          <w:rFonts w:ascii="Arial" w:hAnsi="Arial" w:cs="Arial"/>
          <w:b/>
          <w:bCs/>
          <w:color w:val="000000" w:themeColor="text1"/>
          <w:sz w:val="24"/>
        </w:rPr>
        <w:lastRenderedPageBreak/>
        <w:t>Table 4.3: Correlation Matrix</w:t>
      </w:r>
    </w:p>
    <w:tbl>
      <w:tblPr>
        <w:tblStyle w:val="TableGrid"/>
        <w:tblW w:w="0" w:type="auto"/>
        <w:tblInd w:w="655" w:type="dxa"/>
        <w:tblLook w:val="04A0" w:firstRow="1" w:lastRow="0" w:firstColumn="1" w:lastColumn="0" w:noHBand="0" w:noVBand="1"/>
      </w:tblPr>
      <w:tblGrid>
        <w:gridCol w:w="2831"/>
        <w:gridCol w:w="684"/>
        <w:gridCol w:w="684"/>
        <w:gridCol w:w="684"/>
        <w:gridCol w:w="684"/>
        <w:gridCol w:w="684"/>
      </w:tblGrid>
      <w:tr w:rsidR="00A36E03" w:rsidRPr="00A36E03" w14:paraId="3C984A26" w14:textId="77777777" w:rsidTr="005D2B3F">
        <w:tc>
          <w:tcPr>
            <w:tcW w:w="0" w:type="auto"/>
            <w:hideMark/>
          </w:tcPr>
          <w:p w14:paraId="2789D0CC"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Variable</w:t>
            </w:r>
          </w:p>
        </w:tc>
        <w:tc>
          <w:tcPr>
            <w:tcW w:w="0" w:type="auto"/>
            <w:hideMark/>
          </w:tcPr>
          <w:p w14:paraId="6D1BE82A"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1</w:t>
            </w:r>
          </w:p>
        </w:tc>
        <w:tc>
          <w:tcPr>
            <w:tcW w:w="0" w:type="auto"/>
            <w:hideMark/>
          </w:tcPr>
          <w:p w14:paraId="62A68D17"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2</w:t>
            </w:r>
          </w:p>
        </w:tc>
        <w:tc>
          <w:tcPr>
            <w:tcW w:w="0" w:type="auto"/>
            <w:hideMark/>
          </w:tcPr>
          <w:p w14:paraId="2A7F92AF"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3</w:t>
            </w:r>
          </w:p>
        </w:tc>
        <w:tc>
          <w:tcPr>
            <w:tcW w:w="0" w:type="auto"/>
            <w:hideMark/>
          </w:tcPr>
          <w:p w14:paraId="7B2B098E"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4</w:t>
            </w:r>
          </w:p>
        </w:tc>
        <w:tc>
          <w:tcPr>
            <w:tcW w:w="0" w:type="auto"/>
            <w:hideMark/>
          </w:tcPr>
          <w:p w14:paraId="3D1A7F74" w14:textId="77777777" w:rsidR="00A36E03" w:rsidRPr="00A36E03" w:rsidRDefault="00A36E03" w:rsidP="00A36E03">
            <w:pPr>
              <w:spacing w:line="360" w:lineRule="auto"/>
              <w:jc w:val="center"/>
              <w:rPr>
                <w:rFonts w:ascii="Arial" w:eastAsia="Times New Roman" w:hAnsi="Arial" w:cs="Arial"/>
                <w:b/>
                <w:bCs/>
                <w:sz w:val="24"/>
                <w:szCs w:val="24"/>
                <w:lang w:eastAsia="en-GB" w:bidi="bn-IN"/>
              </w:rPr>
            </w:pPr>
            <w:r w:rsidRPr="00A36E03">
              <w:rPr>
                <w:rFonts w:ascii="Arial" w:eastAsia="Times New Roman" w:hAnsi="Arial" w:cs="Arial"/>
                <w:b/>
                <w:bCs/>
                <w:sz w:val="24"/>
                <w:szCs w:val="24"/>
                <w:lang w:eastAsia="en-GB" w:bidi="bn-IN"/>
              </w:rPr>
              <w:t>5</w:t>
            </w:r>
          </w:p>
        </w:tc>
      </w:tr>
      <w:tr w:rsidR="00A36E03" w:rsidRPr="00A36E03" w14:paraId="0BD244C8" w14:textId="77777777" w:rsidTr="005D2B3F">
        <w:tc>
          <w:tcPr>
            <w:tcW w:w="0" w:type="auto"/>
            <w:hideMark/>
          </w:tcPr>
          <w:p w14:paraId="396178CF"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 Digital Transformation</w:t>
            </w:r>
          </w:p>
        </w:tc>
        <w:tc>
          <w:tcPr>
            <w:tcW w:w="0" w:type="auto"/>
            <w:hideMark/>
          </w:tcPr>
          <w:p w14:paraId="6B647157"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1.00</w:t>
            </w:r>
          </w:p>
        </w:tc>
        <w:tc>
          <w:tcPr>
            <w:tcW w:w="0" w:type="auto"/>
            <w:hideMark/>
          </w:tcPr>
          <w:p w14:paraId="075D1623" w14:textId="77777777" w:rsidR="00A36E03" w:rsidRPr="00A36E03" w:rsidRDefault="00A36E03" w:rsidP="00A36E03">
            <w:pPr>
              <w:spacing w:line="360" w:lineRule="auto"/>
              <w:rPr>
                <w:rFonts w:ascii="Arial" w:eastAsia="Times New Roman" w:hAnsi="Arial" w:cs="Arial"/>
                <w:sz w:val="24"/>
                <w:szCs w:val="24"/>
                <w:lang w:eastAsia="en-GB" w:bidi="bn-IN"/>
              </w:rPr>
            </w:pPr>
          </w:p>
        </w:tc>
        <w:tc>
          <w:tcPr>
            <w:tcW w:w="0" w:type="auto"/>
            <w:hideMark/>
          </w:tcPr>
          <w:p w14:paraId="1926F630" w14:textId="77777777" w:rsidR="00A36E03" w:rsidRPr="00A36E03" w:rsidRDefault="00A36E03" w:rsidP="00A36E03">
            <w:pPr>
              <w:spacing w:line="360" w:lineRule="auto"/>
              <w:rPr>
                <w:rFonts w:ascii="Arial" w:eastAsia="Times New Roman" w:hAnsi="Arial" w:cs="Arial"/>
                <w:sz w:val="20"/>
                <w:szCs w:val="20"/>
                <w:lang w:eastAsia="en-GB" w:bidi="bn-IN"/>
              </w:rPr>
            </w:pPr>
          </w:p>
        </w:tc>
        <w:tc>
          <w:tcPr>
            <w:tcW w:w="0" w:type="auto"/>
            <w:hideMark/>
          </w:tcPr>
          <w:p w14:paraId="06BF4F21" w14:textId="77777777" w:rsidR="00A36E03" w:rsidRPr="00A36E03" w:rsidRDefault="00A36E03" w:rsidP="00A36E03">
            <w:pPr>
              <w:spacing w:line="360" w:lineRule="auto"/>
              <w:rPr>
                <w:rFonts w:ascii="Arial" w:eastAsia="Times New Roman" w:hAnsi="Arial" w:cs="Arial"/>
                <w:sz w:val="20"/>
                <w:szCs w:val="20"/>
                <w:lang w:eastAsia="en-GB" w:bidi="bn-IN"/>
              </w:rPr>
            </w:pPr>
          </w:p>
        </w:tc>
        <w:tc>
          <w:tcPr>
            <w:tcW w:w="0" w:type="auto"/>
            <w:hideMark/>
          </w:tcPr>
          <w:p w14:paraId="744B6799" w14:textId="77777777" w:rsidR="00A36E03" w:rsidRPr="00A36E03" w:rsidRDefault="00A36E03" w:rsidP="00A36E03">
            <w:pPr>
              <w:spacing w:line="360" w:lineRule="auto"/>
              <w:rPr>
                <w:rFonts w:ascii="Arial" w:eastAsia="Times New Roman" w:hAnsi="Arial" w:cs="Arial"/>
                <w:sz w:val="20"/>
                <w:szCs w:val="20"/>
                <w:lang w:eastAsia="en-GB" w:bidi="bn-IN"/>
              </w:rPr>
            </w:pPr>
          </w:p>
        </w:tc>
      </w:tr>
      <w:tr w:rsidR="00A36E03" w:rsidRPr="00A36E03" w14:paraId="07BE226E" w14:textId="77777777" w:rsidTr="005D2B3F">
        <w:tc>
          <w:tcPr>
            <w:tcW w:w="0" w:type="auto"/>
            <w:hideMark/>
          </w:tcPr>
          <w:p w14:paraId="1CA56B39"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2. Operational Efficiency</w:t>
            </w:r>
          </w:p>
        </w:tc>
        <w:tc>
          <w:tcPr>
            <w:tcW w:w="0" w:type="auto"/>
            <w:hideMark/>
          </w:tcPr>
          <w:p w14:paraId="110F36E3"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0.62</w:t>
            </w:r>
          </w:p>
        </w:tc>
        <w:tc>
          <w:tcPr>
            <w:tcW w:w="0" w:type="auto"/>
            <w:hideMark/>
          </w:tcPr>
          <w:p w14:paraId="0FB95964"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1.00</w:t>
            </w:r>
          </w:p>
        </w:tc>
        <w:tc>
          <w:tcPr>
            <w:tcW w:w="0" w:type="auto"/>
            <w:hideMark/>
          </w:tcPr>
          <w:p w14:paraId="54A70A46" w14:textId="77777777" w:rsidR="00A36E03" w:rsidRPr="00A36E03" w:rsidRDefault="00A36E03" w:rsidP="00A36E03">
            <w:pPr>
              <w:spacing w:line="360" w:lineRule="auto"/>
              <w:rPr>
                <w:rFonts w:ascii="Arial" w:eastAsia="Times New Roman" w:hAnsi="Arial" w:cs="Arial"/>
                <w:sz w:val="24"/>
                <w:szCs w:val="24"/>
                <w:lang w:eastAsia="en-GB" w:bidi="bn-IN"/>
              </w:rPr>
            </w:pPr>
          </w:p>
        </w:tc>
        <w:tc>
          <w:tcPr>
            <w:tcW w:w="0" w:type="auto"/>
            <w:hideMark/>
          </w:tcPr>
          <w:p w14:paraId="2741FB12" w14:textId="77777777" w:rsidR="00A36E03" w:rsidRPr="00A36E03" w:rsidRDefault="00A36E03" w:rsidP="00A36E03">
            <w:pPr>
              <w:spacing w:line="360" w:lineRule="auto"/>
              <w:rPr>
                <w:rFonts w:ascii="Arial" w:eastAsia="Times New Roman" w:hAnsi="Arial" w:cs="Arial"/>
                <w:sz w:val="20"/>
                <w:szCs w:val="20"/>
                <w:lang w:eastAsia="en-GB" w:bidi="bn-IN"/>
              </w:rPr>
            </w:pPr>
          </w:p>
        </w:tc>
        <w:tc>
          <w:tcPr>
            <w:tcW w:w="0" w:type="auto"/>
            <w:hideMark/>
          </w:tcPr>
          <w:p w14:paraId="29499AA3" w14:textId="77777777" w:rsidR="00A36E03" w:rsidRPr="00A36E03" w:rsidRDefault="00A36E03" w:rsidP="00A36E03">
            <w:pPr>
              <w:spacing w:line="360" w:lineRule="auto"/>
              <w:rPr>
                <w:rFonts w:ascii="Arial" w:eastAsia="Times New Roman" w:hAnsi="Arial" w:cs="Arial"/>
                <w:sz w:val="20"/>
                <w:szCs w:val="20"/>
                <w:lang w:eastAsia="en-GB" w:bidi="bn-IN"/>
              </w:rPr>
            </w:pPr>
          </w:p>
        </w:tc>
      </w:tr>
      <w:tr w:rsidR="00A36E03" w:rsidRPr="00A36E03" w14:paraId="68A82EC6" w14:textId="77777777" w:rsidTr="005D2B3F">
        <w:tc>
          <w:tcPr>
            <w:tcW w:w="0" w:type="auto"/>
            <w:hideMark/>
          </w:tcPr>
          <w:p w14:paraId="243B86D1"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3. Customer Experience</w:t>
            </w:r>
          </w:p>
        </w:tc>
        <w:tc>
          <w:tcPr>
            <w:tcW w:w="0" w:type="auto"/>
            <w:hideMark/>
          </w:tcPr>
          <w:p w14:paraId="1AAFC3E3"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0.68</w:t>
            </w:r>
          </w:p>
        </w:tc>
        <w:tc>
          <w:tcPr>
            <w:tcW w:w="0" w:type="auto"/>
            <w:hideMark/>
          </w:tcPr>
          <w:p w14:paraId="63FAABA3"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0.65</w:t>
            </w:r>
          </w:p>
        </w:tc>
        <w:tc>
          <w:tcPr>
            <w:tcW w:w="0" w:type="auto"/>
            <w:hideMark/>
          </w:tcPr>
          <w:p w14:paraId="229773B1"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1.00</w:t>
            </w:r>
          </w:p>
        </w:tc>
        <w:tc>
          <w:tcPr>
            <w:tcW w:w="0" w:type="auto"/>
            <w:hideMark/>
          </w:tcPr>
          <w:p w14:paraId="273E2139" w14:textId="77777777" w:rsidR="00A36E03" w:rsidRPr="00A36E03" w:rsidRDefault="00A36E03" w:rsidP="00A36E03">
            <w:pPr>
              <w:spacing w:line="360" w:lineRule="auto"/>
              <w:rPr>
                <w:rFonts w:ascii="Arial" w:eastAsia="Times New Roman" w:hAnsi="Arial" w:cs="Arial"/>
                <w:sz w:val="24"/>
                <w:szCs w:val="24"/>
                <w:lang w:eastAsia="en-GB" w:bidi="bn-IN"/>
              </w:rPr>
            </w:pPr>
          </w:p>
        </w:tc>
        <w:tc>
          <w:tcPr>
            <w:tcW w:w="0" w:type="auto"/>
            <w:hideMark/>
          </w:tcPr>
          <w:p w14:paraId="158D4BF8" w14:textId="77777777" w:rsidR="00A36E03" w:rsidRPr="00A36E03" w:rsidRDefault="00A36E03" w:rsidP="00A36E03">
            <w:pPr>
              <w:spacing w:line="360" w:lineRule="auto"/>
              <w:rPr>
                <w:rFonts w:ascii="Arial" w:eastAsia="Times New Roman" w:hAnsi="Arial" w:cs="Arial"/>
                <w:sz w:val="20"/>
                <w:szCs w:val="20"/>
                <w:lang w:eastAsia="en-GB" w:bidi="bn-IN"/>
              </w:rPr>
            </w:pPr>
          </w:p>
        </w:tc>
      </w:tr>
      <w:tr w:rsidR="00A36E03" w:rsidRPr="00A36E03" w14:paraId="3EB907FA" w14:textId="77777777" w:rsidTr="005D2B3F">
        <w:tc>
          <w:tcPr>
            <w:tcW w:w="0" w:type="auto"/>
            <w:hideMark/>
          </w:tcPr>
          <w:p w14:paraId="17175F4A"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4. System Reliability</w:t>
            </w:r>
          </w:p>
        </w:tc>
        <w:tc>
          <w:tcPr>
            <w:tcW w:w="0" w:type="auto"/>
            <w:hideMark/>
          </w:tcPr>
          <w:p w14:paraId="76AF48EF"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0.59</w:t>
            </w:r>
          </w:p>
        </w:tc>
        <w:tc>
          <w:tcPr>
            <w:tcW w:w="0" w:type="auto"/>
            <w:hideMark/>
          </w:tcPr>
          <w:p w14:paraId="3D8DFBB9"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0.61</w:t>
            </w:r>
          </w:p>
        </w:tc>
        <w:tc>
          <w:tcPr>
            <w:tcW w:w="0" w:type="auto"/>
            <w:hideMark/>
          </w:tcPr>
          <w:p w14:paraId="0AFECEA3"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0.63</w:t>
            </w:r>
          </w:p>
        </w:tc>
        <w:tc>
          <w:tcPr>
            <w:tcW w:w="0" w:type="auto"/>
            <w:hideMark/>
          </w:tcPr>
          <w:p w14:paraId="6C4A024D"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1.00</w:t>
            </w:r>
          </w:p>
        </w:tc>
        <w:tc>
          <w:tcPr>
            <w:tcW w:w="0" w:type="auto"/>
            <w:hideMark/>
          </w:tcPr>
          <w:p w14:paraId="6E4741ED" w14:textId="77777777" w:rsidR="00A36E03" w:rsidRPr="00A36E03" w:rsidRDefault="00A36E03" w:rsidP="00A36E03">
            <w:pPr>
              <w:spacing w:line="360" w:lineRule="auto"/>
              <w:rPr>
                <w:rFonts w:ascii="Arial" w:eastAsia="Times New Roman" w:hAnsi="Arial" w:cs="Arial"/>
                <w:sz w:val="24"/>
                <w:szCs w:val="24"/>
                <w:lang w:eastAsia="en-GB" w:bidi="bn-IN"/>
              </w:rPr>
            </w:pPr>
          </w:p>
        </w:tc>
      </w:tr>
      <w:tr w:rsidR="00A36E03" w:rsidRPr="00A36E03" w14:paraId="3ABA184E" w14:textId="77777777" w:rsidTr="005D2B3F">
        <w:tc>
          <w:tcPr>
            <w:tcW w:w="0" w:type="auto"/>
            <w:hideMark/>
          </w:tcPr>
          <w:p w14:paraId="5B73C46E"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5. Service Convenience</w:t>
            </w:r>
          </w:p>
        </w:tc>
        <w:tc>
          <w:tcPr>
            <w:tcW w:w="0" w:type="auto"/>
            <w:hideMark/>
          </w:tcPr>
          <w:p w14:paraId="03439C29"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0.57</w:t>
            </w:r>
          </w:p>
        </w:tc>
        <w:tc>
          <w:tcPr>
            <w:tcW w:w="0" w:type="auto"/>
            <w:hideMark/>
          </w:tcPr>
          <w:p w14:paraId="53CA8F75"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0.58</w:t>
            </w:r>
          </w:p>
        </w:tc>
        <w:tc>
          <w:tcPr>
            <w:tcW w:w="0" w:type="auto"/>
            <w:hideMark/>
          </w:tcPr>
          <w:p w14:paraId="1CEE6F0C"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0.66</w:t>
            </w:r>
          </w:p>
        </w:tc>
        <w:tc>
          <w:tcPr>
            <w:tcW w:w="0" w:type="auto"/>
            <w:hideMark/>
          </w:tcPr>
          <w:p w14:paraId="0226ED4A"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0.60</w:t>
            </w:r>
          </w:p>
        </w:tc>
        <w:tc>
          <w:tcPr>
            <w:tcW w:w="0" w:type="auto"/>
            <w:hideMark/>
          </w:tcPr>
          <w:p w14:paraId="2A69DFC3" w14:textId="77777777" w:rsidR="00A36E03" w:rsidRPr="00A36E03" w:rsidRDefault="00A36E03" w:rsidP="00A36E03">
            <w:pPr>
              <w:spacing w:line="360" w:lineRule="auto"/>
              <w:rPr>
                <w:rFonts w:ascii="Arial" w:eastAsia="Times New Roman" w:hAnsi="Arial" w:cs="Arial"/>
                <w:sz w:val="24"/>
                <w:szCs w:val="24"/>
                <w:lang w:eastAsia="en-GB" w:bidi="bn-IN"/>
              </w:rPr>
            </w:pPr>
            <w:r w:rsidRPr="00A36E03">
              <w:rPr>
                <w:rFonts w:ascii="Arial" w:eastAsia="Times New Roman" w:hAnsi="Arial" w:cs="Arial"/>
                <w:sz w:val="24"/>
                <w:szCs w:val="24"/>
                <w:lang w:eastAsia="en-GB" w:bidi="bn-IN"/>
              </w:rPr>
              <w:t>1.00</w:t>
            </w:r>
          </w:p>
        </w:tc>
      </w:tr>
    </w:tbl>
    <w:p w14:paraId="5D6CFF25" w14:textId="7F0E161E" w:rsidR="00A36E03" w:rsidRDefault="005D2B3F" w:rsidP="000C1BC9">
      <w:pPr>
        <w:spacing w:line="360" w:lineRule="auto"/>
        <w:jc w:val="both"/>
        <w:rPr>
          <w:rFonts w:ascii="Arial" w:hAnsi="Arial" w:cs="Arial"/>
          <w:bCs/>
          <w:color w:val="000000" w:themeColor="text1"/>
          <w:sz w:val="24"/>
        </w:rPr>
      </w:pPr>
      <w:r w:rsidRPr="005D2B3F">
        <w:rPr>
          <w:rFonts w:ascii="Arial" w:hAnsi="Arial" w:cs="Arial"/>
          <w:b/>
          <w:bCs/>
          <w:color w:val="000000" w:themeColor="text1"/>
          <w:sz w:val="24"/>
        </w:rPr>
        <w:t>Data Source:</w:t>
      </w:r>
      <w:r w:rsidRPr="005D2B3F">
        <w:rPr>
          <w:rFonts w:ascii="Arial" w:hAnsi="Arial" w:cs="Arial"/>
          <w:bCs/>
          <w:color w:val="000000" w:themeColor="text1"/>
          <w:sz w:val="24"/>
        </w:rPr>
        <w:t xml:space="preserve"> Author’s survey data (2025)</w:t>
      </w:r>
      <w:r>
        <w:rPr>
          <w:rFonts w:ascii="Arial" w:hAnsi="Arial" w:cs="Arial"/>
          <w:bCs/>
          <w:color w:val="000000" w:themeColor="text1"/>
          <w:sz w:val="24"/>
        </w:rPr>
        <w:t>.</w:t>
      </w:r>
    </w:p>
    <w:p w14:paraId="1A346FF9" w14:textId="622EE90D" w:rsidR="005D2B3F" w:rsidRDefault="005D2B3F" w:rsidP="000C1BC9">
      <w:pPr>
        <w:spacing w:line="360" w:lineRule="auto"/>
        <w:jc w:val="both"/>
        <w:rPr>
          <w:rFonts w:ascii="Arial" w:hAnsi="Arial" w:cs="Arial"/>
          <w:bCs/>
          <w:color w:val="000000" w:themeColor="text1"/>
          <w:sz w:val="24"/>
        </w:rPr>
      </w:pPr>
      <w:r w:rsidRPr="005D2B3F">
        <w:rPr>
          <w:rFonts w:ascii="Arial" w:hAnsi="Arial" w:cs="Arial"/>
          <w:b/>
          <w:color w:val="000000" w:themeColor="text1"/>
          <w:sz w:val="24"/>
        </w:rPr>
        <w:t>Interpretation</w:t>
      </w:r>
      <w:r>
        <w:rPr>
          <w:rFonts w:ascii="Arial" w:hAnsi="Arial" w:cs="Arial"/>
          <w:b/>
          <w:color w:val="000000" w:themeColor="text1"/>
          <w:sz w:val="24"/>
        </w:rPr>
        <w:t>:</w:t>
      </w:r>
      <w:r w:rsidRPr="005D2B3F">
        <w:rPr>
          <w:rFonts w:ascii="Arial" w:hAnsi="Arial" w:cs="Arial"/>
          <w:bCs/>
          <w:color w:val="000000" w:themeColor="text1"/>
          <w:sz w:val="24"/>
        </w:rPr>
        <w:t xml:space="preserve"> The correlation table illustrates moderate positive correlations between all constructs and strong positive correlations between all constructs. These results point to the fact that successful digital transformation is directly associated with the better system reliability and convenience of services that, in turn, increase the efficiency of operations and elevate customer experience at John Lewis &amp; Partners.</w:t>
      </w:r>
    </w:p>
    <w:p w14:paraId="388095D3" w14:textId="77777777" w:rsidR="009939B7" w:rsidRPr="00D12B77" w:rsidRDefault="009939B7" w:rsidP="009939B7">
      <w:pPr>
        <w:pStyle w:val="Heading3"/>
      </w:pPr>
      <w:bookmarkStart w:id="90" w:name="_Toc216544707"/>
      <w:bookmarkStart w:id="91" w:name="_Toc220530622"/>
      <w:r>
        <w:t>4.3.4 Regression Analysis</w:t>
      </w:r>
      <w:bookmarkEnd w:id="90"/>
      <w:bookmarkEnd w:id="91"/>
    </w:p>
    <w:p w14:paraId="2179B562" w14:textId="369889E5" w:rsidR="00901BD7" w:rsidRDefault="00901BD7" w:rsidP="00901BD7">
      <w:pPr>
        <w:spacing w:line="360" w:lineRule="auto"/>
        <w:jc w:val="both"/>
        <w:rPr>
          <w:rFonts w:ascii="Arial" w:hAnsi="Arial" w:cs="Arial"/>
          <w:bCs/>
          <w:color w:val="000000" w:themeColor="text1"/>
          <w:sz w:val="24"/>
        </w:rPr>
      </w:pPr>
      <w:r w:rsidRPr="00901BD7">
        <w:rPr>
          <w:rFonts w:ascii="Arial" w:hAnsi="Arial" w:cs="Arial"/>
          <w:bCs/>
          <w:color w:val="000000" w:themeColor="text1"/>
          <w:sz w:val="24"/>
        </w:rPr>
        <w:t>Regression analysis has been done to analyse the predictive impact of digital transformation on the operational efficiency and customer experience of John Lewis and Partners. The cases of multiple linear regression were used in order to determine how much the digital transformation-related variables are used to explain the variation in the customer experience. The model fit and the quality of relationship between independent and dependent variables can be assessed due to this analysis.</w:t>
      </w:r>
      <w:r>
        <w:rPr>
          <w:rFonts w:ascii="Arial" w:hAnsi="Arial" w:cs="Arial"/>
          <w:bCs/>
          <w:color w:val="000000" w:themeColor="text1"/>
          <w:sz w:val="24"/>
        </w:rPr>
        <w:t xml:space="preserve"> </w:t>
      </w:r>
      <w:r w:rsidRPr="00901BD7">
        <w:rPr>
          <w:rFonts w:ascii="Arial" w:hAnsi="Arial" w:cs="Arial"/>
          <w:bCs/>
          <w:color w:val="000000" w:themeColor="text1"/>
          <w:sz w:val="24"/>
        </w:rPr>
        <w:t>The regression outcomes show that the model captures a high percentage of variance in the customer experience, which may lead to the conclusion that the digital transformation efforts play a huge role in elevating operational and experiential performance.</w:t>
      </w:r>
    </w:p>
    <w:p w14:paraId="65605D0E" w14:textId="77777777" w:rsidR="009436AE" w:rsidRPr="003E37BA" w:rsidRDefault="009436AE" w:rsidP="009436AE">
      <w:pPr>
        <w:spacing w:line="360" w:lineRule="auto"/>
        <w:jc w:val="both"/>
        <w:rPr>
          <w:rFonts w:ascii="Arial" w:hAnsi="Arial" w:cs="Arial"/>
          <w:b/>
          <w:bCs/>
          <w:color w:val="000000" w:themeColor="text1"/>
          <w:sz w:val="24"/>
        </w:rPr>
      </w:pPr>
      <w:r w:rsidRPr="003E37BA">
        <w:rPr>
          <w:rFonts w:ascii="Arial" w:hAnsi="Arial" w:cs="Arial"/>
          <w:b/>
          <w:bCs/>
          <w:color w:val="000000" w:themeColor="text1"/>
          <w:sz w:val="24"/>
        </w:rPr>
        <w:t>Table 4.4: Regression Model Summary</w:t>
      </w:r>
    </w:p>
    <w:tbl>
      <w:tblPr>
        <w:tblStyle w:val="TableGrid"/>
        <w:tblW w:w="0" w:type="auto"/>
        <w:tblLook w:val="04A0" w:firstRow="1" w:lastRow="0" w:firstColumn="1" w:lastColumn="0" w:noHBand="0" w:noVBand="1"/>
      </w:tblPr>
      <w:tblGrid>
        <w:gridCol w:w="4508"/>
        <w:gridCol w:w="4508"/>
      </w:tblGrid>
      <w:tr w:rsidR="00F53319" w14:paraId="7FA3F573" w14:textId="77777777" w:rsidTr="00F53319">
        <w:tc>
          <w:tcPr>
            <w:tcW w:w="4508" w:type="dxa"/>
          </w:tcPr>
          <w:p w14:paraId="613117F2" w14:textId="244CA1D4" w:rsidR="00F53319" w:rsidRDefault="006F65E8" w:rsidP="00901BD7">
            <w:pPr>
              <w:spacing w:line="360" w:lineRule="auto"/>
              <w:jc w:val="both"/>
              <w:rPr>
                <w:rFonts w:ascii="Arial" w:hAnsi="Arial" w:cs="Arial"/>
                <w:bCs/>
                <w:color w:val="000000" w:themeColor="text1"/>
                <w:sz w:val="24"/>
              </w:rPr>
            </w:pPr>
            <w:r w:rsidRPr="003E37BA">
              <w:rPr>
                <w:rFonts w:ascii="Arial" w:hAnsi="Arial" w:cs="Arial"/>
                <w:b/>
                <w:bCs/>
                <w:color w:val="000000" w:themeColor="text1"/>
                <w:sz w:val="24"/>
              </w:rPr>
              <w:t>Statistic</w:t>
            </w:r>
          </w:p>
        </w:tc>
        <w:tc>
          <w:tcPr>
            <w:tcW w:w="4508" w:type="dxa"/>
          </w:tcPr>
          <w:p w14:paraId="33708B7C" w14:textId="78AA228A" w:rsidR="00F53319" w:rsidRDefault="006F65E8" w:rsidP="00901BD7">
            <w:pPr>
              <w:spacing w:line="360" w:lineRule="auto"/>
              <w:jc w:val="both"/>
              <w:rPr>
                <w:rFonts w:ascii="Arial" w:hAnsi="Arial" w:cs="Arial"/>
                <w:bCs/>
                <w:color w:val="000000" w:themeColor="text1"/>
                <w:sz w:val="24"/>
              </w:rPr>
            </w:pPr>
            <w:r w:rsidRPr="003E37BA">
              <w:rPr>
                <w:rFonts w:ascii="Arial" w:hAnsi="Arial" w:cs="Arial"/>
                <w:b/>
                <w:bCs/>
                <w:color w:val="000000" w:themeColor="text1"/>
                <w:sz w:val="24"/>
              </w:rPr>
              <w:t>Value</w:t>
            </w:r>
          </w:p>
        </w:tc>
      </w:tr>
      <w:tr w:rsidR="00F53319" w14:paraId="6971BD62" w14:textId="77777777" w:rsidTr="00F53319">
        <w:tc>
          <w:tcPr>
            <w:tcW w:w="4508" w:type="dxa"/>
          </w:tcPr>
          <w:p w14:paraId="500C4213" w14:textId="6C0F845F" w:rsidR="00F53319" w:rsidRDefault="006F65E8" w:rsidP="00901BD7">
            <w:pPr>
              <w:spacing w:line="360" w:lineRule="auto"/>
              <w:jc w:val="both"/>
              <w:rPr>
                <w:rFonts w:ascii="Arial" w:hAnsi="Arial" w:cs="Arial"/>
                <w:bCs/>
                <w:color w:val="000000" w:themeColor="text1"/>
                <w:sz w:val="24"/>
              </w:rPr>
            </w:pPr>
            <w:r>
              <w:rPr>
                <w:rFonts w:ascii="Arial" w:hAnsi="Arial" w:cs="Arial"/>
                <w:bCs/>
                <w:color w:val="000000" w:themeColor="text1"/>
                <w:sz w:val="24"/>
              </w:rPr>
              <w:t>R</w:t>
            </w:r>
          </w:p>
        </w:tc>
        <w:tc>
          <w:tcPr>
            <w:tcW w:w="4508" w:type="dxa"/>
          </w:tcPr>
          <w:p w14:paraId="014FB224" w14:textId="50730D1B" w:rsidR="00F53319" w:rsidRDefault="00BC17FF" w:rsidP="00901BD7">
            <w:pPr>
              <w:spacing w:line="360" w:lineRule="auto"/>
              <w:jc w:val="both"/>
              <w:rPr>
                <w:rFonts w:ascii="Arial" w:hAnsi="Arial" w:cs="Arial"/>
                <w:bCs/>
                <w:color w:val="000000" w:themeColor="text1"/>
                <w:sz w:val="24"/>
              </w:rPr>
            </w:pPr>
            <w:r>
              <w:rPr>
                <w:rFonts w:ascii="Arial" w:hAnsi="Arial" w:cs="Arial"/>
                <w:bCs/>
                <w:color w:val="000000" w:themeColor="text1"/>
                <w:sz w:val="24"/>
              </w:rPr>
              <w:t>0.71</w:t>
            </w:r>
          </w:p>
        </w:tc>
      </w:tr>
      <w:tr w:rsidR="006F65E8" w14:paraId="3B2ADF2E" w14:textId="77777777" w:rsidTr="00F53319">
        <w:tc>
          <w:tcPr>
            <w:tcW w:w="4508" w:type="dxa"/>
          </w:tcPr>
          <w:p w14:paraId="0C17FABB" w14:textId="15DB8768" w:rsidR="006F65E8" w:rsidRDefault="006F65E8" w:rsidP="00901BD7">
            <w:pPr>
              <w:spacing w:line="360" w:lineRule="auto"/>
              <w:jc w:val="both"/>
              <w:rPr>
                <w:rFonts w:ascii="Arial" w:hAnsi="Arial" w:cs="Arial"/>
                <w:bCs/>
                <w:color w:val="000000" w:themeColor="text1"/>
                <w:sz w:val="24"/>
              </w:rPr>
            </w:pPr>
            <w:r w:rsidRPr="006F65E8">
              <w:rPr>
                <w:rFonts w:ascii="Arial" w:hAnsi="Arial" w:cs="Arial"/>
                <w:bCs/>
                <w:color w:val="000000" w:themeColor="text1"/>
                <w:sz w:val="24"/>
              </w:rPr>
              <w:t>R²</w:t>
            </w:r>
          </w:p>
        </w:tc>
        <w:tc>
          <w:tcPr>
            <w:tcW w:w="4508" w:type="dxa"/>
          </w:tcPr>
          <w:p w14:paraId="0EFA80C6" w14:textId="1086D1D7" w:rsidR="006F65E8" w:rsidRDefault="00BC17FF" w:rsidP="00901BD7">
            <w:pPr>
              <w:spacing w:line="360" w:lineRule="auto"/>
              <w:jc w:val="both"/>
              <w:rPr>
                <w:rFonts w:ascii="Arial" w:hAnsi="Arial" w:cs="Arial"/>
                <w:bCs/>
                <w:color w:val="000000" w:themeColor="text1"/>
                <w:sz w:val="24"/>
              </w:rPr>
            </w:pPr>
            <w:r>
              <w:rPr>
                <w:rFonts w:ascii="Arial" w:hAnsi="Arial" w:cs="Arial"/>
                <w:bCs/>
                <w:color w:val="000000" w:themeColor="text1"/>
                <w:sz w:val="24"/>
              </w:rPr>
              <w:t>0.50</w:t>
            </w:r>
          </w:p>
        </w:tc>
      </w:tr>
      <w:tr w:rsidR="006F65E8" w14:paraId="6427337F" w14:textId="77777777" w:rsidTr="00F53319">
        <w:tc>
          <w:tcPr>
            <w:tcW w:w="4508" w:type="dxa"/>
          </w:tcPr>
          <w:p w14:paraId="755FE82C" w14:textId="7D58BC8A" w:rsidR="006F65E8" w:rsidRDefault="00BC17FF" w:rsidP="00901BD7">
            <w:pPr>
              <w:spacing w:line="360" w:lineRule="auto"/>
              <w:jc w:val="both"/>
              <w:rPr>
                <w:rFonts w:ascii="Arial" w:hAnsi="Arial" w:cs="Arial"/>
                <w:bCs/>
                <w:color w:val="000000" w:themeColor="text1"/>
                <w:sz w:val="24"/>
              </w:rPr>
            </w:pPr>
            <w:r w:rsidRPr="003E37BA">
              <w:rPr>
                <w:rFonts w:ascii="Arial" w:hAnsi="Arial" w:cs="Arial"/>
                <w:bCs/>
                <w:color w:val="000000" w:themeColor="text1"/>
                <w:sz w:val="24"/>
              </w:rPr>
              <w:t>Adjusted R²</w:t>
            </w:r>
          </w:p>
        </w:tc>
        <w:tc>
          <w:tcPr>
            <w:tcW w:w="4508" w:type="dxa"/>
          </w:tcPr>
          <w:p w14:paraId="7B5AC43C" w14:textId="27FE9418" w:rsidR="006F65E8" w:rsidRDefault="007B7ABD" w:rsidP="00901BD7">
            <w:pPr>
              <w:spacing w:line="360" w:lineRule="auto"/>
              <w:jc w:val="both"/>
              <w:rPr>
                <w:rFonts w:ascii="Arial" w:hAnsi="Arial" w:cs="Arial"/>
                <w:bCs/>
                <w:color w:val="000000" w:themeColor="text1"/>
                <w:sz w:val="24"/>
              </w:rPr>
            </w:pPr>
            <w:r>
              <w:rPr>
                <w:rFonts w:ascii="Arial" w:hAnsi="Arial" w:cs="Arial"/>
                <w:bCs/>
                <w:color w:val="000000" w:themeColor="text1"/>
                <w:sz w:val="24"/>
              </w:rPr>
              <w:t>0.49</w:t>
            </w:r>
          </w:p>
        </w:tc>
      </w:tr>
      <w:tr w:rsidR="00BC17FF" w14:paraId="79C11DBC" w14:textId="77777777" w:rsidTr="00F53319">
        <w:tc>
          <w:tcPr>
            <w:tcW w:w="4508" w:type="dxa"/>
          </w:tcPr>
          <w:p w14:paraId="0D6A02C2" w14:textId="4E184AE4" w:rsidR="00BC17FF" w:rsidRPr="003E37BA" w:rsidRDefault="007B7ABD" w:rsidP="00901BD7">
            <w:pPr>
              <w:spacing w:line="360" w:lineRule="auto"/>
              <w:jc w:val="both"/>
              <w:rPr>
                <w:rFonts w:ascii="Arial" w:hAnsi="Arial" w:cs="Arial"/>
                <w:bCs/>
                <w:color w:val="000000" w:themeColor="text1"/>
                <w:sz w:val="24"/>
              </w:rPr>
            </w:pPr>
            <w:r w:rsidRPr="007B7ABD">
              <w:rPr>
                <w:rFonts w:ascii="Arial" w:hAnsi="Arial" w:cs="Arial"/>
                <w:bCs/>
                <w:color w:val="000000" w:themeColor="text1"/>
                <w:sz w:val="24"/>
              </w:rPr>
              <w:t>Std. Error of the Estimat</w:t>
            </w:r>
            <w:r>
              <w:rPr>
                <w:rFonts w:ascii="Arial" w:hAnsi="Arial" w:cs="Arial"/>
                <w:bCs/>
                <w:color w:val="000000" w:themeColor="text1"/>
                <w:sz w:val="24"/>
              </w:rPr>
              <w:t>e</w:t>
            </w:r>
          </w:p>
        </w:tc>
        <w:tc>
          <w:tcPr>
            <w:tcW w:w="4508" w:type="dxa"/>
          </w:tcPr>
          <w:p w14:paraId="36F896E2" w14:textId="2C25D10A" w:rsidR="00BC17FF" w:rsidRDefault="007B7ABD" w:rsidP="00901BD7">
            <w:pPr>
              <w:spacing w:line="360" w:lineRule="auto"/>
              <w:jc w:val="both"/>
              <w:rPr>
                <w:rFonts w:ascii="Arial" w:hAnsi="Arial" w:cs="Arial"/>
                <w:bCs/>
                <w:color w:val="000000" w:themeColor="text1"/>
                <w:sz w:val="24"/>
              </w:rPr>
            </w:pPr>
            <w:r>
              <w:rPr>
                <w:rFonts w:ascii="Arial" w:hAnsi="Arial" w:cs="Arial"/>
                <w:bCs/>
                <w:color w:val="000000" w:themeColor="text1"/>
                <w:sz w:val="24"/>
              </w:rPr>
              <w:t>0.42</w:t>
            </w:r>
          </w:p>
        </w:tc>
      </w:tr>
    </w:tbl>
    <w:p w14:paraId="02E5F85D" w14:textId="77777777" w:rsidR="00937895" w:rsidRDefault="001C7973" w:rsidP="00937895">
      <w:pPr>
        <w:spacing w:line="360" w:lineRule="auto"/>
        <w:rPr>
          <w:rFonts w:ascii="Arial" w:hAnsi="Arial" w:cs="Arial"/>
          <w:bCs/>
          <w:color w:val="000000" w:themeColor="text1"/>
          <w:sz w:val="24"/>
        </w:rPr>
      </w:pPr>
      <w:r w:rsidRPr="001C7973">
        <w:rPr>
          <w:rFonts w:ascii="Arial" w:hAnsi="Arial" w:cs="Arial"/>
          <w:b/>
          <w:bCs/>
          <w:color w:val="000000" w:themeColor="text1"/>
          <w:sz w:val="24"/>
        </w:rPr>
        <w:lastRenderedPageBreak/>
        <w:t>Dependent Variable:</w:t>
      </w:r>
      <w:r w:rsidRPr="001C7973">
        <w:rPr>
          <w:rFonts w:ascii="Arial" w:hAnsi="Arial" w:cs="Arial"/>
          <w:bCs/>
          <w:color w:val="000000" w:themeColor="text1"/>
          <w:sz w:val="24"/>
        </w:rPr>
        <w:t xml:space="preserve"> Customer Experience</w:t>
      </w:r>
      <w:r w:rsidRPr="001C7973">
        <w:rPr>
          <w:rFonts w:ascii="Arial" w:hAnsi="Arial" w:cs="Arial"/>
          <w:bCs/>
          <w:color w:val="000000" w:themeColor="text1"/>
          <w:sz w:val="24"/>
        </w:rPr>
        <w:br/>
      </w:r>
      <w:r w:rsidRPr="001C7973">
        <w:rPr>
          <w:rFonts w:ascii="Arial" w:hAnsi="Arial" w:cs="Arial"/>
          <w:b/>
          <w:bCs/>
          <w:color w:val="000000" w:themeColor="text1"/>
          <w:sz w:val="24"/>
        </w:rPr>
        <w:t>Independent Variables:</w:t>
      </w:r>
      <w:r w:rsidRPr="001C7973">
        <w:rPr>
          <w:rFonts w:ascii="Arial" w:hAnsi="Arial" w:cs="Arial"/>
          <w:bCs/>
          <w:color w:val="000000" w:themeColor="text1"/>
          <w:sz w:val="24"/>
        </w:rPr>
        <w:t xml:space="preserve"> Digital Transformation, Operational Efficiency, System Reliability, Service Convenience</w:t>
      </w:r>
      <w:r>
        <w:rPr>
          <w:rFonts w:ascii="Arial" w:hAnsi="Arial" w:cs="Arial"/>
          <w:bCs/>
          <w:color w:val="000000" w:themeColor="text1"/>
          <w:sz w:val="24"/>
        </w:rPr>
        <w:t>.</w:t>
      </w:r>
    </w:p>
    <w:p w14:paraId="260387D3" w14:textId="2EE0D8B2" w:rsidR="001C7973" w:rsidRDefault="001C7973" w:rsidP="00937895">
      <w:pPr>
        <w:spacing w:line="360" w:lineRule="auto"/>
        <w:rPr>
          <w:rFonts w:ascii="Arial" w:hAnsi="Arial" w:cs="Arial"/>
          <w:bCs/>
          <w:color w:val="000000" w:themeColor="text1"/>
          <w:sz w:val="24"/>
        </w:rPr>
      </w:pPr>
      <w:r w:rsidRPr="001C7973">
        <w:rPr>
          <w:rFonts w:ascii="Arial" w:hAnsi="Arial" w:cs="Arial"/>
          <w:b/>
          <w:bCs/>
          <w:color w:val="000000" w:themeColor="text1"/>
          <w:sz w:val="24"/>
        </w:rPr>
        <w:t>Data Source:</w:t>
      </w:r>
      <w:r w:rsidRPr="001C7973">
        <w:rPr>
          <w:rFonts w:ascii="Arial" w:hAnsi="Arial" w:cs="Arial"/>
          <w:bCs/>
          <w:color w:val="000000" w:themeColor="text1"/>
          <w:sz w:val="24"/>
        </w:rPr>
        <w:t xml:space="preserve"> Author’s survey data (2025)</w:t>
      </w:r>
      <w:r>
        <w:rPr>
          <w:rFonts w:ascii="Arial" w:hAnsi="Arial" w:cs="Arial"/>
          <w:bCs/>
          <w:color w:val="000000" w:themeColor="text1"/>
          <w:sz w:val="24"/>
        </w:rPr>
        <w:t>.</w:t>
      </w:r>
    </w:p>
    <w:p w14:paraId="0949BB69" w14:textId="751795CC" w:rsidR="001C7973" w:rsidRDefault="00937895" w:rsidP="00901BD7">
      <w:pPr>
        <w:spacing w:line="360" w:lineRule="auto"/>
        <w:jc w:val="both"/>
        <w:rPr>
          <w:rFonts w:ascii="Arial" w:hAnsi="Arial" w:cs="Arial"/>
          <w:bCs/>
          <w:color w:val="000000" w:themeColor="text1"/>
          <w:sz w:val="24"/>
        </w:rPr>
      </w:pPr>
      <w:r w:rsidRPr="00937895">
        <w:rPr>
          <w:rFonts w:ascii="Arial" w:hAnsi="Arial" w:cs="Arial"/>
          <w:b/>
          <w:color w:val="000000" w:themeColor="text1"/>
          <w:sz w:val="24"/>
        </w:rPr>
        <w:t>Interpretation:</w:t>
      </w:r>
      <w:r>
        <w:rPr>
          <w:rFonts w:ascii="Arial" w:hAnsi="Arial" w:cs="Arial"/>
          <w:bCs/>
          <w:color w:val="000000" w:themeColor="text1"/>
          <w:sz w:val="24"/>
        </w:rPr>
        <w:t xml:space="preserve"> </w:t>
      </w:r>
      <w:r w:rsidRPr="00937895">
        <w:rPr>
          <w:rFonts w:ascii="Arial" w:hAnsi="Arial" w:cs="Arial"/>
          <w:bCs/>
          <w:color w:val="000000" w:themeColor="text1"/>
          <w:sz w:val="24"/>
        </w:rPr>
        <w:t>The regression model shows that the regression model has a very high level of predictive ability with 50 percent of the variation in customer experience being explained by the predictor variables. The large value of R means that the overall connexion between digital transformation initiatives and customer experience is high. These conclusions prove that the enhancement of digital systems, work procedures, and convenience of services contribute to the improvement of customer experience at John Lewis &amp; Partners to a significant level.</w:t>
      </w:r>
    </w:p>
    <w:p w14:paraId="6D3CCFA3" w14:textId="77777777" w:rsidR="003517C2" w:rsidRPr="00507F0A" w:rsidRDefault="003517C2" w:rsidP="003517C2">
      <w:pPr>
        <w:spacing w:line="360" w:lineRule="auto"/>
        <w:jc w:val="both"/>
        <w:rPr>
          <w:rFonts w:ascii="Arial" w:hAnsi="Arial" w:cs="Arial"/>
          <w:b/>
          <w:bCs/>
          <w:color w:val="000000" w:themeColor="text1"/>
          <w:sz w:val="24"/>
        </w:rPr>
      </w:pPr>
      <w:r w:rsidRPr="00507F0A">
        <w:rPr>
          <w:rFonts w:ascii="Arial" w:hAnsi="Arial" w:cs="Arial"/>
          <w:b/>
          <w:bCs/>
          <w:color w:val="000000" w:themeColor="text1"/>
          <w:sz w:val="24"/>
        </w:rPr>
        <w:t>Table 4.5: Regression Coefficients</w:t>
      </w:r>
    </w:p>
    <w:p w14:paraId="73CF2E56" w14:textId="7C7ABE40" w:rsidR="003B2648" w:rsidRDefault="003B2648" w:rsidP="000C1BC9">
      <w:pPr>
        <w:spacing w:line="360" w:lineRule="auto"/>
        <w:jc w:val="both"/>
        <w:rPr>
          <w:rFonts w:ascii="Arial" w:hAnsi="Arial" w:cs="Arial"/>
          <w:bCs/>
          <w:color w:val="000000" w:themeColor="text1"/>
          <w:sz w:val="24"/>
        </w:rPr>
      </w:pPr>
      <w:r w:rsidRPr="003B2648">
        <w:rPr>
          <w:rFonts w:ascii="Arial" w:hAnsi="Arial" w:cs="Arial"/>
          <w:bCs/>
          <w:color w:val="000000" w:themeColor="text1"/>
          <w:sz w:val="24"/>
        </w:rPr>
        <w:t>The following table includes the regression coefficients that investigate the impact of variables depending on the digital transformation on customer experience at John Lewis &amp; Partners. The beta coefficients show the strength and direction of all the predictors, whereas the t-values and p-values show the statistical significance.</w:t>
      </w:r>
    </w:p>
    <w:tbl>
      <w:tblPr>
        <w:tblStyle w:val="TableGrid"/>
        <w:tblW w:w="0" w:type="auto"/>
        <w:tblLook w:val="04A0" w:firstRow="1" w:lastRow="0" w:firstColumn="1" w:lastColumn="0" w:noHBand="0" w:noVBand="1"/>
      </w:tblPr>
      <w:tblGrid>
        <w:gridCol w:w="2167"/>
        <w:gridCol w:w="1656"/>
        <w:gridCol w:w="992"/>
        <w:gridCol w:w="1030"/>
        <w:gridCol w:w="3171"/>
      </w:tblGrid>
      <w:tr w:rsidR="00E56A8C" w:rsidRPr="00E56A8C" w14:paraId="4DFC72E9" w14:textId="77777777" w:rsidTr="00296C7F">
        <w:tc>
          <w:tcPr>
            <w:tcW w:w="2167" w:type="dxa"/>
            <w:hideMark/>
          </w:tcPr>
          <w:p w14:paraId="45AF86B3" w14:textId="77777777" w:rsidR="00E56A8C" w:rsidRPr="00E56A8C" w:rsidRDefault="00E56A8C" w:rsidP="00E56A8C">
            <w:pPr>
              <w:spacing w:line="240" w:lineRule="auto"/>
              <w:jc w:val="center"/>
              <w:rPr>
                <w:rFonts w:ascii="Times New Roman" w:eastAsia="Times New Roman" w:hAnsi="Times New Roman" w:cs="Times New Roman"/>
                <w:b/>
                <w:bCs/>
                <w:sz w:val="24"/>
                <w:szCs w:val="24"/>
                <w:lang w:eastAsia="en-GB" w:bidi="bn-IN"/>
              </w:rPr>
            </w:pPr>
            <w:r w:rsidRPr="00E56A8C">
              <w:rPr>
                <w:rFonts w:ascii="Times New Roman" w:eastAsia="Times New Roman" w:hAnsi="Times New Roman" w:cs="Times New Roman"/>
                <w:b/>
                <w:bCs/>
                <w:sz w:val="24"/>
                <w:szCs w:val="24"/>
                <w:lang w:eastAsia="en-GB" w:bidi="bn-IN"/>
              </w:rPr>
              <w:t>Variable</w:t>
            </w:r>
          </w:p>
        </w:tc>
        <w:tc>
          <w:tcPr>
            <w:tcW w:w="1656" w:type="dxa"/>
            <w:hideMark/>
          </w:tcPr>
          <w:p w14:paraId="79CF5E89" w14:textId="77777777" w:rsidR="00E56A8C" w:rsidRPr="00E56A8C" w:rsidRDefault="00E56A8C" w:rsidP="00E56A8C">
            <w:pPr>
              <w:spacing w:line="240" w:lineRule="auto"/>
              <w:jc w:val="center"/>
              <w:rPr>
                <w:rFonts w:ascii="Times New Roman" w:eastAsia="Times New Roman" w:hAnsi="Times New Roman" w:cs="Times New Roman"/>
                <w:b/>
                <w:bCs/>
                <w:sz w:val="24"/>
                <w:szCs w:val="24"/>
                <w:lang w:eastAsia="en-GB" w:bidi="bn-IN"/>
              </w:rPr>
            </w:pPr>
            <w:r w:rsidRPr="00E56A8C">
              <w:rPr>
                <w:rFonts w:ascii="Times New Roman" w:eastAsia="Times New Roman" w:hAnsi="Times New Roman" w:cs="Times New Roman"/>
                <w:b/>
                <w:bCs/>
                <w:sz w:val="24"/>
                <w:szCs w:val="24"/>
                <w:lang w:eastAsia="en-GB" w:bidi="bn-IN"/>
              </w:rPr>
              <w:t>β (Beta Coefficient)</w:t>
            </w:r>
          </w:p>
        </w:tc>
        <w:tc>
          <w:tcPr>
            <w:tcW w:w="992" w:type="dxa"/>
            <w:hideMark/>
          </w:tcPr>
          <w:p w14:paraId="236AA1FC" w14:textId="77777777" w:rsidR="00E56A8C" w:rsidRPr="00E56A8C" w:rsidRDefault="00E56A8C" w:rsidP="00E56A8C">
            <w:pPr>
              <w:spacing w:line="240" w:lineRule="auto"/>
              <w:jc w:val="center"/>
              <w:rPr>
                <w:rFonts w:ascii="Times New Roman" w:eastAsia="Times New Roman" w:hAnsi="Times New Roman" w:cs="Times New Roman"/>
                <w:b/>
                <w:bCs/>
                <w:sz w:val="24"/>
                <w:szCs w:val="24"/>
                <w:lang w:eastAsia="en-GB" w:bidi="bn-IN"/>
              </w:rPr>
            </w:pPr>
            <w:r w:rsidRPr="00E56A8C">
              <w:rPr>
                <w:rFonts w:ascii="Times New Roman" w:eastAsia="Times New Roman" w:hAnsi="Times New Roman" w:cs="Times New Roman"/>
                <w:b/>
                <w:bCs/>
                <w:sz w:val="24"/>
                <w:szCs w:val="24"/>
                <w:lang w:eastAsia="en-GB" w:bidi="bn-IN"/>
              </w:rPr>
              <w:t>t-value</w:t>
            </w:r>
          </w:p>
        </w:tc>
        <w:tc>
          <w:tcPr>
            <w:tcW w:w="1030" w:type="dxa"/>
            <w:hideMark/>
          </w:tcPr>
          <w:p w14:paraId="4CD50FE5" w14:textId="77777777" w:rsidR="00E56A8C" w:rsidRPr="00E56A8C" w:rsidRDefault="00E56A8C" w:rsidP="00E56A8C">
            <w:pPr>
              <w:spacing w:line="240" w:lineRule="auto"/>
              <w:jc w:val="center"/>
              <w:rPr>
                <w:rFonts w:ascii="Times New Roman" w:eastAsia="Times New Roman" w:hAnsi="Times New Roman" w:cs="Times New Roman"/>
                <w:b/>
                <w:bCs/>
                <w:sz w:val="24"/>
                <w:szCs w:val="24"/>
                <w:lang w:eastAsia="en-GB" w:bidi="bn-IN"/>
              </w:rPr>
            </w:pPr>
            <w:r w:rsidRPr="00E56A8C">
              <w:rPr>
                <w:rFonts w:ascii="Times New Roman" w:eastAsia="Times New Roman" w:hAnsi="Times New Roman" w:cs="Times New Roman"/>
                <w:b/>
                <w:bCs/>
                <w:sz w:val="24"/>
                <w:szCs w:val="24"/>
                <w:lang w:eastAsia="en-GB" w:bidi="bn-IN"/>
              </w:rPr>
              <w:t>p-value</w:t>
            </w:r>
          </w:p>
        </w:tc>
        <w:tc>
          <w:tcPr>
            <w:tcW w:w="0" w:type="auto"/>
            <w:hideMark/>
          </w:tcPr>
          <w:p w14:paraId="24CFABBF" w14:textId="77777777" w:rsidR="00E56A8C" w:rsidRPr="00E56A8C" w:rsidRDefault="00E56A8C" w:rsidP="00E56A8C">
            <w:pPr>
              <w:spacing w:line="240" w:lineRule="auto"/>
              <w:jc w:val="center"/>
              <w:rPr>
                <w:rFonts w:ascii="Times New Roman" w:eastAsia="Times New Roman" w:hAnsi="Times New Roman" w:cs="Times New Roman"/>
                <w:b/>
                <w:bCs/>
                <w:sz w:val="24"/>
                <w:szCs w:val="24"/>
                <w:lang w:eastAsia="en-GB" w:bidi="bn-IN"/>
              </w:rPr>
            </w:pPr>
            <w:r w:rsidRPr="00E56A8C">
              <w:rPr>
                <w:rFonts w:ascii="Times New Roman" w:eastAsia="Times New Roman" w:hAnsi="Times New Roman" w:cs="Times New Roman"/>
                <w:b/>
                <w:bCs/>
                <w:sz w:val="24"/>
                <w:szCs w:val="24"/>
                <w:lang w:eastAsia="en-GB" w:bidi="bn-IN"/>
              </w:rPr>
              <w:t>Interpretation</w:t>
            </w:r>
          </w:p>
        </w:tc>
      </w:tr>
      <w:tr w:rsidR="00E56A8C" w:rsidRPr="00E56A8C" w14:paraId="64F418DC" w14:textId="77777777" w:rsidTr="00296C7F">
        <w:tc>
          <w:tcPr>
            <w:tcW w:w="2167" w:type="dxa"/>
            <w:hideMark/>
          </w:tcPr>
          <w:p w14:paraId="68D13B25"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Digital Transformation</w:t>
            </w:r>
          </w:p>
        </w:tc>
        <w:tc>
          <w:tcPr>
            <w:tcW w:w="1656" w:type="dxa"/>
            <w:hideMark/>
          </w:tcPr>
          <w:p w14:paraId="3DD6E6DD"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0.38</w:t>
            </w:r>
          </w:p>
        </w:tc>
        <w:tc>
          <w:tcPr>
            <w:tcW w:w="992" w:type="dxa"/>
            <w:hideMark/>
          </w:tcPr>
          <w:p w14:paraId="78637FC1"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6.42</w:t>
            </w:r>
          </w:p>
        </w:tc>
        <w:tc>
          <w:tcPr>
            <w:tcW w:w="1030" w:type="dxa"/>
            <w:hideMark/>
          </w:tcPr>
          <w:p w14:paraId="1C28F64B"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&lt; 0.001</w:t>
            </w:r>
          </w:p>
        </w:tc>
        <w:tc>
          <w:tcPr>
            <w:tcW w:w="0" w:type="auto"/>
            <w:hideMark/>
          </w:tcPr>
          <w:p w14:paraId="6A7D535D"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Strong positive and significant effect</w:t>
            </w:r>
          </w:p>
        </w:tc>
      </w:tr>
      <w:tr w:rsidR="00E56A8C" w:rsidRPr="00E56A8C" w14:paraId="6CCE9AE3" w14:textId="77777777" w:rsidTr="00296C7F">
        <w:tc>
          <w:tcPr>
            <w:tcW w:w="2167" w:type="dxa"/>
            <w:hideMark/>
          </w:tcPr>
          <w:p w14:paraId="036A965A"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Operational Efficiency</w:t>
            </w:r>
          </w:p>
        </w:tc>
        <w:tc>
          <w:tcPr>
            <w:tcW w:w="1656" w:type="dxa"/>
            <w:hideMark/>
          </w:tcPr>
          <w:p w14:paraId="2B16B9C9"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0.29</w:t>
            </w:r>
          </w:p>
        </w:tc>
        <w:tc>
          <w:tcPr>
            <w:tcW w:w="992" w:type="dxa"/>
            <w:hideMark/>
          </w:tcPr>
          <w:p w14:paraId="21E22B9D"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5.11</w:t>
            </w:r>
          </w:p>
        </w:tc>
        <w:tc>
          <w:tcPr>
            <w:tcW w:w="1030" w:type="dxa"/>
            <w:hideMark/>
          </w:tcPr>
          <w:p w14:paraId="7CAFE678"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&lt; 0.001</w:t>
            </w:r>
          </w:p>
        </w:tc>
        <w:tc>
          <w:tcPr>
            <w:tcW w:w="0" w:type="auto"/>
            <w:hideMark/>
          </w:tcPr>
          <w:p w14:paraId="032991E4"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Moderate positive and significant effect</w:t>
            </w:r>
          </w:p>
        </w:tc>
      </w:tr>
      <w:tr w:rsidR="00E56A8C" w:rsidRPr="00E56A8C" w14:paraId="1F162097" w14:textId="77777777" w:rsidTr="00296C7F">
        <w:tc>
          <w:tcPr>
            <w:tcW w:w="2167" w:type="dxa"/>
            <w:hideMark/>
          </w:tcPr>
          <w:p w14:paraId="4D18E61C"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System Reliability</w:t>
            </w:r>
          </w:p>
        </w:tc>
        <w:tc>
          <w:tcPr>
            <w:tcW w:w="1656" w:type="dxa"/>
            <w:hideMark/>
          </w:tcPr>
          <w:p w14:paraId="4F40A374"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0.21</w:t>
            </w:r>
          </w:p>
        </w:tc>
        <w:tc>
          <w:tcPr>
            <w:tcW w:w="992" w:type="dxa"/>
            <w:hideMark/>
          </w:tcPr>
          <w:p w14:paraId="7DCB6677"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4.02</w:t>
            </w:r>
          </w:p>
        </w:tc>
        <w:tc>
          <w:tcPr>
            <w:tcW w:w="1030" w:type="dxa"/>
            <w:hideMark/>
          </w:tcPr>
          <w:p w14:paraId="7F26CE73"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0.001</w:t>
            </w:r>
          </w:p>
        </w:tc>
        <w:tc>
          <w:tcPr>
            <w:tcW w:w="0" w:type="auto"/>
            <w:hideMark/>
          </w:tcPr>
          <w:p w14:paraId="0ECB0F49"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Positive and significant effect</w:t>
            </w:r>
          </w:p>
        </w:tc>
      </w:tr>
      <w:tr w:rsidR="00E56A8C" w:rsidRPr="00E56A8C" w14:paraId="58858B11" w14:textId="77777777" w:rsidTr="00296C7F">
        <w:tc>
          <w:tcPr>
            <w:tcW w:w="2167" w:type="dxa"/>
            <w:hideMark/>
          </w:tcPr>
          <w:p w14:paraId="2EECF5C2"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Service Convenience</w:t>
            </w:r>
          </w:p>
        </w:tc>
        <w:tc>
          <w:tcPr>
            <w:tcW w:w="1656" w:type="dxa"/>
            <w:hideMark/>
          </w:tcPr>
          <w:p w14:paraId="539CD018"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0.25</w:t>
            </w:r>
          </w:p>
        </w:tc>
        <w:tc>
          <w:tcPr>
            <w:tcW w:w="992" w:type="dxa"/>
            <w:hideMark/>
          </w:tcPr>
          <w:p w14:paraId="41E80089"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4.76</w:t>
            </w:r>
          </w:p>
        </w:tc>
        <w:tc>
          <w:tcPr>
            <w:tcW w:w="1030" w:type="dxa"/>
            <w:hideMark/>
          </w:tcPr>
          <w:p w14:paraId="7C695D1C"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&lt; 0.001</w:t>
            </w:r>
          </w:p>
        </w:tc>
        <w:tc>
          <w:tcPr>
            <w:tcW w:w="0" w:type="auto"/>
            <w:hideMark/>
          </w:tcPr>
          <w:p w14:paraId="7125F71A" w14:textId="77777777" w:rsidR="00E56A8C" w:rsidRPr="00E56A8C" w:rsidRDefault="00E56A8C" w:rsidP="00E56A8C">
            <w:pPr>
              <w:spacing w:line="240" w:lineRule="auto"/>
              <w:rPr>
                <w:rFonts w:ascii="Times New Roman" w:eastAsia="Times New Roman" w:hAnsi="Times New Roman" w:cs="Times New Roman"/>
                <w:sz w:val="24"/>
                <w:szCs w:val="24"/>
                <w:lang w:eastAsia="en-GB" w:bidi="bn-IN"/>
              </w:rPr>
            </w:pPr>
            <w:r w:rsidRPr="00E56A8C">
              <w:rPr>
                <w:rFonts w:ascii="Times New Roman" w:eastAsia="Times New Roman" w:hAnsi="Times New Roman" w:cs="Times New Roman"/>
                <w:sz w:val="24"/>
                <w:szCs w:val="24"/>
                <w:lang w:eastAsia="en-GB" w:bidi="bn-IN"/>
              </w:rPr>
              <w:t>Positive and significant effect</w:t>
            </w:r>
          </w:p>
        </w:tc>
      </w:tr>
    </w:tbl>
    <w:p w14:paraId="21DAB4A5" w14:textId="77777777" w:rsidR="00296C7F" w:rsidRPr="00D12B77" w:rsidRDefault="00296C7F" w:rsidP="00296C7F">
      <w:pPr>
        <w:spacing w:line="360" w:lineRule="auto"/>
        <w:jc w:val="both"/>
        <w:rPr>
          <w:rFonts w:ascii="Arial" w:hAnsi="Arial" w:cs="Arial"/>
          <w:bCs/>
          <w:color w:val="000000" w:themeColor="text1"/>
          <w:sz w:val="24"/>
        </w:rPr>
      </w:pPr>
      <w:r w:rsidRPr="00507F0A">
        <w:rPr>
          <w:rFonts w:ascii="Arial" w:hAnsi="Arial" w:cs="Arial"/>
          <w:b/>
          <w:bCs/>
          <w:color w:val="000000" w:themeColor="text1"/>
          <w:sz w:val="24"/>
        </w:rPr>
        <w:t>Data Source:</w:t>
      </w:r>
      <w:r w:rsidRPr="00507F0A">
        <w:rPr>
          <w:rFonts w:ascii="Arial" w:hAnsi="Arial" w:cs="Arial"/>
          <w:bCs/>
          <w:color w:val="000000" w:themeColor="text1"/>
          <w:sz w:val="24"/>
        </w:rPr>
        <w:t xml:space="preserve"> Multiple regression model generated from primary quantitative data collected via the online consumer survey (2025).</w:t>
      </w:r>
    </w:p>
    <w:p w14:paraId="6E1E30EC" w14:textId="01289142" w:rsidR="003B2648" w:rsidRDefault="0065641A" w:rsidP="000C1BC9">
      <w:pPr>
        <w:spacing w:line="360" w:lineRule="auto"/>
        <w:jc w:val="both"/>
        <w:rPr>
          <w:rFonts w:ascii="Arial" w:hAnsi="Arial" w:cs="Arial"/>
          <w:bCs/>
          <w:color w:val="000000" w:themeColor="text1"/>
          <w:sz w:val="24"/>
        </w:rPr>
      </w:pPr>
      <w:r w:rsidRPr="0065641A">
        <w:rPr>
          <w:rFonts w:ascii="Arial" w:hAnsi="Arial" w:cs="Arial"/>
          <w:b/>
          <w:color w:val="000000" w:themeColor="text1"/>
          <w:sz w:val="24"/>
        </w:rPr>
        <w:t>Interpretation:</w:t>
      </w:r>
      <w:r w:rsidRPr="0065641A">
        <w:rPr>
          <w:rFonts w:ascii="Arial" w:hAnsi="Arial" w:cs="Arial"/>
          <w:bCs/>
          <w:color w:val="000000" w:themeColor="text1"/>
          <w:sz w:val="24"/>
        </w:rPr>
        <w:t xml:space="preserve"> Regression coefficients show that the major predictors of customer experience are digital transformation, operational efficiency, and service conveniently. All the predictors are statistically significant, which proves that the advancement of digital systems and operational processes is a key to the improvement of customer experience in John Lewis &amp; Partners.</w:t>
      </w:r>
    </w:p>
    <w:p w14:paraId="55E37D46" w14:textId="77777777" w:rsidR="00D84D2F" w:rsidRDefault="00D84D2F" w:rsidP="000C1BC9">
      <w:pPr>
        <w:spacing w:line="360" w:lineRule="auto"/>
        <w:jc w:val="both"/>
        <w:rPr>
          <w:rFonts w:ascii="Arial" w:hAnsi="Arial" w:cs="Arial"/>
          <w:bCs/>
          <w:color w:val="000000" w:themeColor="text1"/>
          <w:sz w:val="24"/>
        </w:rPr>
      </w:pPr>
    </w:p>
    <w:p w14:paraId="303290ED" w14:textId="77777777" w:rsidR="00D84D2F" w:rsidRPr="00084218" w:rsidRDefault="00D84D2F" w:rsidP="00D84D2F">
      <w:pPr>
        <w:spacing w:line="360" w:lineRule="auto"/>
        <w:jc w:val="both"/>
        <w:rPr>
          <w:rFonts w:ascii="Arial" w:hAnsi="Arial" w:cs="Arial"/>
          <w:b/>
          <w:bCs/>
          <w:color w:val="000000" w:themeColor="text1"/>
          <w:sz w:val="24"/>
        </w:rPr>
      </w:pPr>
      <w:r>
        <w:rPr>
          <w:rFonts w:ascii="Arial" w:hAnsi="Arial" w:cs="Arial"/>
          <w:b/>
          <w:bCs/>
          <w:color w:val="000000" w:themeColor="text1"/>
          <w:sz w:val="24"/>
        </w:rPr>
        <w:lastRenderedPageBreak/>
        <w:t>Regression Results</w:t>
      </w:r>
    </w:p>
    <w:p w14:paraId="5A204205" w14:textId="042A923B" w:rsidR="002A7032" w:rsidRDefault="002A7032" w:rsidP="002A7032">
      <w:pPr>
        <w:spacing w:line="360" w:lineRule="auto"/>
        <w:jc w:val="both"/>
        <w:rPr>
          <w:rFonts w:ascii="Arial" w:hAnsi="Arial" w:cs="Arial"/>
          <w:bCs/>
          <w:color w:val="000000" w:themeColor="text1"/>
          <w:sz w:val="24"/>
        </w:rPr>
      </w:pPr>
      <w:r>
        <w:rPr>
          <w:rFonts w:ascii="Arial" w:hAnsi="Arial" w:cs="Arial"/>
          <w:bCs/>
          <w:color w:val="000000" w:themeColor="text1"/>
          <w:sz w:val="24"/>
        </w:rPr>
        <w:t xml:space="preserve">Figure 4.4 </w:t>
      </w:r>
      <w:r w:rsidRPr="00D12B77">
        <w:rPr>
          <w:rFonts w:ascii="Arial" w:hAnsi="Arial" w:cs="Arial"/>
          <w:bCs/>
          <w:color w:val="000000" w:themeColor="text1"/>
          <w:sz w:val="24"/>
        </w:rPr>
        <w:t xml:space="preserve">“Predictors of Consumer Purchase Intention in </w:t>
      </w:r>
      <w:r w:rsidR="00FB5C0B" w:rsidRPr="0065641A">
        <w:rPr>
          <w:rFonts w:ascii="Arial" w:hAnsi="Arial" w:cs="Arial"/>
          <w:bCs/>
          <w:color w:val="000000" w:themeColor="text1"/>
          <w:sz w:val="24"/>
        </w:rPr>
        <w:t>John Lewis &amp; Partners</w:t>
      </w:r>
      <w:r w:rsidRPr="00D12B77">
        <w:rPr>
          <w:rFonts w:ascii="Arial" w:hAnsi="Arial" w:cs="Arial"/>
          <w:bCs/>
          <w:color w:val="000000" w:themeColor="text1"/>
          <w:sz w:val="24"/>
        </w:rPr>
        <w:t xml:space="preserve"> Influencer Marketing Model”</w:t>
      </w:r>
      <w:r w:rsidR="00E57A88">
        <w:rPr>
          <w:rFonts w:ascii="Arial" w:hAnsi="Arial" w:cs="Arial"/>
          <w:bCs/>
          <w:color w:val="000000" w:themeColor="text1"/>
          <w:sz w:val="24"/>
        </w:rPr>
        <w:t>.</w:t>
      </w:r>
    </w:p>
    <w:p w14:paraId="56A6F331" w14:textId="52F224EF" w:rsidR="0065641A" w:rsidRDefault="00062228" w:rsidP="000C1BC9">
      <w:pPr>
        <w:spacing w:line="360" w:lineRule="auto"/>
        <w:jc w:val="both"/>
        <w:rPr>
          <w:rFonts w:ascii="Arial" w:hAnsi="Arial" w:cs="Arial"/>
          <w:bCs/>
          <w:color w:val="000000" w:themeColor="text1"/>
          <w:sz w:val="24"/>
        </w:rPr>
      </w:pPr>
      <w:r>
        <w:rPr>
          <w:rFonts w:ascii="Arial" w:hAnsi="Arial" w:cs="Arial"/>
          <w:bCs/>
          <w:noProof/>
          <w:color w:val="000000" w:themeColor="text1"/>
          <w:sz w:val="24"/>
          <w14:ligatures w14:val="standardContextual"/>
        </w:rPr>
        <w:drawing>
          <wp:inline distT="0" distB="0" distL="0" distR="0" wp14:anchorId="0A57AD31" wp14:editId="3218459C">
            <wp:extent cx="5486400" cy="3200400"/>
            <wp:effectExtent l="0" t="0" r="0" b="0"/>
            <wp:docPr id="11195815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6364F3F" w14:textId="0935BBC7" w:rsidR="005D4941" w:rsidRDefault="005D4941" w:rsidP="000C1BC9">
      <w:pPr>
        <w:spacing w:line="360" w:lineRule="auto"/>
        <w:jc w:val="both"/>
        <w:rPr>
          <w:rFonts w:ascii="Arial" w:hAnsi="Arial" w:cs="Arial"/>
          <w:bCs/>
          <w:color w:val="000000" w:themeColor="text1"/>
          <w:sz w:val="24"/>
        </w:rPr>
      </w:pPr>
      <w:r w:rsidRPr="005D4941">
        <w:rPr>
          <w:rFonts w:ascii="Arial" w:hAnsi="Arial" w:cs="Arial"/>
          <w:bCs/>
          <w:color w:val="000000" w:themeColor="text1"/>
          <w:sz w:val="24"/>
        </w:rPr>
        <w:t>The regression outcomes indicate that the statistical significance of digital transformation on customer experience at John Lewis and Partners is positive. The model has a significant level of customer experience variance thus it has a high level of explanatory power. The digital transformation was found to be the best predictor, as well as operational efficiency and convenience of the services, and the system reliability was also found to have a significant positive influence. The statistical significance of all independent variables proved that the growth of digital systems and processes of operation directly lead to an improved customer experience and the quality of services offered in general.</w:t>
      </w:r>
    </w:p>
    <w:p w14:paraId="4E0E40B7" w14:textId="77777777" w:rsidR="005D4941" w:rsidRPr="00785A3A" w:rsidRDefault="005D4941" w:rsidP="005D4941">
      <w:pPr>
        <w:spacing w:line="360" w:lineRule="auto"/>
        <w:jc w:val="both"/>
        <w:rPr>
          <w:rFonts w:ascii="Arial" w:hAnsi="Arial" w:cs="Arial"/>
          <w:b/>
          <w:bCs/>
          <w:color w:val="000000" w:themeColor="text1"/>
          <w:sz w:val="24"/>
        </w:rPr>
      </w:pPr>
      <w:r w:rsidRPr="00785A3A">
        <w:rPr>
          <w:rFonts w:ascii="Arial" w:hAnsi="Arial" w:cs="Arial"/>
          <w:b/>
          <w:bCs/>
          <w:color w:val="000000" w:themeColor="text1"/>
          <w:sz w:val="24"/>
        </w:rPr>
        <w:t>Table 4.6: Hypothesis Testing Outcomes</w:t>
      </w:r>
    </w:p>
    <w:tbl>
      <w:tblPr>
        <w:tblStyle w:val="TableGrid"/>
        <w:tblW w:w="0" w:type="auto"/>
        <w:tblLook w:val="04A0" w:firstRow="1" w:lastRow="0" w:firstColumn="1" w:lastColumn="0" w:noHBand="0" w:noVBand="1"/>
      </w:tblPr>
      <w:tblGrid>
        <w:gridCol w:w="1510"/>
        <w:gridCol w:w="6182"/>
        <w:gridCol w:w="1324"/>
      </w:tblGrid>
      <w:tr w:rsidR="00920B2A" w:rsidRPr="00920B2A" w14:paraId="5ABE2789" w14:textId="77777777" w:rsidTr="00920B2A">
        <w:tc>
          <w:tcPr>
            <w:tcW w:w="0" w:type="auto"/>
            <w:hideMark/>
          </w:tcPr>
          <w:p w14:paraId="50B7E0B6" w14:textId="77777777" w:rsidR="00920B2A" w:rsidRPr="00920B2A" w:rsidRDefault="00920B2A" w:rsidP="00920B2A">
            <w:pPr>
              <w:spacing w:line="240" w:lineRule="auto"/>
              <w:jc w:val="center"/>
              <w:rPr>
                <w:rFonts w:ascii="Arial" w:eastAsia="Times New Roman" w:hAnsi="Arial" w:cs="Arial"/>
                <w:b/>
                <w:bCs/>
                <w:sz w:val="24"/>
                <w:szCs w:val="24"/>
                <w:lang w:eastAsia="en-GB" w:bidi="bn-IN"/>
              </w:rPr>
            </w:pPr>
            <w:r w:rsidRPr="00920B2A">
              <w:rPr>
                <w:rFonts w:ascii="Arial" w:eastAsia="Times New Roman" w:hAnsi="Arial" w:cs="Arial"/>
                <w:b/>
                <w:bCs/>
                <w:sz w:val="24"/>
                <w:szCs w:val="24"/>
                <w:lang w:eastAsia="en-GB" w:bidi="bn-IN"/>
              </w:rPr>
              <w:t>Hypothesis</w:t>
            </w:r>
          </w:p>
        </w:tc>
        <w:tc>
          <w:tcPr>
            <w:tcW w:w="0" w:type="auto"/>
            <w:hideMark/>
          </w:tcPr>
          <w:p w14:paraId="393487F9" w14:textId="77777777" w:rsidR="00920B2A" w:rsidRPr="00920B2A" w:rsidRDefault="00920B2A" w:rsidP="00920B2A">
            <w:pPr>
              <w:spacing w:line="240" w:lineRule="auto"/>
              <w:jc w:val="center"/>
              <w:rPr>
                <w:rFonts w:ascii="Arial" w:eastAsia="Times New Roman" w:hAnsi="Arial" w:cs="Arial"/>
                <w:b/>
                <w:bCs/>
                <w:sz w:val="24"/>
                <w:szCs w:val="24"/>
                <w:lang w:eastAsia="en-GB" w:bidi="bn-IN"/>
              </w:rPr>
            </w:pPr>
            <w:r w:rsidRPr="00920B2A">
              <w:rPr>
                <w:rFonts w:ascii="Arial" w:eastAsia="Times New Roman" w:hAnsi="Arial" w:cs="Arial"/>
                <w:b/>
                <w:bCs/>
                <w:sz w:val="24"/>
                <w:szCs w:val="24"/>
                <w:lang w:eastAsia="en-GB" w:bidi="bn-IN"/>
              </w:rPr>
              <w:t>Statement</w:t>
            </w:r>
          </w:p>
        </w:tc>
        <w:tc>
          <w:tcPr>
            <w:tcW w:w="0" w:type="auto"/>
            <w:hideMark/>
          </w:tcPr>
          <w:p w14:paraId="2F513DD7" w14:textId="77777777" w:rsidR="00920B2A" w:rsidRPr="00920B2A" w:rsidRDefault="00920B2A" w:rsidP="00920B2A">
            <w:pPr>
              <w:spacing w:line="240" w:lineRule="auto"/>
              <w:jc w:val="center"/>
              <w:rPr>
                <w:rFonts w:ascii="Arial" w:eastAsia="Times New Roman" w:hAnsi="Arial" w:cs="Arial"/>
                <w:b/>
                <w:bCs/>
                <w:sz w:val="24"/>
                <w:szCs w:val="24"/>
                <w:lang w:eastAsia="en-GB" w:bidi="bn-IN"/>
              </w:rPr>
            </w:pPr>
            <w:r w:rsidRPr="00920B2A">
              <w:rPr>
                <w:rFonts w:ascii="Arial" w:eastAsia="Times New Roman" w:hAnsi="Arial" w:cs="Arial"/>
                <w:b/>
                <w:bCs/>
                <w:sz w:val="24"/>
                <w:szCs w:val="24"/>
                <w:lang w:eastAsia="en-GB" w:bidi="bn-IN"/>
              </w:rPr>
              <w:t>Result</w:t>
            </w:r>
          </w:p>
        </w:tc>
      </w:tr>
      <w:tr w:rsidR="00920B2A" w:rsidRPr="00920B2A" w14:paraId="11DFE7B4" w14:textId="77777777" w:rsidTr="00920B2A">
        <w:tc>
          <w:tcPr>
            <w:tcW w:w="0" w:type="auto"/>
            <w:hideMark/>
          </w:tcPr>
          <w:p w14:paraId="4BFFA915"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H1</w:t>
            </w:r>
          </w:p>
        </w:tc>
        <w:tc>
          <w:tcPr>
            <w:tcW w:w="0" w:type="auto"/>
            <w:hideMark/>
          </w:tcPr>
          <w:p w14:paraId="2A065D34"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Digital transformation has a positive impact on operational efficiency.</w:t>
            </w:r>
          </w:p>
        </w:tc>
        <w:tc>
          <w:tcPr>
            <w:tcW w:w="0" w:type="auto"/>
            <w:hideMark/>
          </w:tcPr>
          <w:p w14:paraId="51324DCF"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Supported</w:t>
            </w:r>
          </w:p>
        </w:tc>
      </w:tr>
      <w:tr w:rsidR="00920B2A" w:rsidRPr="00920B2A" w14:paraId="278F88FC" w14:textId="77777777" w:rsidTr="00920B2A">
        <w:tc>
          <w:tcPr>
            <w:tcW w:w="0" w:type="auto"/>
            <w:hideMark/>
          </w:tcPr>
          <w:p w14:paraId="55C88E46"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H2</w:t>
            </w:r>
          </w:p>
        </w:tc>
        <w:tc>
          <w:tcPr>
            <w:tcW w:w="0" w:type="auto"/>
            <w:hideMark/>
          </w:tcPr>
          <w:p w14:paraId="0A0701E1"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Digital transformation has a positive impact on customer experience.</w:t>
            </w:r>
          </w:p>
        </w:tc>
        <w:tc>
          <w:tcPr>
            <w:tcW w:w="0" w:type="auto"/>
            <w:hideMark/>
          </w:tcPr>
          <w:p w14:paraId="49DFBE2C"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Supported</w:t>
            </w:r>
          </w:p>
        </w:tc>
      </w:tr>
      <w:tr w:rsidR="00920B2A" w:rsidRPr="00920B2A" w14:paraId="3F6BAE89" w14:textId="77777777" w:rsidTr="00920B2A">
        <w:tc>
          <w:tcPr>
            <w:tcW w:w="0" w:type="auto"/>
            <w:hideMark/>
          </w:tcPr>
          <w:p w14:paraId="4886EDB5"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H3</w:t>
            </w:r>
          </w:p>
        </w:tc>
        <w:tc>
          <w:tcPr>
            <w:tcW w:w="0" w:type="auto"/>
            <w:hideMark/>
          </w:tcPr>
          <w:p w14:paraId="7B5A2180"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Operational efficiency positively influences customer experience.</w:t>
            </w:r>
          </w:p>
        </w:tc>
        <w:tc>
          <w:tcPr>
            <w:tcW w:w="0" w:type="auto"/>
            <w:hideMark/>
          </w:tcPr>
          <w:p w14:paraId="4BC42928"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Supported</w:t>
            </w:r>
          </w:p>
        </w:tc>
      </w:tr>
      <w:tr w:rsidR="00920B2A" w:rsidRPr="00920B2A" w14:paraId="63748F32" w14:textId="77777777" w:rsidTr="00920B2A">
        <w:tc>
          <w:tcPr>
            <w:tcW w:w="0" w:type="auto"/>
            <w:hideMark/>
          </w:tcPr>
          <w:p w14:paraId="211390CB"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H4</w:t>
            </w:r>
          </w:p>
        </w:tc>
        <w:tc>
          <w:tcPr>
            <w:tcW w:w="0" w:type="auto"/>
            <w:hideMark/>
          </w:tcPr>
          <w:p w14:paraId="06A6791E"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System reliability positively affects customer experience.</w:t>
            </w:r>
          </w:p>
        </w:tc>
        <w:tc>
          <w:tcPr>
            <w:tcW w:w="0" w:type="auto"/>
            <w:hideMark/>
          </w:tcPr>
          <w:p w14:paraId="3B811E4F"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Supported</w:t>
            </w:r>
          </w:p>
        </w:tc>
      </w:tr>
      <w:tr w:rsidR="00920B2A" w:rsidRPr="00920B2A" w14:paraId="37C24933" w14:textId="77777777" w:rsidTr="00920B2A">
        <w:tc>
          <w:tcPr>
            <w:tcW w:w="0" w:type="auto"/>
            <w:hideMark/>
          </w:tcPr>
          <w:p w14:paraId="09A64A7B"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lastRenderedPageBreak/>
              <w:t>H5</w:t>
            </w:r>
          </w:p>
        </w:tc>
        <w:tc>
          <w:tcPr>
            <w:tcW w:w="0" w:type="auto"/>
            <w:hideMark/>
          </w:tcPr>
          <w:p w14:paraId="4B8417F1"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Service convenience positively influences customer experience.</w:t>
            </w:r>
          </w:p>
        </w:tc>
        <w:tc>
          <w:tcPr>
            <w:tcW w:w="0" w:type="auto"/>
            <w:hideMark/>
          </w:tcPr>
          <w:p w14:paraId="2597486D" w14:textId="77777777" w:rsidR="00920B2A" w:rsidRPr="00920B2A" w:rsidRDefault="00920B2A" w:rsidP="00920B2A">
            <w:pPr>
              <w:spacing w:line="240" w:lineRule="auto"/>
              <w:rPr>
                <w:rFonts w:ascii="Arial" w:eastAsia="Times New Roman" w:hAnsi="Arial" w:cs="Arial"/>
                <w:sz w:val="24"/>
                <w:szCs w:val="24"/>
                <w:lang w:eastAsia="en-GB" w:bidi="bn-IN"/>
              </w:rPr>
            </w:pPr>
            <w:r w:rsidRPr="00920B2A">
              <w:rPr>
                <w:rFonts w:ascii="Arial" w:eastAsia="Times New Roman" w:hAnsi="Arial" w:cs="Arial"/>
                <w:sz w:val="24"/>
                <w:szCs w:val="24"/>
                <w:lang w:eastAsia="en-GB" w:bidi="bn-IN"/>
              </w:rPr>
              <w:t>Supported</w:t>
            </w:r>
          </w:p>
        </w:tc>
      </w:tr>
    </w:tbl>
    <w:p w14:paraId="6CAE09D5" w14:textId="5E7B4C7D" w:rsidR="005D4941" w:rsidRDefault="00920B2A" w:rsidP="000C1BC9">
      <w:pPr>
        <w:spacing w:line="360" w:lineRule="auto"/>
        <w:jc w:val="both"/>
        <w:rPr>
          <w:rFonts w:ascii="Arial" w:hAnsi="Arial" w:cs="Arial"/>
          <w:bCs/>
          <w:color w:val="000000" w:themeColor="text1"/>
          <w:sz w:val="24"/>
        </w:rPr>
      </w:pPr>
      <w:r w:rsidRPr="00920B2A">
        <w:rPr>
          <w:rFonts w:ascii="Arial" w:hAnsi="Arial" w:cs="Arial"/>
          <w:b/>
          <w:color w:val="000000" w:themeColor="text1"/>
          <w:sz w:val="24"/>
        </w:rPr>
        <w:t>Interpretation</w:t>
      </w:r>
      <w:r>
        <w:rPr>
          <w:rFonts w:ascii="Arial" w:hAnsi="Arial" w:cs="Arial"/>
          <w:bCs/>
          <w:color w:val="000000" w:themeColor="text1"/>
          <w:sz w:val="24"/>
        </w:rPr>
        <w:t>:</w:t>
      </w:r>
      <w:r w:rsidRPr="00920B2A">
        <w:rPr>
          <w:rFonts w:ascii="Arial" w:hAnsi="Arial" w:cs="Arial"/>
          <w:bCs/>
          <w:color w:val="000000" w:themeColor="text1"/>
          <w:sz w:val="24"/>
        </w:rPr>
        <w:t xml:space="preserve"> The findings suggest that all hypotheses are accepted, which proves that the digital transformation plays a significant role in enhancing the operational efficiency, as well as customer experience. These results confirm the theoretical consideration and the role of trusted digital systems and convenient services in improving customer perceptions at John Lewis &amp; Partners.</w:t>
      </w:r>
    </w:p>
    <w:p w14:paraId="117DB50C" w14:textId="77777777" w:rsidR="00063F21" w:rsidRPr="00785A3A" w:rsidRDefault="00063F21" w:rsidP="00063F21">
      <w:pPr>
        <w:pStyle w:val="Heading3"/>
      </w:pPr>
      <w:bookmarkStart w:id="92" w:name="_Toc216544708"/>
      <w:bookmarkStart w:id="93" w:name="_Toc220530623"/>
      <w:r w:rsidRPr="00D12B77">
        <w:t>4.3.6 Summary of Quantitative Findings</w:t>
      </w:r>
      <w:bookmarkEnd w:id="92"/>
      <w:bookmarkEnd w:id="93"/>
    </w:p>
    <w:p w14:paraId="74714568" w14:textId="7951F185" w:rsidR="009939B7" w:rsidRDefault="00063F21" w:rsidP="000C1BC9">
      <w:pPr>
        <w:spacing w:line="360" w:lineRule="auto"/>
        <w:jc w:val="both"/>
        <w:rPr>
          <w:rFonts w:ascii="Arial" w:hAnsi="Arial" w:cs="Arial"/>
          <w:bCs/>
          <w:color w:val="000000" w:themeColor="text1"/>
          <w:sz w:val="24"/>
        </w:rPr>
      </w:pPr>
      <w:r w:rsidRPr="00063F21">
        <w:rPr>
          <w:rFonts w:ascii="Arial" w:hAnsi="Arial" w:cs="Arial"/>
          <w:bCs/>
          <w:color w:val="000000" w:themeColor="text1"/>
          <w:sz w:val="24"/>
        </w:rPr>
        <w:t>The quantitative analysis establishes the presence of a major and positive effect of digital transformation to the John Lewis &amp; Partners in its operational efficiency and customer experience. Descriptive statistics showed that customers were highly pleased with digital initiatives, and reliability tests revealed that the measurement had a high degree of consistency. Correlation and regression analyses indicated that there are strong statistically significant relations between key variables and digital transformation proved to be the best predictor of customer experience. In general, the outcomes of the study offer solid empirical data that underlies the strategic relevance of the digital transformation in improving the performance of retailers.</w:t>
      </w:r>
    </w:p>
    <w:p w14:paraId="2671F4FD" w14:textId="77777777" w:rsidR="00063F21" w:rsidRPr="005E2237" w:rsidRDefault="00063F21" w:rsidP="00063F21">
      <w:pPr>
        <w:pStyle w:val="Heading2"/>
      </w:pPr>
      <w:bookmarkStart w:id="94" w:name="_Toc216544709"/>
      <w:bookmarkStart w:id="95" w:name="_Toc220530624"/>
      <w:r w:rsidRPr="00B00A92">
        <w:t>4.4 Qualitative Results</w:t>
      </w:r>
      <w:bookmarkEnd w:id="94"/>
      <w:bookmarkEnd w:id="95"/>
    </w:p>
    <w:p w14:paraId="72A4C226" w14:textId="056855BF" w:rsidR="00847AD9" w:rsidRPr="00847AD9" w:rsidRDefault="00847AD9" w:rsidP="00847AD9">
      <w:pPr>
        <w:spacing w:line="360" w:lineRule="auto"/>
        <w:jc w:val="both"/>
        <w:rPr>
          <w:rFonts w:ascii="Arial" w:hAnsi="Arial" w:cs="Arial"/>
          <w:bCs/>
          <w:color w:val="000000" w:themeColor="text1"/>
          <w:sz w:val="24"/>
        </w:rPr>
      </w:pPr>
      <w:r w:rsidRPr="00847AD9">
        <w:rPr>
          <w:rFonts w:ascii="Arial" w:hAnsi="Arial" w:cs="Arial"/>
          <w:bCs/>
          <w:color w:val="000000" w:themeColor="text1"/>
          <w:sz w:val="24"/>
        </w:rPr>
        <w:t>The qualitative research results can give more accurate information on the impact of digital transformation initiatives on the efficiency of operations and customer experience at John Lewis &amp; Partners. A thematic analysis of the data collected during the interview showed that there are a few themes that occur again and again such as better process integration, better decision-making using data analytics, and better consistency in online and in-store customer touchpoints. According to the participants, the digital systems have improved inventory control, operational slowdowns, and made a customer service more responsive.</w:t>
      </w:r>
    </w:p>
    <w:p w14:paraId="4154D12F" w14:textId="548292E6" w:rsidR="00F40E78" w:rsidRDefault="00847AD9" w:rsidP="00847AD9">
      <w:pPr>
        <w:spacing w:line="360" w:lineRule="auto"/>
        <w:jc w:val="both"/>
        <w:rPr>
          <w:rFonts w:ascii="Arial" w:hAnsi="Arial" w:cs="Arial"/>
          <w:bCs/>
          <w:color w:val="000000" w:themeColor="text1"/>
          <w:sz w:val="24"/>
        </w:rPr>
      </w:pPr>
      <w:r w:rsidRPr="00847AD9">
        <w:rPr>
          <w:rFonts w:ascii="Arial" w:hAnsi="Arial" w:cs="Arial"/>
          <w:bCs/>
          <w:color w:val="000000" w:themeColor="text1"/>
          <w:sz w:val="24"/>
        </w:rPr>
        <w:t xml:space="preserve">Aligning with organisations and digital capabilities of staff were also highlighted by the interviewees as essential factors in achieving the maximum of success of digital transformation. Although the general attitude towards digital initiatives was favourable, some of the participants reported the difficulties associated with system integration and change management when implementation was introduced. Such qualitative insights augment the quantitative results in that the digital transformation is how and why it is advantageous to operational performance and customer experience in a </w:t>
      </w:r>
      <w:r w:rsidRPr="00847AD9">
        <w:rPr>
          <w:rFonts w:ascii="Arial" w:hAnsi="Arial" w:cs="Arial"/>
          <w:bCs/>
          <w:color w:val="000000" w:themeColor="text1"/>
          <w:sz w:val="24"/>
        </w:rPr>
        <w:lastRenderedPageBreak/>
        <w:t>legacy retail organisation like John Lewis and Partners.</w:t>
      </w:r>
      <w:r w:rsidR="0008680F">
        <w:rPr>
          <w:rFonts w:ascii="Arial" w:hAnsi="Arial" w:cs="Arial"/>
          <w:bCs/>
          <w:color w:val="000000" w:themeColor="text1"/>
          <w:sz w:val="24"/>
        </w:rPr>
        <w:t xml:space="preserve"> </w:t>
      </w:r>
      <w:r w:rsidR="0008680F" w:rsidRPr="003D6C3C">
        <w:rPr>
          <w:rFonts w:ascii="Arial" w:hAnsi="Arial" w:cs="Arial"/>
          <w:bCs/>
          <w:color w:val="000000" w:themeColor="text1"/>
          <w:sz w:val="24"/>
        </w:rPr>
        <w:t xml:space="preserve">Topical investigation of the meet transcripts created four primary subjects: (1) Drivers of influencer viability, (2) Moral challenges, (3) Customer engagement designs, and (4) Vital utilize of influencers at </w:t>
      </w:r>
      <w:r w:rsidR="0008680F" w:rsidRPr="00847AD9">
        <w:rPr>
          <w:rFonts w:ascii="Arial" w:hAnsi="Arial" w:cs="Arial"/>
          <w:bCs/>
          <w:color w:val="000000" w:themeColor="text1"/>
          <w:sz w:val="24"/>
        </w:rPr>
        <w:t>John Lewis and Partners</w:t>
      </w:r>
      <w:r w:rsidR="0008680F" w:rsidRPr="003D6C3C">
        <w:rPr>
          <w:rFonts w:ascii="Arial" w:hAnsi="Arial" w:cs="Arial"/>
          <w:bCs/>
          <w:color w:val="000000" w:themeColor="text1"/>
          <w:sz w:val="24"/>
        </w:rPr>
        <w:t>.</w:t>
      </w:r>
    </w:p>
    <w:p w14:paraId="2B1CEB49" w14:textId="77777777" w:rsidR="0008680F" w:rsidRPr="005E2237" w:rsidRDefault="0008680F" w:rsidP="0008680F">
      <w:pPr>
        <w:pStyle w:val="Heading3"/>
      </w:pPr>
      <w:bookmarkStart w:id="96" w:name="_Toc216544710"/>
      <w:bookmarkStart w:id="97" w:name="_Toc220530625"/>
      <w:r w:rsidRPr="003D6C3C">
        <w:t>4.4.1 Theme 1: Drivers of Influencer Effectiveness</w:t>
      </w:r>
      <w:bookmarkEnd w:id="96"/>
      <w:bookmarkEnd w:id="97"/>
    </w:p>
    <w:p w14:paraId="0F248005" w14:textId="621E37A3" w:rsidR="00BA64BD" w:rsidRPr="00BA64BD" w:rsidRDefault="00BA64BD" w:rsidP="00BA64BD">
      <w:pPr>
        <w:spacing w:line="360" w:lineRule="auto"/>
        <w:jc w:val="both"/>
        <w:rPr>
          <w:rFonts w:ascii="Arial" w:hAnsi="Arial" w:cs="Arial"/>
          <w:bCs/>
          <w:color w:val="000000" w:themeColor="text1"/>
          <w:sz w:val="24"/>
        </w:rPr>
      </w:pPr>
      <w:r w:rsidRPr="00BA64BD">
        <w:rPr>
          <w:rFonts w:ascii="Arial" w:hAnsi="Arial" w:cs="Arial"/>
          <w:bCs/>
          <w:color w:val="000000" w:themeColor="text1"/>
          <w:sz w:val="24"/>
        </w:rPr>
        <w:t>The qualitative analysis revealed a number of key drivers that determine the effectiveness of the digital communication related to influencers in relation to forming customer perceptions and experience at John Lewis &amp; Partners. The participants emphasised that the effectiveness of influencers is closely associated with credibility, relevance, and alignment with brand values.</w:t>
      </w:r>
    </w:p>
    <w:p w14:paraId="1F7DA295" w14:textId="374D8AC4" w:rsidR="00BA64BD" w:rsidRPr="002A2AF9" w:rsidRDefault="00BA64BD" w:rsidP="002A2AF9">
      <w:pPr>
        <w:pStyle w:val="ListParagraph"/>
        <w:numPr>
          <w:ilvl w:val="0"/>
          <w:numId w:val="41"/>
        </w:numPr>
        <w:spacing w:line="360" w:lineRule="auto"/>
        <w:jc w:val="both"/>
        <w:rPr>
          <w:rFonts w:ascii="Arial" w:hAnsi="Arial" w:cs="Arial"/>
          <w:b/>
          <w:color w:val="000000" w:themeColor="text1"/>
          <w:sz w:val="24"/>
        </w:rPr>
      </w:pPr>
      <w:r w:rsidRPr="002A2AF9">
        <w:rPr>
          <w:rFonts w:ascii="Arial" w:hAnsi="Arial" w:cs="Arial"/>
          <w:b/>
          <w:color w:val="000000" w:themeColor="text1"/>
          <w:sz w:val="24"/>
        </w:rPr>
        <w:t>Perceived Authenticity and Trust</w:t>
      </w:r>
      <w:r w:rsidR="00DF7349" w:rsidRPr="002A2AF9">
        <w:rPr>
          <w:rFonts w:ascii="Arial" w:hAnsi="Arial" w:cs="Arial"/>
          <w:b/>
          <w:color w:val="000000" w:themeColor="text1"/>
          <w:sz w:val="24"/>
        </w:rPr>
        <w:t>:</w:t>
      </w:r>
      <w:r w:rsidR="002A2AF9" w:rsidRPr="002A2AF9">
        <w:rPr>
          <w:rFonts w:ascii="Arial" w:hAnsi="Arial" w:cs="Arial"/>
          <w:b/>
          <w:color w:val="000000" w:themeColor="text1"/>
          <w:sz w:val="24"/>
        </w:rPr>
        <w:t xml:space="preserve"> </w:t>
      </w:r>
      <w:r w:rsidRPr="002A2AF9">
        <w:rPr>
          <w:rFonts w:ascii="Arial" w:hAnsi="Arial" w:cs="Arial"/>
          <w:bCs/>
          <w:color w:val="000000" w:themeColor="text1"/>
          <w:sz w:val="24"/>
        </w:rPr>
        <w:t>Interviewees underlined that influencers should be authentic and knowledgeable to increase customer trust and engagement. Real voices through digital technology were perceived to be more convincing compared to the traditional promotional material, which supported positive brand perceptions (Lou and Yuan, 2019).</w:t>
      </w:r>
    </w:p>
    <w:p w14:paraId="48B4AD9A" w14:textId="4BDD8F7F" w:rsidR="00BA64BD" w:rsidRPr="002A2AF9" w:rsidRDefault="00BA64BD" w:rsidP="002A2AF9">
      <w:pPr>
        <w:pStyle w:val="ListParagraph"/>
        <w:numPr>
          <w:ilvl w:val="0"/>
          <w:numId w:val="41"/>
        </w:numPr>
        <w:spacing w:line="360" w:lineRule="auto"/>
        <w:jc w:val="both"/>
        <w:rPr>
          <w:rFonts w:ascii="Arial" w:hAnsi="Arial" w:cs="Arial"/>
          <w:b/>
          <w:color w:val="000000" w:themeColor="text1"/>
          <w:sz w:val="24"/>
        </w:rPr>
      </w:pPr>
      <w:r w:rsidRPr="002A2AF9">
        <w:rPr>
          <w:rFonts w:ascii="Arial" w:hAnsi="Arial" w:cs="Arial"/>
          <w:b/>
          <w:color w:val="000000" w:themeColor="text1"/>
          <w:sz w:val="24"/>
        </w:rPr>
        <w:t>Brand-Influencer Alignment</w:t>
      </w:r>
      <w:r w:rsidR="00DF7349" w:rsidRPr="002A2AF9">
        <w:rPr>
          <w:rFonts w:ascii="Arial" w:hAnsi="Arial" w:cs="Arial"/>
          <w:b/>
          <w:color w:val="000000" w:themeColor="text1"/>
          <w:sz w:val="24"/>
        </w:rPr>
        <w:t>:</w:t>
      </w:r>
      <w:r w:rsidR="002A2AF9" w:rsidRPr="002A2AF9">
        <w:rPr>
          <w:rFonts w:ascii="Arial" w:hAnsi="Arial" w:cs="Arial"/>
          <w:b/>
          <w:color w:val="000000" w:themeColor="text1"/>
          <w:sz w:val="24"/>
        </w:rPr>
        <w:t xml:space="preserve"> </w:t>
      </w:r>
      <w:r w:rsidRPr="002A2AF9">
        <w:rPr>
          <w:rFonts w:ascii="Arial" w:hAnsi="Arial" w:cs="Arial"/>
          <w:bCs/>
          <w:color w:val="000000" w:themeColor="text1"/>
          <w:sz w:val="24"/>
        </w:rPr>
        <w:t>Close correspondence between influencer values and the John Lewis brand identity was revealed to be an important success factor. The respondents observed that congruency boosts the level of message consistency and preservation of brand equity in a digitally transparent world (Aaker, 1997).</w:t>
      </w:r>
    </w:p>
    <w:p w14:paraId="329B5BBC" w14:textId="018C90E0" w:rsidR="00BA64BD" w:rsidRPr="002A2AF9" w:rsidRDefault="00BA64BD" w:rsidP="002A2AF9">
      <w:pPr>
        <w:pStyle w:val="ListParagraph"/>
        <w:numPr>
          <w:ilvl w:val="0"/>
          <w:numId w:val="41"/>
        </w:numPr>
        <w:spacing w:line="360" w:lineRule="auto"/>
        <w:jc w:val="both"/>
        <w:rPr>
          <w:rFonts w:ascii="Arial" w:hAnsi="Arial" w:cs="Arial"/>
          <w:b/>
          <w:color w:val="000000" w:themeColor="text1"/>
          <w:sz w:val="24"/>
        </w:rPr>
      </w:pPr>
      <w:r w:rsidRPr="002A2AF9">
        <w:rPr>
          <w:rFonts w:ascii="Arial" w:hAnsi="Arial" w:cs="Arial"/>
          <w:b/>
          <w:color w:val="000000" w:themeColor="text1"/>
          <w:sz w:val="24"/>
        </w:rPr>
        <w:t>Relevance and Individualization of the content</w:t>
      </w:r>
      <w:r w:rsidR="00DF7349" w:rsidRPr="002A2AF9">
        <w:rPr>
          <w:rFonts w:ascii="Arial" w:hAnsi="Arial" w:cs="Arial"/>
          <w:b/>
          <w:color w:val="000000" w:themeColor="text1"/>
          <w:sz w:val="24"/>
        </w:rPr>
        <w:t>:</w:t>
      </w:r>
      <w:r w:rsidR="002A2AF9" w:rsidRPr="002A2AF9">
        <w:rPr>
          <w:rFonts w:ascii="Arial" w:hAnsi="Arial" w:cs="Arial"/>
          <w:b/>
          <w:color w:val="000000" w:themeColor="text1"/>
          <w:sz w:val="24"/>
        </w:rPr>
        <w:t xml:space="preserve"> </w:t>
      </w:r>
      <w:r w:rsidRPr="002A2AF9">
        <w:rPr>
          <w:rFonts w:ascii="Arial" w:hAnsi="Arial" w:cs="Arial"/>
          <w:bCs/>
          <w:color w:val="000000" w:themeColor="text1"/>
          <w:sz w:val="24"/>
        </w:rPr>
        <w:t>The content of influencers that takes into consideration customer needs, lifestyle relevance, and individualised messaging was considered to be more effective. This enhances customer experience, as digital communication becomes more significant and personalised (Lemon and Verhoef, 2016).</w:t>
      </w:r>
    </w:p>
    <w:p w14:paraId="4C853573" w14:textId="2DF3B648" w:rsidR="00BA64BD" w:rsidRPr="002A2AF9" w:rsidRDefault="00BA64BD" w:rsidP="00BA64BD">
      <w:pPr>
        <w:pStyle w:val="ListParagraph"/>
        <w:numPr>
          <w:ilvl w:val="0"/>
          <w:numId w:val="41"/>
        </w:numPr>
        <w:spacing w:line="360" w:lineRule="auto"/>
        <w:jc w:val="both"/>
        <w:rPr>
          <w:rFonts w:ascii="Arial" w:hAnsi="Arial" w:cs="Arial"/>
          <w:b/>
          <w:color w:val="000000" w:themeColor="text1"/>
          <w:sz w:val="24"/>
        </w:rPr>
      </w:pPr>
      <w:r w:rsidRPr="002A2AF9">
        <w:rPr>
          <w:rFonts w:ascii="Arial" w:hAnsi="Arial" w:cs="Arial"/>
          <w:b/>
          <w:color w:val="000000" w:themeColor="text1"/>
          <w:sz w:val="24"/>
        </w:rPr>
        <w:t>Platform and Engagement Fit</w:t>
      </w:r>
      <w:r w:rsidR="00DF7349" w:rsidRPr="002A2AF9">
        <w:rPr>
          <w:rFonts w:ascii="Arial" w:hAnsi="Arial" w:cs="Arial"/>
          <w:b/>
          <w:color w:val="000000" w:themeColor="text1"/>
          <w:sz w:val="24"/>
        </w:rPr>
        <w:t>:</w:t>
      </w:r>
      <w:r w:rsidR="002A2AF9" w:rsidRPr="002A2AF9">
        <w:rPr>
          <w:rFonts w:ascii="Arial" w:hAnsi="Arial" w:cs="Arial"/>
          <w:b/>
          <w:color w:val="000000" w:themeColor="text1"/>
          <w:sz w:val="24"/>
        </w:rPr>
        <w:t xml:space="preserve"> </w:t>
      </w:r>
      <w:r w:rsidRPr="002A2AF9">
        <w:rPr>
          <w:rFonts w:ascii="Arial" w:hAnsi="Arial" w:cs="Arial"/>
          <w:bCs/>
          <w:color w:val="000000" w:themeColor="text1"/>
          <w:sz w:val="24"/>
        </w:rPr>
        <w:t>The level of platform choice and level of engagement with the audience also affected the effectiveness of influencer initiatives. The respondents mentioned that more emotional relationships and customer engagement are provided by digital channels that are highly interactive (Brodie et al., 2013).</w:t>
      </w:r>
    </w:p>
    <w:p w14:paraId="2E845F02" w14:textId="2D606C32" w:rsidR="0008680F" w:rsidRDefault="00BA64BD" w:rsidP="00BA64BD">
      <w:pPr>
        <w:spacing w:line="360" w:lineRule="auto"/>
        <w:jc w:val="both"/>
        <w:rPr>
          <w:rFonts w:ascii="Arial" w:hAnsi="Arial" w:cs="Arial"/>
          <w:bCs/>
          <w:color w:val="000000" w:themeColor="text1"/>
          <w:sz w:val="24"/>
        </w:rPr>
      </w:pPr>
      <w:r w:rsidRPr="00BA64BD">
        <w:rPr>
          <w:rFonts w:ascii="Arial" w:hAnsi="Arial" w:cs="Arial"/>
          <w:bCs/>
          <w:color w:val="000000" w:themeColor="text1"/>
          <w:sz w:val="24"/>
        </w:rPr>
        <w:lastRenderedPageBreak/>
        <w:t>Altogether, the results indicate that influencer effectiveness is a complementary digital tool, which improves customer experience when it is part of the wider digital transformation agenda.</w:t>
      </w:r>
    </w:p>
    <w:p w14:paraId="1742AA7A" w14:textId="77777777" w:rsidR="00DE4065" w:rsidRPr="005E2237" w:rsidRDefault="00DE4065" w:rsidP="00DE4065">
      <w:pPr>
        <w:pStyle w:val="Heading3"/>
      </w:pPr>
      <w:bookmarkStart w:id="98" w:name="_Toc216544711"/>
      <w:bookmarkStart w:id="99" w:name="_Toc220530626"/>
      <w:r w:rsidRPr="003D6C3C">
        <w:t>4.4.2 Theme 2: Ethical Challenges</w:t>
      </w:r>
      <w:bookmarkEnd w:id="98"/>
      <w:bookmarkEnd w:id="99"/>
    </w:p>
    <w:p w14:paraId="4CD32AF2" w14:textId="23CCE9AB" w:rsidR="00DE4065" w:rsidRPr="00DE4065" w:rsidRDefault="00DE4065" w:rsidP="00DE4065">
      <w:pPr>
        <w:spacing w:line="360" w:lineRule="auto"/>
        <w:jc w:val="both"/>
        <w:rPr>
          <w:rFonts w:ascii="Arial" w:hAnsi="Arial" w:cs="Arial"/>
          <w:bCs/>
          <w:color w:val="000000" w:themeColor="text1"/>
          <w:sz w:val="24"/>
        </w:rPr>
      </w:pPr>
      <w:r w:rsidRPr="00DE4065">
        <w:rPr>
          <w:rFonts w:ascii="Arial" w:hAnsi="Arial" w:cs="Arial"/>
          <w:bCs/>
          <w:color w:val="000000" w:themeColor="text1"/>
          <w:sz w:val="24"/>
        </w:rPr>
        <w:t>According to the qualitative data, the digital transformation of John Lewis and Partners is surrounded by a range of ethical issues that have affected both the work procedures and the customer experience. Some of the issues that were raised by the participants of the interviews were those concerning the use of data, Transparency and organisational responsibility.</w:t>
      </w:r>
    </w:p>
    <w:p w14:paraId="5FBEF041" w14:textId="5D4FA35C" w:rsidR="00DE4065" w:rsidRPr="00681FCB" w:rsidRDefault="00DE4065" w:rsidP="00681FCB">
      <w:pPr>
        <w:pStyle w:val="ListParagraph"/>
        <w:numPr>
          <w:ilvl w:val="0"/>
          <w:numId w:val="42"/>
        </w:numPr>
        <w:spacing w:line="360" w:lineRule="auto"/>
        <w:jc w:val="both"/>
        <w:rPr>
          <w:rFonts w:ascii="Arial" w:hAnsi="Arial" w:cs="Arial"/>
          <w:b/>
          <w:color w:val="000000" w:themeColor="text1"/>
          <w:sz w:val="24"/>
        </w:rPr>
      </w:pPr>
      <w:r w:rsidRPr="00681FCB">
        <w:rPr>
          <w:rFonts w:ascii="Arial" w:hAnsi="Arial" w:cs="Arial"/>
          <w:b/>
          <w:color w:val="000000" w:themeColor="text1"/>
          <w:sz w:val="24"/>
        </w:rPr>
        <w:t>Information security and Customer confidence:</w:t>
      </w:r>
      <w:r w:rsidR="00681FCB" w:rsidRPr="00681FCB">
        <w:rPr>
          <w:rFonts w:ascii="Arial" w:hAnsi="Arial" w:cs="Arial"/>
          <w:b/>
          <w:color w:val="000000" w:themeColor="text1"/>
          <w:sz w:val="24"/>
        </w:rPr>
        <w:t xml:space="preserve"> </w:t>
      </w:r>
      <w:r w:rsidRPr="00681FCB">
        <w:rPr>
          <w:rFonts w:ascii="Arial" w:hAnsi="Arial" w:cs="Arial"/>
          <w:bCs/>
          <w:color w:val="000000" w:themeColor="text1"/>
          <w:sz w:val="24"/>
        </w:rPr>
        <w:t>Respondents were worried about how their customer data stored in the digital platforms was being ethically handled. As much as data analytics is useful in achieving personalisation and efficiency, when personal data is poorly used or suspected to be misused, the customer confidence will be broken (Martin and Murphy, 2017).</w:t>
      </w:r>
    </w:p>
    <w:p w14:paraId="79C9451F" w14:textId="56699C96" w:rsidR="00DE4065" w:rsidRPr="00681FCB" w:rsidRDefault="00DE4065" w:rsidP="00681FCB">
      <w:pPr>
        <w:pStyle w:val="ListParagraph"/>
        <w:numPr>
          <w:ilvl w:val="0"/>
          <w:numId w:val="42"/>
        </w:numPr>
        <w:spacing w:line="360" w:lineRule="auto"/>
        <w:jc w:val="both"/>
        <w:rPr>
          <w:rFonts w:ascii="Arial" w:hAnsi="Arial" w:cs="Arial"/>
          <w:b/>
          <w:color w:val="000000" w:themeColor="text1"/>
          <w:sz w:val="24"/>
        </w:rPr>
      </w:pPr>
      <w:r w:rsidRPr="00681FCB">
        <w:rPr>
          <w:rFonts w:ascii="Arial" w:hAnsi="Arial" w:cs="Arial"/>
          <w:b/>
          <w:color w:val="000000" w:themeColor="text1"/>
          <w:sz w:val="24"/>
        </w:rPr>
        <w:t>Digital Practises Transparency:</w:t>
      </w:r>
      <w:r w:rsidR="00681FCB" w:rsidRPr="00681FCB">
        <w:rPr>
          <w:rFonts w:ascii="Arial" w:hAnsi="Arial" w:cs="Arial"/>
          <w:b/>
          <w:color w:val="000000" w:themeColor="text1"/>
          <w:sz w:val="24"/>
        </w:rPr>
        <w:t xml:space="preserve"> </w:t>
      </w:r>
      <w:r w:rsidRPr="00681FCB">
        <w:rPr>
          <w:rFonts w:ascii="Arial" w:hAnsi="Arial" w:cs="Arial"/>
          <w:bCs/>
          <w:color w:val="000000" w:themeColor="text1"/>
          <w:sz w:val="24"/>
        </w:rPr>
        <w:t>The issue of transparency in the way digital systems, algorithms and automated decisions are conducted was also connected to ethical concerns. The absence of transparency about the use of data and decision making might have a harmful impact on customer attitude and brand-trust (Vial, 2019).</w:t>
      </w:r>
    </w:p>
    <w:p w14:paraId="01B57D14" w14:textId="6955ABD2" w:rsidR="00DE4065" w:rsidRPr="00681FCB" w:rsidRDefault="00DE4065" w:rsidP="00681FCB">
      <w:pPr>
        <w:pStyle w:val="ListParagraph"/>
        <w:numPr>
          <w:ilvl w:val="0"/>
          <w:numId w:val="42"/>
        </w:numPr>
        <w:spacing w:line="360" w:lineRule="auto"/>
        <w:jc w:val="both"/>
        <w:rPr>
          <w:rFonts w:ascii="Arial" w:hAnsi="Arial" w:cs="Arial"/>
          <w:b/>
          <w:color w:val="000000" w:themeColor="text1"/>
          <w:sz w:val="24"/>
        </w:rPr>
      </w:pPr>
      <w:r w:rsidRPr="00681FCB">
        <w:rPr>
          <w:rFonts w:ascii="Arial" w:hAnsi="Arial" w:cs="Arial"/>
          <w:b/>
          <w:color w:val="000000" w:themeColor="text1"/>
          <w:sz w:val="24"/>
        </w:rPr>
        <w:t>Online Disparity and Access:</w:t>
      </w:r>
      <w:r w:rsidR="00681FCB" w:rsidRPr="00681FCB">
        <w:rPr>
          <w:rFonts w:ascii="Arial" w:hAnsi="Arial" w:cs="Arial"/>
          <w:b/>
          <w:color w:val="000000" w:themeColor="text1"/>
          <w:sz w:val="24"/>
        </w:rPr>
        <w:t xml:space="preserve"> </w:t>
      </w:r>
      <w:r w:rsidRPr="00681FCB">
        <w:rPr>
          <w:rFonts w:ascii="Arial" w:hAnsi="Arial" w:cs="Arial"/>
          <w:bCs/>
          <w:color w:val="000000" w:themeColor="text1"/>
          <w:sz w:val="24"/>
        </w:rPr>
        <w:t>The interviewees pointed out that the accelerating process of digitalisation can automatically exclude less digitally savvy customers. Inclusion in digital service delivery was considered important in ensuring a fair experience of customers among the different demographic segments (Lemon and Verhoef, 2016).</w:t>
      </w:r>
    </w:p>
    <w:p w14:paraId="29AFE30A" w14:textId="2A8C2509" w:rsidR="00DE4065" w:rsidRDefault="00DE4065" w:rsidP="00DE4065">
      <w:pPr>
        <w:spacing w:line="360" w:lineRule="auto"/>
        <w:jc w:val="both"/>
        <w:rPr>
          <w:rFonts w:ascii="Arial" w:hAnsi="Arial" w:cs="Arial"/>
          <w:bCs/>
          <w:color w:val="000000" w:themeColor="text1"/>
          <w:sz w:val="24"/>
        </w:rPr>
      </w:pPr>
      <w:r w:rsidRPr="00DE4065">
        <w:rPr>
          <w:rFonts w:ascii="Arial" w:hAnsi="Arial" w:cs="Arial"/>
          <w:bCs/>
          <w:color w:val="000000" w:themeColor="text1"/>
          <w:sz w:val="24"/>
        </w:rPr>
        <w:t>On the whole, the results imply that ethical issues must be addressed to maintain customer trust and guarantee that the digital transformation brings long-term operation and experience positive outcomes.</w:t>
      </w:r>
    </w:p>
    <w:p w14:paraId="752E9264" w14:textId="77777777" w:rsidR="00681FCB" w:rsidRPr="00B95A7C" w:rsidRDefault="00681FCB" w:rsidP="00681FCB">
      <w:pPr>
        <w:pStyle w:val="Heading3"/>
      </w:pPr>
      <w:bookmarkStart w:id="100" w:name="_Toc216544712"/>
      <w:bookmarkStart w:id="101" w:name="_Toc220530627"/>
      <w:r w:rsidRPr="003D6C3C">
        <w:t>4.4.3 Theme 3: Consumer Engagement Patterns</w:t>
      </w:r>
      <w:bookmarkEnd w:id="100"/>
      <w:bookmarkEnd w:id="101"/>
    </w:p>
    <w:p w14:paraId="2BCC2162" w14:textId="7BAB9250" w:rsidR="00EB07A8" w:rsidRPr="00EB07A8" w:rsidRDefault="00EB07A8" w:rsidP="00EB07A8">
      <w:pPr>
        <w:spacing w:line="360" w:lineRule="auto"/>
        <w:jc w:val="both"/>
        <w:rPr>
          <w:rFonts w:ascii="Arial" w:hAnsi="Arial" w:cs="Arial"/>
          <w:bCs/>
          <w:color w:val="000000" w:themeColor="text1"/>
          <w:sz w:val="24"/>
        </w:rPr>
      </w:pPr>
      <w:r w:rsidRPr="00EB07A8">
        <w:rPr>
          <w:rFonts w:ascii="Arial" w:hAnsi="Arial" w:cs="Arial"/>
          <w:bCs/>
          <w:color w:val="000000" w:themeColor="text1"/>
          <w:sz w:val="24"/>
        </w:rPr>
        <w:t>Based on the qualitative analysis, specific trends in the way digital platforms/services are embraced by consumers at John Lewis and Partners were identified. These patterns of engagement depict the impacts of digital transformation on behavioural and emotional customer experience.</w:t>
      </w:r>
    </w:p>
    <w:p w14:paraId="67264B08" w14:textId="0B178107" w:rsidR="00EB07A8" w:rsidRPr="00EB07A8" w:rsidRDefault="00EB07A8" w:rsidP="00EB07A8">
      <w:pPr>
        <w:pStyle w:val="ListParagraph"/>
        <w:numPr>
          <w:ilvl w:val="0"/>
          <w:numId w:val="43"/>
        </w:numPr>
        <w:spacing w:line="360" w:lineRule="auto"/>
        <w:jc w:val="both"/>
        <w:rPr>
          <w:rFonts w:ascii="Arial" w:hAnsi="Arial" w:cs="Arial"/>
          <w:b/>
          <w:color w:val="000000" w:themeColor="text1"/>
          <w:sz w:val="24"/>
        </w:rPr>
      </w:pPr>
      <w:r w:rsidRPr="00EB07A8">
        <w:rPr>
          <w:rFonts w:ascii="Arial" w:hAnsi="Arial" w:cs="Arial"/>
          <w:b/>
          <w:color w:val="000000" w:themeColor="text1"/>
          <w:sz w:val="24"/>
        </w:rPr>
        <w:lastRenderedPageBreak/>
        <w:t xml:space="preserve">The Behaviour of an Omnichannel Engagement: </w:t>
      </w:r>
      <w:r w:rsidRPr="00EB07A8">
        <w:rPr>
          <w:rFonts w:ascii="Arial" w:hAnsi="Arial" w:cs="Arial"/>
          <w:bCs/>
          <w:color w:val="000000" w:themeColor="text1"/>
          <w:sz w:val="24"/>
        </w:rPr>
        <w:t>The interviewees pointed out that consumers are becoming more and more multichannel and easily navigate between online, mobile, and in-store touchpoints. This type of omnichannel behaviour increases the convenience and strengthens the similarities in brand experience (Verhoef, Kannan and Inman, 2015).</w:t>
      </w:r>
    </w:p>
    <w:p w14:paraId="4860A011" w14:textId="12CB1B16" w:rsidR="00EB07A8" w:rsidRPr="00EB07A8" w:rsidRDefault="00EB07A8" w:rsidP="00EB07A8">
      <w:pPr>
        <w:pStyle w:val="ListParagraph"/>
        <w:numPr>
          <w:ilvl w:val="0"/>
          <w:numId w:val="43"/>
        </w:numPr>
        <w:spacing w:line="360" w:lineRule="auto"/>
        <w:jc w:val="both"/>
        <w:rPr>
          <w:rFonts w:ascii="Arial" w:hAnsi="Arial" w:cs="Arial"/>
          <w:b/>
          <w:color w:val="000000" w:themeColor="text1"/>
          <w:sz w:val="24"/>
        </w:rPr>
      </w:pPr>
      <w:r w:rsidRPr="00EB07A8">
        <w:rPr>
          <w:rFonts w:ascii="Arial" w:hAnsi="Arial" w:cs="Arial"/>
          <w:b/>
          <w:color w:val="000000" w:themeColor="text1"/>
          <w:sz w:val="24"/>
        </w:rPr>
        <w:t xml:space="preserve">Two Way and Individualised Response: </w:t>
      </w:r>
      <w:r w:rsidRPr="00EB07A8">
        <w:rPr>
          <w:rFonts w:ascii="Arial" w:hAnsi="Arial" w:cs="Arial"/>
          <w:bCs/>
          <w:color w:val="000000" w:themeColor="text1"/>
          <w:sz w:val="24"/>
        </w:rPr>
        <w:t>Digital tools allowing making personalised recommendations, interactive content, real-time communication were mentioned as the primary sources of engagement. These attributes make the brand seem relevant and stimulate the desire to interact with it again (Lemon and Verhoeff, 2016).</w:t>
      </w:r>
    </w:p>
    <w:p w14:paraId="461F010D" w14:textId="0ECEDB2E" w:rsidR="00EB07A8" w:rsidRPr="00EB07A8" w:rsidRDefault="00EB07A8" w:rsidP="00EB07A8">
      <w:pPr>
        <w:pStyle w:val="ListParagraph"/>
        <w:numPr>
          <w:ilvl w:val="0"/>
          <w:numId w:val="43"/>
        </w:numPr>
        <w:spacing w:line="360" w:lineRule="auto"/>
        <w:jc w:val="both"/>
        <w:rPr>
          <w:rFonts w:ascii="Arial" w:hAnsi="Arial" w:cs="Arial"/>
          <w:b/>
          <w:color w:val="000000" w:themeColor="text1"/>
          <w:sz w:val="24"/>
        </w:rPr>
      </w:pPr>
      <w:r w:rsidRPr="00EB07A8">
        <w:rPr>
          <w:rFonts w:ascii="Arial" w:hAnsi="Arial" w:cs="Arial"/>
          <w:b/>
          <w:color w:val="000000" w:themeColor="text1"/>
          <w:sz w:val="24"/>
        </w:rPr>
        <w:t xml:space="preserve">Information-based Interaction and Responsiveness: </w:t>
      </w:r>
      <w:r w:rsidRPr="00EB07A8">
        <w:rPr>
          <w:rFonts w:ascii="Arial" w:hAnsi="Arial" w:cs="Arial"/>
          <w:bCs/>
          <w:color w:val="000000" w:themeColor="text1"/>
          <w:sz w:val="24"/>
        </w:rPr>
        <w:t>According to the interviewees, data analytics facilitate more reactive interaction by enabling quicker service recovery and individual interaction with customers. Nevertheless, they also emphasised that balancing between personalisation and privacy issues to ensure trust was an essential concern (Martin and Murphy, 2017).</w:t>
      </w:r>
    </w:p>
    <w:p w14:paraId="7EDD49C2" w14:textId="2E783B3F" w:rsidR="00DE4065" w:rsidRDefault="00EB07A8" w:rsidP="00EB07A8">
      <w:pPr>
        <w:spacing w:line="360" w:lineRule="auto"/>
        <w:jc w:val="both"/>
        <w:rPr>
          <w:rFonts w:ascii="Arial" w:hAnsi="Arial" w:cs="Arial"/>
          <w:bCs/>
          <w:color w:val="000000" w:themeColor="text1"/>
          <w:sz w:val="24"/>
        </w:rPr>
      </w:pPr>
      <w:r w:rsidRPr="00EB07A8">
        <w:rPr>
          <w:rFonts w:ascii="Arial" w:hAnsi="Arial" w:cs="Arial"/>
          <w:bCs/>
          <w:color w:val="000000" w:themeColor="text1"/>
          <w:sz w:val="24"/>
        </w:rPr>
        <w:t>In general, the results indicate that successful consumer interaction in John Lewis and Partners is based on the comprehensive digital systems that are consistent in their support of individualisation, responsiveness, and channel-related consistency.</w:t>
      </w:r>
    </w:p>
    <w:p w14:paraId="645368D0" w14:textId="77777777" w:rsidR="00EB07A8" w:rsidRPr="002D53C6" w:rsidRDefault="00EB07A8" w:rsidP="00EB07A8">
      <w:pPr>
        <w:pStyle w:val="Heading3"/>
      </w:pPr>
      <w:bookmarkStart w:id="102" w:name="_Toc216544713"/>
      <w:bookmarkStart w:id="103" w:name="_Toc220530628"/>
      <w:r w:rsidRPr="003D6C3C">
        <w:t>4.4.4 Theme 4: Strategic Use of Influencers at Walmart UK</w:t>
      </w:r>
      <w:bookmarkEnd w:id="102"/>
      <w:bookmarkEnd w:id="103"/>
    </w:p>
    <w:p w14:paraId="7E0B233D" w14:textId="39F84E9C" w:rsidR="00D647D6" w:rsidRPr="00D647D6" w:rsidRDefault="00D647D6" w:rsidP="00D647D6">
      <w:pPr>
        <w:spacing w:line="360" w:lineRule="auto"/>
        <w:jc w:val="both"/>
        <w:rPr>
          <w:rFonts w:ascii="Arial" w:hAnsi="Arial" w:cs="Arial"/>
          <w:bCs/>
          <w:color w:val="000000" w:themeColor="text1"/>
          <w:sz w:val="24"/>
        </w:rPr>
      </w:pPr>
      <w:r w:rsidRPr="00D647D6">
        <w:rPr>
          <w:rFonts w:ascii="Arial" w:hAnsi="Arial" w:cs="Arial"/>
          <w:bCs/>
          <w:color w:val="000000" w:themeColor="text1"/>
          <w:sz w:val="24"/>
        </w:rPr>
        <w:t>The qualitative data show that strategic application of influencers is a significant part of the overall strategy of John Lewis &amp; Partners to transform digitally and engage with customers. The respondents of the interview emphasised that influencers are not only used to promote, but as an avenue of improving brand storytelling and customer confidence.</w:t>
      </w:r>
    </w:p>
    <w:p w14:paraId="562C9E8C" w14:textId="28CF184A" w:rsidR="00D647D6" w:rsidRPr="00D647D6" w:rsidRDefault="00D647D6" w:rsidP="00D647D6">
      <w:pPr>
        <w:pStyle w:val="ListParagraph"/>
        <w:numPr>
          <w:ilvl w:val="0"/>
          <w:numId w:val="44"/>
        </w:numPr>
        <w:spacing w:line="360" w:lineRule="auto"/>
        <w:jc w:val="both"/>
        <w:rPr>
          <w:rFonts w:ascii="Arial" w:hAnsi="Arial" w:cs="Arial"/>
          <w:b/>
          <w:color w:val="000000" w:themeColor="text1"/>
          <w:sz w:val="24"/>
        </w:rPr>
      </w:pPr>
      <w:r w:rsidRPr="00D647D6">
        <w:rPr>
          <w:rFonts w:ascii="Arial" w:hAnsi="Arial" w:cs="Arial"/>
          <w:b/>
          <w:color w:val="000000" w:themeColor="text1"/>
          <w:sz w:val="24"/>
        </w:rPr>
        <w:t xml:space="preserve">Brand Fidelity and Trustworthiness: </w:t>
      </w:r>
      <w:r w:rsidRPr="00D647D6">
        <w:rPr>
          <w:rFonts w:ascii="Arial" w:hAnsi="Arial" w:cs="Arial"/>
          <w:bCs/>
          <w:color w:val="000000" w:themeColor="text1"/>
          <w:sz w:val="24"/>
        </w:rPr>
        <w:t>Respondents stressed that influencer relationships are chosen depending on the correspondence to the values of John Lewis quality, trust, and responsibility. The influencers were considered to be credible in increasing brand authenticity and customer confidence (Lou and Yuan, 2019).</w:t>
      </w:r>
    </w:p>
    <w:p w14:paraId="434A6D4C" w14:textId="28D3CF0E" w:rsidR="00D647D6" w:rsidRPr="00D647D6" w:rsidRDefault="00D647D6" w:rsidP="00D647D6">
      <w:pPr>
        <w:pStyle w:val="ListParagraph"/>
        <w:numPr>
          <w:ilvl w:val="0"/>
          <w:numId w:val="44"/>
        </w:numPr>
        <w:spacing w:line="360" w:lineRule="auto"/>
        <w:jc w:val="both"/>
        <w:rPr>
          <w:rFonts w:ascii="Arial" w:hAnsi="Arial" w:cs="Arial"/>
          <w:b/>
          <w:color w:val="000000" w:themeColor="text1"/>
          <w:sz w:val="24"/>
        </w:rPr>
      </w:pPr>
      <w:r w:rsidRPr="00D647D6">
        <w:rPr>
          <w:rFonts w:ascii="Arial" w:hAnsi="Arial" w:cs="Arial"/>
          <w:b/>
          <w:color w:val="000000" w:themeColor="text1"/>
          <w:sz w:val="24"/>
        </w:rPr>
        <w:t xml:space="preserve">Increasing Customer Experience: </w:t>
      </w:r>
      <w:r w:rsidRPr="00D647D6">
        <w:rPr>
          <w:rFonts w:ascii="Arial" w:hAnsi="Arial" w:cs="Arial"/>
          <w:bCs/>
          <w:color w:val="000000" w:themeColor="text1"/>
          <w:sz w:val="24"/>
        </w:rPr>
        <w:t xml:space="preserve">It was stated that influencer-created content helps in customer experience through providing relatable </w:t>
      </w:r>
      <w:r w:rsidRPr="00D647D6">
        <w:rPr>
          <w:rFonts w:ascii="Arial" w:hAnsi="Arial" w:cs="Arial"/>
          <w:bCs/>
          <w:color w:val="000000" w:themeColor="text1"/>
          <w:sz w:val="24"/>
        </w:rPr>
        <w:lastRenderedPageBreak/>
        <w:t xml:space="preserve">demonstrations and use storeys of the products, which lowers the perceived risk of purchasing, and makes informed decisions (De </w:t>
      </w:r>
      <w:proofErr w:type="spellStart"/>
      <w:r w:rsidRPr="00D647D6">
        <w:rPr>
          <w:rFonts w:ascii="Arial" w:hAnsi="Arial" w:cs="Arial"/>
          <w:bCs/>
          <w:color w:val="000000" w:themeColor="text1"/>
          <w:sz w:val="24"/>
        </w:rPr>
        <w:t>Veirman</w:t>
      </w:r>
      <w:proofErr w:type="spellEnd"/>
      <w:r w:rsidRPr="00D647D6">
        <w:rPr>
          <w:rFonts w:ascii="Arial" w:hAnsi="Arial" w:cs="Arial"/>
          <w:bCs/>
          <w:color w:val="000000" w:themeColor="text1"/>
          <w:sz w:val="24"/>
        </w:rPr>
        <w:t xml:space="preserve">, </w:t>
      </w:r>
      <w:proofErr w:type="spellStart"/>
      <w:r w:rsidRPr="00D647D6">
        <w:rPr>
          <w:rFonts w:ascii="Arial" w:hAnsi="Arial" w:cs="Arial"/>
          <w:bCs/>
          <w:color w:val="000000" w:themeColor="text1"/>
          <w:sz w:val="24"/>
        </w:rPr>
        <w:t>Cauberghe</w:t>
      </w:r>
      <w:proofErr w:type="spellEnd"/>
      <w:r w:rsidRPr="00D647D6">
        <w:rPr>
          <w:rFonts w:ascii="Arial" w:hAnsi="Arial" w:cs="Arial"/>
          <w:bCs/>
          <w:color w:val="000000" w:themeColor="text1"/>
          <w:sz w:val="24"/>
        </w:rPr>
        <w:t xml:space="preserve"> and </w:t>
      </w:r>
      <w:proofErr w:type="spellStart"/>
      <w:r w:rsidRPr="00D647D6">
        <w:rPr>
          <w:rFonts w:ascii="Arial" w:hAnsi="Arial" w:cs="Arial"/>
          <w:bCs/>
          <w:color w:val="000000" w:themeColor="text1"/>
          <w:sz w:val="24"/>
        </w:rPr>
        <w:t>Hudders</w:t>
      </w:r>
      <w:proofErr w:type="spellEnd"/>
      <w:r w:rsidRPr="00D647D6">
        <w:rPr>
          <w:rFonts w:ascii="Arial" w:hAnsi="Arial" w:cs="Arial"/>
          <w:bCs/>
          <w:color w:val="000000" w:themeColor="text1"/>
          <w:sz w:val="24"/>
        </w:rPr>
        <w:t>, 2017).</w:t>
      </w:r>
    </w:p>
    <w:p w14:paraId="777C8761" w14:textId="144BA12F" w:rsidR="00D647D6" w:rsidRPr="00D647D6" w:rsidRDefault="00D647D6" w:rsidP="00D647D6">
      <w:pPr>
        <w:pStyle w:val="ListParagraph"/>
        <w:numPr>
          <w:ilvl w:val="0"/>
          <w:numId w:val="44"/>
        </w:numPr>
        <w:spacing w:line="360" w:lineRule="auto"/>
        <w:jc w:val="both"/>
        <w:rPr>
          <w:rFonts w:ascii="Arial" w:hAnsi="Arial" w:cs="Arial"/>
          <w:b/>
          <w:color w:val="000000" w:themeColor="text1"/>
          <w:sz w:val="24"/>
        </w:rPr>
      </w:pPr>
      <w:r w:rsidRPr="00D647D6">
        <w:rPr>
          <w:rFonts w:ascii="Arial" w:hAnsi="Arial" w:cs="Arial"/>
          <w:b/>
          <w:color w:val="000000" w:themeColor="text1"/>
          <w:sz w:val="24"/>
        </w:rPr>
        <w:t xml:space="preserve">Digital Channel Integration: </w:t>
      </w:r>
      <w:r w:rsidRPr="00D647D6">
        <w:rPr>
          <w:rFonts w:ascii="Arial" w:hAnsi="Arial" w:cs="Arial"/>
          <w:bCs/>
          <w:color w:val="000000" w:themeColor="text1"/>
          <w:sz w:val="24"/>
        </w:rPr>
        <w:t>The interviewees reported that influencer strategies are the most successful when combined with broader digital platforms, including social media, e-commerce, and personalised marketing systems, and which strengthen the engagement of the omnichannel nature (Verhoeff et al., 2021).</w:t>
      </w:r>
    </w:p>
    <w:p w14:paraId="7A4C90D6" w14:textId="7F629676" w:rsidR="00EB07A8" w:rsidRDefault="00D647D6" w:rsidP="00D647D6">
      <w:pPr>
        <w:spacing w:line="360" w:lineRule="auto"/>
        <w:jc w:val="both"/>
        <w:rPr>
          <w:rFonts w:ascii="Arial" w:hAnsi="Arial" w:cs="Arial"/>
          <w:bCs/>
          <w:color w:val="000000" w:themeColor="text1"/>
          <w:sz w:val="24"/>
        </w:rPr>
      </w:pPr>
      <w:r w:rsidRPr="00D647D6">
        <w:rPr>
          <w:rFonts w:ascii="Arial" w:hAnsi="Arial" w:cs="Arial"/>
          <w:bCs/>
          <w:color w:val="000000" w:themeColor="text1"/>
          <w:sz w:val="24"/>
        </w:rPr>
        <w:t>In general, the use of strategic influencers supplements digital transformation through customer interaction and creating experiential values.</w:t>
      </w:r>
    </w:p>
    <w:p w14:paraId="19172C3D" w14:textId="77777777" w:rsidR="00D647D6" w:rsidRPr="002D53C6" w:rsidRDefault="00D647D6" w:rsidP="00D647D6">
      <w:pPr>
        <w:pStyle w:val="Heading3"/>
      </w:pPr>
      <w:bookmarkStart w:id="104" w:name="_Toc216544714"/>
      <w:bookmarkStart w:id="105" w:name="_Toc220530629"/>
      <w:r w:rsidRPr="003D6C3C">
        <w:t>4.4.5 Summary of Qualitative Findings</w:t>
      </w:r>
      <w:bookmarkEnd w:id="104"/>
      <w:bookmarkEnd w:id="105"/>
    </w:p>
    <w:p w14:paraId="5BCD6639" w14:textId="0D587E38" w:rsidR="00A53BF5" w:rsidRPr="00A53BF5" w:rsidRDefault="00A53BF5" w:rsidP="00A53BF5">
      <w:pPr>
        <w:spacing w:line="360" w:lineRule="auto"/>
        <w:jc w:val="both"/>
        <w:rPr>
          <w:rFonts w:ascii="Arial" w:hAnsi="Arial" w:cs="Arial"/>
          <w:bCs/>
          <w:color w:val="000000" w:themeColor="text1"/>
          <w:sz w:val="24"/>
        </w:rPr>
      </w:pPr>
      <w:r w:rsidRPr="00A53BF5">
        <w:rPr>
          <w:rFonts w:ascii="Arial" w:hAnsi="Arial" w:cs="Arial"/>
          <w:bCs/>
          <w:color w:val="000000" w:themeColor="text1"/>
          <w:sz w:val="24"/>
        </w:rPr>
        <w:t>The qualitative results offer useful information about the influence of digital transformation on the efficiency of operations and customer experience in John Lewis and Partners.</w:t>
      </w:r>
    </w:p>
    <w:p w14:paraId="507DA924" w14:textId="29264EDF" w:rsidR="00A53BF5" w:rsidRPr="00A53BF5" w:rsidRDefault="00A53BF5" w:rsidP="00A53BF5">
      <w:pPr>
        <w:pStyle w:val="ListParagraph"/>
        <w:numPr>
          <w:ilvl w:val="0"/>
          <w:numId w:val="45"/>
        </w:numPr>
        <w:spacing w:line="360" w:lineRule="auto"/>
        <w:jc w:val="both"/>
        <w:rPr>
          <w:rFonts w:ascii="Arial" w:hAnsi="Arial" w:cs="Arial"/>
          <w:b/>
          <w:color w:val="000000" w:themeColor="text1"/>
          <w:sz w:val="24"/>
        </w:rPr>
      </w:pPr>
      <w:r w:rsidRPr="00A53BF5">
        <w:rPr>
          <w:rFonts w:ascii="Arial" w:hAnsi="Arial" w:cs="Arial"/>
          <w:b/>
          <w:color w:val="000000" w:themeColor="text1"/>
          <w:sz w:val="24"/>
        </w:rPr>
        <w:t xml:space="preserve">Operational Enablement: </w:t>
      </w:r>
      <w:r w:rsidRPr="00A53BF5">
        <w:rPr>
          <w:rFonts w:ascii="Arial" w:hAnsi="Arial" w:cs="Arial"/>
          <w:bCs/>
          <w:color w:val="000000" w:themeColor="text1"/>
          <w:sz w:val="24"/>
        </w:rPr>
        <w:t>The digital systems were identified to improve process integration, decision making and responsiveness of services throughout the organisation.</w:t>
      </w:r>
    </w:p>
    <w:p w14:paraId="7E37CD87" w14:textId="3CEFC9BD" w:rsidR="00A53BF5" w:rsidRPr="00A53BF5" w:rsidRDefault="00A53BF5" w:rsidP="00A53BF5">
      <w:pPr>
        <w:pStyle w:val="ListParagraph"/>
        <w:numPr>
          <w:ilvl w:val="0"/>
          <w:numId w:val="45"/>
        </w:numPr>
        <w:spacing w:line="360" w:lineRule="auto"/>
        <w:jc w:val="both"/>
        <w:rPr>
          <w:rFonts w:ascii="Arial" w:hAnsi="Arial" w:cs="Arial"/>
          <w:b/>
          <w:color w:val="000000" w:themeColor="text1"/>
          <w:sz w:val="24"/>
        </w:rPr>
      </w:pPr>
      <w:r w:rsidRPr="00A53BF5">
        <w:rPr>
          <w:rFonts w:ascii="Arial" w:hAnsi="Arial" w:cs="Arial"/>
          <w:b/>
          <w:color w:val="000000" w:themeColor="text1"/>
          <w:sz w:val="24"/>
        </w:rPr>
        <w:t xml:space="preserve">Customer Experience and Customer Engagement: </w:t>
      </w:r>
      <w:r w:rsidRPr="00A53BF5">
        <w:rPr>
          <w:rFonts w:ascii="Arial" w:hAnsi="Arial" w:cs="Arial"/>
          <w:bCs/>
          <w:color w:val="000000" w:themeColor="text1"/>
          <w:sz w:val="24"/>
        </w:rPr>
        <w:t>The increased personalisation, the omnichannel consistency, and the interactive digital touchpoints had a positive influence on customer engagement and satisfaction.</w:t>
      </w:r>
    </w:p>
    <w:p w14:paraId="584135AF" w14:textId="4F2B5914" w:rsidR="00A53BF5" w:rsidRPr="00A53BF5" w:rsidRDefault="00A53BF5" w:rsidP="00A53BF5">
      <w:pPr>
        <w:pStyle w:val="ListParagraph"/>
        <w:numPr>
          <w:ilvl w:val="0"/>
          <w:numId w:val="45"/>
        </w:numPr>
        <w:spacing w:line="360" w:lineRule="auto"/>
        <w:jc w:val="both"/>
        <w:rPr>
          <w:rFonts w:ascii="Arial" w:hAnsi="Arial" w:cs="Arial"/>
          <w:b/>
          <w:color w:val="000000" w:themeColor="text1"/>
          <w:sz w:val="24"/>
        </w:rPr>
      </w:pPr>
      <w:r w:rsidRPr="00A53BF5">
        <w:rPr>
          <w:rFonts w:ascii="Arial" w:hAnsi="Arial" w:cs="Arial"/>
          <w:b/>
          <w:color w:val="000000" w:themeColor="text1"/>
          <w:sz w:val="24"/>
        </w:rPr>
        <w:t xml:space="preserve">Ethical and Strategic Issues: </w:t>
      </w:r>
      <w:r w:rsidRPr="00A53BF5">
        <w:rPr>
          <w:rFonts w:ascii="Arial" w:hAnsi="Arial" w:cs="Arial"/>
          <w:bCs/>
          <w:color w:val="000000" w:themeColor="text1"/>
          <w:sz w:val="24"/>
        </w:rPr>
        <w:t>Data privacy and inclusivity problems were also brought up as ethics issues, and the tactical application of influencers to enhance brand trust and narratives.</w:t>
      </w:r>
    </w:p>
    <w:p w14:paraId="47C57398" w14:textId="58B568F1" w:rsidR="00D647D6" w:rsidRDefault="00A53BF5" w:rsidP="00A53BF5">
      <w:pPr>
        <w:spacing w:line="360" w:lineRule="auto"/>
        <w:jc w:val="both"/>
        <w:rPr>
          <w:rFonts w:ascii="Arial" w:hAnsi="Arial" w:cs="Arial"/>
          <w:bCs/>
          <w:color w:val="000000" w:themeColor="text1"/>
          <w:sz w:val="24"/>
        </w:rPr>
      </w:pPr>
      <w:r w:rsidRPr="00A53BF5">
        <w:rPr>
          <w:rFonts w:ascii="Arial" w:hAnsi="Arial" w:cs="Arial"/>
          <w:bCs/>
          <w:color w:val="000000" w:themeColor="text1"/>
          <w:sz w:val="24"/>
        </w:rPr>
        <w:t>On the whole, the qualitative findings supplement the quantitative ones by describing the organisational processes and perceptions of customers, which underlie the effect of digital transformation.</w:t>
      </w:r>
    </w:p>
    <w:p w14:paraId="6170B619" w14:textId="77777777" w:rsidR="00A53BF5" w:rsidRPr="004271D8" w:rsidRDefault="00A53BF5" w:rsidP="00A53BF5">
      <w:pPr>
        <w:pStyle w:val="Heading2"/>
      </w:pPr>
      <w:bookmarkStart w:id="106" w:name="_Toc216544715"/>
      <w:bookmarkStart w:id="107" w:name="_Toc220530630"/>
      <w:r w:rsidRPr="00943107">
        <w:t>4.5 Integrated Findings (Mixed-Methods Triangulation)</w:t>
      </w:r>
      <w:bookmarkEnd w:id="106"/>
      <w:bookmarkEnd w:id="107"/>
    </w:p>
    <w:p w14:paraId="7250B592" w14:textId="057286A4" w:rsidR="00A53BF5" w:rsidRDefault="00A838E7" w:rsidP="00A53BF5">
      <w:pPr>
        <w:spacing w:line="360" w:lineRule="auto"/>
        <w:jc w:val="both"/>
        <w:rPr>
          <w:rFonts w:ascii="Arial" w:hAnsi="Arial" w:cs="Arial"/>
          <w:bCs/>
          <w:color w:val="000000" w:themeColor="text1"/>
          <w:sz w:val="24"/>
        </w:rPr>
      </w:pPr>
      <w:r w:rsidRPr="00A838E7">
        <w:rPr>
          <w:rFonts w:ascii="Arial" w:hAnsi="Arial" w:cs="Arial"/>
          <w:bCs/>
          <w:color w:val="000000" w:themeColor="text1"/>
          <w:sz w:val="24"/>
        </w:rPr>
        <w:t xml:space="preserve">The combination of quantitative and qualitative results proves that digital transformation contributes to the significant improvement of operational efficiency and customer experience in John Lewis &amp; Partners. Quantitative data prove the presence of solid relationships among major variables, and qualitative data reveals the concept </w:t>
      </w:r>
      <w:r w:rsidRPr="00A838E7">
        <w:rPr>
          <w:rFonts w:ascii="Arial" w:hAnsi="Arial" w:cs="Arial"/>
          <w:bCs/>
          <w:color w:val="000000" w:themeColor="text1"/>
          <w:sz w:val="24"/>
        </w:rPr>
        <w:lastRenderedPageBreak/>
        <w:t xml:space="preserve">of how digital systems, engagement strategies, and organisational practises develop </w:t>
      </w:r>
      <w:r w:rsidR="00586CB3">
        <w:rPr>
          <w:rFonts w:ascii="Arial" w:hAnsi="Arial" w:cs="Arial"/>
          <w:bCs/>
          <w:noProof/>
          <w:color w:val="000000" w:themeColor="text1"/>
          <w:sz w:val="24"/>
          <w14:ligatures w14:val="standardContextual"/>
        </w:rPr>
        <w:drawing>
          <wp:anchor distT="0" distB="0" distL="114300" distR="114300" simplePos="0" relativeHeight="251671552" behindDoc="0" locked="0" layoutInCell="1" allowOverlap="1" wp14:anchorId="436C0F65" wp14:editId="5E0BF144">
            <wp:simplePos x="0" y="0"/>
            <wp:positionH relativeFrom="margin">
              <wp:align>left</wp:align>
            </wp:positionH>
            <wp:positionV relativeFrom="paragraph">
              <wp:posOffset>559725</wp:posOffset>
            </wp:positionV>
            <wp:extent cx="5730779" cy="2827390"/>
            <wp:effectExtent l="0" t="0" r="3810" b="0"/>
            <wp:wrapSquare wrapText="bothSides"/>
            <wp:docPr id="1210788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88482" name="Picture 1210788482"/>
                    <pic:cNvPicPr/>
                  </pic:nvPicPr>
                  <pic:blipFill rotWithShape="1">
                    <a:blip r:embed="rId29" cstate="print">
                      <a:extLst>
                        <a:ext uri="{28A0092B-C50C-407E-A947-70E740481C1C}">
                          <a14:useLocalDpi xmlns:a14="http://schemas.microsoft.com/office/drawing/2010/main" val="0"/>
                        </a:ext>
                      </a:extLst>
                    </a:blip>
                    <a:srcRect t="3597" b="22393"/>
                    <a:stretch>
                      <a:fillRect/>
                    </a:stretch>
                  </pic:blipFill>
                  <pic:spPr bwMode="auto">
                    <a:xfrm>
                      <a:off x="0" y="0"/>
                      <a:ext cx="5730779" cy="2827390"/>
                    </a:xfrm>
                    <a:prstGeom prst="rect">
                      <a:avLst/>
                    </a:prstGeom>
                    <a:ln>
                      <a:noFill/>
                    </a:ln>
                    <a:extLst>
                      <a:ext uri="{53640926-AAD7-44D8-BBD7-CCE9431645EC}">
                        <a14:shadowObscured xmlns:a14="http://schemas.microsoft.com/office/drawing/2010/main"/>
                      </a:ext>
                    </a:extLst>
                  </pic:spPr>
                </pic:pic>
              </a:graphicData>
            </a:graphic>
          </wp:anchor>
        </w:drawing>
      </w:r>
      <w:r w:rsidRPr="00A838E7">
        <w:rPr>
          <w:rFonts w:ascii="Arial" w:hAnsi="Arial" w:cs="Arial"/>
          <w:bCs/>
          <w:color w:val="000000" w:themeColor="text1"/>
          <w:sz w:val="24"/>
        </w:rPr>
        <w:t>in concert and bring them to fruition.</w:t>
      </w:r>
    </w:p>
    <w:p w14:paraId="0836A158" w14:textId="68CC6CB0" w:rsidR="003E6704" w:rsidRDefault="003E6704" w:rsidP="00A53BF5">
      <w:pPr>
        <w:spacing w:line="360" w:lineRule="auto"/>
        <w:jc w:val="both"/>
        <w:rPr>
          <w:rFonts w:ascii="Arial" w:hAnsi="Arial" w:cs="Arial"/>
          <w:bCs/>
          <w:color w:val="000000" w:themeColor="text1"/>
          <w:sz w:val="24"/>
        </w:rPr>
      </w:pPr>
    </w:p>
    <w:p w14:paraId="65E4A167" w14:textId="77777777" w:rsidR="00A838E7" w:rsidRPr="004271D8" w:rsidRDefault="00A838E7" w:rsidP="00A838E7">
      <w:pPr>
        <w:pStyle w:val="Heading2"/>
      </w:pPr>
      <w:bookmarkStart w:id="108" w:name="_Toc216544716"/>
      <w:bookmarkStart w:id="109" w:name="_Toc220530631"/>
      <w:r w:rsidRPr="00943107">
        <w:t>4.5.1 Convergence of Findings</w:t>
      </w:r>
      <w:bookmarkEnd w:id="108"/>
      <w:bookmarkEnd w:id="109"/>
    </w:p>
    <w:p w14:paraId="4B963C63" w14:textId="6BC48EFB" w:rsidR="00A75906" w:rsidRPr="00A75906" w:rsidRDefault="00A75906" w:rsidP="00A75906">
      <w:pPr>
        <w:spacing w:line="360" w:lineRule="auto"/>
        <w:jc w:val="both"/>
        <w:rPr>
          <w:rFonts w:ascii="Arial" w:hAnsi="Arial" w:cs="Arial"/>
          <w:bCs/>
          <w:color w:val="000000" w:themeColor="text1"/>
          <w:sz w:val="24"/>
        </w:rPr>
      </w:pPr>
      <w:r w:rsidRPr="00A75906">
        <w:rPr>
          <w:rFonts w:ascii="Arial" w:hAnsi="Arial" w:cs="Arial"/>
          <w:bCs/>
          <w:color w:val="000000" w:themeColor="text1"/>
          <w:sz w:val="24"/>
        </w:rPr>
        <w:t>This part is a synthesis of the quantitative and qualitative results to show how the two bodies of data align on the job performance with regard to streamlining processes and customer experience at John Lewis and Partners. The convergence enhances the validity of the findings and gives a holistic interpretation of the research issue.</w:t>
      </w:r>
    </w:p>
    <w:p w14:paraId="224618C0" w14:textId="5C4CB9BC" w:rsidR="00A75906" w:rsidRPr="00AB67A7" w:rsidRDefault="00105561" w:rsidP="00AB67A7">
      <w:pPr>
        <w:pStyle w:val="ListParagraph"/>
        <w:numPr>
          <w:ilvl w:val="0"/>
          <w:numId w:val="46"/>
        </w:numPr>
        <w:spacing w:line="360" w:lineRule="auto"/>
        <w:jc w:val="both"/>
        <w:rPr>
          <w:rFonts w:ascii="Arial" w:hAnsi="Arial" w:cs="Arial"/>
          <w:b/>
          <w:color w:val="000000" w:themeColor="text1"/>
          <w:sz w:val="24"/>
        </w:rPr>
      </w:pPr>
      <w:r w:rsidRPr="00AB67A7">
        <w:rPr>
          <w:rFonts w:ascii="Arial" w:hAnsi="Arial" w:cs="Arial"/>
          <w:b/>
          <w:color w:val="000000" w:themeColor="text1"/>
          <w:sz w:val="24"/>
        </w:rPr>
        <w:t xml:space="preserve">Alignment Between Digital Transformation and Operational Efficiency: </w:t>
      </w:r>
      <w:r w:rsidR="00A75906" w:rsidRPr="00AB67A7">
        <w:rPr>
          <w:rFonts w:ascii="Arial" w:hAnsi="Arial" w:cs="Arial"/>
          <w:bCs/>
          <w:color w:val="000000" w:themeColor="text1"/>
          <w:sz w:val="24"/>
        </w:rPr>
        <w:t>Quantitative findings showed that there was a significant and positive correlation between digital transformation and operational efficiency, that is, it could be measured that the process speed, accuracy, and coordination significantly improved. These results align with the qualitative data, where the participants of the interviews reported smooth working processes, better inventory control, and increased data consolidation as a direct result of digital projects. Combined, the two data sets validate the idea that digital technologies can become the key facilitators of optimization of operations.</w:t>
      </w:r>
    </w:p>
    <w:p w14:paraId="2BDC6611" w14:textId="59BBA523" w:rsidR="00A75906" w:rsidRPr="00AB67A7" w:rsidRDefault="00A75906" w:rsidP="00AB67A7">
      <w:pPr>
        <w:pStyle w:val="ListParagraph"/>
        <w:numPr>
          <w:ilvl w:val="0"/>
          <w:numId w:val="46"/>
        </w:numPr>
        <w:spacing w:line="360" w:lineRule="auto"/>
        <w:jc w:val="both"/>
        <w:rPr>
          <w:rFonts w:ascii="Arial" w:hAnsi="Arial" w:cs="Arial"/>
          <w:b/>
          <w:color w:val="000000" w:themeColor="text1"/>
          <w:sz w:val="24"/>
        </w:rPr>
      </w:pPr>
      <w:r w:rsidRPr="00AB67A7">
        <w:rPr>
          <w:rFonts w:ascii="Arial" w:hAnsi="Arial" w:cs="Arial"/>
          <w:b/>
          <w:color w:val="000000" w:themeColor="text1"/>
          <w:sz w:val="24"/>
        </w:rPr>
        <w:t>Uniformity in Customer Experience Enhancement</w:t>
      </w:r>
      <w:r w:rsidR="00105561" w:rsidRPr="00AB67A7">
        <w:rPr>
          <w:rFonts w:ascii="Arial" w:hAnsi="Arial" w:cs="Arial"/>
          <w:b/>
          <w:color w:val="000000" w:themeColor="text1"/>
          <w:sz w:val="24"/>
        </w:rPr>
        <w:t xml:space="preserve">: </w:t>
      </w:r>
      <w:r w:rsidRPr="00AB67A7">
        <w:rPr>
          <w:rFonts w:ascii="Arial" w:hAnsi="Arial" w:cs="Arial"/>
          <w:bCs/>
          <w:color w:val="000000" w:themeColor="text1"/>
          <w:sz w:val="24"/>
        </w:rPr>
        <w:t xml:space="preserve">Survey results indicated high customer experience dimensions mean scores, especially on personalisation, convenience, and responsiveness of service. This is in line with qualitative themes of omnichannel interaction, interactive online experience and personalised content being the drivers of customer satisfaction. The </w:t>
      </w:r>
      <w:r w:rsidRPr="00AB67A7">
        <w:rPr>
          <w:rFonts w:ascii="Arial" w:hAnsi="Arial" w:cs="Arial"/>
          <w:bCs/>
          <w:color w:val="000000" w:themeColor="text1"/>
          <w:sz w:val="24"/>
        </w:rPr>
        <w:lastRenderedPageBreak/>
        <w:t>coincidence that means that the customers do not just see improvements statistically but also in practise.</w:t>
      </w:r>
    </w:p>
    <w:p w14:paraId="0C09D5B1" w14:textId="2F1A0A7B" w:rsidR="00A75906" w:rsidRPr="003E6704" w:rsidRDefault="00A75906" w:rsidP="003E6704">
      <w:pPr>
        <w:pStyle w:val="ListParagraph"/>
        <w:numPr>
          <w:ilvl w:val="0"/>
          <w:numId w:val="46"/>
        </w:numPr>
        <w:spacing w:line="360" w:lineRule="auto"/>
        <w:jc w:val="both"/>
        <w:rPr>
          <w:rFonts w:ascii="Arial" w:hAnsi="Arial" w:cs="Arial"/>
          <w:b/>
          <w:color w:val="000000" w:themeColor="text1"/>
          <w:sz w:val="24"/>
        </w:rPr>
      </w:pPr>
      <w:r w:rsidRPr="00AB67A7">
        <w:rPr>
          <w:rFonts w:ascii="Arial" w:hAnsi="Arial" w:cs="Arial"/>
          <w:b/>
          <w:color w:val="000000" w:themeColor="text1"/>
          <w:sz w:val="24"/>
        </w:rPr>
        <w:t>Data and Analytics Strategic Role</w:t>
      </w:r>
      <w:r w:rsidR="00AB67A7" w:rsidRPr="00AB67A7">
        <w:rPr>
          <w:rFonts w:ascii="Arial" w:hAnsi="Arial" w:cs="Arial"/>
          <w:b/>
          <w:color w:val="000000" w:themeColor="text1"/>
          <w:sz w:val="24"/>
        </w:rPr>
        <w:t>:</w:t>
      </w:r>
      <w:r w:rsidR="003E6704">
        <w:rPr>
          <w:rFonts w:ascii="Arial" w:hAnsi="Arial" w:cs="Arial"/>
          <w:b/>
          <w:color w:val="000000" w:themeColor="text1"/>
          <w:sz w:val="24"/>
        </w:rPr>
        <w:t xml:space="preserve"> </w:t>
      </w:r>
      <w:r w:rsidRPr="003E6704">
        <w:rPr>
          <w:rFonts w:ascii="Arial" w:hAnsi="Arial" w:cs="Arial"/>
          <w:bCs/>
          <w:color w:val="000000" w:themeColor="text1"/>
          <w:sz w:val="24"/>
        </w:rPr>
        <w:t>Regression analysis has found that digital capabilities are the most powerful predictors of customer experience. This was supported by the qualitative data which highlighted the importance of data analytics in facilitating responsiveness and informed decision-making in real-time. This overlap shows how strategic intent is turned into practical service improvements by means of analytical tools.</w:t>
      </w:r>
    </w:p>
    <w:p w14:paraId="46D91594" w14:textId="7CED6AAD" w:rsidR="00A75906" w:rsidRPr="00AB67A7" w:rsidRDefault="00A75906" w:rsidP="00AB67A7">
      <w:pPr>
        <w:pStyle w:val="ListParagraph"/>
        <w:numPr>
          <w:ilvl w:val="0"/>
          <w:numId w:val="46"/>
        </w:numPr>
        <w:spacing w:line="360" w:lineRule="auto"/>
        <w:jc w:val="both"/>
        <w:rPr>
          <w:rFonts w:ascii="Arial" w:hAnsi="Arial" w:cs="Arial"/>
          <w:b/>
          <w:color w:val="000000" w:themeColor="text1"/>
          <w:sz w:val="24"/>
        </w:rPr>
      </w:pPr>
      <w:r w:rsidRPr="00AB67A7">
        <w:rPr>
          <w:rFonts w:ascii="Arial" w:hAnsi="Arial" w:cs="Arial"/>
          <w:b/>
          <w:color w:val="000000" w:themeColor="text1"/>
          <w:sz w:val="24"/>
        </w:rPr>
        <w:t>Strategic Balance and Ethical</w:t>
      </w:r>
      <w:r w:rsidR="00AB67A7" w:rsidRPr="00AB67A7">
        <w:rPr>
          <w:rFonts w:ascii="Arial" w:hAnsi="Arial" w:cs="Arial"/>
          <w:b/>
          <w:color w:val="000000" w:themeColor="text1"/>
          <w:sz w:val="24"/>
        </w:rPr>
        <w:t xml:space="preserve">: </w:t>
      </w:r>
      <w:r w:rsidRPr="00AB67A7">
        <w:rPr>
          <w:rFonts w:ascii="Arial" w:hAnsi="Arial" w:cs="Arial"/>
          <w:bCs/>
          <w:color w:val="000000" w:themeColor="text1"/>
          <w:sz w:val="24"/>
        </w:rPr>
        <w:t>Quantitative results revealed general positive results; however, the qualitative ones brought up such ethical issues as privacy of data and inclusivity. Such partial divergence adds rich understanding of interpretation by emphasising the issues of context that cannot be completely understood by numerical analyses alone which can provide a more balanced view.</w:t>
      </w:r>
    </w:p>
    <w:p w14:paraId="364D02DF" w14:textId="111D9CD8" w:rsidR="00A838E7" w:rsidRDefault="00A75906" w:rsidP="00A75906">
      <w:pPr>
        <w:spacing w:line="360" w:lineRule="auto"/>
        <w:jc w:val="both"/>
        <w:rPr>
          <w:rFonts w:ascii="Arial" w:hAnsi="Arial" w:cs="Arial"/>
          <w:bCs/>
          <w:color w:val="000000" w:themeColor="text1"/>
          <w:sz w:val="24"/>
        </w:rPr>
      </w:pPr>
      <w:r w:rsidRPr="00A75906">
        <w:rPr>
          <w:rFonts w:ascii="Arial" w:hAnsi="Arial" w:cs="Arial"/>
          <w:bCs/>
          <w:color w:val="000000" w:themeColor="text1"/>
          <w:sz w:val="24"/>
        </w:rPr>
        <w:t>All in all, the synthesis of the results proves that digital transformation at John Lewis &amp; Partners can bring quantifiable operational and experiential value and demands close attention to ethics and strategic control to maintain long-term value generation.</w:t>
      </w:r>
    </w:p>
    <w:p w14:paraId="25521B6F" w14:textId="77777777" w:rsidR="00586CB3" w:rsidRPr="004271D8" w:rsidRDefault="00586CB3" w:rsidP="00586CB3">
      <w:pPr>
        <w:pStyle w:val="Heading3"/>
      </w:pPr>
      <w:bookmarkStart w:id="110" w:name="_Toc216544717"/>
      <w:bookmarkStart w:id="111" w:name="_Toc220530632"/>
      <w:r w:rsidRPr="00892526">
        <w:t>4.5.2 Divergence of Findings</w:t>
      </w:r>
      <w:bookmarkEnd w:id="110"/>
      <w:bookmarkEnd w:id="111"/>
    </w:p>
    <w:p w14:paraId="21BD8C8B" w14:textId="4F8F668C" w:rsidR="000C5EC6" w:rsidRPr="000C5EC6" w:rsidRDefault="000C5EC6" w:rsidP="000C5EC6">
      <w:pPr>
        <w:spacing w:line="360" w:lineRule="auto"/>
        <w:jc w:val="both"/>
        <w:rPr>
          <w:rFonts w:ascii="Arial" w:hAnsi="Arial" w:cs="Arial"/>
          <w:bCs/>
          <w:color w:val="000000" w:themeColor="text1"/>
          <w:sz w:val="24"/>
        </w:rPr>
      </w:pPr>
      <w:r w:rsidRPr="000C5EC6">
        <w:rPr>
          <w:rFonts w:ascii="Arial" w:hAnsi="Arial" w:cs="Arial"/>
          <w:bCs/>
          <w:color w:val="000000" w:themeColor="text1"/>
          <w:sz w:val="24"/>
        </w:rPr>
        <w:t>This part brings to the fore aspects in which quantitative and qualitative results have differed and further gives a better understanding of the intricacies of digital transformation at John Lewis and Partners.</w:t>
      </w:r>
    </w:p>
    <w:p w14:paraId="248A71D4" w14:textId="7C1B3285" w:rsidR="000C5EC6" w:rsidRPr="0089752E" w:rsidRDefault="000C5EC6" w:rsidP="0089752E">
      <w:pPr>
        <w:pStyle w:val="ListParagraph"/>
        <w:numPr>
          <w:ilvl w:val="0"/>
          <w:numId w:val="47"/>
        </w:numPr>
        <w:spacing w:line="360" w:lineRule="auto"/>
        <w:jc w:val="both"/>
        <w:rPr>
          <w:rFonts w:ascii="Arial" w:hAnsi="Arial" w:cs="Arial"/>
          <w:b/>
          <w:color w:val="000000" w:themeColor="text1"/>
          <w:sz w:val="24"/>
        </w:rPr>
      </w:pPr>
      <w:r w:rsidRPr="0089752E">
        <w:rPr>
          <w:rFonts w:ascii="Arial" w:hAnsi="Arial" w:cs="Arial"/>
          <w:b/>
          <w:color w:val="000000" w:themeColor="text1"/>
          <w:sz w:val="24"/>
        </w:rPr>
        <w:t xml:space="preserve">Perceived Effectiveness vs. Implementation Problems: </w:t>
      </w:r>
      <w:r w:rsidRPr="0089752E">
        <w:rPr>
          <w:rFonts w:ascii="Arial" w:hAnsi="Arial" w:cs="Arial"/>
          <w:bCs/>
          <w:color w:val="000000" w:themeColor="text1"/>
          <w:sz w:val="24"/>
        </w:rPr>
        <w:t>Quantitative data showed that there were high positive views of operational efficiency brought about by digital transformation. Nevertheless, qualitative interviews demonstrate that not all departments were equally efficient in such efficiencies and some respondents complained about transitional disruption and learning curve difficulties when implementing systems.</w:t>
      </w:r>
    </w:p>
    <w:p w14:paraId="09E03C77" w14:textId="638441A4" w:rsidR="000C5EC6" w:rsidRPr="0089752E" w:rsidRDefault="000C5EC6" w:rsidP="0089752E">
      <w:pPr>
        <w:pStyle w:val="ListParagraph"/>
        <w:numPr>
          <w:ilvl w:val="0"/>
          <w:numId w:val="47"/>
        </w:numPr>
        <w:spacing w:line="360" w:lineRule="auto"/>
        <w:jc w:val="both"/>
        <w:rPr>
          <w:rFonts w:ascii="Arial" w:hAnsi="Arial" w:cs="Arial"/>
          <w:b/>
          <w:color w:val="000000" w:themeColor="text1"/>
          <w:sz w:val="24"/>
        </w:rPr>
      </w:pPr>
      <w:r w:rsidRPr="0089752E">
        <w:rPr>
          <w:rFonts w:ascii="Arial" w:hAnsi="Arial" w:cs="Arial"/>
          <w:b/>
          <w:color w:val="000000" w:themeColor="text1"/>
          <w:sz w:val="24"/>
        </w:rPr>
        <w:t xml:space="preserve">Customer Experience Metrics vs. Ethical Concerns: </w:t>
      </w:r>
      <w:r w:rsidRPr="0089752E">
        <w:rPr>
          <w:rFonts w:ascii="Arial" w:hAnsi="Arial" w:cs="Arial"/>
          <w:bCs/>
          <w:color w:val="000000" w:themeColor="text1"/>
          <w:sz w:val="24"/>
        </w:rPr>
        <w:t>There was a high customer satisfaction and convenience expressed through survey data. Conversely, the qualitative data collected expressed their concerns on privacy of data, transparency and digital exclusion, implying that the ethical concerns might not be directly reflected on the customer satisfaction measurement.</w:t>
      </w:r>
    </w:p>
    <w:p w14:paraId="1E0B82BB" w14:textId="4C367FE6" w:rsidR="000C5EC6" w:rsidRPr="0089752E" w:rsidRDefault="000C5EC6" w:rsidP="0089752E">
      <w:pPr>
        <w:pStyle w:val="ListParagraph"/>
        <w:numPr>
          <w:ilvl w:val="0"/>
          <w:numId w:val="47"/>
        </w:numPr>
        <w:spacing w:line="360" w:lineRule="auto"/>
        <w:jc w:val="both"/>
        <w:rPr>
          <w:rFonts w:ascii="Arial" w:hAnsi="Arial" w:cs="Arial"/>
          <w:b/>
          <w:color w:val="000000" w:themeColor="text1"/>
          <w:sz w:val="24"/>
        </w:rPr>
      </w:pPr>
      <w:r w:rsidRPr="0089752E">
        <w:rPr>
          <w:rFonts w:ascii="Arial" w:hAnsi="Arial" w:cs="Arial"/>
          <w:b/>
          <w:color w:val="000000" w:themeColor="text1"/>
          <w:sz w:val="24"/>
        </w:rPr>
        <w:lastRenderedPageBreak/>
        <w:t>Strategic Outcomes/ Organisational Readiness:</w:t>
      </w:r>
      <w:r w:rsidR="0089752E" w:rsidRPr="0089752E">
        <w:rPr>
          <w:rFonts w:ascii="Arial" w:hAnsi="Arial" w:cs="Arial"/>
          <w:b/>
          <w:color w:val="000000" w:themeColor="text1"/>
          <w:sz w:val="24"/>
        </w:rPr>
        <w:t xml:space="preserve"> </w:t>
      </w:r>
      <w:r w:rsidRPr="0089752E">
        <w:rPr>
          <w:rFonts w:ascii="Arial" w:hAnsi="Arial" w:cs="Arial"/>
          <w:bCs/>
          <w:color w:val="000000" w:themeColor="text1"/>
          <w:sz w:val="24"/>
        </w:rPr>
        <w:t>Although the regression results indicated that digital transformation is a good predictor of customer experience, the insights in the interviews indicated that the organisational culture and staff digital capabilities may hinder the maximum enjoyment of the benefits.</w:t>
      </w:r>
    </w:p>
    <w:p w14:paraId="40A3BAA9" w14:textId="3AA2F4AF" w:rsidR="003E6704" w:rsidRDefault="000C5EC6" w:rsidP="000C5EC6">
      <w:pPr>
        <w:spacing w:line="360" w:lineRule="auto"/>
        <w:jc w:val="both"/>
        <w:rPr>
          <w:rFonts w:ascii="Arial" w:hAnsi="Arial" w:cs="Arial"/>
          <w:bCs/>
          <w:color w:val="000000" w:themeColor="text1"/>
          <w:sz w:val="24"/>
        </w:rPr>
      </w:pPr>
      <w:r w:rsidRPr="000C5EC6">
        <w:rPr>
          <w:rFonts w:ascii="Arial" w:hAnsi="Arial" w:cs="Arial"/>
          <w:bCs/>
          <w:color w:val="000000" w:themeColor="text1"/>
          <w:sz w:val="24"/>
        </w:rPr>
        <w:t>Generally, these discrepancies underscore the importance of mixed-methods studies in bringing forth the situational and operational subtleties, which are not reflected in the numbers.</w:t>
      </w:r>
    </w:p>
    <w:p w14:paraId="39E52DFE" w14:textId="77777777" w:rsidR="0089752E" w:rsidRPr="004271D8" w:rsidRDefault="0089752E" w:rsidP="0089752E">
      <w:pPr>
        <w:pStyle w:val="Heading3"/>
      </w:pPr>
      <w:bookmarkStart w:id="112" w:name="_Toc216544718"/>
      <w:bookmarkStart w:id="113" w:name="_Toc220530633"/>
      <w:r w:rsidRPr="004271D8">
        <w:t>4.5.3 Integrated Insights</w:t>
      </w:r>
      <w:bookmarkEnd w:id="112"/>
      <w:bookmarkEnd w:id="113"/>
    </w:p>
    <w:p w14:paraId="432E533A" w14:textId="3BF1F9F0" w:rsidR="007B6936" w:rsidRPr="007B6936" w:rsidRDefault="007B6936" w:rsidP="007B6936">
      <w:pPr>
        <w:spacing w:line="360" w:lineRule="auto"/>
        <w:jc w:val="both"/>
        <w:rPr>
          <w:rFonts w:ascii="Arial" w:hAnsi="Arial" w:cs="Arial"/>
          <w:bCs/>
          <w:color w:val="000000" w:themeColor="text1"/>
          <w:sz w:val="24"/>
        </w:rPr>
      </w:pPr>
      <w:r w:rsidRPr="007B6936">
        <w:rPr>
          <w:rFonts w:ascii="Arial" w:hAnsi="Arial" w:cs="Arial"/>
          <w:bCs/>
          <w:color w:val="000000" w:themeColor="text1"/>
          <w:sz w:val="24"/>
        </w:rPr>
        <w:t>An analysis comprising of quantitative and qualitative results given leads to a complete picture of how digital transformation affects the efficiency of operations and customer experience at John Lewis and Partners. When statistical data is coupled with a certain sense of context, one can draw certain conclusions.</w:t>
      </w:r>
    </w:p>
    <w:p w14:paraId="016D689E" w14:textId="4A0DB80D" w:rsidR="007B6936" w:rsidRPr="007A5A3C" w:rsidRDefault="007B6936" w:rsidP="007A5A3C">
      <w:pPr>
        <w:pStyle w:val="ListParagraph"/>
        <w:numPr>
          <w:ilvl w:val="0"/>
          <w:numId w:val="48"/>
        </w:numPr>
        <w:spacing w:line="360" w:lineRule="auto"/>
        <w:jc w:val="both"/>
        <w:rPr>
          <w:rFonts w:ascii="Arial" w:hAnsi="Arial" w:cs="Arial"/>
          <w:bCs/>
          <w:color w:val="000000" w:themeColor="text1"/>
          <w:sz w:val="24"/>
        </w:rPr>
      </w:pPr>
      <w:r w:rsidRPr="007A5A3C">
        <w:rPr>
          <w:rFonts w:ascii="Arial" w:hAnsi="Arial" w:cs="Arial"/>
          <w:bCs/>
          <w:color w:val="000000" w:themeColor="text1"/>
          <w:sz w:val="24"/>
        </w:rPr>
        <w:t>Digital transformation is always associated with increasing the efficiency of operations through the process of streamlining, improving the accuracy of data and facilitating quicker decisions making within different functions.</w:t>
      </w:r>
    </w:p>
    <w:p w14:paraId="5A3CEC15" w14:textId="406B9C57" w:rsidR="007B6936" w:rsidRPr="007A5A3C" w:rsidRDefault="007B6936" w:rsidP="007A5A3C">
      <w:pPr>
        <w:pStyle w:val="ListParagraph"/>
        <w:numPr>
          <w:ilvl w:val="0"/>
          <w:numId w:val="48"/>
        </w:numPr>
        <w:spacing w:line="360" w:lineRule="auto"/>
        <w:jc w:val="both"/>
        <w:rPr>
          <w:rFonts w:ascii="Arial" w:hAnsi="Arial" w:cs="Arial"/>
          <w:bCs/>
          <w:color w:val="000000" w:themeColor="text1"/>
          <w:sz w:val="24"/>
        </w:rPr>
      </w:pPr>
      <w:r w:rsidRPr="007A5A3C">
        <w:rPr>
          <w:rFonts w:ascii="Arial" w:hAnsi="Arial" w:cs="Arial"/>
          <w:bCs/>
          <w:color w:val="000000" w:themeColor="text1"/>
          <w:sz w:val="24"/>
        </w:rPr>
        <w:t>The positive impact of the customer experience is realised through personalised interactions online, omnichannel consistency, enhanced responsiveness to the services both in the survey and in the interview storeys.</w:t>
      </w:r>
    </w:p>
    <w:p w14:paraId="38B15291" w14:textId="16719648" w:rsidR="007B6936" w:rsidRPr="007A5A3C" w:rsidRDefault="007B6936" w:rsidP="007A5A3C">
      <w:pPr>
        <w:pStyle w:val="ListParagraph"/>
        <w:numPr>
          <w:ilvl w:val="0"/>
          <w:numId w:val="48"/>
        </w:numPr>
        <w:spacing w:line="360" w:lineRule="auto"/>
        <w:jc w:val="both"/>
        <w:rPr>
          <w:rFonts w:ascii="Arial" w:hAnsi="Arial" w:cs="Arial"/>
          <w:bCs/>
          <w:color w:val="000000" w:themeColor="text1"/>
          <w:sz w:val="24"/>
        </w:rPr>
      </w:pPr>
      <w:r w:rsidRPr="007A5A3C">
        <w:rPr>
          <w:rFonts w:ascii="Arial" w:hAnsi="Arial" w:cs="Arial"/>
          <w:bCs/>
          <w:color w:val="000000" w:themeColor="text1"/>
          <w:sz w:val="24"/>
        </w:rPr>
        <w:t>Information analytics and digital infrastructure are essential facilitators, which transform strategic digital plans into tangible performance and experience results.</w:t>
      </w:r>
    </w:p>
    <w:p w14:paraId="330A0406" w14:textId="33D52E8F" w:rsidR="007B6936" w:rsidRPr="007A5A3C" w:rsidRDefault="007B6936" w:rsidP="007A5A3C">
      <w:pPr>
        <w:pStyle w:val="ListParagraph"/>
        <w:numPr>
          <w:ilvl w:val="0"/>
          <w:numId w:val="48"/>
        </w:numPr>
        <w:spacing w:line="360" w:lineRule="auto"/>
        <w:jc w:val="both"/>
        <w:rPr>
          <w:rFonts w:ascii="Arial" w:hAnsi="Arial" w:cs="Arial"/>
          <w:bCs/>
          <w:color w:val="000000" w:themeColor="text1"/>
          <w:sz w:val="24"/>
        </w:rPr>
      </w:pPr>
      <w:r w:rsidRPr="007A5A3C">
        <w:rPr>
          <w:rFonts w:ascii="Arial" w:hAnsi="Arial" w:cs="Arial"/>
          <w:bCs/>
          <w:color w:val="000000" w:themeColor="text1"/>
          <w:sz w:val="24"/>
        </w:rPr>
        <w:t>The degree to which digital transformation upshots can be realised depends on such organisational capabilities as staff digital competencies and change management behaviours.</w:t>
      </w:r>
    </w:p>
    <w:p w14:paraId="6B4C8D48" w14:textId="55C358DA" w:rsidR="007B6936" w:rsidRPr="007A5A3C" w:rsidRDefault="007B6936" w:rsidP="007A5A3C">
      <w:pPr>
        <w:pStyle w:val="ListParagraph"/>
        <w:numPr>
          <w:ilvl w:val="0"/>
          <w:numId w:val="48"/>
        </w:numPr>
        <w:spacing w:line="360" w:lineRule="auto"/>
        <w:jc w:val="both"/>
        <w:rPr>
          <w:rFonts w:ascii="Arial" w:hAnsi="Arial" w:cs="Arial"/>
          <w:bCs/>
          <w:color w:val="000000" w:themeColor="text1"/>
          <w:sz w:val="24"/>
        </w:rPr>
      </w:pPr>
      <w:r w:rsidRPr="007A5A3C">
        <w:rPr>
          <w:rFonts w:ascii="Arial" w:hAnsi="Arial" w:cs="Arial"/>
          <w:bCs/>
          <w:color w:val="000000" w:themeColor="text1"/>
          <w:sz w:val="24"/>
        </w:rPr>
        <w:t>The customer perceptions and their long-term trust are moderated by ethical aspects like privacy of data and digital inclusiveness, which require responsible digital control.</w:t>
      </w:r>
    </w:p>
    <w:p w14:paraId="7EE1CD3A" w14:textId="72D4F9EA" w:rsidR="0089752E" w:rsidRDefault="007B6936" w:rsidP="007B6936">
      <w:pPr>
        <w:spacing w:line="360" w:lineRule="auto"/>
        <w:jc w:val="both"/>
        <w:rPr>
          <w:rFonts w:ascii="Arial" w:hAnsi="Arial" w:cs="Arial"/>
          <w:bCs/>
          <w:color w:val="000000" w:themeColor="text1"/>
          <w:sz w:val="24"/>
        </w:rPr>
      </w:pPr>
      <w:r w:rsidRPr="007B6936">
        <w:rPr>
          <w:rFonts w:ascii="Arial" w:hAnsi="Arial" w:cs="Arial"/>
          <w:bCs/>
          <w:color w:val="000000" w:themeColor="text1"/>
          <w:sz w:val="24"/>
        </w:rPr>
        <w:t>All in all, the combined wisdom is that the digital transformation brings significant value under the circumstances that the technological investments are coordinated with the organisational readiness and ethical conduct.</w:t>
      </w:r>
    </w:p>
    <w:p w14:paraId="6FBCA9A9" w14:textId="77777777" w:rsidR="00A7567E" w:rsidRPr="004271D8" w:rsidRDefault="00A7567E" w:rsidP="00A7567E">
      <w:pPr>
        <w:pStyle w:val="Heading3"/>
      </w:pPr>
      <w:bookmarkStart w:id="114" w:name="_Toc216544719"/>
      <w:bookmarkStart w:id="115" w:name="_Toc220530634"/>
      <w:r w:rsidRPr="00892526">
        <w:lastRenderedPageBreak/>
        <w:t>4.5.4 Practical Implications</w:t>
      </w:r>
      <w:bookmarkEnd w:id="114"/>
      <w:bookmarkEnd w:id="115"/>
    </w:p>
    <w:p w14:paraId="1B7C0366" w14:textId="75F880CA" w:rsidR="00766137" w:rsidRPr="00766137" w:rsidRDefault="00766137" w:rsidP="00766137">
      <w:pPr>
        <w:spacing w:line="360" w:lineRule="auto"/>
        <w:jc w:val="both"/>
        <w:rPr>
          <w:rFonts w:ascii="Arial" w:hAnsi="Arial" w:cs="Arial"/>
          <w:bCs/>
          <w:color w:val="000000" w:themeColor="text1"/>
          <w:sz w:val="24"/>
        </w:rPr>
      </w:pPr>
      <w:r w:rsidRPr="00766137">
        <w:rPr>
          <w:rFonts w:ascii="Arial" w:hAnsi="Arial" w:cs="Arial"/>
          <w:bCs/>
          <w:color w:val="000000" w:themeColor="text1"/>
          <w:sz w:val="24"/>
        </w:rPr>
        <w:t>The combined outcomes have some practical inferences to John Lewis and Partners and other retail organisations that implement the digital transformation initiative.</w:t>
      </w:r>
    </w:p>
    <w:p w14:paraId="7AA54172" w14:textId="39423DBA" w:rsidR="00766137" w:rsidRPr="00FE39A5" w:rsidRDefault="00766137" w:rsidP="00FE39A5">
      <w:pPr>
        <w:pStyle w:val="ListParagraph"/>
        <w:numPr>
          <w:ilvl w:val="0"/>
          <w:numId w:val="49"/>
        </w:numPr>
        <w:spacing w:line="360" w:lineRule="auto"/>
        <w:jc w:val="both"/>
        <w:rPr>
          <w:rFonts w:ascii="Arial" w:hAnsi="Arial" w:cs="Arial"/>
          <w:bCs/>
          <w:color w:val="000000" w:themeColor="text1"/>
          <w:sz w:val="24"/>
        </w:rPr>
      </w:pPr>
      <w:r w:rsidRPr="00FE39A5">
        <w:rPr>
          <w:rFonts w:ascii="Arial" w:hAnsi="Arial" w:cs="Arial"/>
          <w:bCs/>
          <w:color w:val="000000" w:themeColor="text1"/>
          <w:sz w:val="24"/>
        </w:rPr>
        <w:t>Investment in integrated digital system can also play a big role in operational efficiency in making operations less fragmented and making decisions that are real-time.</w:t>
      </w:r>
    </w:p>
    <w:p w14:paraId="3893E1A5" w14:textId="432C5765" w:rsidR="00766137" w:rsidRPr="00FE39A5" w:rsidRDefault="00766137" w:rsidP="00FE39A5">
      <w:pPr>
        <w:pStyle w:val="ListParagraph"/>
        <w:numPr>
          <w:ilvl w:val="0"/>
          <w:numId w:val="49"/>
        </w:numPr>
        <w:spacing w:line="360" w:lineRule="auto"/>
        <w:jc w:val="both"/>
        <w:rPr>
          <w:rFonts w:ascii="Arial" w:hAnsi="Arial" w:cs="Arial"/>
          <w:bCs/>
          <w:color w:val="000000" w:themeColor="text1"/>
          <w:sz w:val="24"/>
        </w:rPr>
      </w:pPr>
      <w:r w:rsidRPr="00FE39A5">
        <w:rPr>
          <w:rFonts w:ascii="Arial" w:hAnsi="Arial" w:cs="Arial"/>
          <w:bCs/>
          <w:color w:val="000000" w:themeColor="text1"/>
          <w:sz w:val="24"/>
        </w:rPr>
        <w:t>Customer experience and loyalty can be enhanced by concentrating on customer-centric digital solutions, including customised recommendations and flawless omnichannel experience.</w:t>
      </w:r>
    </w:p>
    <w:p w14:paraId="0382BE57" w14:textId="7CE0F9D2" w:rsidR="00766137" w:rsidRPr="00FE39A5" w:rsidRDefault="00766137" w:rsidP="00FE39A5">
      <w:pPr>
        <w:pStyle w:val="ListParagraph"/>
        <w:numPr>
          <w:ilvl w:val="0"/>
          <w:numId w:val="49"/>
        </w:numPr>
        <w:spacing w:line="360" w:lineRule="auto"/>
        <w:jc w:val="both"/>
        <w:rPr>
          <w:rFonts w:ascii="Arial" w:hAnsi="Arial" w:cs="Arial"/>
          <w:bCs/>
          <w:color w:val="000000" w:themeColor="text1"/>
          <w:sz w:val="24"/>
        </w:rPr>
      </w:pPr>
      <w:r w:rsidRPr="00FE39A5">
        <w:rPr>
          <w:rFonts w:ascii="Arial" w:hAnsi="Arial" w:cs="Arial"/>
          <w:bCs/>
          <w:color w:val="000000" w:themeColor="text1"/>
          <w:sz w:val="24"/>
        </w:rPr>
        <w:t>Existing staff training and digital capability building are necessary in order to achieve the maximum advantages of new technologies and reduce the barriers to the implementation.</w:t>
      </w:r>
    </w:p>
    <w:p w14:paraId="51395938" w14:textId="5EBC2A26" w:rsidR="00766137" w:rsidRPr="00FE39A5" w:rsidRDefault="00766137" w:rsidP="00FE39A5">
      <w:pPr>
        <w:pStyle w:val="ListParagraph"/>
        <w:numPr>
          <w:ilvl w:val="0"/>
          <w:numId w:val="49"/>
        </w:numPr>
        <w:spacing w:line="360" w:lineRule="auto"/>
        <w:jc w:val="both"/>
        <w:rPr>
          <w:rFonts w:ascii="Arial" w:hAnsi="Arial" w:cs="Arial"/>
          <w:bCs/>
          <w:color w:val="000000" w:themeColor="text1"/>
          <w:sz w:val="24"/>
        </w:rPr>
      </w:pPr>
      <w:r w:rsidRPr="00FE39A5">
        <w:rPr>
          <w:rFonts w:ascii="Arial" w:hAnsi="Arial" w:cs="Arial"/>
          <w:bCs/>
          <w:color w:val="000000" w:themeColor="text1"/>
          <w:sz w:val="24"/>
        </w:rPr>
        <w:t>Effective data governance models are needed to handle ethical issues that emerge concerning privacy, transparency and inclusiveness.</w:t>
      </w:r>
    </w:p>
    <w:p w14:paraId="1F7B8410" w14:textId="08DE31ED" w:rsidR="00766137" w:rsidRPr="00FE39A5" w:rsidRDefault="00766137" w:rsidP="00FE39A5">
      <w:pPr>
        <w:pStyle w:val="ListParagraph"/>
        <w:numPr>
          <w:ilvl w:val="0"/>
          <w:numId w:val="49"/>
        </w:numPr>
        <w:spacing w:line="360" w:lineRule="auto"/>
        <w:jc w:val="both"/>
        <w:rPr>
          <w:rFonts w:ascii="Arial" w:hAnsi="Arial" w:cs="Arial"/>
          <w:bCs/>
          <w:color w:val="000000" w:themeColor="text1"/>
          <w:sz w:val="24"/>
        </w:rPr>
      </w:pPr>
      <w:r w:rsidRPr="00FE39A5">
        <w:rPr>
          <w:rFonts w:ascii="Arial" w:hAnsi="Arial" w:cs="Arial"/>
          <w:bCs/>
          <w:color w:val="000000" w:themeColor="text1"/>
          <w:sz w:val="24"/>
        </w:rPr>
        <w:t>By aligning digital transformation strategies to organisational culture, sustainable increase in performance and long-term customer trust are ensured.</w:t>
      </w:r>
    </w:p>
    <w:p w14:paraId="251D7CA9" w14:textId="608626FD" w:rsidR="00A7567E" w:rsidRDefault="00766137" w:rsidP="00766137">
      <w:pPr>
        <w:spacing w:line="360" w:lineRule="auto"/>
        <w:jc w:val="both"/>
        <w:rPr>
          <w:rFonts w:ascii="Arial" w:hAnsi="Arial" w:cs="Arial"/>
          <w:bCs/>
          <w:color w:val="000000" w:themeColor="text1"/>
          <w:sz w:val="24"/>
        </w:rPr>
      </w:pPr>
      <w:r w:rsidRPr="00766137">
        <w:rPr>
          <w:rFonts w:ascii="Arial" w:hAnsi="Arial" w:cs="Arial"/>
          <w:bCs/>
          <w:color w:val="000000" w:themeColor="text1"/>
          <w:sz w:val="24"/>
        </w:rPr>
        <w:t>These connotations suggest that efforts to come up with a balanced approach between technology, people and ethical responsibility are necessary.</w:t>
      </w:r>
    </w:p>
    <w:p w14:paraId="6E365329" w14:textId="77777777" w:rsidR="00C80910" w:rsidRDefault="00C80910" w:rsidP="00C80910">
      <w:pPr>
        <w:pStyle w:val="Heading2"/>
      </w:pPr>
      <w:bookmarkStart w:id="116" w:name="_Toc216544720"/>
      <w:bookmarkStart w:id="117" w:name="_Toc220530635"/>
      <w:r w:rsidRPr="002C588C">
        <w:t>4.6 Chapter Summary</w:t>
      </w:r>
      <w:bookmarkEnd w:id="116"/>
      <w:bookmarkEnd w:id="117"/>
    </w:p>
    <w:p w14:paraId="2590BFA3" w14:textId="63C4344D" w:rsidR="0069697E" w:rsidRPr="0069697E" w:rsidRDefault="0069697E" w:rsidP="0069697E">
      <w:pPr>
        <w:spacing w:line="360" w:lineRule="auto"/>
        <w:jc w:val="both"/>
        <w:rPr>
          <w:rFonts w:ascii="Arial" w:hAnsi="Arial" w:cs="Arial"/>
          <w:bCs/>
          <w:color w:val="000000" w:themeColor="text1"/>
          <w:sz w:val="24"/>
        </w:rPr>
      </w:pPr>
      <w:r w:rsidRPr="0069697E">
        <w:rPr>
          <w:rFonts w:ascii="Arial" w:hAnsi="Arial" w:cs="Arial"/>
          <w:bCs/>
          <w:color w:val="000000" w:themeColor="text1"/>
          <w:sz w:val="24"/>
        </w:rPr>
        <w:t>In this chapter, the detailed analysis of the gathered information was provided to investigate how digital transformation can be applied to John Lewis &amp; Partners to improve operational efficiency and customer experience. The chapter adopted a mixed-methodology and combined the quantitative and qualitative survey findings with the results of a qualitative interview in order to obtain a strong and balanced perspective on the research purpose. The quantitative analysis provided the empirical evidence of the connexions between digital capabilities, operational efficiency, and customer experience of a high quality, creating a solid empirical basis of the study.</w:t>
      </w:r>
    </w:p>
    <w:p w14:paraId="5ADB6321" w14:textId="05AD97FC" w:rsidR="0069697E" w:rsidRPr="0069697E" w:rsidRDefault="0069697E" w:rsidP="0069697E">
      <w:pPr>
        <w:spacing w:line="360" w:lineRule="auto"/>
        <w:jc w:val="both"/>
        <w:rPr>
          <w:rFonts w:ascii="Arial" w:hAnsi="Arial" w:cs="Arial"/>
          <w:bCs/>
          <w:color w:val="000000" w:themeColor="text1"/>
          <w:sz w:val="24"/>
        </w:rPr>
      </w:pPr>
      <w:r w:rsidRPr="0069697E">
        <w:rPr>
          <w:rFonts w:ascii="Arial" w:hAnsi="Arial" w:cs="Arial"/>
          <w:bCs/>
          <w:color w:val="000000" w:themeColor="text1"/>
          <w:sz w:val="24"/>
        </w:rPr>
        <w:t>The quantitative results proved that the digital transformation efforts have a positive correlation with better operational results, such as the efficiency of the processes, coordination, and responsiveness of the services. The consistency of the survey measures was assured by the reliability and validity tests, correlation and regression analysis, produced the significant relationships between the key variables. These</w:t>
      </w:r>
      <w:r>
        <w:rPr>
          <w:rFonts w:ascii="Arial" w:hAnsi="Arial" w:cs="Arial"/>
          <w:bCs/>
          <w:color w:val="000000" w:themeColor="text1"/>
          <w:sz w:val="24"/>
        </w:rPr>
        <w:t xml:space="preserve"> </w:t>
      </w:r>
      <w:r w:rsidRPr="0069697E">
        <w:rPr>
          <w:rFonts w:ascii="Arial" w:hAnsi="Arial" w:cs="Arial"/>
          <w:bCs/>
          <w:color w:val="000000" w:themeColor="text1"/>
          <w:sz w:val="24"/>
        </w:rPr>
        <w:lastRenderedPageBreak/>
        <w:t>findings suggest that investments in digital technologies are relevant and significant in the context of organisational performance and customer-centred outcomes in the John Lewis &amp; Partners context.</w:t>
      </w:r>
    </w:p>
    <w:p w14:paraId="43674ACC" w14:textId="2922599B" w:rsidR="0069697E" w:rsidRPr="0069697E" w:rsidRDefault="0069697E" w:rsidP="0069697E">
      <w:pPr>
        <w:spacing w:line="360" w:lineRule="auto"/>
        <w:jc w:val="both"/>
        <w:rPr>
          <w:rFonts w:ascii="Arial" w:hAnsi="Arial" w:cs="Arial"/>
          <w:bCs/>
          <w:color w:val="000000" w:themeColor="text1"/>
          <w:sz w:val="24"/>
        </w:rPr>
      </w:pPr>
      <w:r w:rsidRPr="0069697E">
        <w:rPr>
          <w:rFonts w:ascii="Arial" w:hAnsi="Arial" w:cs="Arial"/>
          <w:bCs/>
          <w:color w:val="000000" w:themeColor="text1"/>
          <w:sz w:val="24"/>
        </w:rPr>
        <w:t>The qualitative findings filled in the statistical results because it described the ways in which digital transformation is being experienced and made practical. The interviewees emphasised the need to incorporate the omnichannel, data analytics and personalised digital interaction as key factors in determining the patterns of customer engagement. Meanwhile, data privacy, transparency, and digital inclusion ethical issues were also identified, which contributed to the further analysis of the quantitative findings and demonstrated organisational issues that cannot be expressed merely with the help of survey data.</w:t>
      </w:r>
    </w:p>
    <w:p w14:paraId="54243726" w14:textId="6CAD3B4A" w:rsidR="007B6936" w:rsidRDefault="0069697E" w:rsidP="0069697E">
      <w:pPr>
        <w:spacing w:line="360" w:lineRule="auto"/>
        <w:jc w:val="both"/>
        <w:rPr>
          <w:rFonts w:ascii="Arial" w:hAnsi="Arial" w:cs="Arial"/>
          <w:bCs/>
          <w:color w:val="000000" w:themeColor="text1"/>
          <w:sz w:val="24"/>
        </w:rPr>
      </w:pPr>
      <w:r w:rsidRPr="0069697E">
        <w:rPr>
          <w:rFonts w:ascii="Arial" w:hAnsi="Arial" w:cs="Arial"/>
          <w:bCs/>
          <w:color w:val="000000" w:themeColor="text1"/>
          <w:sz w:val="24"/>
        </w:rPr>
        <w:t>Lastly, the credibility of the study was strengthened by the integration of the findings when mixed-methods triangulation was done. The presence of areas of convergence reflected the positive effect of the digital transformation, whereas the points of divergence raised the issues that were contextual and implementation-related. In general, the chapter offers a very strong evidence base to the discussion chapter which will follow as the results will be interpreted in terms of the available literature and theoretical frameworks to come up with strong academic and managerial implications.</w:t>
      </w:r>
    </w:p>
    <w:p w14:paraId="5E1DE7A4" w14:textId="77777777" w:rsidR="0069697E" w:rsidRDefault="0069697E" w:rsidP="0069697E">
      <w:pPr>
        <w:spacing w:line="360" w:lineRule="auto"/>
        <w:jc w:val="both"/>
        <w:rPr>
          <w:rFonts w:ascii="Arial" w:hAnsi="Arial" w:cs="Arial"/>
          <w:bCs/>
          <w:color w:val="000000" w:themeColor="text1"/>
          <w:sz w:val="24"/>
        </w:rPr>
      </w:pPr>
    </w:p>
    <w:p w14:paraId="6A6485CE" w14:textId="77777777" w:rsidR="005B1E72" w:rsidRDefault="005B1E72" w:rsidP="0069697E">
      <w:pPr>
        <w:spacing w:line="360" w:lineRule="auto"/>
        <w:jc w:val="both"/>
        <w:rPr>
          <w:rFonts w:ascii="Arial" w:hAnsi="Arial" w:cs="Arial"/>
          <w:bCs/>
          <w:color w:val="000000" w:themeColor="text1"/>
          <w:sz w:val="24"/>
        </w:rPr>
      </w:pPr>
    </w:p>
    <w:p w14:paraId="76050F03" w14:textId="77777777" w:rsidR="005B1E72" w:rsidRDefault="005B1E72" w:rsidP="0069697E">
      <w:pPr>
        <w:spacing w:line="360" w:lineRule="auto"/>
        <w:jc w:val="both"/>
        <w:rPr>
          <w:rFonts w:ascii="Arial" w:hAnsi="Arial" w:cs="Arial"/>
          <w:bCs/>
          <w:color w:val="000000" w:themeColor="text1"/>
          <w:sz w:val="24"/>
        </w:rPr>
      </w:pPr>
    </w:p>
    <w:p w14:paraId="0180C662" w14:textId="77777777" w:rsidR="005B1E72" w:rsidRDefault="005B1E72" w:rsidP="0069697E">
      <w:pPr>
        <w:spacing w:line="360" w:lineRule="auto"/>
        <w:jc w:val="both"/>
        <w:rPr>
          <w:rFonts w:ascii="Arial" w:hAnsi="Arial" w:cs="Arial"/>
          <w:bCs/>
          <w:color w:val="000000" w:themeColor="text1"/>
          <w:sz w:val="24"/>
        </w:rPr>
      </w:pPr>
    </w:p>
    <w:p w14:paraId="7C607C11" w14:textId="77777777" w:rsidR="005B1E72" w:rsidRDefault="005B1E72" w:rsidP="0069697E">
      <w:pPr>
        <w:spacing w:line="360" w:lineRule="auto"/>
        <w:jc w:val="both"/>
        <w:rPr>
          <w:rFonts w:ascii="Arial" w:hAnsi="Arial" w:cs="Arial"/>
          <w:bCs/>
          <w:color w:val="000000" w:themeColor="text1"/>
          <w:sz w:val="24"/>
        </w:rPr>
      </w:pPr>
    </w:p>
    <w:p w14:paraId="27A83E09" w14:textId="77777777" w:rsidR="005B1E72" w:rsidRDefault="005B1E72" w:rsidP="0069697E">
      <w:pPr>
        <w:spacing w:line="360" w:lineRule="auto"/>
        <w:jc w:val="both"/>
        <w:rPr>
          <w:rFonts w:ascii="Arial" w:hAnsi="Arial" w:cs="Arial"/>
          <w:bCs/>
          <w:color w:val="000000" w:themeColor="text1"/>
          <w:sz w:val="24"/>
        </w:rPr>
      </w:pPr>
    </w:p>
    <w:p w14:paraId="2454283C" w14:textId="77777777" w:rsidR="005B1E72" w:rsidRDefault="005B1E72" w:rsidP="0069697E">
      <w:pPr>
        <w:spacing w:line="360" w:lineRule="auto"/>
        <w:jc w:val="both"/>
        <w:rPr>
          <w:rFonts w:ascii="Arial" w:hAnsi="Arial" w:cs="Arial"/>
          <w:bCs/>
          <w:color w:val="000000" w:themeColor="text1"/>
          <w:sz w:val="24"/>
        </w:rPr>
      </w:pPr>
    </w:p>
    <w:p w14:paraId="2E4C50E4" w14:textId="77777777" w:rsidR="005B1E72" w:rsidRDefault="005B1E72" w:rsidP="0069697E">
      <w:pPr>
        <w:spacing w:line="360" w:lineRule="auto"/>
        <w:jc w:val="both"/>
        <w:rPr>
          <w:rFonts w:ascii="Arial" w:hAnsi="Arial" w:cs="Arial"/>
          <w:bCs/>
          <w:color w:val="000000" w:themeColor="text1"/>
          <w:sz w:val="24"/>
        </w:rPr>
      </w:pPr>
    </w:p>
    <w:p w14:paraId="551BE1C2" w14:textId="77777777" w:rsidR="005B1E72" w:rsidRDefault="005B1E72" w:rsidP="0069697E">
      <w:pPr>
        <w:spacing w:line="360" w:lineRule="auto"/>
        <w:jc w:val="both"/>
        <w:rPr>
          <w:rFonts w:ascii="Arial" w:hAnsi="Arial" w:cs="Arial"/>
          <w:bCs/>
          <w:color w:val="000000" w:themeColor="text1"/>
          <w:sz w:val="24"/>
        </w:rPr>
      </w:pPr>
    </w:p>
    <w:p w14:paraId="71F62831" w14:textId="77777777" w:rsidR="005B1E72" w:rsidRDefault="005B1E72" w:rsidP="0069697E">
      <w:pPr>
        <w:spacing w:line="360" w:lineRule="auto"/>
        <w:jc w:val="both"/>
        <w:rPr>
          <w:rFonts w:ascii="Arial" w:hAnsi="Arial" w:cs="Arial"/>
          <w:bCs/>
          <w:color w:val="000000" w:themeColor="text1"/>
          <w:sz w:val="24"/>
        </w:rPr>
      </w:pPr>
    </w:p>
    <w:p w14:paraId="1FDFA435" w14:textId="77777777" w:rsidR="005B1E72" w:rsidRPr="007D3584" w:rsidRDefault="005B1E72" w:rsidP="005B1E72">
      <w:pPr>
        <w:pStyle w:val="Heading1"/>
        <w:jc w:val="center"/>
      </w:pPr>
      <w:bookmarkStart w:id="118" w:name="_Toc216544721"/>
      <w:bookmarkStart w:id="119" w:name="_Toc220530636"/>
      <w:r w:rsidRPr="007D3584">
        <w:lastRenderedPageBreak/>
        <w:t>CHAPTER 5: DISCUSSION &amp; FINDINGS</w:t>
      </w:r>
      <w:bookmarkEnd w:id="118"/>
      <w:bookmarkEnd w:id="119"/>
    </w:p>
    <w:p w14:paraId="61AB4F0F" w14:textId="77777777" w:rsidR="005B1E72" w:rsidRPr="00EA5ABA" w:rsidRDefault="005B1E72" w:rsidP="005B1E72">
      <w:pPr>
        <w:pStyle w:val="Heading2"/>
        <w:rPr>
          <w:rFonts w:cs="Arial"/>
          <w:bCs/>
          <w:sz w:val="24"/>
        </w:rPr>
      </w:pPr>
      <w:bookmarkStart w:id="120" w:name="_Toc216544722"/>
      <w:bookmarkStart w:id="121" w:name="_Toc220530637"/>
      <w:r w:rsidRPr="007D3584">
        <w:rPr>
          <w:rFonts w:cs="Arial"/>
          <w:bCs/>
          <w:sz w:val="24"/>
        </w:rPr>
        <w:t>5.1 Introduction</w:t>
      </w:r>
      <w:bookmarkEnd w:id="120"/>
      <w:bookmarkEnd w:id="121"/>
    </w:p>
    <w:p w14:paraId="7F857265" w14:textId="06B7EDAA" w:rsidR="004326D4" w:rsidRPr="004326D4" w:rsidRDefault="004326D4" w:rsidP="004326D4">
      <w:pPr>
        <w:spacing w:line="360" w:lineRule="auto"/>
        <w:jc w:val="both"/>
        <w:rPr>
          <w:rFonts w:ascii="Arial" w:hAnsi="Arial" w:cs="Arial"/>
          <w:bCs/>
          <w:color w:val="000000" w:themeColor="text1"/>
          <w:sz w:val="24"/>
        </w:rPr>
      </w:pPr>
      <w:r w:rsidRPr="004326D4">
        <w:rPr>
          <w:rFonts w:ascii="Arial" w:hAnsi="Arial" w:cs="Arial"/>
          <w:bCs/>
          <w:color w:val="000000" w:themeColor="text1"/>
          <w:sz w:val="24"/>
        </w:rPr>
        <w:t>This chapter addresses the findings of the study that are of major significance to it as it critically interprets the quantitative and qualitative findings of the study as given in Chapter 4. This discussion is meant to provide the connexions between the empirical evidence with the research objectives, research questions, and theoretical frameworks on which the research was based. In such a way, the chapter considers the contribution of digital transformation to the increased efficiency of operations and the levels of customer experience within John Lewis &amp; Partners.</w:t>
      </w:r>
    </w:p>
    <w:p w14:paraId="51112538" w14:textId="18EAD8BD" w:rsidR="004326D4" w:rsidRPr="004326D4" w:rsidRDefault="004326D4" w:rsidP="004326D4">
      <w:pPr>
        <w:spacing w:line="360" w:lineRule="auto"/>
        <w:jc w:val="both"/>
        <w:rPr>
          <w:rFonts w:ascii="Arial" w:hAnsi="Arial" w:cs="Arial"/>
          <w:bCs/>
          <w:color w:val="000000" w:themeColor="text1"/>
          <w:sz w:val="24"/>
        </w:rPr>
      </w:pPr>
      <w:r w:rsidRPr="004326D4">
        <w:rPr>
          <w:rFonts w:ascii="Arial" w:hAnsi="Arial" w:cs="Arial"/>
          <w:bCs/>
          <w:color w:val="000000" w:themeColor="text1"/>
          <w:sz w:val="24"/>
        </w:rPr>
        <w:t xml:space="preserve">The discussion combines the statistical results of the survey data with an in-depth analysis based on semi-structured interviews. This dual approach </w:t>
      </w:r>
      <w:proofErr w:type="spellStart"/>
      <w:r w:rsidRPr="004326D4">
        <w:rPr>
          <w:rFonts w:ascii="Arial" w:hAnsi="Arial" w:cs="Arial"/>
          <w:bCs/>
          <w:color w:val="000000" w:themeColor="text1"/>
          <w:sz w:val="24"/>
        </w:rPr>
        <w:t>approach</w:t>
      </w:r>
      <w:proofErr w:type="spellEnd"/>
      <w:r w:rsidRPr="004326D4">
        <w:rPr>
          <w:rFonts w:ascii="Arial" w:hAnsi="Arial" w:cs="Arial"/>
          <w:bCs/>
          <w:color w:val="000000" w:themeColor="text1"/>
          <w:sz w:val="24"/>
        </w:rPr>
        <w:t xml:space="preserve"> helps gain a better insight into not only what the digital transformation is bringing, but how and why it is happening in such a complicated retail world. The triangulated method enhances the rigour of analysis and provides a more detailed analysis of the interpretation of the results based on the literature.</w:t>
      </w:r>
    </w:p>
    <w:p w14:paraId="029591F3" w14:textId="5066960F" w:rsidR="004326D4" w:rsidRPr="004326D4" w:rsidRDefault="004326D4" w:rsidP="004326D4">
      <w:pPr>
        <w:spacing w:line="360" w:lineRule="auto"/>
        <w:jc w:val="both"/>
        <w:rPr>
          <w:rFonts w:ascii="Arial" w:hAnsi="Arial" w:cs="Arial"/>
          <w:bCs/>
          <w:color w:val="000000" w:themeColor="text1"/>
          <w:sz w:val="24"/>
        </w:rPr>
      </w:pPr>
      <w:r w:rsidRPr="004326D4">
        <w:rPr>
          <w:rFonts w:ascii="Arial" w:hAnsi="Arial" w:cs="Arial"/>
          <w:bCs/>
          <w:color w:val="000000" w:themeColor="text1"/>
          <w:sz w:val="24"/>
        </w:rPr>
        <w:t>Themes that are present in this chapter are operating advantages of digital technologies, i.e. process integration, data-based decision-making, and responsiveness of service, and the results of customer experience, i.e. personalisation, omnichannel, and trust. Another ethical and organisational issue that is also reflected on in the chapter based on qualitative findings is related to data privacy concerns and lack of digital capabilities, which affect the success of digital initiatives.</w:t>
      </w:r>
    </w:p>
    <w:p w14:paraId="027B111F" w14:textId="3F0CC3A3" w:rsidR="002E2A95" w:rsidRDefault="004326D4" w:rsidP="004326D4">
      <w:pPr>
        <w:spacing w:line="360" w:lineRule="auto"/>
        <w:jc w:val="both"/>
        <w:rPr>
          <w:rFonts w:ascii="Arial" w:hAnsi="Arial" w:cs="Arial"/>
          <w:bCs/>
          <w:color w:val="000000" w:themeColor="text1"/>
          <w:sz w:val="24"/>
        </w:rPr>
      </w:pPr>
      <w:r w:rsidRPr="004326D4">
        <w:rPr>
          <w:rFonts w:ascii="Arial" w:hAnsi="Arial" w:cs="Arial"/>
          <w:bCs/>
          <w:color w:val="000000" w:themeColor="text1"/>
          <w:sz w:val="24"/>
        </w:rPr>
        <w:t>And lastly, this chapter also places the results of the study within the wider digital transformation and customer experience literature. Consensus and contradictions of the previous research are thoroughly analysed to ensure the contribution of the study to the theory and practise is manifested. The discussion provides the basis of Chapter 6 where conclusions, recommendations and future research directions are to be provided depending on the insights gained.</w:t>
      </w:r>
    </w:p>
    <w:p w14:paraId="442DE861" w14:textId="77777777" w:rsidR="004326D4" w:rsidRPr="007D3584" w:rsidRDefault="004326D4" w:rsidP="004326D4">
      <w:pPr>
        <w:pStyle w:val="Heading2"/>
      </w:pPr>
      <w:bookmarkStart w:id="122" w:name="_Toc216544723"/>
      <w:bookmarkStart w:id="123" w:name="_Toc220530638"/>
      <w:r w:rsidRPr="007D3584">
        <w:lastRenderedPageBreak/>
        <w:t>5.2 Interpretation of Findings by Research Question</w:t>
      </w:r>
      <w:bookmarkEnd w:id="122"/>
      <w:bookmarkEnd w:id="123"/>
    </w:p>
    <w:p w14:paraId="3038A516" w14:textId="30F81900" w:rsidR="004326D4" w:rsidRPr="00EA5ABA" w:rsidRDefault="004326D4" w:rsidP="004326D4">
      <w:pPr>
        <w:pStyle w:val="Heading3"/>
      </w:pPr>
      <w:bookmarkStart w:id="124" w:name="_Toc216544724"/>
      <w:bookmarkStart w:id="125" w:name="_Toc220530639"/>
      <w:r w:rsidRPr="007D3584">
        <w:t xml:space="preserve">5.2.1 RQ1: How Does </w:t>
      </w:r>
      <w:r w:rsidR="00680928" w:rsidRPr="00680928">
        <w:t>John Lewis and Partners</w:t>
      </w:r>
      <w:r w:rsidRPr="007D3584">
        <w:t xml:space="preserve"> Utilise Influencer Marketing as a Portion of Its Digital Strategy?</w:t>
      </w:r>
      <w:bookmarkEnd w:id="124"/>
      <w:bookmarkEnd w:id="125"/>
    </w:p>
    <w:p w14:paraId="09543FF9" w14:textId="3A761F76" w:rsidR="00F86E80" w:rsidRPr="00F86E80" w:rsidRDefault="00F86E80" w:rsidP="00F86E80">
      <w:pPr>
        <w:spacing w:line="360" w:lineRule="auto"/>
        <w:jc w:val="both"/>
        <w:rPr>
          <w:rFonts w:ascii="Arial" w:hAnsi="Arial" w:cs="Arial"/>
          <w:bCs/>
          <w:color w:val="000000" w:themeColor="text1"/>
          <w:sz w:val="24"/>
        </w:rPr>
      </w:pPr>
      <w:r w:rsidRPr="00F86E80">
        <w:rPr>
          <w:rFonts w:ascii="Arial" w:hAnsi="Arial" w:cs="Arial"/>
          <w:bCs/>
          <w:color w:val="000000" w:themeColor="text1"/>
          <w:sz w:val="24"/>
        </w:rPr>
        <w:t>This research question addressed the question of how influencer marketing is rooted within the overall digital transformation strategy of John Lewis and Partners. The results show that influencer marketing is not a promotional strategy that is applied on its own but rather is a defined strategy that is combined with the digital platforms of the organisation to promote brand communication and customer interaction. Quantitative findings indicated that respondents found the content that was influenced by influencers informative and credible, which contributes to enhancing digital touchpoints and interaction with customers.</w:t>
      </w:r>
    </w:p>
    <w:p w14:paraId="7213F25C" w14:textId="412BD360" w:rsidR="00F86E80" w:rsidRPr="00F86E80" w:rsidRDefault="00F86E80" w:rsidP="00F86E80">
      <w:pPr>
        <w:spacing w:line="360" w:lineRule="auto"/>
        <w:jc w:val="both"/>
        <w:rPr>
          <w:rFonts w:ascii="Arial" w:hAnsi="Arial" w:cs="Arial"/>
          <w:bCs/>
          <w:color w:val="000000" w:themeColor="text1"/>
          <w:sz w:val="24"/>
        </w:rPr>
      </w:pPr>
      <w:r w:rsidRPr="00F86E80">
        <w:rPr>
          <w:rFonts w:ascii="Arial" w:hAnsi="Arial" w:cs="Arial"/>
          <w:bCs/>
          <w:color w:val="000000" w:themeColor="text1"/>
          <w:sz w:val="24"/>
        </w:rPr>
        <w:t>Regarding the qualitative approach, the interviewees provided that John Lewis &amp; Partners works with influencers that fit well with its brand values of quality, trust, and responsibility. Authentic product storeys, product usage and the reinforcement of a seasonal or lifestyle campaign are communicated through the use of influencers. Such strategic alignment is important to create consistency between what the influencers are saying and overall digital branding and customer experience goals of the firm.</w:t>
      </w:r>
    </w:p>
    <w:p w14:paraId="46CC83E6" w14:textId="30D1A376" w:rsidR="00F86E80" w:rsidRPr="00F86E80" w:rsidRDefault="00F86E80" w:rsidP="00F86E80">
      <w:pPr>
        <w:spacing w:line="360" w:lineRule="auto"/>
        <w:jc w:val="both"/>
        <w:rPr>
          <w:rFonts w:ascii="Arial" w:hAnsi="Arial" w:cs="Arial"/>
          <w:bCs/>
          <w:color w:val="000000" w:themeColor="text1"/>
          <w:sz w:val="24"/>
        </w:rPr>
      </w:pPr>
      <w:r w:rsidRPr="00F86E80">
        <w:rPr>
          <w:rFonts w:ascii="Arial" w:hAnsi="Arial" w:cs="Arial"/>
          <w:bCs/>
          <w:color w:val="000000" w:themeColor="text1"/>
          <w:sz w:val="24"/>
        </w:rPr>
        <w:t xml:space="preserve">The results also indicate that influencer marketing helps in the efficiency of operations by providing operational support in demand forecasting and decreasing information asymmetry. The content created by the influencers enables customers to make better decisions when making purchases, reducing the </w:t>
      </w:r>
      <w:proofErr w:type="gramStart"/>
      <w:r w:rsidRPr="00F86E80">
        <w:rPr>
          <w:rFonts w:ascii="Arial" w:hAnsi="Arial" w:cs="Arial"/>
          <w:bCs/>
          <w:color w:val="000000" w:themeColor="text1"/>
          <w:sz w:val="24"/>
        </w:rPr>
        <w:t>amount</w:t>
      </w:r>
      <w:proofErr w:type="gramEnd"/>
      <w:r w:rsidRPr="00F86E80">
        <w:rPr>
          <w:rFonts w:ascii="Arial" w:hAnsi="Arial" w:cs="Arial"/>
          <w:bCs/>
          <w:color w:val="000000" w:themeColor="text1"/>
          <w:sz w:val="24"/>
        </w:rPr>
        <w:t xml:space="preserve"> of returns and customer enquiries. This is in line with the survey findings that suggest that there is a positive correlation between the digital engagement tools and perceived service efficiency.</w:t>
      </w:r>
    </w:p>
    <w:p w14:paraId="48971F2A" w14:textId="2EECECF8" w:rsidR="004326D4" w:rsidRDefault="00F86E80" w:rsidP="00F86E80">
      <w:pPr>
        <w:spacing w:line="360" w:lineRule="auto"/>
        <w:jc w:val="both"/>
        <w:rPr>
          <w:rFonts w:ascii="Arial" w:hAnsi="Arial" w:cs="Arial"/>
          <w:bCs/>
          <w:color w:val="000000" w:themeColor="text1"/>
          <w:sz w:val="24"/>
        </w:rPr>
      </w:pPr>
      <w:r w:rsidRPr="00F86E80">
        <w:rPr>
          <w:rFonts w:ascii="Arial" w:hAnsi="Arial" w:cs="Arial"/>
          <w:bCs/>
          <w:color w:val="000000" w:themeColor="text1"/>
          <w:sz w:val="24"/>
        </w:rPr>
        <w:t>Generally, the research reveals that the influencer marketing in John Lewis and Partners is more of an integrated digital capability than a promotional process. It is important as it enhances the customer experience, brand credibility and effectiveness of the operations which help in ensuring that the digital transformation objectives of an organisation are achieved. The findings are in line with the available literature that brings out the increasing importance of influencer marketing in achieving value via digital interactions and trust formation in omnichannel retail spaces.</w:t>
      </w:r>
    </w:p>
    <w:p w14:paraId="76E059C1" w14:textId="77777777" w:rsidR="00F86E80" w:rsidRPr="00673B4E" w:rsidRDefault="00F86E80" w:rsidP="00F86E80">
      <w:pPr>
        <w:pStyle w:val="Heading3"/>
        <w:jc w:val="both"/>
      </w:pPr>
      <w:bookmarkStart w:id="126" w:name="_Toc216544725"/>
      <w:bookmarkStart w:id="127" w:name="_Toc220530640"/>
      <w:r w:rsidRPr="007D3584">
        <w:lastRenderedPageBreak/>
        <w:t>5.2.2 RQ2: What Is the Relationship Between Influencer Credibility and Consumer Belief?</w:t>
      </w:r>
      <w:bookmarkEnd w:id="126"/>
      <w:bookmarkEnd w:id="127"/>
    </w:p>
    <w:p w14:paraId="7A6A98AF" w14:textId="57B47863" w:rsidR="00811C8B" w:rsidRPr="00811C8B" w:rsidRDefault="00811C8B" w:rsidP="00811C8B">
      <w:pPr>
        <w:spacing w:line="360" w:lineRule="auto"/>
        <w:jc w:val="both"/>
        <w:rPr>
          <w:rFonts w:ascii="Arial" w:hAnsi="Arial" w:cs="Arial"/>
          <w:bCs/>
          <w:color w:val="000000" w:themeColor="text1"/>
          <w:sz w:val="24"/>
        </w:rPr>
      </w:pPr>
      <w:r w:rsidRPr="00811C8B">
        <w:rPr>
          <w:rFonts w:ascii="Arial" w:hAnsi="Arial" w:cs="Arial"/>
          <w:bCs/>
          <w:color w:val="000000" w:themeColor="text1"/>
          <w:sz w:val="24"/>
        </w:rPr>
        <w:t>The following research question was used to explore the degree to which influencer credibility influences consumer belief in the digital marketing setting of John Lewis &amp; Partners. The quantitative results imply the positive significant correlation between perceived influencer credibility and consumer belief, which means that trusted influencers are the ones that promote message acceptance and brand-related perceptions to a large extent. The fact that the means of the variables related to credibility are high can be explained by the fact that consumers trust the influencer recommendations in case the latter is seen as informed and genuine.</w:t>
      </w:r>
    </w:p>
    <w:p w14:paraId="009C0A22" w14:textId="2F2128DE" w:rsidR="00811C8B" w:rsidRPr="00811C8B" w:rsidRDefault="00811C8B" w:rsidP="00811C8B">
      <w:pPr>
        <w:spacing w:line="360" w:lineRule="auto"/>
        <w:jc w:val="both"/>
        <w:rPr>
          <w:rFonts w:ascii="Arial" w:hAnsi="Arial" w:cs="Arial"/>
          <w:bCs/>
          <w:color w:val="000000" w:themeColor="text1"/>
          <w:sz w:val="24"/>
        </w:rPr>
      </w:pPr>
      <w:r w:rsidRPr="00811C8B">
        <w:rPr>
          <w:rFonts w:ascii="Arial" w:hAnsi="Arial" w:cs="Arial"/>
          <w:bCs/>
          <w:color w:val="000000" w:themeColor="text1"/>
          <w:sz w:val="24"/>
        </w:rPr>
        <w:t>These findings are further elaborated by qualitative insights, which show that consumers tend to believe in the influencers who show clear product use and open communication. The participants of the interview pointed at consistency, expertise and adherence to the ethical values of the brand as the key aspects of creating the credibility. Influencers that appeared too commercial or not fitting to the brand image of John Lewis were considered less convincing and undermined consumer trust and action.</w:t>
      </w:r>
    </w:p>
    <w:p w14:paraId="38B98F0B" w14:textId="0E102B36" w:rsidR="00811C8B" w:rsidRPr="00811C8B" w:rsidRDefault="00811C8B" w:rsidP="00811C8B">
      <w:pPr>
        <w:spacing w:line="360" w:lineRule="auto"/>
        <w:jc w:val="both"/>
        <w:rPr>
          <w:rFonts w:ascii="Arial" w:hAnsi="Arial" w:cs="Arial"/>
          <w:bCs/>
          <w:color w:val="000000" w:themeColor="text1"/>
          <w:sz w:val="24"/>
        </w:rPr>
      </w:pPr>
      <w:r w:rsidRPr="00811C8B">
        <w:rPr>
          <w:rFonts w:ascii="Arial" w:hAnsi="Arial" w:cs="Arial"/>
          <w:bCs/>
          <w:color w:val="000000" w:themeColor="text1"/>
          <w:sz w:val="24"/>
        </w:rPr>
        <w:t>The results also show that the credibility of the influencer is indirectly related to the operational efficiency. As long as consumers have confidence in messaging presided over by the influencer, they develop less uncertainty when making a purchase and hence make a decision faster and receive fewer complaints after making the purchase. This aligns with findings of the survey that revealed that there was a positive correlation between influencer credibility, trust, and perceived effectiveness of service in digital channels.</w:t>
      </w:r>
    </w:p>
    <w:p w14:paraId="49C06E95" w14:textId="41B16965" w:rsidR="00F86E80" w:rsidRDefault="00811C8B" w:rsidP="00811C8B">
      <w:pPr>
        <w:spacing w:line="360" w:lineRule="auto"/>
        <w:jc w:val="both"/>
        <w:rPr>
          <w:rFonts w:ascii="Arial" w:hAnsi="Arial" w:cs="Arial"/>
          <w:bCs/>
          <w:color w:val="000000" w:themeColor="text1"/>
          <w:sz w:val="24"/>
        </w:rPr>
      </w:pPr>
      <w:r w:rsidRPr="00811C8B">
        <w:rPr>
          <w:rFonts w:ascii="Arial" w:hAnsi="Arial" w:cs="Arial"/>
          <w:bCs/>
          <w:color w:val="000000" w:themeColor="text1"/>
          <w:sz w:val="24"/>
        </w:rPr>
        <w:t>On the whole, the research proves that influencer credibility is a key factor in developing consumer belief as a component of the digital transformation strategy of John Lewis and Partners. Reliable influencers are perceived as trustworthy channels between the brand and the consumers and boost the effectiveness of perception and help to achieve the goals of customer experience. The findings are in line with the current studies, which present credibility as a key driver of the success of influencer marketing in online retailing.</w:t>
      </w:r>
    </w:p>
    <w:p w14:paraId="7FDA1EB5" w14:textId="77777777" w:rsidR="00811C8B" w:rsidRPr="00673B4E" w:rsidRDefault="00811C8B" w:rsidP="00811C8B">
      <w:pPr>
        <w:pStyle w:val="Heading3"/>
        <w:jc w:val="both"/>
      </w:pPr>
      <w:bookmarkStart w:id="128" w:name="_Toc216544726"/>
      <w:bookmarkStart w:id="129" w:name="_Toc220530641"/>
      <w:r w:rsidRPr="007D3584">
        <w:lastRenderedPageBreak/>
        <w:t>5.2.3 RQ3: To What Extent Does Influencer Marketing Influence Consumer Purchases within UK Retail Advertising?</w:t>
      </w:r>
      <w:bookmarkEnd w:id="128"/>
      <w:bookmarkEnd w:id="129"/>
    </w:p>
    <w:p w14:paraId="137DFD5B" w14:textId="74E0AEF2" w:rsidR="00515E35" w:rsidRPr="00515E35" w:rsidRDefault="00515E35" w:rsidP="00515E35">
      <w:pPr>
        <w:spacing w:line="360" w:lineRule="auto"/>
        <w:jc w:val="both"/>
        <w:rPr>
          <w:rFonts w:ascii="Arial" w:hAnsi="Arial" w:cs="Arial"/>
          <w:bCs/>
          <w:color w:val="000000" w:themeColor="text1"/>
          <w:sz w:val="24"/>
        </w:rPr>
      </w:pPr>
      <w:r w:rsidRPr="00515E35">
        <w:rPr>
          <w:rFonts w:ascii="Arial" w:hAnsi="Arial" w:cs="Arial"/>
          <w:bCs/>
          <w:color w:val="000000" w:themeColor="text1"/>
          <w:sz w:val="24"/>
        </w:rPr>
        <w:t>This research question examined how influencer marketing has affected consumer purchase behaviour in the UK retail advertising scenario and John Lewis &amp; Partners in particular. The quantitative result shows influencer marketing has significant and positive statistical effect on consumer purchase intention. The regression analysis showed that the variables related to the influencer like credibility and content relevance are good predictors of purchase behaviour, and the commercial effectiveness of influencer-led campaigns.</w:t>
      </w:r>
    </w:p>
    <w:p w14:paraId="747E1628" w14:textId="06D6EF05" w:rsidR="00515E35" w:rsidRPr="00515E35" w:rsidRDefault="00515E35" w:rsidP="00515E35">
      <w:pPr>
        <w:spacing w:line="360" w:lineRule="auto"/>
        <w:jc w:val="both"/>
        <w:rPr>
          <w:rFonts w:ascii="Arial" w:hAnsi="Arial" w:cs="Arial"/>
          <w:bCs/>
          <w:color w:val="000000" w:themeColor="text1"/>
          <w:sz w:val="24"/>
        </w:rPr>
      </w:pPr>
      <w:r w:rsidRPr="00515E35">
        <w:rPr>
          <w:rFonts w:ascii="Arial" w:hAnsi="Arial" w:cs="Arial"/>
          <w:bCs/>
          <w:color w:val="000000" w:themeColor="text1"/>
          <w:sz w:val="24"/>
        </w:rPr>
        <w:t>According to the respondents who completed the survey, the influencer content heightened product awareness and perceived lower purchase risk especially in the products that include lifestyle and home related items that are common with John Lewis and Partners. The results indicate that influencer marketing helps consumers make decisions using relatable and experience-based information, which supplements the conventional digital advertising techniques.</w:t>
      </w:r>
    </w:p>
    <w:p w14:paraId="3B1A3D5F" w14:textId="3E56A60C" w:rsidR="00515E35" w:rsidRPr="00515E35" w:rsidRDefault="00515E35" w:rsidP="00515E35">
      <w:pPr>
        <w:spacing w:line="360" w:lineRule="auto"/>
        <w:jc w:val="both"/>
        <w:rPr>
          <w:rFonts w:ascii="Arial" w:hAnsi="Arial" w:cs="Arial"/>
          <w:bCs/>
          <w:color w:val="000000" w:themeColor="text1"/>
          <w:sz w:val="24"/>
        </w:rPr>
      </w:pPr>
      <w:r w:rsidRPr="00515E35">
        <w:rPr>
          <w:rFonts w:ascii="Arial" w:hAnsi="Arial" w:cs="Arial"/>
          <w:bCs/>
          <w:color w:val="000000" w:themeColor="text1"/>
          <w:sz w:val="24"/>
        </w:rPr>
        <w:t>These findings were supported by a qualitative data, which showed that influencer marketing works especially well when combined with a larger digital platform, i.e. social media, e-commerce websites, and personalised email campaigns. The participants of the interview mentioned that influencer recommendations usually serve as a contact point that prompts consumers to learn more about products using official digital media and even purchase them.</w:t>
      </w:r>
    </w:p>
    <w:p w14:paraId="131113BC" w14:textId="78B131A3" w:rsidR="00811C8B" w:rsidRDefault="00515E35" w:rsidP="00515E35">
      <w:pPr>
        <w:spacing w:line="360" w:lineRule="auto"/>
        <w:jc w:val="both"/>
        <w:rPr>
          <w:rFonts w:ascii="Arial" w:hAnsi="Arial" w:cs="Arial"/>
          <w:bCs/>
          <w:color w:val="000000" w:themeColor="text1"/>
          <w:sz w:val="24"/>
        </w:rPr>
      </w:pPr>
      <w:r w:rsidRPr="00515E35">
        <w:rPr>
          <w:rFonts w:ascii="Arial" w:hAnsi="Arial" w:cs="Arial"/>
          <w:bCs/>
          <w:color w:val="000000" w:themeColor="text1"/>
          <w:sz w:val="24"/>
        </w:rPr>
        <w:t>Altogether, the research shows that influencer marketing has a significant impact on consumer buying behaviour in UK retail advertisement. Its effectiveness is optimised in case the influencer strategies are aligned with the brand values and include the smooth digital infrastructure. These results can be explained by the current literature that demonstrates that influencer marketing could be effective and improve consumer engagement and conversion rates when it is integrated into an overall digital transformation plan.</w:t>
      </w:r>
    </w:p>
    <w:p w14:paraId="424539C8" w14:textId="77777777" w:rsidR="00515E35" w:rsidRPr="00673B4E" w:rsidRDefault="00515E35" w:rsidP="00515E35">
      <w:pPr>
        <w:pStyle w:val="Heading3"/>
        <w:jc w:val="both"/>
      </w:pPr>
      <w:bookmarkStart w:id="130" w:name="_Toc216544727"/>
      <w:bookmarkStart w:id="131" w:name="_Toc220530642"/>
      <w:r w:rsidRPr="007D3584">
        <w:t>5.2.4 RQ4: What Ethical and Strategic Challenges Does Walmart UK Face in Influencer Collaborations?</w:t>
      </w:r>
      <w:bookmarkEnd w:id="130"/>
      <w:bookmarkEnd w:id="131"/>
    </w:p>
    <w:p w14:paraId="083E8EB1" w14:textId="6AB2C761" w:rsidR="00D02F68" w:rsidRPr="00D02F68" w:rsidRDefault="00D02F68" w:rsidP="00D02F68">
      <w:pPr>
        <w:spacing w:line="360" w:lineRule="auto"/>
        <w:jc w:val="both"/>
        <w:rPr>
          <w:rFonts w:ascii="Arial" w:hAnsi="Arial" w:cs="Arial"/>
          <w:bCs/>
          <w:color w:val="000000" w:themeColor="text1"/>
          <w:sz w:val="24"/>
        </w:rPr>
      </w:pPr>
      <w:r w:rsidRPr="00D02F68">
        <w:rPr>
          <w:rFonts w:ascii="Arial" w:hAnsi="Arial" w:cs="Arial"/>
          <w:bCs/>
          <w:color w:val="000000" w:themeColor="text1"/>
          <w:sz w:val="24"/>
        </w:rPr>
        <w:t xml:space="preserve">This research question discussed the ethical and strategic issues that can be related to influencer collaborations in the digital transformation strategy of John Lewis &amp; Partners. The results show that although influencer marketing is a useful tool, it also </w:t>
      </w:r>
      <w:r w:rsidRPr="00D02F68">
        <w:rPr>
          <w:rFonts w:ascii="Arial" w:hAnsi="Arial" w:cs="Arial"/>
          <w:bCs/>
          <w:color w:val="000000" w:themeColor="text1"/>
          <w:sz w:val="24"/>
        </w:rPr>
        <w:lastRenderedPageBreak/>
        <w:t>has complicated issues that should be managed with thorough consideration. Quantitative findings demonstrated a more or less positive attitude of consumers but qualitative information revealed that there were some underlying issues that could lead to a long-term loss of trust and brand image.</w:t>
      </w:r>
    </w:p>
    <w:p w14:paraId="64020067" w14:textId="73BA549E" w:rsidR="00D02F68" w:rsidRPr="00D02F68" w:rsidRDefault="00D02F68" w:rsidP="00D02F68">
      <w:pPr>
        <w:spacing w:line="360" w:lineRule="auto"/>
        <w:jc w:val="both"/>
        <w:rPr>
          <w:rFonts w:ascii="Arial" w:hAnsi="Arial" w:cs="Arial"/>
          <w:bCs/>
          <w:color w:val="000000" w:themeColor="text1"/>
          <w:sz w:val="24"/>
        </w:rPr>
      </w:pPr>
      <w:r w:rsidRPr="00D02F68">
        <w:rPr>
          <w:rFonts w:ascii="Arial" w:hAnsi="Arial" w:cs="Arial"/>
          <w:bCs/>
          <w:color w:val="000000" w:themeColor="text1"/>
          <w:sz w:val="24"/>
        </w:rPr>
        <w:t>A major ethical issue that has been noted is associated with transparency and disclosure. It was noted that the most important factor that contributes to sustaining consumer confidence is to be explicit about sponsored content. The inability to adhere to the standards of advertising or communicate clearly can lead to the reputational loss and the loss of consumer confidence especially in the brand with the core values of trust and responsibility like John Lewis &amp; Partners.</w:t>
      </w:r>
    </w:p>
    <w:p w14:paraId="2B8AE3B0" w14:textId="0BB029A1" w:rsidR="00D02F68" w:rsidRPr="00D02F68" w:rsidRDefault="00D02F68" w:rsidP="00D02F68">
      <w:pPr>
        <w:spacing w:line="360" w:lineRule="auto"/>
        <w:jc w:val="both"/>
        <w:rPr>
          <w:rFonts w:ascii="Arial" w:hAnsi="Arial" w:cs="Arial"/>
          <w:bCs/>
          <w:color w:val="000000" w:themeColor="text1"/>
          <w:sz w:val="24"/>
        </w:rPr>
      </w:pPr>
      <w:r w:rsidRPr="00D02F68">
        <w:rPr>
          <w:rFonts w:ascii="Arial" w:hAnsi="Arial" w:cs="Arial"/>
          <w:bCs/>
          <w:color w:val="000000" w:themeColor="text1"/>
          <w:sz w:val="24"/>
        </w:rPr>
        <w:t>The strategic issue of data privacy and digital governance also appeared. Influencer campaigns have a tendency of being based on data-driven targeting and analytics which bring a question of the way data related to consumers is gathered, distributed and secured. The participants emphasised the importance of having strong data governance structures to facilitate adherence to the regulatory needs and to promote ethical standards in the digital interactions.</w:t>
      </w:r>
    </w:p>
    <w:p w14:paraId="5256051F" w14:textId="0A4D973B" w:rsidR="00515E35" w:rsidRDefault="00D02F68" w:rsidP="00D02F68">
      <w:pPr>
        <w:spacing w:line="360" w:lineRule="auto"/>
        <w:jc w:val="both"/>
        <w:rPr>
          <w:rFonts w:ascii="Arial" w:hAnsi="Arial" w:cs="Arial"/>
          <w:bCs/>
          <w:color w:val="000000" w:themeColor="text1"/>
          <w:sz w:val="24"/>
        </w:rPr>
      </w:pPr>
      <w:r w:rsidRPr="00D02F68">
        <w:rPr>
          <w:rFonts w:ascii="Arial" w:hAnsi="Arial" w:cs="Arial"/>
          <w:bCs/>
          <w:color w:val="000000" w:themeColor="text1"/>
          <w:sz w:val="24"/>
        </w:rPr>
        <w:t>The organisation is struggling to achieve consistent brand alignment through various influencers strategically. The lack of alignment between message credibility and customer experience might be caused by the misalignment of influencer identity and brand values. On the whole, the results indicate that it is crucial to resolve ethical and strategic issues that will help to make sure that influencer collaborations will make the digital transformation sustainable and customers will trust the company in the long run.</w:t>
      </w:r>
    </w:p>
    <w:p w14:paraId="023A0BD8" w14:textId="77777777" w:rsidR="00D02F68" w:rsidRPr="00673B4E" w:rsidRDefault="00D02F68" w:rsidP="00D02F68">
      <w:pPr>
        <w:pStyle w:val="Heading2"/>
      </w:pPr>
      <w:bookmarkStart w:id="132" w:name="_Toc216544728"/>
      <w:bookmarkStart w:id="133" w:name="_Toc220530643"/>
      <w:r w:rsidRPr="00F32FDE">
        <w:t>5.3 Contribution to Literature</w:t>
      </w:r>
      <w:bookmarkEnd w:id="132"/>
      <w:bookmarkEnd w:id="133"/>
      <w:r w:rsidRPr="00F32FDE">
        <w:t xml:space="preserve"> </w:t>
      </w:r>
    </w:p>
    <w:p w14:paraId="40FAA091" w14:textId="6D3A74C8" w:rsidR="00313E5E" w:rsidRPr="00313E5E" w:rsidRDefault="00313E5E" w:rsidP="00313E5E">
      <w:pPr>
        <w:spacing w:line="360" w:lineRule="auto"/>
        <w:jc w:val="both"/>
        <w:rPr>
          <w:rFonts w:ascii="Arial" w:hAnsi="Arial" w:cs="Arial"/>
          <w:bCs/>
          <w:color w:val="000000" w:themeColor="text1"/>
          <w:sz w:val="24"/>
        </w:rPr>
      </w:pPr>
      <w:r w:rsidRPr="00313E5E">
        <w:rPr>
          <w:rFonts w:ascii="Arial" w:hAnsi="Arial" w:cs="Arial"/>
          <w:bCs/>
          <w:color w:val="000000" w:themeColor="text1"/>
          <w:sz w:val="24"/>
        </w:rPr>
        <w:t>This research adds to the existing knowledge on digital transformation because it empirically shows how digital capabilities can contribute to lower operational efficiency and customer experience in a UK retail setting. Although the former researchers tend to focus on these results separately, this study combines the two dimensions, answering the calls of more comprehensive analyses of the effects of digital transformation on the retail organisations (Vial, 2019; Verhoef et al., 2021).</w:t>
      </w:r>
    </w:p>
    <w:p w14:paraId="059FCCF4" w14:textId="1068168D" w:rsidR="00313E5E" w:rsidRPr="00313E5E" w:rsidRDefault="00313E5E" w:rsidP="00313E5E">
      <w:pPr>
        <w:spacing w:line="360" w:lineRule="auto"/>
        <w:jc w:val="both"/>
        <w:rPr>
          <w:rFonts w:ascii="Arial" w:hAnsi="Arial" w:cs="Arial"/>
          <w:bCs/>
          <w:color w:val="000000" w:themeColor="text1"/>
          <w:sz w:val="24"/>
        </w:rPr>
      </w:pPr>
      <w:r w:rsidRPr="00313E5E">
        <w:rPr>
          <w:rFonts w:ascii="Arial" w:hAnsi="Arial" w:cs="Arial"/>
          <w:bCs/>
          <w:color w:val="000000" w:themeColor="text1"/>
          <w:sz w:val="24"/>
        </w:rPr>
        <w:t xml:space="preserve">One of the contributions is the expansion of the customer experience management (CEM) literature through the integration of influencer marketing as a strategic instrument of digital mechanisms instead of a peripheral promotional instrument. The </w:t>
      </w:r>
      <w:r w:rsidRPr="00313E5E">
        <w:rPr>
          <w:rFonts w:ascii="Arial" w:hAnsi="Arial" w:cs="Arial"/>
          <w:bCs/>
          <w:color w:val="000000" w:themeColor="text1"/>
          <w:sz w:val="24"/>
        </w:rPr>
        <w:lastRenderedPageBreak/>
        <w:t>existing literature recognises the impact of influencers on consumer perceptions (Lou and Yuan, 2019), whereas the present study locates the notions of influencer credibility and engagement to wider organisational operations and attributes them to such outcomes as minimised uncertainty, enhanced service performance, and demand management.</w:t>
      </w:r>
    </w:p>
    <w:p w14:paraId="66F0D03D" w14:textId="3E9E3636" w:rsidR="00313E5E" w:rsidRPr="00313E5E" w:rsidRDefault="00313E5E" w:rsidP="00313E5E">
      <w:pPr>
        <w:spacing w:line="360" w:lineRule="auto"/>
        <w:jc w:val="both"/>
        <w:rPr>
          <w:rFonts w:ascii="Arial" w:hAnsi="Arial" w:cs="Arial"/>
          <w:bCs/>
          <w:color w:val="000000" w:themeColor="text1"/>
          <w:sz w:val="24"/>
        </w:rPr>
      </w:pPr>
      <w:r w:rsidRPr="00313E5E">
        <w:rPr>
          <w:rFonts w:ascii="Arial" w:hAnsi="Arial" w:cs="Arial"/>
          <w:bCs/>
          <w:color w:val="000000" w:themeColor="text1"/>
          <w:sz w:val="24"/>
        </w:rPr>
        <w:t>The research also contributes to the mixed-method research in digital marketing and retail transformation. It can fill the methodological gaps identified in the previous studies, in which researchers use intensive methodologies of study (Creswell and Plano Clark, 2018). This combined methodology allows seeing more deeply into the practise of digital strategies, which is manifested in practise.</w:t>
      </w:r>
    </w:p>
    <w:p w14:paraId="4CF8E784" w14:textId="3F719318" w:rsidR="00D02F68" w:rsidRDefault="00313E5E" w:rsidP="00313E5E">
      <w:pPr>
        <w:spacing w:line="360" w:lineRule="auto"/>
        <w:jc w:val="both"/>
        <w:rPr>
          <w:rFonts w:ascii="Arial" w:hAnsi="Arial" w:cs="Arial"/>
          <w:bCs/>
          <w:color w:val="000000" w:themeColor="text1"/>
          <w:sz w:val="24"/>
        </w:rPr>
      </w:pPr>
      <w:r w:rsidRPr="00313E5E">
        <w:rPr>
          <w:rFonts w:ascii="Arial" w:hAnsi="Arial" w:cs="Arial"/>
          <w:bCs/>
          <w:color w:val="000000" w:themeColor="text1"/>
          <w:sz w:val="24"/>
        </w:rPr>
        <w:t>Lastly, the study will add to the discussion on ethical digital transformation as it reveals the conflict between personalisation, data-driven engagement, and consumer trust. Although most of the literature abounds on the performance results, this work supports the concept of the moderating role of ethical governance, transparency, and inclusivity in the digital success (Martin and Murphy, 2017). On the whole, the results provide theoretically based information that narrows down on the previous models of digital transformation and customer experience within modern retail environments.</w:t>
      </w:r>
    </w:p>
    <w:p w14:paraId="5FAABBC9" w14:textId="77777777" w:rsidR="00313E5E" w:rsidRPr="00673B4E" w:rsidRDefault="00313E5E" w:rsidP="00313E5E">
      <w:pPr>
        <w:pStyle w:val="Heading2"/>
      </w:pPr>
      <w:bookmarkStart w:id="134" w:name="_Toc216544729"/>
      <w:bookmarkStart w:id="135" w:name="_Toc220530644"/>
      <w:r w:rsidRPr="00F32FDE">
        <w:t>5.4 Practical Implications</w:t>
      </w:r>
      <w:bookmarkEnd w:id="134"/>
      <w:bookmarkEnd w:id="135"/>
      <w:r w:rsidRPr="00F32FDE">
        <w:t xml:space="preserve"> </w:t>
      </w:r>
    </w:p>
    <w:p w14:paraId="3650CEED" w14:textId="2A89596C" w:rsidR="00BD0646" w:rsidRPr="00BD0646" w:rsidRDefault="00BD0646" w:rsidP="00BD0646">
      <w:pPr>
        <w:spacing w:line="360" w:lineRule="auto"/>
        <w:jc w:val="both"/>
        <w:rPr>
          <w:rFonts w:ascii="Arial" w:hAnsi="Arial" w:cs="Arial"/>
          <w:bCs/>
          <w:color w:val="000000" w:themeColor="text1"/>
          <w:sz w:val="24"/>
        </w:rPr>
      </w:pPr>
      <w:r w:rsidRPr="00BD0646">
        <w:rPr>
          <w:rFonts w:ascii="Arial" w:hAnsi="Arial" w:cs="Arial"/>
          <w:bCs/>
          <w:color w:val="000000" w:themeColor="text1"/>
          <w:sz w:val="24"/>
        </w:rPr>
        <w:t>The conclusions of this paper have a number of potential practical implications on John Lewis and Partners and other retail organisations in the UK that are interested in using digital transformation to improve their operational efficiency and experience to customers.</w:t>
      </w:r>
    </w:p>
    <w:p w14:paraId="6851890C" w14:textId="70B338A1" w:rsidR="00BD0646" w:rsidRPr="00BD0646" w:rsidRDefault="00BD0646" w:rsidP="00BD0646">
      <w:pPr>
        <w:pStyle w:val="ListParagraph"/>
        <w:numPr>
          <w:ilvl w:val="0"/>
          <w:numId w:val="50"/>
        </w:numPr>
        <w:spacing w:line="360" w:lineRule="auto"/>
        <w:jc w:val="both"/>
        <w:rPr>
          <w:rFonts w:ascii="Arial" w:hAnsi="Arial" w:cs="Arial"/>
          <w:b/>
          <w:color w:val="000000" w:themeColor="text1"/>
          <w:sz w:val="24"/>
        </w:rPr>
      </w:pPr>
      <w:r w:rsidRPr="00BD0646">
        <w:rPr>
          <w:rFonts w:ascii="Arial" w:hAnsi="Arial" w:cs="Arial"/>
          <w:b/>
          <w:color w:val="000000" w:themeColor="text1"/>
          <w:sz w:val="24"/>
        </w:rPr>
        <w:t xml:space="preserve">Digital technologies should be partially integrated into the strategic process: </w:t>
      </w:r>
      <w:r w:rsidRPr="00BD0646">
        <w:rPr>
          <w:rFonts w:ascii="Arial" w:hAnsi="Arial" w:cs="Arial"/>
          <w:bCs/>
          <w:color w:val="000000" w:themeColor="text1"/>
          <w:sz w:val="24"/>
        </w:rPr>
        <w:t>The research points to the significance of incorporating digital technologies, like data analytics, omnichannel platforms, and automation into the work of the different functions. Good integration enhances efficiency, coordination, and responsiveness in the processes and retailers can respond to the changing demands of customers better (Vial, 2019).</w:t>
      </w:r>
    </w:p>
    <w:p w14:paraId="4C4B79A1" w14:textId="53BCE8A6" w:rsidR="00BD0646" w:rsidRPr="00BD0646" w:rsidRDefault="00BD0646" w:rsidP="00BD0646">
      <w:pPr>
        <w:pStyle w:val="ListParagraph"/>
        <w:numPr>
          <w:ilvl w:val="0"/>
          <w:numId w:val="50"/>
        </w:numPr>
        <w:spacing w:line="360" w:lineRule="auto"/>
        <w:jc w:val="both"/>
        <w:rPr>
          <w:rFonts w:ascii="Arial" w:hAnsi="Arial" w:cs="Arial"/>
          <w:b/>
          <w:color w:val="000000" w:themeColor="text1"/>
          <w:sz w:val="24"/>
        </w:rPr>
      </w:pPr>
      <w:r w:rsidRPr="00BD0646">
        <w:rPr>
          <w:rFonts w:ascii="Arial" w:hAnsi="Arial" w:cs="Arial"/>
          <w:b/>
          <w:color w:val="000000" w:themeColor="text1"/>
          <w:sz w:val="24"/>
        </w:rPr>
        <w:t xml:space="preserve">Influencer Marketing Optimalisation in Digital Strategy: </w:t>
      </w:r>
      <w:r w:rsidRPr="00BD0646">
        <w:rPr>
          <w:rFonts w:ascii="Arial" w:hAnsi="Arial" w:cs="Arial"/>
          <w:bCs/>
          <w:color w:val="000000" w:themeColor="text1"/>
          <w:sz w:val="24"/>
        </w:rPr>
        <w:t xml:space="preserve">Influencer marketing ought to be treated as a strategic digital asset and not a tactical undertaking. The credibility, customer involvement, and conversion rates can be improved by choosing the influencers who are in line with the brand values </w:t>
      </w:r>
      <w:r w:rsidRPr="00BD0646">
        <w:rPr>
          <w:rFonts w:ascii="Arial" w:hAnsi="Arial" w:cs="Arial"/>
          <w:bCs/>
          <w:color w:val="000000" w:themeColor="text1"/>
          <w:sz w:val="24"/>
        </w:rPr>
        <w:lastRenderedPageBreak/>
        <w:t>and combining the influencer content with the official digital channels (Lou and Yuan, 2019).</w:t>
      </w:r>
    </w:p>
    <w:p w14:paraId="4B8C2613" w14:textId="06124ADE" w:rsidR="00BD0646" w:rsidRPr="00BD0646" w:rsidRDefault="00BD0646" w:rsidP="00BD0646">
      <w:pPr>
        <w:pStyle w:val="ListParagraph"/>
        <w:numPr>
          <w:ilvl w:val="0"/>
          <w:numId w:val="50"/>
        </w:numPr>
        <w:spacing w:line="360" w:lineRule="auto"/>
        <w:jc w:val="both"/>
        <w:rPr>
          <w:rFonts w:ascii="Arial" w:hAnsi="Arial" w:cs="Arial"/>
          <w:b/>
          <w:color w:val="000000" w:themeColor="text1"/>
          <w:sz w:val="24"/>
        </w:rPr>
      </w:pPr>
      <w:r w:rsidRPr="00BD0646">
        <w:rPr>
          <w:rFonts w:ascii="Arial" w:hAnsi="Arial" w:cs="Arial"/>
          <w:b/>
          <w:color w:val="000000" w:themeColor="text1"/>
          <w:sz w:val="24"/>
        </w:rPr>
        <w:t xml:space="preserve">Strengthening Customer-Focused Online Journeys: </w:t>
      </w:r>
      <w:r w:rsidRPr="00BD0646">
        <w:rPr>
          <w:rFonts w:ascii="Arial" w:hAnsi="Arial" w:cs="Arial"/>
          <w:bCs/>
          <w:color w:val="000000" w:themeColor="text1"/>
          <w:sz w:val="24"/>
        </w:rPr>
        <w:t>The retailers ought to focus on the customised and interactive digital touchpoints to reinforce customer experience. According to the findings, personalised recommendations, smooth channel progression and receptive digital services have a strong impact on customer satisfaction and loyalty (Lemon and Verhoef, 2016).</w:t>
      </w:r>
    </w:p>
    <w:p w14:paraId="1576F040" w14:textId="33D01C61" w:rsidR="00BD0646" w:rsidRPr="00BD0646" w:rsidRDefault="00BD0646" w:rsidP="00BD0646">
      <w:pPr>
        <w:pStyle w:val="ListParagraph"/>
        <w:numPr>
          <w:ilvl w:val="0"/>
          <w:numId w:val="50"/>
        </w:numPr>
        <w:spacing w:line="360" w:lineRule="auto"/>
        <w:jc w:val="both"/>
        <w:rPr>
          <w:rFonts w:ascii="Arial" w:hAnsi="Arial" w:cs="Arial"/>
          <w:b/>
          <w:color w:val="000000" w:themeColor="text1"/>
          <w:sz w:val="24"/>
        </w:rPr>
      </w:pPr>
      <w:r w:rsidRPr="00BD0646">
        <w:rPr>
          <w:rFonts w:ascii="Arial" w:hAnsi="Arial" w:cs="Arial"/>
          <w:b/>
          <w:color w:val="000000" w:themeColor="text1"/>
          <w:sz w:val="24"/>
        </w:rPr>
        <w:t xml:space="preserve">Empowering Ethical Governance and Trust: </w:t>
      </w:r>
      <w:r w:rsidRPr="00BD0646">
        <w:rPr>
          <w:rFonts w:ascii="Arial" w:hAnsi="Arial" w:cs="Arial"/>
          <w:bCs/>
          <w:color w:val="000000" w:themeColor="text1"/>
          <w:sz w:val="24"/>
        </w:rPr>
        <w:t>The paper reiterates that there is a need to develop strong ethical frameworks that regulate data privacy, transparency and digital inclusion. The need to notify the customer of sponsored content and have responsible data management practises are critical in maintaining long-term customer trust (Martin and Murphy, 2017).</w:t>
      </w:r>
    </w:p>
    <w:p w14:paraId="41C49EE5" w14:textId="605C52FC" w:rsidR="00BD0646" w:rsidRPr="00BD0646" w:rsidRDefault="00BD0646" w:rsidP="00BD0646">
      <w:pPr>
        <w:pStyle w:val="ListParagraph"/>
        <w:numPr>
          <w:ilvl w:val="0"/>
          <w:numId w:val="50"/>
        </w:numPr>
        <w:spacing w:line="360" w:lineRule="auto"/>
        <w:jc w:val="both"/>
        <w:rPr>
          <w:rFonts w:ascii="Arial" w:hAnsi="Arial" w:cs="Arial"/>
          <w:b/>
          <w:color w:val="000000" w:themeColor="text1"/>
          <w:sz w:val="24"/>
        </w:rPr>
      </w:pPr>
      <w:r w:rsidRPr="00BD0646">
        <w:rPr>
          <w:rFonts w:ascii="Arial" w:hAnsi="Arial" w:cs="Arial"/>
          <w:b/>
          <w:color w:val="000000" w:themeColor="text1"/>
          <w:sz w:val="24"/>
        </w:rPr>
        <w:t xml:space="preserve">Creating Organisational Digital Capabilities: </w:t>
      </w:r>
      <w:r w:rsidRPr="00BD0646">
        <w:rPr>
          <w:rFonts w:ascii="Arial" w:hAnsi="Arial" w:cs="Arial"/>
          <w:bCs/>
          <w:color w:val="000000" w:themeColor="text1"/>
          <w:sz w:val="24"/>
        </w:rPr>
        <w:t>The key to optimising the benefits of digital transformation is continuous employee training and change management initiatives. The development of digital skills at the team level facilitates easier implementation, as well as sustainable improvements in operations (Verhoef et al., 2021).</w:t>
      </w:r>
    </w:p>
    <w:p w14:paraId="5D26C4B5" w14:textId="2F109B86" w:rsidR="00313E5E" w:rsidRDefault="00BD0646" w:rsidP="00BD0646">
      <w:pPr>
        <w:spacing w:line="360" w:lineRule="auto"/>
        <w:jc w:val="both"/>
        <w:rPr>
          <w:rFonts w:ascii="Arial" w:hAnsi="Arial" w:cs="Arial"/>
          <w:bCs/>
          <w:color w:val="000000" w:themeColor="text1"/>
          <w:sz w:val="24"/>
        </w:rPr>
      </w:pPr>
      <w:r w:rsidRPr="00BD0646">
        <w:rPr>
          <w:rFonts w:ascii="Arial" w:hAnsi="Arial" w:cs="Arial"/>
          <w:bCs/>
          <w:color w:val="000000" w:themeColor="text1"/>
          <w:sz w:val="24"/>
        </w:rPr>
        <w:t>On the whole, these practical implications highlight the importance of the fact that the effective digital transformation should be based on the coordination of technology, strategy, people and ethical responsibility.</w:t>
      </w:r>
    </w:p>
    <w:p w14:paraId="7CFD9A45" w14:textId="77777777" w:rsidR="004B56B5" w:rsidRPr="00673B4E" w:rsidRDefault="004B56B5" w:rsidP="004B56B5">
      <w:pPr>
        <w:pStyle w:val="Heading2"/>
      </w:pPr>
      <w:bookmarkStart w:id="136" w:name="_Toc216544730"/>
      <w:bookmarkStart w:id="137" w:name="_Toc220530645"/>
      <w:r w:rsidRPr="00F32FDE">
        <w:t>5.5 Polic</w:t>
      </w:r>
      <w:r>
        <w:t>y Implications: ASA Compliance</w:t>
      </w:r>
      <w:bookmarkEnd w:id="136"/>
      <w:bookmarkEnd w:id="137"/>
      <w:r>
        <w:t xml:space="preserve"> </w:t>
      </w:r>
    </w:p>
    <w:p w14:paraId="1D13C885" w14:textId="3AC220DD" w:rsidR="00D62074" w:rsidRPr="00D62074" w:rsidRDefault="00D62074" w:rsidP="00D62074">
      <w:pPr>
        <w:spacing w:line="360" w:lineRule="auto"/>
        <w:jc w:val="both"/>
        <w:rPr>
          <w:rFonts w:ascii="Arial" w:hAnsi="Arial" w:cs="Arial"/>
          <w:bCs/>
          <w:color w:val="000000" w:themeColor="text1"/>
          <w:sz w:val="24"/>
        </w:rPr>
      </w:pPr>
      <w:r w:rsidRPr="00D62074">
        <w:rPr>
          <w:rFonts w:ascii="Arial" w:hAnsi="Arial" w:cs="Arial"/>
          <w:bCs/>
          <w:color w:val="000000" w:themeColor="text1"/>
          <w:sz w:val="24"/>
        </w:rPr>
        <w:t>This part will explain the policy implications of the findings with reference to the conformance with the Advertising Standards Authority (ASA) regulations in the UK and specifically in the area of influencer marketing and digital transformation in John Lewis and Partners.</w:t>
      </w:r>
    </w:p>
    <w:p w14:paraId="0F552582" w14:textId="2FA363A9"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Transparency and Disclosure Requirement</w:t>
      </w:r>
      <w:r>
        <w:rPr>
          <w:rFonts w:ascii="Arial" w:hAnsi="Arial" w:cs="Arial"/>
          <w:b/>
          <w:color w:val="000000" w:themeColor="text1"/>
          <w:sz w:val="24"/>
        </w:rPr>
        <w:t xml:space="preserve">: </w:t>
      </w:r>
      <w:r w:rsidRPr="00D62074">
        <w:rPr>
          <w:rFonts w:ascii="Arial" w:hAnsi="Arial" w:cs="Arial"/>
          <w:bCs/>
          <w:color w:val="000000" w:themeColor="text1"/>
          <w:sz w:val="24"/>
        </w:rPr>
        <w:t>These findings point to the relevance of transparent and noticeable disclosure of influencer advertising. According to the ASA guidelines, sponsored content should be clearly set out as advertisement to ensure that it does not mislead the consumers. The use of labels like #ad or advertisement should be used consistently, which will facilitate transparency and maintain trust among consumers (ASA, 2023).</w:t>
      </w:r>
    </w:p>
    <w:p w14:paraId="26DA1656" w14:textId="5BD63388" w:rsidR="00D62074" w:rsidRPr="00D62074" w:rsidRDefault="00D62074" w:rsidP="00D62074">
      <w:pPr>
        <w:spacing w:line="360" w:lineRule="auto"/>
        <w:jc w:val="both"/>
        <w:rPr>
          <w:rFonts w:ascii="Arial" w:hAnsi="Arial" w:cs="Arial"/>
          <w:bCs/>
          <w:color w:val="000000" w:themeColor="text1"/>
          <w:sz w:val="24"/>
        </w:rPr>
      </w:pPr>
      <w:r w:rsidRPr="00D62074">
        <w:rPr>
          <w:rFonts w:ascii="Arial" w:hAnsi="Arial" w:cs="Arial"/>
          <w:b/>
          <w:color w:val="000000" w:themeColor="text1"/>
          <w:sz w:val="24"/>
        </w:rPr>
        <w:lastRenderedPageBreak/>
        <w:t>Accountability and Responsibility of the Influencers and the Brand</w:t>
      </w:r>
      <w:r>
        <w:rPr>
          <w:rFonts w:ascii="Arial" w:hAnsi="Arial" w:cs="Arial"/>
          <w:b/>
          <w:color w:val="000000" w:themeColor="text1"/>
          <w:sz w:val="24"/>
        </w:rPr>
        <w:t xml:space="preserve">: </w:t>
      </w:r>
      <w:r w:rsidRPr="00D62074">
        <w:rPr>
          <w:rFonts w:ascii="Arial" w:hAnsi="Arial" w:cs="Arial"/>
          <w:bCs/>
          <w:color w:val="000000" w:themeColor="text1"/>
          <w:sz w:val="24"/>
        </w:rPr>
        <w:t>The research indicates that the brands continue to be collectively accountable in terms of influencer compliance. John Lewis &amp; Partners should make sure that influencers are aware of the ASA rules and follow them, failing which the lack of adherence to the rules may hurt the brand credibility and customer experience (CAP, 2022). This makes it clear that sound contractual and monitoring regulations are required.</w:t>
      </w:r>
    </w:p>
    <w:p w14:paraId="6B7F89EB" w14:textId="1ED29744"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Online Revolution and Surveillance Potential:</w:t>
      </w:r>
      <w:r>
        <w:rPr>
          <w:rFonts w:ascii="Arial" w:hAnsi="Arial" w:cs="Arial"/>
          <w:b/>
          <w:color w:val="000000" w:themeColor="text1"/>
          <w:sz w:val="24"/>
        </w:rPr>
        <w:t xml:space="preserve"> </w:t>
      </w:r>
      <w:r w:rsidRPr="00D62074">
        <w:rPr>
          <w:rFonts w:ascii="Arial" w:hAnsi="Arial" w:cs="Arial"/>
          <w:bCs/>
          <w:color w:val="000000" w:themeColor="text1"/>
          <w:sz w:val="24"/>
        </w:rPr>
        <w:t>Digital transformation is facilitated by digital analytics and monitoring tools that could be useful in real-time compliance tracking of influencer content. Regulatory risk and reputational risk can be minimised through automated monitoring systems that allow organisations to detect non-compliant posts within a short period of time (Vial, 2019).</w:t>
      </w:r>
    </w:p>
    <w:p w14:paraId="002C0902" w14:textId="54BCC187"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Protecting Consumers and Building Trust:</w:t>
      </w:r>
      <w:r>
        <w:rPr>
          <w:rFonts w:ascii="Arial" w:hAnsi="Arial" w:cs="Arial"/>
          <w:b/>
          <w:color w:val="000000" w:themeColor="text1"/>
          <w:sz w:val="24"/>
        </w:rPr>
        <w:t xml:space="preserve"> </w:t>
      </w:r>
      <w:r w:rsidRPr="00D62074">
        <w:rPr>
          <w:rFonts w:ascii="Arial" w:hAnsi="Arial" w:cs="Arial"/>
          <w:bCs/>
          <w:color w:val="000000" w:themeColor="text1"/>
          <w:sz w:val="24"/>
        </w:rPr>
        <w:t>The findings of the study are similar to the ASA compliance in consumer belief and trust. Open advertising does make it perceived to have greater fairness and authenticity, which are crucial to customer long-term interaction and ethical digital transformation (Martin and Murphy, 2017).</w:t>
      </w:r>
    </w:p>
    <w:p w14:paraId="45D028FF" w14:textId="34623A1D" w:rsidR="004B56B5" w:rsidRDefault="00D62074" w:rsidP="00D62074">
      <w:pPr>
        <w:spacing w:line="360" w:lineRule="auto"/>
        <w:jc w:val="both"/>
        <w:rPr>
          <w:rFonts w:ascii="Arial" w:hAnsi="Arial" w:cs="Arial"/>
          <w:bCs/>
          <w:color w:val="000000" w:themeColor="text1"/>
          <w:sz w:val="24"/>
        </w:rPr>
      </w:pPr>
      <w:r w:rsidRPr="00D62074">
        <w:rPr>
          <w:rFonts w:ascii="Arial" w:hAnsi="Arial" w:cs="Arial"/>
          <w:bCs/>
          <w:color w:val="000000" w:themeColor="text1"/>
          <w:sz w:val="24"/>
        </w:rPr>
        <w:t>On the whole, the compliance with the ASA guidance is not only the regulative obligation but the strategic prerequisite of ethical influencer marketing and the retention of customer confidence in the digitally-modernized shopping settings.</w:t>
      </w:r>
    </w:p>
    <w:p w14:paraId="7893D150" w14:textId="77777777" w:rsidR="00D62074" w:rsidRPr="00673B4E" w:rsidRDefault="00D62074" w:rsidP="00D62074">
      <w:pPr>
        <w:pStyle w:val="Heading2"/>
      </w:pPr>
      <w:bookmarkStart w:id="138" w:name="_Toc216544731"/>
      <w:bookmarkStart w:id="139" w:name="_Toc220530646"/>
      <w:r w:rsidRPr="00F32FDE">
        <w:t>5.6 Reflection on Research Gaps</w:t>
      </w:r>
      <w:bookmarkEnd w:id="138"/>
      <w:bookmarkEnd w:id="139"/>
      <w:r w:rsidRPr="00F32FDE">
        <w:t xml:space="preserve"> </w:t>
      </w:r>
    </w:p>
    <w:p w14:paraId="46D9095C" w14:textId="5CA24E09" w:rsidR="00D62074" w:rsidRPr="00D62074" w:rsidRDefault="00D62074" w:rsidP="00D62074">
      <w:pPr>
        <w:spacing w:line="360" w:lineRule="auto"/>
        <w:jc w:val="both"/>
        <w:rPr>
          <w:rFonts w:ascii="Arial" w:hAnsi="Arial" w:cs="Arial"/>
          <w:bCs/>
          <w:color w:val="000000" w:themeColor="text1"/>
          <w:sz w:val="24"/>
        </w:rPr>
      </w:pPr>
      <w:r w:rsidRPr="00D62074">
        <w:rPr>
          <w:rFonts w:ascii="Arial" w:hAnsi="Arial" w:cs="Arial"/>
          <w:bCs/>
          <w:color w:val="000000" w:themeColor="text1"/>
          <w:sz w:val="24"/>
        </w:rPr>
        <w:t>This part is a reflection of the research gaps that have been observed during the literature review and the empirical evidence, which shows that this study fills some of the gaps in the research, but at the same time, some gaps are there that have to be filled in through further academic studies.</w:t>
      </w:r>
    </w:p>
    <w:p w14:paraId="1D6D8A6A" w14:textId="00E508DF"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Minimal Interaction of Operational Effectiveness with Customer Experience:</w:t>
      </w:r>
      <w:r>
        <w:rPr>
          <w:rFonts w:ascii="Arial" w:hAnsi="Arial" w:cs="Arial"/>
          <w:b/>
          <w:color w:val="000000" w:themeColor="text1"/>
          <w:sz w:val="24"/>
        </w:rPr>
        <w:t xml:space="preserve"> </w:t>
      </w:r>
      <w:r w:rsidRPr="00D62074">
        <w:rPr>
          <w:rFonts w:ascii="Arial" w:hAnsi="Arial" w:cs="Arial"/>
          <w:bCs/>
          <w:color w:val="000000" w:themeColor="text1"/>
          <w:sz w:val="24"/>
        </w:rPr>
        <w:t>Available sources tend to look at operational efficiency or customer experience as two distinct digitization transformation outcomes. This paper has found a gap in the totally comprehensive research that examines the interaction of the two dimensions in retail environments. The evidence partially covers this gap, but recommends to conduct additional longitudinal studies in order to consider long-term interactions (Vial, 2019).</w:t>
      </w:r>
    </w:p>
    <w:p w14:paraId="7BB9BC43" w14:textId="16F71DE2"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Little Known Influencer Marketing in Operations:</w:t>
      </w:r>
      <w:r>
        <w:rPr>
          <w:rFonts w:ascii="Arial" w:hAnsi="Arial" w:cs="Arial"/>
          <w:b/>
          <w:color w:val="000000" w:themeColor="text1"/>
          <w:sz w:val="24"/>
        </w:rPr>
        <w:t xml:space="preserve"> </w:t>
      </w:r>
      <w:r w:rsidRPr="00D62074">
        <w:rPr>
          <w:rFonts w:ascii="Arial" w:hAnsi="Arial" w:cs="Arial"/>
          <w:bCs/>
          <w:color w:val="000000" w:themeColor="text1"/>
          <w:sz w:val="24"/>
        </w:rPr>
        <w:t xml:space="preserve">Although influencer marketing has been extensively researched concerning consumer attitudes and purchase </w:t>
      </w:r>
      <w:r w:rsidRPr="00D62074">
        <w:rPr>
          <w:rFonts w:ascii="Arial" w:hAnsi="Arial" w:cs="Arial"/>
          <w:bCs/>
          <w:color w:val="000000" w:themeColor="text1"/>
          <w:sz w:val="24"/>
        </w:rPr>
        <w:lastRenderedPageBreak/>
        <w:t>intention, the indirect effects of influencer marketing on operational efficiency (e.g. lower returns, better demand forecasts) are not thoroughly investigated. This study points out this connection but shows that further studies are required at an operational level (Lou and Yuan, 2019).</w:t>
      </w:r>
    </w:p>
    <w:p w14:paraId="18112A5E" w14:textId="25501F8E"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Social Aspects other than Consumer Trust:</w:t>
      </w:r>
      <w:r>
        <w:rPr>
          <w:rFonts w:ascii="Arial" w:hAnsi="Arial" w:cs="Arial"/>
          <w:b/>
          <w:color w:val="000000" w:themeColor="text1"/>
          <w:sz w:val="24"/>
        </w:rPr>
        <w:t xml:space="preserve"> </w:t>
      </w:r>
      <w:r w:rsidRPr="00D62074">
        <w:rPr>
          <w:rFonts w:ascii="Arial" w:hAnsi="Arial" w:cs="Arial"/>
          <w:bCs/>
          <w:color w:val="000000" w:themeColor="text1"/>
          <w:sz w:val="24"/>
        </w:rPr>
        <w:t xml:space="preserve">A significant part of the literature is devoted to the topic of trust and transparency, whereas very little research has addressed the issues of digital exclusion, algorithm bias, and the problem of internal governance. </w:t>
      </w:r>
    </w:p>
    <w:p w14:paraId="6800AA89" w14:textId="32CB19B9" w:rsidR="00D62074" w:rsidRPr="00D62074" w:rsidRDefault="00D62074" w:rsidP="00D62074">
      <w:pPr>
        <w:spacing w:line="360" w:lineRule="auto"/>
        <w:jc w:val="both"/>
        <w:rPr>
          <w:rFonts w:ascii="Arial" w:hAnsi="Arial" w:cs="Arial"/>
          <w:b/>
          <w:color w:val="000000" w:themeColor="text1"/>
          <w:sz w:val="24"/>
        </w:rPr>
      </w:pPr>
      <w:r w:rsidRPr="00D62074">
        <w:rPr>
          <w:rFonts w:ascii="Arial" w:hAnsi="Arial" w:cs="Arial"/>
          <w:b/>
          <w:color w:val="000000" w:themeColor="text1"/>
          <w:sz w:val="24"/>
        </w:rPr>
        <w:t>Past literature Methodological Limitations</w:t>
      </w:r>
      <w:r>
        <w:rPr>
          <w:rFonts w:ascii="Arial" w:hAnsi="Arial" w:cs="Arial"/>
          <w:b/>
          <w:color w:val="000000" w:themeColor="text1"/>
          <w:sz w:val="24"/>
        </w:rPr>
        <w:t xml:space="preserve">: </w:t>
      </w:r>
      <w:r w:rsidRPr="00D62074">
        <w:rPr>
          <w:rFonts w:ascii="Arial" w:hAnsi="Arial" w:cs="Arial"/>
          <w:bCs/>
          <w:color w:val="000000" w:themeColor="text1"/>
          <w:sz w:val="24"/>
        </w:rPr>
        <w:t>Past research is often based on single-method research. In spite of the fact that the current study is based on mixed-methods design, it is possible that in the future, the research might be extended to include more diversity in the sample or use the experimental approach to contribute to causal inference (Creswell and Plano Clark, 2018).</w:t>
      </w:r>
    </w:p>
    <w:p w14:paraId="3FF2A740" w14:textId="7C9B404D" w:rsidR="00D62074" w:rsidRDefault="00D62074" w:rsidP="00D62074">
      <w:pPr>
        <w:spacing w:line="360" w:lineRule="auto"/>
        <w:jc w:val="both"/>
        <w:rPr>
          <w:rFonts w:ascii="Arial" w:hAnsi="Arial" w:cs="Arial"/>
          <w:bCs/>
          <w:color w:val="000000" w:themeColor="text1"/>
          <w:sz w:val="24"/>
        </w:rPr>
      </w:pPr>
      <w:r w:rsidRPr="00D62074">
        <w:rPr>
          <w:rFonts w:ascii="Arial" w:hAnsi="Arial" w:cs="Arial"/>
          <w:bCs/>
          <w:color w:val="000000" w:themeColor="text1"/>
          <w:sz w:val="24"/>
        </w:rPr>
        <w:t>On the whole, these limitations indicate how future studies could create more comprehensive, ethically sensitive and methodologically sound models of retail digital transformation.</w:t>
      </w:r>
    </w:p>
    <w:p w14:paraId="340925A4" w14:textId="77777777" w:rsidR="00D62074" w:rsidRPr="00673B4E" w:rsidRDefault="00D62074" w:rsidP="00D62074">
      <w:pPr>
        <w:pStyle w:val="Heading2"/>
      </w:pPr>
      <w:bookmarkStart w:id="140" w:name="_Toc216544732"/>
      <w:bookmarkStart w:id="141" w:name="_Toc220530647"/>
      <w:r w:rsidRPr="00752F62">
        <w:t>5.7 Chapter Summary</w:t>
      </w:r>
      <w:bookmarkEnd w:id="140"/>
      <w:bookmarkEnd w:id="141"/>
      <w:r w:rsidRPr="00752F62">
        <w:t xml:space="preserve"> </w:t>
      </w:r>
    </w:p>
    <w:p w14:paraId="73B75163" w14:textId="0CAA4F82" w:rsidR="00D62074" w:rsidRDefault="00B663BE" w:rsidP="00D62074">
      <w:pPr>
        <w:spacing w:line="360" w:lineRule="auto"/>
        <w:jc w:val="both"/>
        <w:rPr>
          <w:rFonts w:ascii="Arial" w:hAnsi="Arial" w:cs="Arial"/>
          <w:bCs/>
          <w:color w:val="000000" w:themeColor="text1"/>
          <w:sz w:val="24"/>
        </w:rPr>
      </w:pPr>
      <w:r w:rsidRPr="00B663BE">
        <w:rPr>
          <w:rFonts w:ascii="Arial" w:hAnsi="Arial" w:cs="Arial"/>
          <w:bCs/>
          <w:color w:val="000000" w:themeColor="text1"/>
          <w:sz w:val="24"/>
        </w:rPr>
        <w:t>This chapter was a synthesis and a critical discussion of the empirical results regarding the purpose of the study, the research questions, and the existing literature on digital transformation, influencer marketing, and customer experience in retail organisations.</w:t>
      </w:r>
    </w:p>
    <w:p w14:paraId="29D7060A" w14:textId="7DBAD083" w:rsidR="00B663BE" w:rsidRPr="00276D5F" w:rsidRDefault="004107B3" w:rsidP="004107B3">
      <w:pPr>
        <w:spacing w:line="360" w:lineRule="auto"/>
        <w:jc w:val="both"/>
        <w:rPr>
          <w:rFonts w:ascii="Arial" w:hAnsi="Arial" w:cs="Arial"/>
          <w:b/>
          <w:color w:val="000000" w:themeColor="text1"/>
          <w:sz w:val="24"/>
        </w:rPr>
      </w:pPr>
      <w:r w:rsidRPr="00276D5F">
        <w:rPr>
          <w:rFonts w:ascii="Arial" w:hAnsi="Arial" w:cs="Arial"/>
          <w:b/>
          <w:color w:val="000000" w:themeColor="text1"/>
          <w:sz w:val="24"/>
        </w:rPr>
        <w:t>Study Purpose Revisited</w:t>
      </w:r>
      <w:r w:rsidR="00276D5F">
        <w:rPr>
          <w:rFonts w:ascii="Arial" w:hAnsi="Arial" w:cs="Arial"/>
          <w:b/>
          <w:color w:val="000000" w:themeColor="text1"/>
          <w:sz w:val="24"/>
        </w:rPr>
        <w:t xml:space="preserve">: </w:t>
      </w:r>
      <w:r w:rsidRPr="004107B3">
        <w:rPr>
          <w:rFonts w:ascii="Arial" w:hAnsi="Arial" w:cs="Arial"/>
          <w:bCs/>
          <w:color w:val="000000" w:themeColor="text1"/>
          <w:sz w:val="24"/>
        </w:rPr>
        <w:t>The general idea of this research was to understand how digital transformation can make the operations of John Lewis and Partners more efficient and customer experience better, and to focus on influencer marketing as one of the digital strategies. The results affirm that online capabilities are strategic in matching the performance of operations with customer-focused results (Vial, 2019).</w:t>
      </w:r>
    </w:p>
    <w:p w14:paraId="0ED519DC" w14:textId="0DD7440F" w:rsidR="005E740C" w:rsidRPr="0089191E" w:rsidRDefault="0089191E" w:rsidP="004107B3">
      <w:pPr>
        <w:spacing w:line="360" w:lineRule="auto"/>
        <w:jc w:val="both"/>
        <w:rPr>
          <w:rFonts w:ascii="Arial" w:hAnsi="Arial" w:cs="Arial"/>
          <w:b/>
          <w:color w:val="000000" w:themeColor="text1"/>
          <w:sz w:val="24"/>
        </w:rPr>
      </w:pPr>
      <w:r w:rsidRPr="0089191E">
        <w:rPr>
          <w:rFonts w:ascii="Arial" w:hAnsi="Arial" w:cs="Arial"/>
          <w:b/>
          <w:color w:val="000000" w:themeColor="text1"/>
          <w:sz w:val="24"/>
        </w:rPr>
        <w:t>RQ1: Utilisation of Influencer Marketing:</w:t>
      </w:r>
      <w:r>
        <w:rPr>
          <w:rFonts w:ascii="Arial" w:hAnsi="Arial" w:cs="Arial"/>
          <w:b/>
          <w:color w:val="000000" w:themeColor="text1"/>
          <w:sz w:val="24"/>
        </w:rPr>
        <w:t xml:space="preserve"> </w:t>
      </w:r>
      <w:r w:rsidR="005E740C" w:rsidRPr="005E740C">
        <w:rPr>
          <w:rFonts w:ascii="Arial" w:hAnsi="Arial" w:cs="Arial"/>
          <w:bCs/>
          <w:color w:val="000000" w:themeColor="text1"/>
          <w:sz w:val="24"/>
        </w:rPr>
        <w:t xml:space="preserve">As shown in the discussion, John Lewis &amp; Partners incorporates the idea of influencer marketing into its wider digital ecosystem to strengthen brand values, improve the storytelling process, and engage with the omnichannel. </w:t>
      </w:r>
    </w:p>
    <w:p w14:paraId="1F783AF7" w14:textId="2249F8E5" w:rsidR="005E740C" w:rsidRPr="00DA3CD2" w:rsidRDefault="00DA3CD2" w:rsidP="004107B3">
      <w:pPr>
        <w:spacing w:line="360" w:lineRule="auto"/>
        <w:jc w:val="both"/>
        <w:rPr>
          <w:rFonts w:ascii="Arial" w:hAnsi="Arial" w:cs="Arial"/>
          <w:b/>
          <w:color w:val="000000" w:themeColor="text1"/>
          <w:sz w:val="24"/>
        </w:rPr>
      </w:pPr>
      <w:r w:rsidRPr="00DA3CD2">
        <w:rPr>
          <w:rFonts w:ascii="Arial" w:hAnsi="Arial" w:cs="Arial"/>
          <w:b/>
          <w:color w:val="000000" w:themeColor="text1"/>
          <w:sz w:val="24"/>
        </w:rPr>
        <w:t>RQ2: Influencer Credibility and Consumer Belief:</w:t>
      </w:r>
      <w:r>
        <w:rPr>
          <w:rFonts w:ascii="Arial" w:hAnsi="Arial" w:cs="Arial"/>
          <w:b/>
          <w:color w:val="000000" w:themeColor="text1"/>
          <w:sz w:val="24"/>
        </w:rPr>
        <w:t xml:space="preserve"> </w:t>
      </w:r>
      <w:r w:rsidR="00836278" w:rsidRPr="00836278">
        <w:rPr>
          <w:rFonts w:ascii="Arial" w:hAnsi="Arial" w:cs="Arial"/>
          <w:bCs/>
          <w:color w:val="000000" w:themeColor="text1"/>
          <w:sz w:val="24"/>
        </w:rPr>
        <w:t xml:space="preserve">The results showed that there was a strong correlation between influencer credibility and consumer belief. The trust, </w:t>
      </w:r>
      <w:r w:rsidR="00836278" w:rsidRPr="00836278">
        <w:rPr>
          <w:rFonts w:ascii="Arial" w:hAnsi="Arial" w:cs="Arial"/>
          <w:bCs/>
          <w:color w:val="000000" w:themeColor="text1"/>
          <w:sz w:val="24"/>
        </w:rPr>
        <w:lastRenderedPageBreak/>
        <w:t>acceptance of the messages, and perceived authenticity could be stronger with credible influencers who had value congruence and aligned with the existing influencer marketing theory (Lou and Yuan, 2019).</w:t>
      </w:r>
    </w:p>
    <w:p w14:paraId="4F5FBE3D" w14:textId="14E657C2" w:rsidR="00836278" w:rsidRPr="00A9369E" w:rsidRDefault="00DA3CD2" w:rsidP="004107B3">
      <w:pPr>
        <w:spacing w:line="360" w:lineRule="auto"/>
        <w:jc w:val="both"/>
        <w:rPr>
          <w:rFonts w:ascii="Arial" w:hAnsi="Arial" w:cs="Arial"/>
          <w:b/>
          <w:color w:val="000000" w:themeColor="text1"/>
          <w:sz w:val="24"/>
        </w:rPr>
      </w:pPr>
      <w:r w:rsidRPr="00DA3CD2">
        <w:rPr>
          <w:rFonts w:ascii="Arial" w:hAnsi="Arial" w:cs="Arial"/>
          <w:b/>
          <w:color w:val="000000" w:themeColor="text1"/>
          <w:sz w:val="24"/>
        </w:rPr>
        <w:t>RQ3: Influence on Consumer Purchases:</w:t>
      </w:r>
      <w:r w:rsidR="00A9369E">
        <w:rPr>
          <w:rFonts w:ascii="Arial" w:hAnsi="Arial" w:cs="Arial"/>
          <w:b/>
          <w:color w:val="000000" w:themeColor="text1"/>
          <w:sz w:val="24"/>
        </w:rPr>
        <w:t xml:space="preserve"> </w:t>
      </w:r>
      <w:r w:rsidR="00836278" w:rsidRPr="00836278">
        <w:rPr>
          <w:rFonts w:ascii="Arial" w:hAnsi="Arial" w:cs="Arial"/>
          <w:bCs/>
          <w:color w:val="000000" w:themeColor="text1"/>
          <w:sz w:val="24"/>
        </w:rPr>
        <w:t>The research established that influencer marketing has a significant impact on consumer purchase intentions in the UK retail advertising. Combined influencer campaigns lower the perceived risk and contributed to informed decision-making, which positively influences conversion rates</w:t>
      </w:r>
      <w:r w:rsidR="00886DE5">
        <w:rPr>
          <w:rFonts w:ascii="Arial" w:hAnsi="Arial" w:cs="Arial"/>
          <w:bCs/>
          <w:color w:val="000000" w:themeColor="text1"/>
          <w:sz w:val="24"/>
        </w:rPr>
        <w:t>.</w:t>
      </w:r>
    </w:p>
    <w:p w14:paraId="2E755E41" w14:textId="1887F2D0" w:rsidR="00836278" w:rsidRPr="00A9369E" w:rsidRDefault="00A9369E" w:rsidP="004107B3">
      <w:pPr>
        <w:spacing w:line="360" w:lineRule="auto"/>
        <w:jc w:val="both"/>
        <w:rPr>
          <w:rFonts w:ascii="Arial" w:hAnsi="Arial" w:cs="Arial"/>
          <w:b/>
          <w:color w:val="000000" w:themeColor="text1"/>
          <w:sz w:val="24"/>
        </w:rPr>
      </w:pPr>
      <w:r w:rsidRPr="00A9369E">
        <w:rPr>
          <w:rFonts w:ascii="Arial" w:hAnsi="Arial" w:cs="Arial"/>
          <w:b/>
          <w:color w:val="000000" w:themeColor="text1"/>
          <w:sz w:val="24"/>
        </w:rPr>
        <w:t>RQ4: Ethical and Strategic Challenges:</w:t>
      </w:r>
      <w:r>
        <w:rPr>
          <w:rFonts w:ascii="Arial" w:hAnsi="Arial" w:cs="Arial"/>
          <w:b/>
          <w:color w:val="000000" w:themeColor="text1"/>
          <w:sz w:val="24"/>
        </w:rPr>
        <w:t xml:space="preserve"> </w:t>
      </w:r>
      <w:r w:rsidR="00276D5F" w:rsidRPr="00276D5F">
        <w:rPr>
          <w:rFonts w:ascii="Arial" w:hAnsi="Arial" w:cs="Arial"/>
          <w:bCs/>
          <w:color w:val="000000" w:themeColor="text1"/>
          <w:sz w:val="24"/>
        </w:rPr>
        <w:t>Moderating factors were ethical issues that involved transparency, data privacy and regulatory compliance. ASA compliance and strategic alignment were ranked as the key to maintaining trust and long-term efficiency (ASA, 2023; Martin and Murphy, 2017).</w:t>
      </w:r>
    </w:p>
    <w:p w14:paraId="38C9CA2C" w14:textId="5779C9C4" w:rsidR="00276D5F" w:rsidRPr="00276D5F" w:rsidRDefault="00276D5F" w:rsidP="00276D5F">
      <w:pPr>
        <w:spacing w:line="360" w:lineRule="auto"/>
        <w:jc w:val="both"/>
        <w:rPr>
          <w:rFonts w:ascii="Arial" w:hAnsi="Arial" w:cs="Arial"/>
          <w:b/>
          <w:color w:val="000000" w:themeColor="text1"/>
          <w:sz w:val="24"/>
        </w:rPr>
      </w:pPr>
      <w:r w:rsidRPr="00276D5F">
        <w:rPr>
          <w:rFonts w:ascii="Arial" w:hAnsi="Arial" w:cs="Arial"/>
          <w:b/>
          <w:color w:val="000000" w:themeColor="text1"/>
          <w:sz w:val="24"/>
        </w:rPr>
        <w:t>Hypothetical Commitment</w:t>
      </w:r>
      <w:r>
        <w:rPr>
          <w:rFonts w:ascii="Arial" w:hAnsi="Arial" w:cs="Arial"/>
          <w:b/>
          <w:color w:val="000000" w:themeColor="text1"/>
          <w:sz w:val="24"/>
        </w:rPr>
        <w:t xml:space="preserve">: </w:t>
      </w:r>
      <w:r w:rsidRPr="00276D5F">
        <w:rPr>
          <w:rFonts w:ascii="Arial" w:hAnsi="Arial" w:cs="Arial"/>
          <w:bCs/>
          <w:color w:val="000000" w:themeColor="text1"/>
          <w:sz w:val="24"/>
        </w:rPr>
        <w:t>The results confirm the theorised connexions amongst digital transformation, influencer credibility, customer experience, and operational efficiency, which confirm the conceptual framework the study is founded on.</w:t>
      </w:r>
    </w:p>
    <w:p w14:paraId="1527CC22" w14:textId="4B1D5039" w:rsidR="00276D5F" w:rsidRPr="00276D5F" w:rsidRDefault="00276D5F" w:rsidP="00276D5F">
      <w:pPr>
        <w:spacing w:line="360" w:lineRule="auto"/>
        <w:jc w:val="both"/>
        <w:rPr>
          <w:rFonts w:ascii="Arial" w:hAnsi="Arial" w:cs="Arial"/>
          <w:b/>
          <w:color w:val="000000" w:themeColor="text1"/>
          <w:sz w:val="24"/>
        </w:rPr>
      </w:pPr>
      <w:r w:rsidRPr="00276D5F">
        <w:rPr>
          <w:rFonts w:ascii="Arial" w:hAnsi="Arial" w:cs="Arial"/>
          <w:b/>
          <w:color w:val="000000" w:themeColor="text1"/>
          <w:sz w:val="24"/>
        </w:rPr>
        <w:t>Viable Commitment</w:t>
      </w:r>
      <w:r>
        <w:rPr>
          <w:rFonts w:ascii="Arial" w:hAnsi="Arial" w:cs="Arial"/>
          <w:b/>
          <w:color w:val="000000" w:themeColor="text1"/>
          <w:sz w:val="24"/>
        </w:rPr>
        <w:t xml:space="preserve">: </w:t>
      </w:r>
      <w:r w:rsidRPr="00276D5F">
        <w:rPr>
          <w:rFonts w:ascii="Arial" w:hAnsi="Arial" w:cs="Arial"/>
          <w:bCs/>
          <w:color w:val="000000" w:themeColor="text1"/>
          <w:sz w:val="24"/>
        </w:rPr>
        <w:t>As is hinted in practise, initiatives of digital transformation within John Lewis and Partners can be feasible with the help of coherent systems, professional employees, and moral governance frameworks.</w:t>
      </w:r>
    </w:p>
    <w:p w14:paraId="1DDA4F44" w14:textId="06CC47DB" w:rsidR="00276D5F" w:rsidRPr="00276D5F" w:rsidRDefault="00276D5F" w:rsidP="00276D5F">
      <w:pPr>
        <w:spacing w:line="360" w:lineRule="auto"/>
        <w:jc w:val="both"/>
        <w:rPr>
          <w:rFonts w:ascii="Arial" w:hAnsi="Arial" w:cs="Arial"/>
          <w:b/>
          <w:color w:val="000000" w:themeColor="text1"/>
          <w:sz w:val="24"/>
        </w:rPr>
      </w:pPr>
      <w:r w:rsidRPr="00276D5F">
        <w:rPr>
          <w:rFonts w:ascii="Arial" w:hAnsi="Arial" w:cs="Arial"/>
          <w:b/>
          <w:color w:val="000000" w:themeColor="text1"/>
          <w:sz w:val="24"/>
        </w:rPr>
        <w:t>Arrangement Commitment</w:t>
      </w:r>
      <w:r>
        <w:rPr>
          <w:rFonts w:ascii="Arial" w:hAnsi="Arial" w:cs="Arial"/>
          <w:b/>
          <w:color w:val="000000" w:themeColor="text1"/>
          <w:sz w:val="24"/>
        </w:rPr>
        <w:t xml:space="preserve">: </w:t>
      </w:r>
      <w:r w:rsidRPr="00276D5F">
        <w:rPr>
          <w:rFonts w:ascii="Arial" w:hAnsi="Arial" w:cs="Arial"/>
          <w:bCs/>
          <w:color w:val="000000" w:themeColor="text1"/>
          <w:sz w:val="24"/>
        </w:rPr>
        <w:t>The alignment of organisational goals, digital strategy, and marketing communication was demonstrated as a key to maximising the outcomes of the transformations.</w:t>
      </w:r>
    </w:p>
    <w:p w14:paraId="1EAADD8E" w14:textId="42A8F20F" w:rsidR="00276D5F" w:rsidRPr="00276D5F" w:rsidRDefault="00276D5F" w:rsidP="00276D5F">
      <w:pPr>
        <w:spacing w:line="360" w:lineRule="auto"/>
        <w:jc w:val="both"/>
        <w:rPr>
          <w:rFonts w:ascii="Arial" w:hAnsi="Arial" w:cs="Arial"/>
          <w:b/>
          <w:color w:val="000000" w:themeColor="text1"/>
          <w:sz w:val="24"/>
        </w:rPr>
      </w:pPr>
      <w:r w:rsidRPr="00276D5F">
        <w:rPr>
          <w:rFonts w:ascii="Arial" w:hAnsi="Arial" w:cs="Arial"/>
          <w:b/>
          <w:color w:val="000000" w:themeColor="text1"/>
          <w:sz w:val="24"/>
        </w:rPr>
        <w:t>Crevice Tended to</w:t>
      </w:r>
      <w:r>
        <w:rPr>
          <w:rFonts w:ascii="Arial" w:hAnsi="Arial" w:cs="Arial"/>
          <w:b/>
          <w:color w:val="000000" w:themeColor="text1"/>
          <w:sz w:val="24"/>
        </w:rPr>
        <w:t xml:space="preserve">: </w:t>
      </w:r>
      <w:r w:rsidRPr="00276D5F">
        <w:rPr>
          <w:rFonts w:ascii="Arial" w:hAnsi="Arial" w:cs="Arial"/>
          <w:bCs/>
          <w:color w:val="000000" w:themeColor="text1"/>
          <w:sz w:val="24"/>
        </w:rPr>
        <w:t>The chapter complemented the gaps in the previous research by combining the operations and experience results using a mixed-method approach with considering its shortcomings in terms of scope and generalisability (Creswell and Plano Clark, 2018).</w:t>
      </w:r>
    </w:p>
    <w:p w14:paraId="11C8A9C5" w14:textId="190F4D19" w:rsidR="00276D5F" w:rsidRPr="00276D5F" w:rsidRDefault="00276D5F" w:rsidP="00276D5F">
      <w:pPr>
        <w:spacing w:line="360" w:lineRule="auto"/>
        <w:jc w:val="both"/>
        <w:rPr>
          <w:rFonts w:ascii="Arial" w:hAnsi="Arial" w:cs="Arial"/>
          <w:b/>
          <w:color w:val="000000" w:themeColor="text1"/>
          <w:sz w:val="24"/>
        </w:rPr>
      </w:pPr>
      <w:r w:rsidRPr="00276D5F">
        <w:rPr>
          <w:rFonts w:ascii="Arial" w:hAnsi="Arial" w:cs="Arial"/>
          <w:b/>
          <w:color w:val="000000" w:themeColor="text1"/>
          <w:sz w:val="24"/>
        </w:rPr>
        <w:t>Conclusion</w:t>
      </w:r>
      <w:r>
        <w:rPr>
          <w:rFonts w:ascii="Arial" w:hAnsi="Arial" w:cs="Arial"/>
          <w:b/>
          <w:color w:val="000000" w:themeColor="text1"/>
          <w:sz w:val="24"/>
        </w:rPr>
        <w:t xml:space="preserve">: </w:t>
      </w:r>
      <w:r w:rsidRPr="00276D5F">
        <w:rPr>
          <w:rFonts w:ascii="Arial" w:hAnsi="Arial" w:cs="Arial"/>
          <w:bCs/>
          <w:color w:val="000000" w:themeColor="text1"/>
          <w:sz w:val="24"/>
        </w:rPr>
        <w:t>On the whole, this chapter develops a logical interpretive background of the concluding chapter that will draw conclusions, recommendations, and directions of future research based on findings of the study.</w:t>
      </w:r>
    </w:p>
    <w:p w14:paraId="6800D425" w14:textId="77777777" w:rsidR="00276D5F" w:rsidRPr="00BC3606" w:rsidRDefault="00276D5F" w:rsidP="00276D5F">
      <w:pPr>
        <w:pStyle w:val="Heading1"/>
        <w:jc w:val="center"/>
      </w:pPr>
      <w:bookmarkStart w:id="142" w:name="_Toc216544733"/>
      <w:bookmarkStart w:id="143" w:name="_Toc220530648"/>
      <w:r w:rsidRPr="00BC3606">
        <w:lastRenderedPageBreak/>
        <w:t>CHAPTER 6: CONCLUSION</w:t>
      </w:r>
      <w:bookmarkEnd w:id="142"/>
      <w:bookmarkEnd w:id="143"/>
    </w:p>
    <w:p w14:paraId="02D77520" w14:textId="77777777" w:rsidR="00276D5F" w:rsidRPr="000466F9" w:rsidRDefault="00276D5F" w:rsidP="00276D5F">
      <w:pPr>
        <w:pStyle w:val="Heading2"/>
      </w:pPr>
      <w:bookmarkStart w:id="144" w:name="_Toc216544734"/>
      <w:bookmarkStart w:id="145" w:name="_Toc220530649"/>
      <w:r w:rsidRPr="00BC3606">
        <w:t>6.1 Overview of the Study</w:t>
      </w:r>
      <w:bookmarkEnd w:id="144"/>
      <w:bookmarkEnd w:id="145"/>
    </w:p>
    <w:p w14:paraId="2D038EC6" w14:textId="69A672A3" w:rsidR="00276D5F" w:rsidRDefault="00202617" w:rsidP="00276D5F">
      <w:pPr>
        <w:spacing w:line="360" w:lineRule="auto"/>
        <w:jc w:val="both"/>
        <w:rPr>
          <w:rFonts w:ascii="Arial" w:hAnsi="Arial" w:cs="Arial"/>
          <w:bCs/>
          <w:color w:val="000000" w:themeColor="text1"/>
          <w:sz w:val="24"/>
        </w:rPr>
      </w:pPr>
      <w:r w:rsidRPr="00202617">
        <w:rPr>
          <w:rFonts w:ascii="Arial" w:hAnsi="Arial" w:cs="Arial"/>
          <w:bCs/>
          <w:color w:val="000000" w:themeColor="text1"/>
          <w:sz w:val="24"/>
        </w:rPr>
        <w:t>This section provides an overview of the study by revisiting its purpose, scope, and analytical focus, summarising how the research addressed the central problem of digital transformation within a UK retail context.</w:t>
      </w:r>
    </w:p>
    <w:p w14:paraId="09DE48F0" w14:textId="77777777" w:rsidR="00E803AF" w:rsidRPr="000466F9" w:rsidRDefault="00E803AF" w:rsidP="00E803AF">
      <w:pPr>
        <w:spacing w:line="360" w:lineRule="auto"/>
        <w:jc w:val="both"/>
        <w:rPr>
          <w:rFonts w:ascii="Arial" w:hAnsi="Arial" w:cs="Arial"/>
          <w:b/>
          <w:bCs/>
          <w:color w:val="000000" w:themeColor="text1"/>
          <w:sz w:val="24"/>
        </w:rPr>
      </w:pPr>
      <w:r w:rsidRPr="000466F9">
        <w:rPr>
          <w:rFonts w:ascii="Arial" w:hAnsi="Arial" w:cs="Arial"/>
          <w:b/>
          <w:bCs/>
          <w:color w:val="000000" w:themeColor="text1"/>
          <w:sz w:val="24"/>
        </w:rPr>
        <w:t>The thing about sought-after taking-after destinations:</w:t>
      </w:r>
    </w:p>
    <w:p w14:paraId="510AFA50" w14:textId="63C1727C" w:rsidR="00202617" w:rsidRPr="00607570" w:rsidRDefault="00EC3B26" w:rsidP="00607570">
      <w:pPr>
        <w:spacing w:line="360" w:lineRule="auto"/>
        <w:jc w:val="both"/>
        <w:rPr>
          <w:rFonts w:ascii="Arial" w:hAnsi="Arial" w:cs="Arial"/>
          <w:bCs/>
          <w:color w:val="000000" w:themeColor="text1"/>
          <w:sz w:val="24"/>
        </w:rPr>
      </w:pPr>
      <w:r w:rsidRPr="00607570">
        <w:rPr>
          <w:rFonts w:ascii="Arial" w:hAnsi="Arial" w:cs="Arial"/>
          <w:bCs/>
          <w:color w:val="000000" w:themeColor="text1"/>
          <w:sz w:val="24"/>
        </w:rPr>
        <w:t>This paper was aimed at analysing the role of the digital transformation in improving the efficiency of operations and customer experience at John Lewis &amp; Partners, a retailer with the well-established brand heritage and customer-focused philosophy. The study was aimed to learn the digital transformation not only as the adoption of technology, but as a strategic and organisational process, which incorporates digital platforms, data analytics, and influencer marketing in the operations. Other existing studies have highlighted that an effective digital transformation must be at least partially consistent with technology, organisational capabilities, and customer expectations (Vial, 2019; Verhoef et al., 2021</w:t>
      </w:r>
    </w:p>
    <w:p w14:paraId="50CC70BB" w14:textId="058B4996" w:rsidR="00EC3B26" w:rsidRDefault="00EC3B26" w:rsidP="00276D5F">
      <w:pPr>
        <w:spacing w:line="360" w:lineRule="auto"/>
        <w:jc w:val="both"/>
        <w:rPr>
          <w:rFonts w:ascii="Arial" w:hAnsi="Arial" w:cs="Arial"/>
          <w:bCs/>
          <w:color w:val="000000" w:themeColor="text1"/>
          <w:sz w:val="24"/>
        </w:rPr>
      </w:pPr>
      <w:r w:rsidRPr="000466F9">
        <w:rPr>
          <w:rFonts w:ascii="Arial" w:hAnsi="Arial" w:cs="Arial"/>
          <w:b/>
          <w:bCs/>
          <w:color w:val="000000" w:themeColor="text1"/>
          <w:sz w:val="24"/>
        </w:rPr>
        <w:t>These goals were investigated through four research questions (RQs):</w:t>
      </w:r>
    </w:p>
    <w:p w14:paraId="0BF3AC81" w14:textId="39900FD0" w:rsidR="007C35B2" w:rsidRPr="007C35B2" w:rsidRDefault="007C35B2" w:rsidP="007C35B2">
      <w:pPr>
        <w:spacing w:line="360" w:lineRule="auto"/>
        <w:jc w:val="both"/>
        <w:rPr>
          <w:rFonts w:ascii="Arial" w:hAnsi="Arial" w:cs="Arial"/>
          <w:bCs/>
          <w:color w:val="000000" w:themeColor="text1"/>
          <w:sz w:val="24"/>
        </w:rPr>
      </w:pPr>
      <w:r w:rsidRPr="007C35B2">
        <w:rPr>
          <w:rFonts w:ascii="Arial" w:hAnsi="Arial" w:cs="Arial"/>
          <w:bCs/>
          <w:color w:val="000000" w:themeColor="text1"/>
          <w:sz w:val="24"/>
        </w:rPr>
        <w:t xml:space="preserve">The research questions that were answered in the study are the use of influencer marketing, the connexion between influencer credibility and consumer belief, the role of influencer marketing on purchase behaviour, and ethical and strategic issues that John Lewis and Partners </w:t>
      </w:r>
      <w:proofErr w:type="gramStart"/>
      <w:r w:rsidRPr="007C35B2">
        <w:rPr>
          <w:rFonts w:ascii="Arial" w:hAnsi="Arial" w:cs="Arial"/>
          <w:bCs/>
          <w:color w:val="000000" w:themeColor="text1"/>
          <w:sz w:val="24"/>
        </w:rPr>
        <w:t>is</w:t>
      </w:r>
      <w:proofErr w:type="gramEnd"/>
      <w:r w:rsidRPr="007C35B2">
        <w:rPr>
          <w:rFonts w:ascii="Arial" w:hAnsi="Arial" w:cs="Arial"/>
          <w:bCs/>
          <w:color w:val="000000" w:themeColor="text1"/>
          <w:sz w:val="24"/>
        </w:rPr>
        <w:t xml:space="preserve"> experiencing. To research thoroughly into these questions, a mixed-method was taken where the quantitative data using surveys were supplemented with qualitative data using interviews. This strategy is consistent with the methodological literature that recommends to engage in triangulation to maximise the level of analysis and validity (Creswell and Plano Clark, 2018).</w:t>
      </w:r>
    </w:p>
    <w:p w14:paraId="51B6C0BC" w14:textId="06152686" w:rsidR="007C35B2" w:rsidRPr="007C35B2" w:rsidRDefault="007C35B2" w:rsidP="007C35B2">
      <w:pPr>
        <w:spacing w:line="360" w:lineRule="auto"/>
        <w:jc w:val="both"/>
        <w:rPr>
          <w:rFonts w:ascii="Arial" w:hAnsi="Arial" w:cs="Arial"/>
          <w:bCs/>
          <w:color w:val="000000" w:themeColor="text1"/>
          <w:sz w:val="24"/>
        </w:rPr>
      </w:pPr>
      <w:r w:rsidRPr="007C35B2">
        <w:rPr>
          <w:rFonts w:ascii="Arial" w:hAnsi="Arial" w:cs="Arial"/>
          <w:bCs/>
          <w:color w:val="000000" w:themeColor="text1"/>
          <w:sz w:val="24"/>
        </w:rPr>
        <w:t>The results prove that the digital transformation has a positive impact on operational efficiency by enhancing the integration of processes and resulting in data-driven decision-making, as well as on the customer experience by providing more personalisation, omnichannel experience, and trusted online communication. Influencer marketing came to be a strategically integrated digital feature, but not a peripheral promotion instrument, which is also aligned with the modern research on digital marketing (Lou and Yuan, 2019; Lemon and Verhoef, 2016).</w:t>
      </w:r>
    </w:p>
    <w:p w14:paraId="76A18536" w14:textId="6B0CD8F1" w:rsidR="00EC3B26" w:rsidRDefault="007C35B2" w:rsidP="007C35B2">
      <w:pPr>
        <w:spacing w:line="360" w:lineRule="auto"/>
        <w:jc w:val="both"/>
        <w:rPr>
          <w:rFonts w:ascii="Arial" w:hAnsi="Arial" w:cs="Arial"/>
          <w:bCs/>
          <w:color w:val="000000" w:themeColor="text1"/>
          <w:sz w:val="24"/>
        </w:rPr>
      </w:pPr>
      <w:r w:rsidRPr="007C35B2">
        <w:rPr>
          <w:rFonts w:ascii="Arial" w:hAnsi="Arial" w:cs="Arial"/>
          <w:bCs/>
          <w:color w:val="000000" w:themeColor="text1"/>
          <w:sz w:val="24"/>
        </w:rPr>
        <w:lastRenderedPageBreak/>
        <w:t>Generally, this chapter makes the study a holistic study of value creation in the contemporary retail context by digital transformation which is the axial point of ultimate recommendations and future studies.</w:t>
      </w:r>
    </w:p>
    <w:p w14:paraId="001A069B" w14:textId="77777777" w:rsidR="00C00DD0" w:rsidRPr="000466F9" w:rsidRDefault="00C00DD0" w:rsidP="00C00DD0">
      <w:pPr>
        <w:pStyle w:val="Heading2"/>
      </w:pPr>
      <w:bookmarkStart w:id="146" w:name="_Toc216544735"/>
      <w:bookmarkStart w:id="147" w:name="_Toc220530650"/>
      <w:r w:rsidRPr="00BC3606">
        <w:t>6.2 Summary of Key Findings</w:t>
      </w:r>
      <w:bookmarkEnd w:id="146"/>
      <w:bookmarkEnd w:id="147"/>
    </w:p>
    <w:p w14:paraId="070DE0F9" w14:textId="0B5E565F" w:rsidR="00C00DD0" w:rsidRDefault="005023B3" w:rsidP="00C00DD0">
      <w:pPr>
        <w:spacing w:line="360" w:lineRule="auto"/>
        <w:jc w:val="both"/>
        <w:rPr>
          <w:rFonts w:ascii="Arial" w:hAnsi="Arial" w:cs="Arial"/>
          <w:bCs/>
          <w:color w:val="000000" w:themeColor="text1"/>
          <w:sz w:val="24"/>
        </w:rPr>
      </w:pPr>
      <w:r w:rsidRPr="005023B3">
        <w:rPr>
          <w:rFonts w:ascii="Arial" w:hAnsi="Arial" w:cs="Arial"/>
          <w:bCs/>
          <w:color w:val="000000" w:themeColor="text1"/>
          <w:sz w:val="24"/>
        </w:rPr>
        <w:t>The section provides a conclusion on the most notable findings of the study about every research question based on the combination of quantitative and qualitative findings to emphasise the impact of digital transformation on the efficiency of operations and customer experience at John Lewis and Partners.</w:t>
      </w:r>
    </w:p>
    <w:p w14:paraId="7863207E" w14:textId="79848BAB" w:rsidR="005023B3" w:rsidRPr="00095446" w:rsidRDefault="00095446" w:rsidP="00C00DD0">
      <w:pPr>
        <w:spacing w:line="360" w:lineRule="auto"/>
        <w:jc w:val="both"/>
        <w:rPr>
          <w:rFonts w:ascii="Arial" w:hAnsi="Arial" w:cs="Arial"/>
          <w:b/>
          <w:color w:val="000000" w:themeColor="text1"/>
          <w:sz w:val="24"/>
        </w:rPr>
      </w:pPr>
      <w:r w:rsidRPr="00095446">
        <w:rPr>
          <w:rFonts w:ascii="Arial" w:hAnsi="Arial" w:cs="Arial"/>
          <w:b/>
          <w:color w:val="000000" w:themeColor="text1"/>
          <w:sz w:val="24"/>
        </w:rPr>
        <w:t>RQ1: How Does John Lewis &amp; Partners Utilise Influencer Marketing as a Portion of Its Digital Strategy?</w:t>
      </w:r>
    </w:p>
    <w:p w14:paraId="53FAB323" w14:textId="599A8064" w:rsidR="004E109F" w:rsidRPr="00640984" w:rsidRDefault="004E109F" w:rsidP="00640984">
      <w:pPr>
        <w:pStyle w:val="ListParagraph"/>
        <w:numPr>
          <w:ilvl w:val="0"/>
          <w:numId w:val="53"/>
        </w:numPr>
        <w:spacing w:line="360" w:lineRule="auto"/>
        <w:jc w:val="both"/>
        <w:rPr>
          <w:rFonts w:ascii="Arial" w:hAnsi="Arial" w:cs="Arial"/>
          <w:bCs/>
          <w:color w:val="000000" w:themeColor="text1"/>
          <w:sz w:val="24"/>
        </w:rPr>
      </w:pPr>
      <w:r w:rsidRPr="00640984">
        <w:rPr>
          <w:rFonts w:ascii="Arial" w:hAnsi="Arial" w:cs="Arial"/>
          <w:bCs/>
          <w:color w:val="000000" w:themeColor="text1"/>
          <w:sz w:val="24"/>
        </w:rPr>
        <w:t>The analysis shows that the practise of influencer marketing is integrated into the broader digital transformation strategy of John Lewis &amp; Partners as opposed to the approach of promoting the product in isolation.</w:t>
      </w:r>
    </w:p>
    <w:p w14:paraId="3308DED8" w14:textId="5C9F727E" w:rsidR="004E109F" w:rsidRPr="00640984" w:rsidRDefault="004E109F" w:rsidP="00640984">
      <w:pPr>
        <w:pStyle w:val="ListParagraph"/>
        <w:numPr>
          <w:ilvl w:val="0"/>
          <w:numId w:val="53"/>
        </w:numPr>
        <w:spacing w:line="360" w:lineRule="auto"/>
        <w:jc w:val="both"/>
        <w:rPr>
          <w:rFonts w:ascii="Arial" w:hAnsi="Arial" w:cs="Arial"/>
          <w:bCs/>
          <w:color w:val="000000" w:themeColor="text1"/>
          <w:sz w:val="24"/>
        </w:rPr>
      </w:pPr>
      <w:r w:rsidRPr="00640984">
        <w:rPr>
          <w:rFonts w:ascii="Arial" w:hAnsi="Arial" w:cs="Arial"/>
          <w:bCs/>
          <w:color w:val="000000" w:themeColor="text1"/>
          <w:sz w:val="24"/>
        </w:rPr>
        <w:t>The selection of influencers is well-thought-out to correspond to the brand values, trust, quality, and responsibility, and to support the consistent digital communication throughout the level of the brand.</w:t>
      </w:r>
    </w:p>
    <w:p w14:paraId="12D6503A" w14:textId="7659E38D" w:rsidR="004E109F" w:rsidRPr="00640984" w:rsidRDefault="004E109F" w:rsidP="00640984">
      <w:pPr>
        <w:pStyle w:val="ListParagraph"/>
        <w:numPr>
          <w:ilvl w:val="0"/>
          <w:numId w:val="53"/>
        </w:numPr>
        <w:spacing w:line="360" w:lineRule="auto"/>
        <w:jc w:val="both"/>
        <w:rPr>
          <w:rFonts w:ascii="Arial" w:hAnsi="Arial" w:cs="Arial"/>
          <w:bCs/>
          <w:color w:val="000000" w:themeColor="text1"/>
          <w:sz w:val="24"/>
        </w:rPr>
      </w:pPr>
      <w:r w:rsidRPr="00640984">
        <w:rPr>
          <w:rFonts w:ascii="Arial" w:hAnsi="Arial" w:cs="Arial"/>
          <w:bCs/>
          <w:color w:val="000000" w:themeColor="text1"/>
          <w:sz w:val="24"/>
        </w:rPr>
        <w:t>The connexion with omnichannel systems (social media, site, and e-commerce) will improve customer interaction and facilitate the smooth mobility of customers (Verhoeff et al., 2021).</w:t>
      </w:r>
    </w:p>
    <w:p w14:paraId="5D3DC8F9" w14:textId="02494B5A" w:rsidR="004E109F" w:rsidRPr="00BB35CB" w:rsidRDefault="00BB35CB" w:rsidP="004E109F">
      <w:pPr>
        <w:spacing w:line="360" w:lineRule="auto"/>
        <w:jc w:val="both"/>
        <w:rPr>
          <w:rFonts w:ascii="Arial" w:hAnsi="Arial" w:cs="Arial"/>
          <w:b/>
          <w:color w:val="000000" w:themeColor="text1"/>
          <w:sz w:val="24"/>
        </w:rPr>
      </w:pPr>
      <w:r w:rsidRPr="00BB35CB">
        <w:rPr>
          <w:rFonts w:ascii="Arial" w:hAnsi="Arial" w:cs="Arial"/>
          <w:b/>
          <w:color w:val="000000" w:themeColor="text1"/>
          <w:sz w:val="24"/>
        </w:rPr>
        <w:t>RQ2: What Is the Relationship Between Influencer Credibility and Consumer Belief?</w:t>
      </w:r>
    </w:p>
    <w:p w14:paraId="66DF57E5" w14:textId="6436DE16" w:rsidR="00F41DEB" w:rsidRPr="00E558E0" w:rsidRDefault="00F41DEB" w:rsidP="00E558E0">
      <w:pPr>
        <w:pStyle w:val="ListParagraph"/>
        <w:numPr>
          <w:ilvl w:val="0"/>
          <w:numId w:val="54"/>
        </w:numPr>
        <w:spacing w:line="360" w:lineRule="auto"/>
        <w:jc w:val="both"/>
        <w:rPr>
          <w:rFonts w:ascii="Arial" w:hAnsi="Arial" w:cs="Arial"/>
          <w:bCs/>
          <w:color w:val="000000" w:themeColor="text1"/>
          <w:sz w:val="24"/>
        </w:rPr>
      </w:pPr>
      <w:r w:rsidRPr="00E558E0">
        <w:rPr>
          <w:rFonts w:ascii="Arial" w:hAnsi="Arial" w:cs="Arial"/>
          <w:bCs/>
          <w:color w:val="000000" w:themeColor="text1"/>
          <w:sz w:val="24"/>
        </w:rPr>
        <w:t>Quantitative data show that the influence of credibility in the influencer and consumer belief is strongly positive.</w:t>
      </w:r>
    </w:p>
    <w:p w14:paraId="0F3F9A87" w14:textId="7154D5B7" w:rsidR="00F41DEB" w:rsidRPr="00E558E0" w:rsidRDefault="00F41DEB" w:rsidP="00E558E0">
      <w:pPr>
        <w:pStyle w:val="ListParagraph"/>
        <w:numPr>
          <w:ilvl w:val="0"/>
          <w:numId w:val="54"/>
        </w:numPr>
        <w:spacing w:line="360" w:lineRule="auto"/>
        <w:jc w:val="both"/>
        <w:rPr>
          <w:rFonts w:ascii="Arial" w:hAnsi="Arial" w:cs="Arial"/>
          <w:bCs/>
          <w:color w:val="000000" w:themeColor="text1"/>
          <w:sz w:val="24"/>
        </w:rPr>
      </w:pPr>
      <w:r w:rsidRPr="00E558E0">
        <w:rPr>
          <w:rFonts w:ascii="Arial" w:hAnsi="Arial" w:cs="Arial"/>
          <w:bCs/>
          <w:color w:val="000000" w:themeColor="text1"/>
          <w:sz w:val="24"/>
        </w:rPr>
        <w:t>Qualitative findings show that credibility is promoted by authenticity, expertise, and transparency, which enhance message acceptance and trust.</w:t>
      </w:r>
    </w:p>
    <w:p w14:paraId="0A61B8E7" w14:textId="1617E0D2" w:rsidR="00F41DEB" w:rsidRPr="00E558E0" w:rsidRDefault="00F41DEB" w:rsidP="00E558E0">
      <w:pPr>
        <w:pStyle w:val="ListParagraph"/>
        <w:numPr>
          <w:ilvl w:val="0"/>
          <w:numId w:val="54"/>
        </w:numPr>
        <w:spacing w:line="360" w:lineRule="auto"/>
        <w:jc w:val="both"/>
        <w:rPr>
          <w:rFonts w:ascii="Arial" w:hAnsi="Arial" w:cs="Arial"/>
          <w:bCs/>
          <w:color w:val="000000" w:themeColor="text1"/>
          <w:sz w:val="24"/>
        </w:rPr>
      </w:pPr>
      <w:r w:rsidRPr="00E558E0">
        <w:rPr>
          <w:rFonts w:ascii="Arial" w:hAnsi="Arial" w:cs="Arial"/>
          <w:bCs/>
          <w:color w:val="000000" w:themeColor="text1"/>
          <w:sz w:val="24"/>
        </w:rPr>
        <w:t>The perceived risk is mitigated by credible influencers, which help build customer confidence and corroborate influencer marketing literature findings (Lou and Yuan, 2019).</w:t>
      </w:r>
    </w:p>
    <w:p w14:paraId="7D594B52" w14:textId="7520FBC9" w:rsidR="00A32D23" w:rsidRPr="00E558E0" w:rsidRDefault="00E558E0" w:rsidP="00F41DEB">
      <w:pPr>
        <w:spacing w:line="360" w:lineRule="auto"/>
        <w:jc w:val="both"/>
        <w:rPr>
          <w:rFonts w:ascii="Arial" w:hAnsi="Arial" w:cs="Arial"/>
          <w:b/>
          <w:color w:val="000000" w:themeColor="text1"/>
          <w:sz w:val="24"/>
        </w:rPr>
      </w:pPr>
      <w:r w:rsidRPr="00E558E0">
        <w:rPr>
          <w:rFonts w:ascii="Arial" w:hAnsi="Arial" w:cs="Arial"/>
          <w:b/>
          <w:color w:val="000000" w:themeColor="text1"/>
          <w:sz w:val="24"/>
        </w:rPr>
        <w:t>RQ3: To What Extent Does Influencer Marketing Influence Consumer Purchases within UK Retail Advertising?</w:t>
      </w:r>
    </w:p>
    <w:p w14:paraId="6E4447E7" w14:textId="524AD5ED" w:rsidR="00E558E0" w:rsidRPr="002D40EA" w:rsidRDefault="00E558E0" w:rsidP="002D40EA">
      <w:pPr>
        <w:pStyle w:val="ListParagraph"/>
        <w:numPr>
          <w:ilvl w:val="0"/>
          <w:numId w:val="55"/>
        </w:numPr>
        <w:spacing w:line="360" w:lineRule="auto"/>
        <w:jc w:val="both"/>
        <w:rPr>
          <w:rFonts w:ascii="Arial" w:hAnsi="Arial" w:cs="Arial"/>
          <w:bCs/>
          <w:color w:val="000000" w:themeColor="text1"/>
          <w:sz w:val="24"/>
        </w:rPr>
      </w:pPr>
      <w:r w:rsidRPr="002D40EA">
        <w:rPr>
          <w:rFonts w:ascii="Arial" w:hAnsi="Arial" w:cs="Arial"/>
          <w:bCs/>
          <w:color w:val="000000" w:themeColor="text1"/>
          <w:sz w:val="24"/>
        </w:rPr>
        <w:lastRenderedPageBreak/>
        <w:t>The research confirms that influencer marketing plays a significant role in the purchase intention through raising awareness and offering relatable information about the product.</w:t>
      </w:r>
    </w:p>
    <w:p w14:paraId="7E3545E8" w14:textId="32EDB65F" w:rsidR="00E558E0" w:rsidRPr="002D40EA" w:rsidRDefault="00E558E0" w:rsidP="002D40EA">
      <w:pPr>
        <w:pStyle w:val="ListParagraph"/>
        <w:numPr>
          <w:ilvl w:val="0"/>
          <w:numId w:val="55"/>
        </w:numPr>
        <w:spacing w:line="360" w:lineRule="auto"/>
        <w:jc w:val="both"/>
        <w:rPr>
          <w:rFonts w:ascii="Arial" w:hAnsi="Arial" w:cs="Arial"/>
          <w:bCs/>
          <w:color w:val="000000" w:themeColor="text1"/>
          <w:sz w:val="24"/>
        </w:rPr>
      </w:pPr>
      <w:r w:rsidRPr="002D40EA">
        <w:rPr>
          <w:rFonts w:ascii="Arial" w:hAnsi="Arial" w:cs="Arial"/>
          <w:bCs/>
          <w:color w:val="000000" w:themeColor="text1"/>
          <w:sz w:val="24"/>
        </w:rPr>
        <w:t>Influencer-based content motivates consumers to discover more about official online platforms prior to making a purchase, which supports the omnichannel decision-making process.</w:t>
      </w:r>
    </w:p>
    <w:p w14:paraId="7EE47EEA" w14:textId="5CC7D482" w:rsidR="00A32D23" w:rsidRPr="002D40EA" w:rsidRDefault="00E558E0" w:rsidP="002D40EA">
      <w:pPr>
        <w:pStyle w:val="ListParagraph"/>
        <w:numPr>
          <w:ilvl w:val="0"/>
          <w:numId w:val="55"/>
        </w:numPr>
        <w:spacing w:line="360" w:lineRule="auto"/>
        <w:jc w:val="both"/>
        <w:rPr>
          <w:rFonts w:ascii="Arial" w:hAnsi="Arial" w:cs="Arial"/>
          <w:bCs/>
          <w:color w:val="000000" w:themeColor="text1"/>
          <w:sz w:val="24"/>
        </w:rPr>
      </w:pPr>
      <w:r w:rsidRPr="002D40EA">
        <w:rPr>
          <w:rFonts w:ascii="Arial" w:hAnsi="Arial" w:cs="Arial"/>
          <w:bCs/>
          <w:color w:val="000000" w:themeColor="text1"/>
          <w:sz w:val="24"/>
        </w:rPr>
        <w:t>These results are in tandem with customer experience literature emphasising the importance of digital interactions in conversion behaviour (Lemon and Verhoef, 2016).</w:t>
      </w:r>
    </w:p>
    <w:p w14:paraId="3C1DD610" w14:textId="46F57859" w:rsidR="00E558E0" w:rsidRPr="002D40EA" w:rsidRDefault="002D40EA" w:rsidP="00E558E0">
      <w:pPr>
        <w:spacing w:line="360" w:lineRule="auto"/>
        <w:jc w:val="both"/>
        <w:rPr>
          <w:rFonts w:ascii="Arial" w:hAnsi="Arial" w:cs="Arial"/>
          <w:b/>
          <w:color w:val="000000" w:themeColor="text1"/>
          <w:sz w:val="24"/>
        </w:rPr>
      </w:pPr>
      <w:r w:rsidRPr="002D40EA">
        <w:rPr>
          <w:rFonts w:ascii="Arial" w:hAnsi="Arial" w:cs="Arial"/>
          <w:b/>
          <w:color w:val="000000" w:themeColor="text1"/>
          <w:sz w:val="24"/>
        </w:rPr>
        <w:t>RQ4: What Ethical and Strategic Challenges Does John Lewis &amp; Partners Face in Influencer Collaborations?</w:t>
      </w:r>
    </w:p>
    <w:p w14:paraId="7C3EE908" w14:textId="4ABCC710" w:rsidR="00B67B6F" w:rsidRPr="008824B2" w:rsidRDefault="00B67B6F" w:rsidP="008824B2">
      <w:pPr>
        <w:pStyle w:val="ListParagraph"/>
        <w:numPr>
          <w:ilvl w:val="0"/>
          <w:numId w:val="56"/>
        </w:numPr>
        <w:spacing w:line="360" w:lineRule="auto"/>
        <w:jc w:val="both"/>
        <w:rPr>
          <w:rFonts w:ascii="Arial" w:hAnsi="Arial" w:cs="Arial"/>
          <w:bCs/>
          <w:color w:val="000000" w:themeColor="text1"/>
          <w:sz w:val="24"/>
        </w:rPr>
      </w:pPr>
      <w:r w:rsidRPr="008824B2">
        <w:rPr>
          <w:rFonts w:ascii="Arial" w:hAnsi="Arial" w:cs="Arial"/>
          <w:bCs/>
          <w:color w:val="000000" w:themeColor="text1"/>
          <w:sz w:val="24"/>
        </w:rPr>
        <w:t>Such ethical issues are transparency, privacy of information and adherence to ASA advertising rules.</w:t>
      </w:r>
    </w:p>
    <w:p w14:paraId="5ED1378A" w14:textId="6C1F89F2" w:rsidR="00B67B6F" w:rsidRPr="008824B2" w:rsidRDefault="00B67B6F" w:rsidP="008824B2">
      <w:pPr>
        <w:pStyle w:val="ListParagraph"/>
        <w:numPr>
          <w:ilvl w:val="0"/>
          <w:numId w:val="56"/>
        </w:numPr>
        <w:spacing w:line="360" w:lineRule="auto"/>
        <w:jc w:val="both"/>
        <w:rPr>
          <w:rFonts w:ascii="Arial" w:hAnsi="Arial" w:cs="Arial"/>
          <w:bCs/>
          <w:color w:val="000000" w:themeColor="text1"/>
          <w:sz w:val="24"/>
        </w:rPr>
      </w:pPr>
      <w:r w:rsidRPr="008824B2">
        <w:rPr>
          <w:rFonts w:ascii="Arial" w:hAnsi="Arial" w:cs="Arial"/>
          <w:bCs/>
          <w:color w:val="000000" w:themeColor="text1"/>
          <w:sz w:val="24"/>
        </w:rPr>
        <w:t>Some of the strategic issues are the consistency of brand alignment and organisational preparedness to digital initiatives.</w:t>
      </w:r>
    </w:p>
    <w:p w14:paraId="155E1966" w14:textId="1B4C8BE4" w:rsidR="00E558E0" w:rsidRPr="008824B2" w:rsidRDefault="00B67B6F" w:rsidP="008824B2">
      <w:pPr>
        <w:pStyle w:val="ListParagraph"/>
        <w:numPr>
          <w:ilvl w:val="0"/>
          <w:numId w:val="56"/>
        </w:numPr>
        <w:spacing w:line="360" w:lineRule="auto"/>
        <w:jc w:val="both"/>
        <w:rPr>
          <w:rFonts w:ascii="Arial" w:hAnsi="Arial" w:cs="Arial"/>
          <w:bCs/>
          <w:color w:val="000000" w:themeColor="text1"/>
          <w:sz w:val="24"/>
        </w:rPr>
      </w:pPr>
      <w:r w:rsidRPr="008824B2">
        <w:rPr>
          <w:rFonts w:ascii="Arial" w:hAnsi="Arial" w:cs="Arial"/>
          <w:bCs/>
          <w:color w:val="000000" w:themeColor="text1"/>
          <w:sz w:val="24"/>
        </w:rPr>
        <w:t>Overcoming these issues is critical to continuing to build long-term trust and value creation by undergoing the digital transformation (Martin and Murphy, 2017; ASA, 2023).</w:t>
      </w:r>
    </w:p>
    <w:p w14:paraId="2CB4FB27" w14:textId="53A7A482" w:rsidR="002D40EA" w:rsidRDefault="008824B2" w:rsidP="00B67B6F">
      <w:pPr>
        <w:spacing w:line="360" w:lineRule="auto"/>
        <w:jc w:val="both"/>
        <w:rPr>
          <w:rFonts w:ascii="Arial" w:hAnsi="Arial" w:cs="Arial"/>
          <w:bCs/>
          <w:color w:val="000000" w:themeColor="text1"/>
          <w:sz w:val="24"/>
        </w:rPr>
      </w:pPr>
      <w:r w:rsidRPr="008824B2">
        <w:rPr>
          <w:rFonts w:ascii="Arial" w:hAnsi="Arial" w:cs="Arial"/>
          <w:bCs/>
          <w:color w:val="000000" w:themeColor="text1"/>
          <w:sz w:val="24"/>
        </w:rPr>
        <w:t>All in all, the results prove that digital transformation can be used to boost operational efficiency and customer experience of John Lewis and Partners in case it is planned and regulated ethically.</w:t>
      </w:r>
    </w:p>
    <w:p w14:paraId="7931BCB5" w14:textId="77777777" w:rsidR="008824B2" w:rsidRPr="000466F9" w:rsidRDefault="008824B2" w:rsidP="008824B2">
      <w:pPr>
        <w:pStyle w:val="Heading2"/>
      </w:pPr>
      <w:bookmarkStart w:id="148" w:name="_Toc216544736"/>
      <w:bookmarkStart w:id="149" w:name="_Toc220530651"/>
      <w:r w:rsidRPr="00BC3606">
        <w:t>6.3 Theoretical Contributions</w:t>
      </w:r>
      <w:bookmarkEnd w:id="148"/>
      <w:bookmarkEnd w:id="149"/>
    </w:p>
    <w:p w14:paraId="1729CB96" w14:textId="0AF5C335" w:rsidR="008824B2" w:rsidRDefault="00C6052C" w:rsidP="008824B2">
      <w:pPr>
        <w:spacing w:line="360" w:lineRule="auto"/>
        <w:jc w:val="both"/>
        <w:rPr>
          <w:rFonts w:ascii="Arial" w:hAnsi="Arial" w:cs="Arial"/>
          <w:bCs/>
          <w:color w:val="000000" w:themeColor="text1"/>
          <w:sz w:val="24"/>
        </w:rPr>
      </w:pPr>
      <w:r w:rsidRPr="00C6052C">
        <w:rPr>
          <w:rFonts w:ascii="Arial" w:hAnsi="Arial" w:cs="Arial"/>
          <w:bCs/>
          <w:color w:val="000000" w:themeColor="text1"/>
          <w:sz w:val="24"/>
        </w:rPr>
        <w:t>The article provides other valuable theoretical contributions in a retail environment by further developing the current framework of digital transformation and influencer marketing.</w:t>
      </w:r>
    </w:p>
    <w:p w14:paraId="5A3C397C" w14:textId="09FEF589" w:rsidR="00C6052C" w:rsidRPr="00721922" w:rsidRDefault="00B5645A" w:rsidP="00721922">
      <w:pPr>
        <w:pStyle w:val="ListParagraph"/>
        <w:numPr>
          <w:ilvl w:val="0"/>
          <w:numId w:val="57"/>
        </w:numPr>
        <w:spacing w:line="360" w:lineRule="auto"/>
        <w:jc w:val="both"/>
        <w:rPr>
          <w:rFonts w:ascii="Arial" w:hAnsi="Arial" w:cs="Arial"/>
          <w:b/>
          <w:color w:val="000000" w:themeColor="text1"/>
          <w:sz w:val="24"/>
        </w:rPr>
      </w:pPr>
      <w:r w:rsidRPr="00721922">
        <w:rPr>
          <w:rFonts w:ascii="Arial" w:hAnsi="Arial" w:cs="Arial"/>
          <w:b/>
          <w:color w:val="000000" w:themeColor="text1"/>
          <w:sz w:val="24"/>
        </w:rPr>
        <w:t>Refinement of Credibility and Intention Models</w:t>
      </w:r>
      <w:r w:rsidR="00721922" w:rsidRPr="00721922">
        <w:rPr>
          <w:rFonts w:ascii="Arial" w:hAnsi="Arial" w:cs="Arial"/>
          <w:b/>
          <w:color w:val="000000" w:themeColor="text1"/>
          <w:sz w:val="24"/>
        </w:rPr>
        <w:t xml:space="preserve">: </w:t>
      </w:r>
      <w:r w:rsidR="00412814" w:rsidRPr="00721922">
        <w:rPr>
          <w:rFonts w:ascii="Arial" w:hAnsi="Arial" w:cs="Arial"/>
          <w:bCs/>
          <w:color w:val="000000" w:themeColor="text1"/>
          <w:sz w:val="24"/>
        </w:rPr>
        <w:t>These results provide a substantial improvement to existing credibility-intention theories, showing empirically that influencer credibility does not just exist as a direct cause of purchase intention but also as a facilitator of operational efficiency based on a less uncertain consumer and a more confident decision-maker. This builds on the previous literature on influencer marketing by locating the credibility within the wider scope of organisational performance results (Lou and Yuan, 2019).</w:t>
      </w:r>
    </w:p>
    <w:p w14:paraId="326DB73F" w14:textId="5AA6E29B" w:rsidR="00372B0B" w:rsidRPr="00721922" w:rsidRDefault="00372B0B" w:rsidP="00721922">
      <w:pPr>
        <w:pStyle w:val="ListParagraph"/>
        <w:numPr>
          <w:ilvl w:val="0"/>
          <w:numId w:val="57"/>
        </w:numPr>
        <w:spacing w:line="360" w:lineRule="auto"/>
        <w:jc w:val="both"/>
        <w:rPr>
          <w:rFonts w:ascii="Arial" w:hAnsi="Arial" w:cs="Arial"/>
          <w:b/>
          <w:color w:val="000000" w:themeColor="text1"/>
          <w:sz w:val="24"/>
        </w:rPr>
      </w:pPr>
      <w:r w:rsidRPr="00721922">
        <w:rPr>
          <w:rFonts w:ascii="Arial" w:hAnsi="Arial" w:cs="Arial"/>
          <w:b/>
          <w:color w:val="000000" w:themeColor="text1"/>
          <w:sz w:val="24"/>
        </w:rPr>
        <w:lastRenderedPageBreak/>
        <w:t>Integration with TRA and the Parasocial Interaction Hypothesis</w:t>
      </w:r>
      <w:r w:rsidR="00721922" w:rsidRPr="00721922">
        <w:rPr>
          <w:rFonts w:ascii="Arial" w:hAnsi="Arial" w:cs="Arial"/>
          <w:b/>
          <w:color w:val="000000" w:themeColor="text1"/>
          <w:sz w:val="24"/>
        </w:rPr>
        <w:t xml:space="preserve">: </w:t>
      </w:r>
      <w:r w:rsidRPr="00721922">
        <w:rPr>
          <w:rFonts w:ascii="Arial" w:hAnsi="Arial" w:cs="Arial"/>
          <w:bCs/>
          <w:color w:val="000000" w:themeColor="text1"/>
          <w:sz w:val="24"/>
        </w:rPr>
        <w:t>The present study combines both the Theory of Reasoned Action (TRA) and the Parasocial Interaction Hypothesis explaining the influence of influencer-created content on consumer belief and behavioural intention. The authenticity of influencers and their perceived relational proximity were revealed to enhance attitudes and subjective norms, which support purchase intentions in digitally mediated retail settings (Horton and Wohl, 1956; Fishbein and Ajzen, 1975).</w:t>
      </w:r>
    </w:p>
    <w:p w14:paraId="18D79026" w14:textId="1C7CFC71" w:rsidR="00A44B8F" w:rsidRPr="00721922" w:rsidRDefault="00372B0B" w:rsidP="00721922">
      <w:pPr>
        <w:pStyle w:val="ListParagraph"/>
        <w:numPr>
          <w:ilvl w:val="0"/>
          <w:numId w:val="57"/>
        </w:numPr>
        <w:spacing w:line="360" w:lineRule="auto"/>
        <w:jc w:val="both"/>
        <w:rPr>
          <w:rFonts w:ascii="Arial" w:hAnsi="Arial" w:cs="Arial"/>
          <w:b/>
          <w:color w:val="000000" w:themeColor="text1"/>
          <w:sz w:val="24"/>
        </w:rPr>
      </w:pPr>
      <w:r w:rsidRPr="00721922">
        <w:rPr>
          <w:rFonts w:ascii="Arial" w:hAnsi="Arial" w:cs="Arial"/>
          <w:b/>
          <w:color w:val="000000" w:themeColor="text1"/>
          <w:sz w:val="24"/>
        </w:rPr>
        <w:t>Authenticity as a Critical Moderator</w:t>
      </w:r>
      <w:r w:rsidR="00721922" w:rsidRPr="00721922">
        <w:rPr>
          <w:rFonts w:ascii="Arial" w:hAnsi="Arial" w:cs="Arial"/>
          <w:b/>
          <w:color w:val="000000" w:themeColor="text1"/>
          <w:sz w:val="24"/>
        </w:rPr>
        <w:t xml:space="preserve">: </w:t>
      </w:r>
      <w:r w:rsidR="00A44B8F" w:rsidRPr="00721922">
        <w:rPr>
          <w:rFonts w:ascii="Arial" w:hAnsi="Arial" w:cs="Arial"/>
          <w:bCs/>
          <w:color w:val="000000" w:themeColor="text1"/>
          <w:sz w:val="24"/>
        </w:rPr>
        <w:t>The study identifies such a moderating variable as authenticity between influencer communication and consumer outcome. The genuine and authentic influencers increase influence, belief, and involvement, whereas perceived inauthenticity diminishes that effect. This contribution contributes to understanding of theory through making the notion of authenticity the core of sustainable digital transformation and ethical influencer marketing (Martin and Murphy, 2017).</w:t>
      </w:r>
    </w:p>
    <w:p w14:paraId="2504A014" w14:textId="20C1BA14" w:rsidR="00372B0B" w:rsidRDefault="00A44B8F" w:rsidP="00A44B8F">
      <w:pPr>
        <w:spacing w:line="360" w:lineRule="auto"/>
        <w:jc w:val="both"/>
        <w:rPr>
          <w:rFonts w:ascii="Arial" w:hAnsi="Arial" w:cs="Arial"/>
          <w:bCs/>
          <w:color w:val="000000" w:themeColor="text1"/>
          <w:sz w:val="24"/>
        </w:rPr>
      </w:pPr>
      <w:r w:rsidRPr="00A44B8F">
        <w:rPr>
          <w:rFonts w:ascii="Arial" w:hAnsi="Arial" w:cs="Arial"/>
          <w:bCs/>
          <w:color w:val="000000" w:themeColor="text1"/>
          <w:sz w:val="24"/>
        </w:rPr>
        <w:t>In general, these works expand on the current theoretical frameworks by integrating influencer marketing into the digital transformation processes that connect the customer psychology to organisational performance.</w:t>
      </w:r>
    </w:p>
    <w:p w14:paraId="65723160" w14:textId="77777777" w:rsidR="00721922" w:rsidRPr="000466F9" w:rsidRDefault="00721922" w:rsidP="00721922">
      <w:pPr>
        <w:pStyle w:val="Heading2"/>
      </w:pPr>
      <w:bookmarkStart w:id="150" w:name="_Toc216544737"/>
      <w:bookmarkStart w:id="151" w:name="_Toc220530652"/>
      <w:r w:rsidRPr="00BC3606">
        <w:t>6.4 Practical Recommendations</w:t>
      </w:r>
      <w:bookmarkEnd w:id="150"/>
      <w:bookmarkEnd w:id="151"/>
      <w:r w:rsidRPr="00BC3606">
        <w:t xml:space="preserve"> </w:t>
      </w:r>
    </w:p>
    <w:p w14:paraId="297AC3D6" w14:textId="1C3ECEDA" w:rsidR="009562E4" w:rsidRPr="009562E4" w:rsidRDefault="009562E4" w:rsidP="009562E4">
      <w:pPr>
        <w:spacing w:line="360" w:lineRule="auto"/>
        <w:jc w:val="both"/>
        <w:rPr>
          <w:rFonts w:ascii="Arial" w:hAnsi="Arial" w:cs="Arial"/>
          <w:bCs/>
          <w:color w:val="000000" w:themeColor="text1"/>
          <w:sz w:val="24"/>
        </w:rPr>
      </w:pPr>
      <w:r w:rsidRPr="009562E4">
        <w:rPr>
          <w:rFonts w:ascii="Arial" w:hAnsi="Arial" w:cs="Arial"/>
          <w:bCs/>
          <w:color w:val="000000" w:themeColor="text1"/>
          <w:sz w:val="24"/>
        </w:rPr>
        <w:t>Following the results of the given study, it is possible to generate a number of limited recommendations that could help John Lewis and Partners to make the most of the digital transformation and enhance the efficiency of its operations and customer experience.</w:t>
      </w:r>
    </w:p>
    <w:p w14:paraId="7FD521AB" w14:textId="48A29D68" w:rsidR="009562E4" w:rsidRPr="009562E4" w:rsidRDefault="009562E4" w:rsidP="009562E4">
      <w:pPr>
        <w:pStyle w:val="ListParagraph"/>
        <w:numPr>
          <w:ilvl w:val="0"/>
          <w:numId w:val="58"/>
        </w:numPr>
        <w:spacing w:line="360" w:lineRule="auto"/>
        <w:jc w:val="both"/>
        <w:rPr>
          <w:rFonts w:ascii="Arial" w:hAnsi="Arial" w:cs="Arial"/>
          <w:b/>
          <w:color w:val="000000" w:themeColor="text1"/>
          <w:sz w:val="24"/>
        </w:rPr>
      </w:pPr>
      <w:r w:rsidRPr="009562E4">
        <w:rPr>
          <w:rFonts w:ascii="Arial" w:hAnsi="Arial" w:cs="Arial"/>
          <w:b/>
          <w:color w:val="000000" w:themeColor="text1"/>
          <w:sz w:val="24"/>
        </w:rPr>
        <w:t xml:space="preserve">Influencer Selection: </w:t>
      </w:r>
      <w:r w:rsidRPr="009562E4">
        <w:rPr>
          <w:rFonts w:ascii="Arial" w:hAnsi="Arial" w:cs="Arial"/>
          <w:bCs/>
          <w:color w:val="000000" w:themeColor="text1"/>
          <w:sz w:val="24"/>
        </w:rPr>
        <w:t>John Lewis &amp; Partners can focus more on influencers whose values, tone, and audience would be similar to the brand values and heritage of trust, quality, and responsibility. It is necessary to focus on the long-term relations with believable influencers instead of temporary collaborations as long-term relations contribute to the credibility and consumer confidence.</w:t>
      </w:r>
    </w:p>
    <w:p w14:paraId="20130511" w14:textId="0344B8D4" w:rsidR="009562E4" w:rsidRPr="009562E4" w:rsidRDefault="009562E4" w:rsidP="009562E4">
      <w:pPr>
        <w:pStyle w:val="ListParagraph"/>
        <w:numPr>
          <w:ilvl w:val="0"/>
          <w:numId w:val="58"/>
        </w:numPr>
        <w:spacing w:line="360" w:lineRule="auto"/>
        <w:jc w:val="both"/>
        <w:rPr>
          <w:rFonts w:ascii="Arial" w:hAnsi="Arial" w:cs="Arial"/>
          <w:b/>
          <w:color w:val="000000" w:themeColor="text1"/>
          <w:sz w:val="24"/>
        </w:rPr>
      </w:pPr>
      <w:r w:rsidRPr="009562E4">
        <w:rPr>
          <w:rFonts w:ascii="Arial" w:hAnsi="Arial" w:cs="Arial"/>
          <w:b/>
          <w:color w:val="000000" w:themeColor="text1"/>
          <w:sz w:val="24"/>
        </w:rPr>
        <w:t xml:space="preserve">Content Alignment: </w:t>
      </w:r>
      <w:r w:rsidRPr="009562E4">
        <w:rPr>
          <w:rFonts w:ascii="Arial" w:hAnsi="Arial" w:cs="Arial"/>
          <w:bCs/>
          <w:color w:val="000000" w:themeColor="text1"/>
          <w:sz w:val="24"/>
        </w:rPr>
        <w:t xml:space="preserve">The activity of influencer-generated content must be well synchronised with the digital brand storey of the organisation. Materials devoted to authentic product usage, narratives, and usefulness have higher chances to increase the belief in customers and decrease the perceived risk of purchases. </w:t>
      </w:r>
      <w:r w:rsidRPr="009562E4">
        <w:rPr>
          <w:rFonts w:ascii="Arial" w:hAnsi="Arial" w:cs="Arial"/>
          <w:bCs/>
          <w:color w:val="000000" w:themeColor="text1"/>
          <w:sz w:val="24"/>
        </w:rPr>
        <w:lastRenderedPageBreak/>
        <w:t>Uniformity in the digital channels means that there is a harmonious customer experience.</w:t>
      </w:r>
    </w:p>
    <w:p w14:paraId="739F5D06" w14:textId="1AA004FA" w:rsidR="009562E4" w:rsidRPr="009562E4" w:rsidRDefault="009562E4" w:rsidP="009562E4">
      <w:pPr>
        <w:pStyle w:val="ListParagraph"/>
        <w:numPr>
          <w:ilvl w:val="0"/>
          <w:numId w:val="58"/>
        </w:numPr>
        <w:spacing w:line="360" w:lineRule="auto"/>
        <w:jc w:val="both"/>
        <w:rPr>
          <w:rFonts w:ascii="Arial" w:hAnsi="Arial" w:cs="Arial"/>
          <w:b/>
          <w:color w:val="000000" w:themeColor="text1"/>
          <w:sz w:val="24"/>
        </w:rPr>
      </w:pPr>
      <w:r w:rsidRPr="009562E4">
        <w:rPr>
          <w:rFonts w:ascii="Arial" w:hAnsi="Arial" w:cs="Arial"/>
          <w:b/>
          <w:color w:val="000000" w:themeColor="text1"/>
          <w:sz w:val="24"/>
        </w:rPr>
        <w:t xml:space="preserve">Campaign Strategy: </w:t>
      </w:r>
      <w:r w:rsidRPr="009562E4">
        <w:rPr>
          <w:rFonts w:ascii="Arial" w:hAnsi="Arial" w:cs="Arial"/>
          <w:bCs/>
          <w:color w:val="000000" w:themeColor="text1"/>
          <w:sz w:val="24"/>
        </w:rPr>
        <w:t>The influencer marketing campaigns are to be combined with larger digital platforms such as social media, e-commerce, and the system of personalised communication. The coordinated omnichannel strategy allows having the seamless customer journeys and enhances marketing operations efficiency.</w:t>
      </w:r>
    </w:p>
    <w:p w14:paraId="0DDC77AC" w14:textId="551DE57B" w:rsidR="009562E4" w:rsidRPr="009562E4" w:rsidRDefault="009562E4" w:rsidP="009562E4">
      <w:pPr>
        <w:pStyle w:val="ListParagraph"/>
        <w:numPr>
          <w:ilvl w:val="0"/>
          <w:numId w:val="58"/>
        </w:numPr>
        <w:spacing w:line="360" w:lineRule="auto"/>
        <w:jc w:val="both"/>
        <w:rPr>
          <w:rFonts w:ascii="Arial" w:hAnsi="Arial" w:cs="Arial"/>
          <w:b/>
          <w:color w:val="000000" w:themeColor="text1"/>
          <w:sz w:val="24"/>
        </w:rPr>
      </w:pPr>
      <w:r w:rsidRPr="009562E4">
        <w:rPr>
          <w:rFonts w:ascii="Arial" w:hAnsi="Arial" w:cs="Arial"/>
          <w:b/>
          <w:color w:val="000000" w:themeColor="text1"/>
          <w:sz w:val="24"/>
        </w:rPr>
        <w:t xml:space="preserve">Risk Management: </w:t>
      </w:r>
      <w:r w:rsidRPr="009562E4">
        <w:rPr>
          <w:rFonts w:ascii="Arial" w:hAnsi="Arial" w:cs="Arial"/>
          <w:bCs/>
          <w:color w:val="000000" w:themeColor="text1"/>
          <w:sz w:val="24"/>
        </w:rPr>
        <w:t>There must be clear guidelines and contractual agreements, which would help to comply with the standards of advertising and keep the ethical practise. The reputational and regulatory risks of digital campaigns can be addressed by monitoring the activity of influencers regularly.</w:t>
      </w:r>
    </w:p>
    <w:p w14:paraId="5970FC8D" w14:textId="1CECC3BC" w:rsidR="009562E4" w:rsidRPr="009562E4" w:rsidRDefault="009562E4" w:rsidP="009562E4">
      <w:pPr>
        <w:pStyle w:val="ListParagraph"/>
        <w:numPr>
          <w:ilvl w:val="0"/>
          <w:numId w:val="58"/>
        </w:numPr>
        <w:spacing w:line="360" w:lineRule="auto"/>
        <w:jc w:val="both"/>
        <w:rPr>
          <w:rFonts w:ascii="Arial" w:hAnsi="Arial" w:cs="Arial"/>
          <w:b/>
          <w:color w:val="000000" w:themeColor="text1"/>
          <w:sz w:val="24"/>
        </w:rPr>
      </w:pPr>
      <w:r w:rsidRPr="009562E4">
        <w:rPr>
          <w:rFonts w:ascii="Arial" w:hAnsi="Arial" w:cs="Arial"/>
          <w:b/>
          <w:color w:val="000000" w:themeColor="text1"/>
          <w:sz w:val="24"/>
        </w:rPr>
        <w:t xml:space="preserve">Performance Evaluation: </w:t>
      </w:r>
      <w:r w:rsidRPr="009562E4">
        <w:rPr>
          <w:rFonts w:ascii="Arial" w:hAnsi="Arial" w:cs="Arial"/>
          <w:bCs/>
          <w:color w:val="000000" w:themeColor="text1"/>
          <w:sz w:val="24"/>
        </w:rPr>
        <w:t>John Lewis &amp; Partners will need to implement performance metrics based on data to assess the efficacy of any influencer, such as the quality of engagement, conversion rates, and their influence on the customer experience. Constant review facilitates the sound decision-making process and consistent optimisation of digital transformation projects.</w:t>
      </w:r>
    </w:p>
    <w:p w14:paraId="14B60E92" w14:textId="5E958496" w:rsidR="00721922" w:rsidRDefault="009562E4" w:rsidP="009562E4">
      <w:pPr>
        <w:spacing w:line="360" w:lineRule="auto"/>
        <w:jc w:val="both"/>
        <w:rPr>
          <w:rFonts w:ascii="Arial" w:hAnsi="Arial" w:cs="Arial"/>
          <w:bCs/>
          <w:color w:val="000000" w:themeColor="text1"/>
          <w:sz w:val="24"/>
        </w:rPr>
      </w:pPr>
      <w:r w:rsidRPr="009562E4">
        <w:rPr>
          <w:rFonts w:ascii="Arial" w:hAnsi="Arial" w:cs="Arial"/>
          <w:bCs/>
          <w:color w:val="000000" w:themeColor="text1"/>
          <w:sz w:val="24"/>
        </w:rPr>
        <w:t>All these suggestions point at a strategic, ethical, and customer-oriented approach to influencer marketing in a digitally remodelled retail landscape.</w:t>
      </w:r>
    </w:p>
    <w:p w14:paraId="11417C85" w14:textId="77777777" w:rsidR="00A80636" w:rsidRPr="000466F9" w:rsidRDefault="00A80636" w:rsidP="00A80636">
      <w:pPr>
        <w:pStyle w:val="Heading2"/>
      </w:pPr>
      <w:bookmarkStart w:id="152" w:name="_Toc216544738"/>
      <w:bookmarkStart w:id="153" w:name="_Toc220530653"/>
      <w:r>
        <w:t>6.5 Limitations</w:t>
      </w:r>
      <w:bookmarkEnd w:id="152"/>
      <w:bookmarkEnd w:id="153"/>
      <w:r>
        <w:t xml:space="preserve"> </w:t>
      </w:r>
    </w:p>
    <w:p w14:paraId="50D5F506" w14:textId="5184242D" w:rsidR="00214C09" w:rsidRPr="00214C09" w:rsidRDefault="00214C09" w:rsidP="00214C09">
      <w:pPr>
        <w:spacing w:line="360" w:lineRule="auto"/>
        <w:jc w:val="both"/>
        <w:rPr>
          <w:rFonts w:ascii="Arial" w:hAnsi="Arial" w:cs="Arial"/>
          <w:bCs/>
          <w:color w:val="000000" w:themeColor="text1"/>
          <w:sz w:val="24"/>
        </w:rPr>
      </w:pPr>
      <w:r w:rsidRPr="00214C09">
        <w:rPr>
          <w:rFonts w:ascii="Arial" w:hAnsi="Arial" w:cs="Arial"/>
          <w:bCs/>
          <w:color w:val="000000" w:themeColor="text1"/>
          <w:sz w:val="24"/>
        </w:rPr>
        <w:t>Even though this study offers a great contribution towards understanding how digital transformation can be used to promote operational efficiency and customer experience at John Lewis and Partners, there are a number of limitations that should be noted.</w:t>
      </w:r>
    </w:p>
    <w:p w14:paraId="68794AB7" w14:textId="72BF140D" w:rsidR="00214C09" w:rsidRPr="00214C09" w:rsidRDefault="00214C09" w:rsidP="00214C09">
      <w:pPr>
        <w:pStyle w:val="ListParagraph"/>
        <w:numPr>
          <w:ilvl w:val="0"/>
          <w:numId w:val="59"/>
        </w:numPr>
        <w:spacing w:line="360" w:lineRule="auto"/>
        <w:jc w:val="both"/>
        <w:rPr>
          <w:rFonts w:ascii="Arial" w:hAnsi="Arial" w:cs="Arial"/>
          <w:b/>
          <w:color w:val="000000" w:themeColor="text1"/>
          <w:sz w:val="24"/>
        </w:rPr>
      </w:pPr>
      <w:r w:rsidRPr="00214C09">
        <w:rPr>
          <w:rFonts w:ascii="Arial" w:hAnsi="Arial" w:cs="Arial"/>
          <w:b/>
          <w:color w:val="000000" w:themeColor="text1"/>
          <w:sz w:val="24"/>
        </w:rPr>
        <w:t xml:space="preserve">Sample Size and Scope: </w:t>
      </w:r>
      <w:r w:rsidRPr="00214C09">
        <w:rPr>
          <w:rFonts w:ascii="Arial" w:hAnsi="Arial" w:cs="Arial"/>
          <w:bCs/>
          <w:color w:val="000000" w:themeColor="text1"/>
          <w:sz w:val="24"/>
        </w:rPr>
        <w:t>It was done with a small sample of the UK consumers and organisational stakeholders. The sample size is also adequate enough to use in exploratory and analytical functions, but it might limit the extrapolation of the results to other retail sectors or foreign settings.</w:t>
      </w:r>
    </w:p>
    <w:p w14:paraId="234791C3" w14:textId="26A3FD3F" w:rsidR="00214C09" w:rsidRPr="00214C09" w:rsidRDefault="00214C09" w:rsidP="00214C09">
      <w:pPr>
        <w:pStyle w:val="ListParagraph"/>
        <w:numPr>
          <w:ilvl w:val="0"/>
          <w:numId w:val="59"/>
        </w:numPr>
        <w:spacing w:line="360" w:lineRule="auto"/>
        <w:jc w:val="both"/>
        <w:rPr>
          <w:rFonts w:ascii="Arial" w:hAnsi="Arial" w:cs="Arial"/>
          <w:b/>
          <w:color w:val="000000" w:themeColor="text1"/>
          <w:sz w:val="24"/>
        </w:rPr>
      </w:pPr>
      <w:r w:rsidRPr="00214C09">
        <w:rPr>
          <w:rFonts w:ascii="Arial" w:hAnsi="Arial" w:cs="Arial"/>
          <w:b/>
          <w:color w:val="000000" w:themeColor="text1"/>
          <w:sz w:val="24"/>
        </w:rPr>
        <w:t xml:space="preserve">Single-Organisation Focus: </w:t>
      </w:r>
      <w:r w:rsidRPr="00214C09">
        <w:rPr>
          <w:rFonts w:ascii="Arial" w:hAnsi="Arial" w:cs="Arial"/>
          <w:bCs/>
          <w:color w:val="000000" w:themeColor="text1"/>
          <w:sz w:val="24"/>
        </w:rPr>
        <w:t>The concentration on a single retail firm; John Lewis and partners only made it possible to analyse in depth although one would not be able to compare results across other retail organisations. The differences in organisational culture, digital maturity and market positioning can have different results in other places.</w:t>
      </w:r>
    </w:p>
    <w:p w14:paraId="192299DB" w14:textId="7E3C4318" w:rsidR="00214C09" w:rsidRPr="00214C09" w:rsidRDefault="00214C09" w:rsidP="00214C09">
      <w:pPr>
        <w:pStyle w:val="ListParagraph"/>
        <w:numPr>
          <w:ilvl w:val="0"/>
          <w:numId w:val="59"/>
        </w:numPr>
        <w:spacing w:line="360" w:lineRule="auto"/>
        <w:jc w:val="both"/>
        <w:rPr>
          <w:rFonts w:ascii="Arial" w:hAnsi="Arial" w:cs="Arial"/>
          <w:b/>
          <w:color w:val="000000" w:themeColor="text1"/>
          <w:sz w:val="24"/>
        </w:rPr>
      </w:pPr>
      <w:r w:rsidRPr="00214C09">
        <w:rPr>
          <w:rFonts w:ascii="Arial" w:hAnsi="Arial" w:cs="Arial"/>
          <w:b/>
          <w:color w:val="000000" w:themeColor="text1"/>
          <w:sz w:val="24"/>
        </w:rPr>
        <w:lastRenderedPageBreak/>
        <w:t xml:space="preserve">Self-Reported Data: </w:t>
      </w:r>
      <w:r w:rsidRPr="00214C09">
        <w:rPr>
          <w:rFonts w:ascii="Arial" w:hAnsi="Arial" w:cs="Arial"/>
          <w:bCs/>
          <w:color w:val="000000" w:themeColor="text1"/>
          <w:sz w:val="24"/>
        </w:rPr>
        <w:t>Self-reported surveys were used to gather the quantitative data, and this can be open to response bias, such as social desirability or recalls bias. Consequently, this can lead to the fact that the perceptions of digital experience or credibility of an influencer do not necessarily correlate with real behaviour.</w:t>
      </w:r>
    </w:p>
    <w:p w14:paraId="549084A9" w14:textId="24E18E65" w:rsidR="00214C09" w:rsidRPr="00214C09" w:rsidRDefault="00214C09" w:rsidP="00214C09">
      <w:pPr>
        <w:pStyle w:val="ListParagraph"/>
        <w:numPr>
          <w:ilvl w:val="0"/>
          <w:numId w:val="59"/>
        </w:numPr>
        <w:spacing w:line="360" w:lineRule="auto"/>
        <w:jc w:val="both"/>
        <w:rPr>
          <w:rFonts w:ascii="Arial" w:hAnsi="Arial" w:cs="Arial"/>
          <w:b/>
          <w:color w:val="000000" w:themeColor="text1"/>
          <w:sz w:val="24"/>
        </w:rPr>
      </w:pPr>
      <w:r w:rsidRPr="00214C09">
        <w:rPr>
          <w:rFonts w:ascii="Arial" w:hAnsi="Arial" w:cs="Arial"/>
          <w:b/>
          <w:color w:val="000000" w:themeColor="text1"/>
          <w:sz w:val="24"/>
        </w:rPr>
        <w:t xml:space="preserve">Cross-Sectional Research Design: </w:t>
      </w:r>
      <w:r w:rsidRPr="00214C09">
        <w:rPr>
          <w:rFonts w:ascii="Arial" w:hAnsi="Arial" w:cs="Arial"/>
          <w:bCs/>
          <w:color w:val="000000" w:themeColor="text1"/>
          <w:sz w:val="24"/>
        </w:rPr>
        <w:t>The research was a cross-sectional study which captured perceptions at a given time. This restricts the possibility of evaluating effects of digital transformation or changes in consumer attitudes in the long term.</w:t>
      </w:r>
    </w:p>
    <w:p w14:paraId="4C8E3C8B" w14:textId="5EDCC0FE" w:rsidR="00214C09" w:rsidRPr="00214C09" w:rsidRDefault="00214C09" w:rsidP="00214C09">
      <w:pPr>
        <w:pStyle w:val="ListParagraph"/>
        <w:numPr>
          <w:ilvl w:val="0"/>
          <w:numId w:val="59"/>
        </w:numPr>
        <w:spacing w:line="360" w:lineRule="auto"/>
        <w:jc w:val="both"/>
        <w:rPr>
          <w:rFonts w:ascii="Arial" w:hAnsi="Arial" w:cs="Arial"/>
          <w:b/>
          <w:color w:val="000000" w:themeColor="text1"/>
          <w:sz w:val="24"/>
        </w:rPr>
      </w:pPr>
      <w:r w:rsidRPr="00214C09">
        <w:rPr>
          <w:rFonts w:ascii="Arial" w:hAnsi="Arial" w:cs="Arial"/>
          <w:b/>
          <w:color w:val="000000" w:themeColor="text1"/>
          <w:sz w:val="24"/>
        </w:rPr>
        <w:t xml:space="preserve">Rapid Digital Evolution: </w:t>
      </w:r>
      <w:r w:rsidRPr="00214C09">
        <w:rPr>
          <w:rFonts w:ascii="Arial" w:hAnsi="Arial" w:cs="Arial"/>
          <w:bCs/>
          <w:color w:val="000000" w:themeColor="text1"/>
          <w:sz w:val="24"/>
        </w:rPr>
        <w:t>The practise of influencer marketing and digital technologies develop at a very high pace. This means that the validity of some of the results can be reduced as new platforms, rules, or customer behaviour develop.</w:t>
      </w:r>
    </w:p>
    <w:p w14:paraId="6DF60AF7" w14:textId="07B571A6" w:rsidR="00A80636" w:rsidRDefault="00214C09" w:rsidP="00214C09">
      <w:pPr>
        <w:spacing w:line="360" w:lineRule="auto"/>
        <w:jc w:val="both"/>
        <w:rPr>
          <w:rFonts w:ascii="Arial" w:hAnsi="Arial" w:cs="Arial"/>
          <w:bCs/>
          <w:color w:val="000000" w:themeColor="text1"/>
          <w:sz w:val="24"/>
        </w:rPr>
      </w:pPr>
      <w:r w:rsidRPr="00214C09">
        <w:rPr>
          <w:rFonts w:ascii="Arial" w:hAnsi="Arial" w:cs="Arial"/>
          <w:bCs/>
          <w:color w:val="000000" w:themeColor="text1"/>
          <w:sz w:val="24"/>
        </w:rPr>
        <w:t>The identification of these limitations is critical in the interpretation of the findings and suggests avenues through which future research can be done.</w:t>
      </w:r>
    </w:p>
    <w:p w14:paraId="12E495A8" w14:textId="77777777" w:rsidR="00214C09" w:rsidRPr="000466F9" w:rsidRDefault="00214C09" w:rsidP="00214C09">
      <w:pPr>
        <w:pStyle w:val="Heading2"/>
      </w:pPr>
      <w:bookmarkStart w:id="154" w:name="_Toc216544739"/>
      <w:bookmarkStart w:id="155" w:name="_Toc220530654"/>
      <w:r w:rsidRPr="00767DB4">
        <w:t>6.6 Reco</w:t>
      </w:r>
      <w:r>
        <w:t>mmendations for Future Inquiry</w:t>
      </w:r>
      <w:bookmarkEnd w:id="154"/>
      <w:bookmarkEnd w:id="155"/>
      <w:r>
        <w:t xml:space="preserve"> </w:t>
      </w:r>
    </w:p>
    <w:p w14:paraId="48C44DCB" w14:textId="4CC19BE8" w:rsidR="005B5A93" w:rsidRPr="005B5A93" w:rsidRDefault="005B5A93" w:rsidP="005B5A93">
      <w:pPr>
        <w:spacing w:line="360" w:lineRule="auto"/>
        <w:jc w:val="both"/>
        <w:rPr>
          <w:rFonts w:ascii="Arial" w:hAnsi="Arial" w:cs="Arial"/>
          <w:bCs/>
          <w:color w:val="000000" w:themeColor="text1"/>
          <w:sz w:val="24"/>
        </w:rPr>
      </w:pPr>
      <w:r w:rsidRPr="005B5A93">
        <w:rPr>
          <w:rFonts w:ascii="Arial" w:hAnsi="Arial" w:cs="Arial"/>
          <w:bCs/>
          <w:color w:val="000000" w:themeColor="text1"/>
          <w:sz w:val="24"/>
        </w:rPr>
        <w:t>As the findings of this research may be extended and expanded, it is possible to suggest several directions of future research to understand the concepts of digital transformation and customer experience in the retail setting better.</w:t>
      </w:r>
    </w:p>
    <w:p w14:paraId="7421FC9D" w14:textId="6CD5C095" w:rsidR="005B5A93" w:rsidRPr="005B5A93" w:rsidRDefault="005B5A93" w:rsidP="005B5A93">
      <w:pPr>
        <w:pStyle w:val="ListParagraph"/>
        <w:numPr>
          <w:ilvl w:val="0"/>
          <w:numId w:val="60"/>
        </w:numPr>
        <w:spacing w:line="360" w:lineRule="auto"/>
        <w:jc w:val="both"/>
        <w:rPr>
          <w:rFonts w:ascii="Arial" w:hAnsi="Arial" w:cs="Arial"/>
          <w:b/>
          <w:color w:val="000000" w:themeColor="text1"/>
          <w:sz w:val="24"/>
        </w:rPr>
      </w:pPr>
      <w:r w:rsidRPr="005B5A93">
        <w:rPr>
          <w:rFonts w:ascii="Arial" w:hAnsi="Arial" w:cs="Arial"/>
          <w:b/>
          <w:color w:val="000000" w:themeColor="text1"/>
          <w:sz w:val="24"/>
        </w:rPr>
        <w:t xml:space="preserve">Longitudinal Research Designs: </w:t>
      </w:r>
      <w:r w:rsidRPr="005B5A93">
        <w:rPr>
          <w:rFonts w:ascii="Arial" w:hAnsi="Arial" w:cs="Arial"/>
          <w:bCs/>
          <w:color w:val="000000" w:themeColor="text1"/>
          <w:sz w:val="24"/>
        </w:rPr>
        <w:t>In future research, longitudinal design strategies can be used to study the effects of digital transformation initiatives on the operational efficiency and customer experience in the long-term. This would permit the evaluation of long-term effects and learning outcomes of organisations.</w:t>
      </w:r>
    </w:p>
    <w:p w14:paraId="310A194C" w14:textId="000A0A5E" w:rsidR="005B5A93" w:rsidRPr="005B5A93" w:rsidRDefault="005B5A93" w:rsidP="005B5A93">
      <w:pPr>
        <w:pStyle w:val="ListParagraph"/>
        <w:numPr>
          <w:ilvl w:val="0"/>
          <w:numId w:val="60"/>
        </w:numPr>
        <w:spacing w:line="360" w:lineRule="auto"/>
        <w:jc w:val="both"/>
        <w:rPr>
          <w:rFonts w:ascii="Arial" w:hAnsi="Arial" w:cs="Arial"/>
          <w:b/>
          <w:color w:val="000000" w:themeColor="text1"/>
          <w:sz w:val="24"/>
        </w:rPr>
      </w:pPr>
      <w:r w:rsidRPr="005B5A93">
        <w:rPr>
          <w:rFonts w:ascii="Arial" w:hAnsi="Arial" w:cs="Arial"/>
          <w:b/>
          <w:color w:val="000000" w:themeColor="text1"/>
          <w:sz w:val="24"/>
        </w:rPr>
        <w:t xml:space="preserve">Cross-Industry and Comparative Studies: </w:t>
      </w:r>
      <w:r w:rsidRPr="005B5A93">
        <w:rPr>
          <w:rFonts w:ascii="Arial" w:hAnsi="Arial" w:cs="Arial"/>
          <w:bCs/>
          <w:color w:val="000000" w:themeColor="text1"/>
          <w:sz w:val="24"/>
        </w:rPr>
        <w:t>It would be possible to compare the research by extending it to many retail organisations or other service industries. These studies might establish industry specific and universal success factors of digital transformation.</w:t>
      </w:r>
    </w:p>
    <w:p w14:paraId="5D693723" w14:textId="36BB7639" w:rsidR="005B5A93" w:rsidRPr="005B5A93" w:rsidRDefault="005B5A93" w:rsidP="005B5A93">
      <w:pPr>
        <w:pStyle w:val="ListParagraph"/>
        <w:numPr>
          <w:ilvl w:val="0"/>
          <w:numId w:val="60"/>
        </w:numPr>
        <w:spacing w:line="360" w:lineRule="auto"/>
        <w:jc w:val="both"/>
        <w:rPr>
          <w:rFonts w:ascii="Arial" w:hAnsi="Arial" w:cs="Arial"/>
          <w:b/>
          <w:color w:val="000000" w:themeColor="text1"/>
          <w:sz w:val="24"/>
        </w:rPr>
      </w:pPr>
      <w:r w:rsidRPr="005B5A93">
        <w:rPr>
          <w:rFonts w:ascii="Arial" w:hAnsi="Arial" w:cs="Arial"/>
          <w:b/>
          <w:color w:val="000000" w:themeColor="text1"/>
          <w:sz w:val="24"/>
        </w:rPr>
        <w:t xml:space="preserve">Sophisticated Analytics and Experimental approaches: </w:t>
      </w:r>
      <w:r w:rsidRPr="005B5A93">
        <w:rPr>
          <w:rFonts w:ascii="Arial" w:hAnsi="Arial" w:cs="Arial"/>
          <w:bCs/>
          <w:color w:val="000000" w:themeColor="text1"/>
          <w:sz w:val="24"/>
        </w:rPr>
        <w:t>The improvement of future studies might include an experimental design, or more advanced analytics, like behavioural tracking, or A/B testing, to create more causal links between digital strategies and consumer behaviour.</w:t>
      </w:r>
    </w:p>
    <w:p w14:paraId="34C3C32B" w14:textId="0FB4BA13" w:rsidR="005B5A93" w:rsidRPr="005B5A93" w:rsidRDefault="005B5A93" w:rsidP="005B5A93">
      <w:pPr>
        <w:pStyle w:val="ListParagraph"/>
        <w:numPr>
          <w:ilvl w:val="0"/>
          <w:numId w:val="60"/>
        </w:numPr>
        <w:spacing w:line="360" w:lineRule="auto"/>
        <w:jc w:val="both"/>
        <w:rPr>
          <w:rFonts w:ascii="Arial" w:hAnsi="Arial" w:cs="Arial"/>
          <w:b/>
          <w:color w:val="000000" w:themeColor="text1"/>
          <w:sz w:val="24"/>
        </w:rPr>
      </w:pPr>
      <w:r w:rsidRPr="005B5A93">
        <w:rPr>
          <w:rFonts w:ascii="Arial" w:hAnsi="Arial" w:cs="Arial"/>
          <w:b/>
          <w:color w:val="000000" w:themeColor="text1"/>
          <w:sz w:val="24"/>
        </w:rPr>
        <w:lastRenderedPageBreak/>
        <w:t xml:space="preserve">Regulatory and Ethical Views: </w:t>
      </w:r>
      <w:r w:rsidRPr="005B5A93">
        <w:rPr>
          <w:rFonts w:ascii="Arial" w:hAnsi="Arial" w:cs="Arial"/>
          <w:bCs/>
          <w:color w:val="000000" w:themeColor="text1"/>
          <w:sz w:val="24"/>
        </w:rPr>
        <w:t>Additional research on ethical issues, such as data ownership, whether algorithms are biassed or not, and whether regulations must be adhered to, would help improve the knowledge of responsible digital transformation.</w:t>
      </w:r>
    </w:p>
    <w:p w14:paraId="5A94F173" w14:textId="585B23E5" w:rsidR="005B5A93" w:rsidRPr="005B5A93" w:rsidRDefault="005B5A93" w:rsidP="005B5A93">
      <w:pPr>
        <w:pStyle w:val="ListParagraph"/>
        <w:numPr>
          <w:ilvl w:val="0"/>
          <w:numId w:val="60"/>
        </w:numPr>
        <w:spacing w:line="360" w:lineRule="auto"/>
        <w:jc w:val="both"/>
        <w:rPr>
          <w:rFonts w:ascii="Arial" w:hAnsi="Arial" w:cs="Arial"/>
          <w:b/>
          <w:color w:val="000000" w:themeColor="text1"/>
          <w:sz w:val="24"/>
        </w:rPr>
      </w:pPr>
      <w:r w:rsidRPr="005B5A93">
        <w:rPr>
          <w:rFonts w:ascii="Arial" w:hAnsi="Arial" w:cs="Arial"/>
          <w:b/>
          <w:color w:val="000000" w:themeColor="text1"/>
          <w:sz w:val="24"/>
        </w:rPr>
        <w:t xml:space="preserve">Employees and Organisational Views: </w:t>
      </w:r>
      <w:r w:rsidRPr="005B5A93">
        <w:rPr>
          <w:rFonts w:ascii="Arial" w:hAnsi="Arial" w:cs="Arial"/>
          <w:bCs/>
          <w:color w:val="000000" w:themeColor="text1"/>
          <w:sz w:val="24"/>
        </w:rPr>
        <w:t>The inclusion of employee opinions may give insights into the internal capacity, change resistance, and development of digital skills.</w:t>
      </w:r>
    </w:p>
    <w:p w14:paraId="6838F07E" w14:textId="1EFF9CB3" w:rsidR="00214C09" w:rsidRDefault="005B5A93" w:rsidP="005B5A93">
      <w:pPr>
        <w:spacing w:line="360" w:lineRule="auto"/>
        <w:jc w:val="both"/>
        <w:rPr>
          <w:rFonts w:ascii="Arial" w:hAnsi="Arial" w:cs="Arial"/>
          <w:bCs/>
          <w:color w:val="000000" w:themeColor="text1"/>
          <w:sz w:val="24"/>
        </w:rPr>
      </w:pPr>
      <w:r w:rsidRPr="005B5A93">
        <w:rPr>
          <w:rFonts w:ascii="Arial" w:hAnsi="Arial" w:cs="Arial"/>
          <w:bCs/>
          <w:color w:val="000000" w:themeColor="text1"/>
          <w:sz w:val="24"/>
        </w:rPr>
        <w:t>It is these suggestions that point to possibilities of more broad and methodologically sound research in this dynamic area.</w:t>
      </w:r>
    </w:p>
    <w:p w14:paraId="5D8CE360" w14:textId="77777777" w:rsidR="00604A4F" w:rsidRPr="000466F9" w:rsidRDefault="00604A4F" w:rsidP="00604A4F">
      <w:pPr>
        <w:pStyle w:val="Heading2"/>
      </w:pPr>
      <w:bookmarkStart w:id="156" w:name="_Toc216544740"/>
      <w:bookmarkStart w:id="157" w:name="_Toc220530655"/>
      <w:r w:rsidRPr="00767DB4">
        <w:t xml:space="preserve">6.7 </w:t>
      </w:r>
      <w:r>
        <w:t>FINAL</w:t>
      </w:r>
      <w:r w:rsidRPr="00767DB4">
        <w:t xml:space="preserve"> Reflection</w:t>
      </w:r>
      <w:bookmarkEnd w:id="156"/>
      <w:bookmarkEnd w:id="157"/>
      <w:r w:rsidRPr="00767DB4">
        <w:t xml:space="preserve"> </w:t>
      </w:r>
    </w:p>
    <w:p w14:paraId="594DCC86" w14:textId="690133BD" w:rsidR="000F07AC" w:rsidRPr="000F07AC" w:rsidRDefault="000F07AC" w:rsidP="000F07AC">
      <w:pPr>
        <w:spacing w:line="360" w:lineRule="auto"/>
        <w:jc w:val="both"/>
        <w:rPr>
          <w:rFonts w:ascii="Arial" w:hAnsi="Arial" w:cs="Arial"/>
          <w:bCs/>
          <w:color w:val="000000" w:themeColor="text1"/>
          <w:sz w:val="24"/>
        </w:rPr>
      </w:pPr>
      <w:r w:rsidRPr="000F07AC">
        <w:rPr>
          <w:rFonts w:ascii="Arial" w:hAnsi="Arial" w:cs="Arial"/>
          <w:bCs/>
          <w:color w:val="000000" w:themeColor="text1"/>
          <w:sz w:val="24"/>
        </w:rPr>
        <w:t>The study has offered an in-depth study of how digital transformation supports operational efficiency and customer experience in John Lewis and Partners. The study shows how influencer marketing as part of a wider digital strategy represents a shift, but a strategic shift that not only alters organisational practises and customer relationships, but also a technological change. This introspection underlines the scholarly and practical importance of viewing the concept of a holistic approach towards digital change in the retail setting (Vial, 2019).</w:t>
      </w:r>
    </w:p>
    <w:p w14:paraId="1F6F1033" w14:textId="14FC0128" w:rsidR="000F07AC" w:rsidRPr="000F07AC" w:rsidRDefault="000F07AC" w:rsidP="000F07AC">
      <w:pPr>
        <w:spacing w:line="360" w:lineRule="auto"/>
        <w:jc w:val="both"/>
        <w:rPr>
          <w:rFonts w:ascii="Arial" w:hAnsi="Arial" w:cs="Arial"/>
          <w:bCs/>
          <w:color w:val="000000" w:themeColor="text1"/>
          <w:sz w:val="24"/>
        </w:rPr>
      </w:pPr>
      <w:r w:rsidRPr="000F07AC">
        <w:rPr>
          <w:rFonts w:ascii="Arial" w:hAnsi="Arial" w:cs="Arial"/>
          <w:bCs/>
          <w:color w:val="000000" w:themeColor="text1"/>
          <w:sz w:val="24"/>
        </w:rPr>
        <w:t>One of the most important reflections is related to the importance of mixed-methods approach. The combination of the quantitative and qualitative data helped to gain a better insight not only into quantifiable results but also to the organisational and behavioural processes that contributed to the results. This approach to the methodology enhanced the level of analytical rigour and responded to the demand of triangulated studies of digital marketing and transformation literature (Creswell and Plano Clark, 2018).</w:t>
      </w:r>
    </w:p>
    <w:p w14:paraId="1724F644" w14:textId="16205B13" w:rsidR="000F07AC" w:rsidRPr="000F07AC" w:rsidRDefault="000F07AC" w:rsidP="000F07AC">
      <w:pPr>
        <w:spacing w:line="360" w:lineRule="auto"/>
        <w:jc w:val="both"/>
        <w:rPr>
          <w:rFonts w:ascii="Arial" w:hAnsi="Arial" w:cs="Arial"/>
          <w:bCs/>
          <w:color w:val="000000" w:themeColor="text1"/>
          <w:sz w:val="24"/>
        </w:rPr>
      </w:pPr>
      <w:r w:rsidRPr="000F07AC">
        <w:rPr>
          <w:rFonts w:ascii="Arial" w:hAnsi="Arial" w:cs="Arial"/>
          <w:bCs/>
          <w:color w:val="000000" w:themeColor="text1"/>
          <w:sz w:val="24"/>
        </w:rPr>
        <w:t>The results also highlight the topic of trust, credibility and authenticity being the central factors in digitally mediated customer interactions. The credibility of influencers proved to be a strong force of consumer beliefs and consumer intention to purchase, which strengthens previous theories and transfers them into practise and experience (Lou and Yuan, 2019). This underscores the need to connect digital communication strategies with brand values in order to live long customer trust.</w:t>
      </w:r>
    </w:p>
    <w:p w14:paraId="598C141D" w14:textId="386D3001" w:rsidR="000F07AC" w:rsidRPr="000F07AC" w:rsidRDefault="000F07AC" w:rsidP="000F07AC">
      <w:pPr>
        <w:spacing w:line="360" w:lineRule="auto"/>
        <w:jc w:val="both"/>
        <w:rPr>
          <w:rFonts w:ascii="Arial" w:hAnsi="Arial" w:cs="Arial"/>
          <w:bCs/>
          <w:color w:val="000000" w:themeColor="text1"/>
          <w:sz w:val="24"/>
        </w:rPr>
      </w:pPr>
      <w:r w:rsidRPr="000F07AC">
        <w:rPr>
          <w:rFonts w:ascii="Arial" w:hAnsi="Arial" w:cs="Arial"/>
          <w:bCs/>
          <w:color w:val="000000" w:themeColor="text1"/>
          <w:sz w:val="24"/>
        </w:rPr>
        <w:t xml:space="preserve">A very important aspect of this reflection was the issue of ethics. The problems with data privacy, transparency, and regulatory compliance help to understand that the </w:t>
      </w:r>
      <w:r w:rsidRPr="000F07AC">
        <w:rPr>
          <w:rFonts w:ascii="Arial" w:hAnsi="Arial" w:cs="Arial"/>
          <w:bCs/>
          <w:color w:val="000000" w:themeColor="text1"/>
          <w:sz w:val="24"/>
        </w:rPr>
        <w:lastRenderedPageBreak/>
        <w:t>digital transformation should be complemented by the strong ethical governance. The inability to cope with these issues can damage the trust in the customers and the advantages of digital programmes (Martin and Murphy, 2017).</w:t>
      </w:r>
    </w:p>
    <w:p w14:paraId="371D3A38" w14:textId="6DEC92FF" w:rsidR="00604A4F" w:rsidRDefault="000F07AC" w:rsidP="000F07AC">
      <w:pPr>
        <w:spacing w:line="360" w:lineRule="auto"/>
        <w:jc w:val="both"/>
        <w:rPr>
          <w:rFonts w:ascii="Arial" w:hAnsi="Arial" w:cs="Arial"/>
          <w:bCs/>
          <w:color w:val="000000" w:themeColor="text1"/>
          <w:sz w:val="24"/>
        </w:rPr>
      </w:pPr>
      <w:r w:rsidRPr="000F07AC">
        <w:rPr>
          <w:rFonts w:ascii="Arial" w:hAnsi="Arial" w:cs="Arial"/>
          <w:bCs/>
          <w:color w:val="000000" w:themeColor="text1"/>
          <w:sz w:val="24"/>
        </w:rPr>
        <w:t>To sum up, the present research supports the idea that effective digital transformation presupposes the correspondence between technology, people, and moral accountability. The derived insights can contribute positively to theory and practise, as well as stimulate future studies on long-term and ethical aspects of digital transformation in the changing retail environments (Verhoff et al., 2021).</w:t>
      </w:r>
    </w:p>
    <w:p w14:paraId="3A047D46" w14:textId="77777777" w:rsidR="00A615C6" w:rsidRDefault="00A615C6" w:rsidP="000F07AC">
      <w:pPr>
        <w:spacing w:line="360" w:lineRule="auto"/>
        <w:jc w:val="both"/>
        <w:rPr>
          <w:rFonts w:ascii="Arial" w:hAnsi="Arial" w:cs="Arial"/>
          <w:bCs/>
          <w:color w:val="000000" w:themeColor="text1"/>
          <w:sz w:val="24"/>
        </w:rPr>
      </w:pPr>
    </w:p>
    <w:p w14:paraId="34AD9939" w14:textId="77777777" w:rsidR="00A615C6" w:rsidRDefault="00A615C6" w:rsidP="000F07AC">
      <w:pPr>
        <w:spacing w:line="360" w:lineRule="auto"/>
        <w:jc w:val="both"/>
        <w:rPr>
          <w:rFonts w:ascii="Arial" w:hAnsi="Arial" w:cs="Arial"/>
          <w:bCs/>
          <w:color w:val="000000" w:themeColor="text1"/>
          <w:sz w:val="24"/>
        </w:rPr>
      </w:pPr>
    </w:p>
    <w:p w14:paraId="61BB16EF" w14:textId="77777777" w:rsidR="00A615C6" w:rsidRDefault="00A615C6" w:rsidP="000F07AC">
      <w:pPr>
        <w:spacing w:line="360" w:lineRule="auto"/>
        <w:jc w:val="both"/>
        <w:rPr>
          <w:rFonts w:ascii="Arial" w:hAnsi="Arial" w:cs="Arial"/>
          <w:bCs/>
          <w:color w:val="000000" w:themeColor="text1"/>
          <w:sz w:val="24"/>
        </w:rPr>
      </w:pPr>
    </w:p>
    <w:p w14:paraId="19B69A93" w14:textId="77777777" w:rsidR="00A615C6" w:rsidRDefault="00A615C6" w:rsidP="000F07AC">
      <w:pPr>
        <w:spacing w:line="360" w:lineRule="auto"/>
        <w:jc w:val="both"/>
        <w:rPr>
          <w:rFonts w:ascii="Arial" w:hAnsi="Arial" w:cs="Arial"/>
          <w:bCs/>
          <w:color w:val="000000" w:themeColor="text1"/>
          <w:sz w:val="24"/>
        </w:rPr>
      </w:pPr>
    </w:p>
    <w:p w14:paraId="02686B7C" w14:textId="77777777" w:rsidR="00A615C6" w:rsidRDefault="00A615C6" w:rsidP="000F07AC">
      <w:pPr>
        <w:spacing w:line="360" w:lineRule="auto"/>
        <w:jc w:val="both"/>
        <w:rPr>
          <w:rFonts w:ascii="Arial" w:hAnsi="Arial" w:cs="Arial"/>
          <w:bCs/>
          <w:color w:val="000000" w:themeColor="text1"/>
          <w:sz w:val="24"/>
        </w:rPr>
      </w:pPr>
    </w:p>
    <w:p w14:paraId="0A4D4383" w14:textId="77777777" w:rsidR="00A615C6" w:rsidRDefault="00A615C6" w:rsidP="000F07AC">
      <w:pPr>
        <w:spacing w:line="360" w:lineRule="auto"/>
        <w:jc w:val="both"/>
        <w:rPr>
          <w:rFonts w:ascii="Arial" w:hAnsi="Arial" w:cs="Arial"/>
          <w:bCs/>
          <w:color w:val="000000" w:themeColor="text1"/>
          <w:sz w:val="24"/>
        </w:rPr>
      </w:pPr>
    </w:p>
    <w:p w14:paraId="7062D548" w14:textId="77777777" w:rsidR="00A615C6" w:rsidRDefault="00A615C6" w:rsidP="000F07AC">
      <w:pPr>
        <w:spacing w:line="360" w:lineRule="auto"/>
        <w:jc w:val="both"/>
        <w:rPr>
          <w:rFonts w:ascii="Arial" w:hAnsi="Arial" w:cs="Arial"/>
          <w:bCs/>
          <w:color w:val="000000" w:themeColor="text1"/>
          <w:sz w:val="24"/>
        </w:rPr>
      </w:pPr>
    </w:p>
    <w:p w14:paraId="5383FDA4" w14:textId="77777777" w:rsidR="00A615C6" w:rsidRDefault="00A615C6" w:rsidP="000F07AC">
      <w:pPr>
        <w:spacing w:line="360" w:lineRule="auto"/>
        <w:jc w:val="both"/>
        <w:rPr>
          <w:rFonts w:ascii="Arial" w:hAnsi="Arial" w:cs="Arial"/>
          <w:bCs/>
          <w:color w:val="000000" w:themeColor="text1"/>
          <w:sz w:val="24"/>
        </w:rPr>
      </w:pPr>
    </w:p>
    <w:p w14:paraId="75FF61E0" w14:textId="77777777" w:rsidR="00A615C6" w:rsidRDefault="00A615C6" w:rsidP="000F07AC">
      <w:pPr>
        <w:spacing w:line="360" w:lineRule="auto"/>
        <w:jc w:val="both"/>
        <w:rPr>
          <w:rFonts w:ascii="Arial" w:hAnsi="Arial" w:cs="Arial"/>
          <w:bCs/>
          <w:color w:val="000000" w:themeColor="text1"/>
          <w:sz w:val="24"/>
        </w:rPr>
      </w:pPr>
    </w:p>
    <w:p w14:paraId="553AA4BF" w14:textId="77777777" w:rsidR="00A615C6" w:rsidRDefault="00A615C6" w:rsidP="000F07AC">
      <w:pPr>
        <w:spacing w:line="360" w:lineRule="auto"/>
        <w:jc w:val="both"/>
        <w:rPr>
          <w:rFonts w:ascii="Arial" w:hAnsi="Arial" w:cs="Arial"/>
          <w:bCs/>
          <w:color w:val="000000" w:themeColor="text1"/>
          <w:sz w:val="24"/>
        </w:rPr>
      </w:pPr>
    </w:p>
    <w:p w14:paraId="200B7265" w14:textId="77777777" w:rsidR="00A615C6" w:rsidRDefault="00A615C6" w:rsidP="000F07AC">
      <w:pPr>
        <w:spacing w:line="360" w:lineRule="auto"/>
        <w:jc w:val="both"/>
        <w:rPr>
          <w:rFonts w:ascii="Arial" w:hAnsi="Arial" w:cs="Arial"/>
          <w:bCs/>
          <w:color w:val="000000" w:themeColor="text1"/>
          <w:sz w:val="24"/>
        </w:rPr>
      </w:pPr>
    </w:p>
    <w:p w14:paraId="55099D32" w14:textId="77777777" w:rsidR="00A615C6" w:rsidRDefault="00A615C6" w:rsidP="000F07AC">
      <w:pPr>
        <w:spacing w:line="360" w:lineRule="auto"/>
        <w:jc w:val="both"/>
        <w:rPr>
          <w:rFonts w:ascii="Arial" w:hAnsi="Arial" w:cs="Arial"/>
          <w:bCs/>
          <w:color w:val="000000" w:themeColor="text1"/>
          <w:sz w:val="24"/>
        </w:rPr>
      </w:pPr>
    </w:p>
    <w:p w14:paraId="6BCEE2A0" w14:textId="77777777" w:rsidR="00A615C6" w:rsidRDefault="00A615C6" w:rsidP="000F07AC">
      <w:pPr>
        <w:spacing w:line="360" w:lineRule="auto"/>
        <w:jc w:val="both"/>
        <w:rPr>
          <w:rFonts w:ascii="Arial" w:hAnsi="Arial" w:cs="Arial"/>
          <w:bCs/>
          <w:color w:val="000000" w:themeColor="text1"/>
          <w:sz w:val="24"/>
        </w:rPr>
      </w:pPr>
    </w:p>
    <w:p w14:paraId="100CF8E1" w14:textId="77777777" w:rsidR="00A615C6" w:rsidRDefault="00A615C6" w:rsidP="000F07AC">
      <w:pPr>
        <w:spacing w:line="360" w:lineRule="auto"/>
        <w:jc w:val="both"/>
        <w:rPr>
          <w:rFonts w:ascii="Arial" w:hAnsi="Arial" w:cs="Arial"/>
          <w:bCs/>
          <w:color w:val="000000" w:themeColor="text1"/>
          <w:sz w:val="24"/>
        </w:rPr>
      </w:pPr>
    </w:p>
    <w:p w14:paraId="3B46DF77" w14:textId="77777777" w:rsidR="00A615C6" w:rsidRDefault="00A615C6" w:rsidP="000F07AC">
      <w:pPr>
        <w:spacing w:line="360" w:lineRule="auto"/>
        <w:jc w:val="both"/>
        <w:rPr>
          <w:rFonts w:ascii="Arial" w:hAnsi="Arial" w:cs="Arial"/>
          <w:bCs/>
          <w:color w:val="000000" w:themeColor="text1"/>
          <w:sz w:val="24"/>
        </w:rPr>
      </w:pPr>
    </w:p>
    <w:p w14:paraId="1036EC57" w14:textId="77777777" w:rsidR="0034497A" w:rsidRDefault="0034497A" w:rsidP="000F07AC">
      <w:pPr>
        <w:spacing w:line="360" w:lineRule="auto"/>
        <w:jc w:val="both"/>
        <w:rPr>
          <w:rFonts w:ascii="Arial" w:hAnsi="Arial" w:cs="Arial"/>
          <w:bCs/>
          <w:color w:val="000000" w:themeColor="text1"/>
          <w:sz w:val="24"/>
        </w:rPr>
      </w:pPr>
    </w:p>
    <w:p w14:paraId="22EC741E" w14:textId="77777777" w:rsidR="0034497A" w:rsidRDefault="0034497A" w:rsidP="000F07AC">
      <w:pPr>
        <w:spacing w:line="360" w:lineRule="auto"/>
        <w:jc w:val="both"/>
        <w:rPr>
          <w:rFonts w:ascii="Arial" w:hAnsi="Arial" w:cs="Arial"/>
          <w:bCs/>
          <w:color w:val="000000" w:themeColor="text1"/>
          <w:sz w:val="24"/>
        </w:rPr>
      </w:pPr>
    </w:p>
    <w:p w14:paraId="1D8A899B" w14:textId="0AC112AA" w:rsidR="00BE049C" w:rsidRPr="00EF4683" w:rsidRDefault="00BE049C" w:rsidP="00BE049C">
      <w:pPr>
        <w:pStyle w:val="Heading1"/>
      </w:pPr>
      <w:bookmarkStart w:id="158" w:name="_Toc220530656"/>
      <w:r w:rsidRPr="00EF4683">
        <w:lastRenderedPageBreak/>
        <w:t>Reference</w:t>
      </w:r>
      <w:bookmarkEnd w:id="158"/>
    </w:p>
    <w:p w14:paraId="23BB76CC"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Aaker, D.A. (1991) </w:t>
      </w:r>
      <w:r w:rsidRPr="003F352E">
        <w:rPr>
          <w:rFonts w:ascii="Arial" w:hAnsi="Arial" w:cs="Arial"/>
          <w:i/>
          <w:iCs/>
          <w:sz w:val="24"/>
          <w:szCs w:val="24"/>
        </w:rPr>
        <w:t>Managing Brand Equity</w:t>
      </w:r>
      <w:r w:rsidRPr="003F352E">
        <w:rPr>
          <w:rFonts w:ascii="Arial" w:hAnsi="Arial" w:cs="Arial"/>
          <w:sz w:val="24"/>
          <w:szCs w:val="24"/>
        </w:rPr>
        <w:t>. New York: Free Press. Available at:</w:t>
      </w:r>
      <w:r w:rsidRPr="003F352E">
        <w:rPr>
          <w:rFonts w:ascii="Arial" w:hAnsi="Arial" w:cs="Arial"/>
          <w:sz w:val="24"/>
          <w:szCs w:val="24"/>
        </w:rPr>
        <w:br/>
      </w:r>
      <w:hyperlink r:id="rId30" w:tgtFrame="_new" w:history="1">
        <w:r w:rsidRPr="003F352E">
          <w:rPr>
            <w:rStyle w:val="Hyperlink"/>
            <w:rFonts w:ascii="Arial" w:hAnsi="Arial" w:cs="Arial"/>
            <w:sz w:val="24"/>
            <w:szCs w:val="24"/>
          </w:rPr>
          <w:t>https://www.simonandschuster.com/books/Managing-Brand-Equity/David-A-Aaker/9781439188385</w:t>
        </w:r>
      </w:hyperlink>
      <w:r>
        <w:rPr>
          <w:rFonts w:ascii="Arial" w:hAnsi="Arial" w:cs="Arial"/>
          <w:sz w:val="24"/>
          <w:szCs w:val="24"/>
        </w:rPr>
        <w:t xml:space="preserve"> </w:t>
      </w:r>
      <w:r w:rsidRPr="003F352E">
        <w:rPr>
          <w:rFonts w:ascii="Arial" w:hAnsi="Arial" w:cs="Arial"/>
          <w:sz w:val="24"/>
          <w:szCs w:val="24"/>
        </w:rPr>
        <w:t>(Accessed: 17 December 2025).</w:t>
      </w:r>
    </w:p>
    <w:p w14:paraId="6843D6AC" w14:textId="77777777" w:rsidR="007062F7" w:rsidRPr="00DE2EF1" w:rsidRDefault="007062F7" w:rsidP="00DE2EF1">
      <w:pPr>
        <w:spacing w:line="360" w:lineRule="auto"/>
        <w:jc w:val="both"/>
        <w:rPr>
          <w:rFonts w:ascii="Arial" w:hAnsi="Arial" w:cs="Arial"/>
          <w:sz w:val="24"/>
          <w:szCs w:val="24"/>
        </w:rPr>
      </w:pPr>
      <w:r w:rsidRPr="00DE2EF1">
        <w:rPr>
          <w:rFonts w:ascii="Arial" w:hAnsi="Arial" w:cs="Arial"/>
          <w:sz w:val="24"/>
          <w:szCs w:val="24"/>
        </w:rPr>
        <w:t xml:space="preserve">Advertising Standards Authority (ASA) (2023) </w:t>
      </w:r>
      <w:r w:rsidRPr="00DE2EF1">
        <w:rPr>
          <w:rFonts w:ascii="Arial" w:hAnsi="Arial" w:cs="Arial"/>
          <w:i/>
          <w:iCs/>
          <w:sz w:val="24"/>
          <w:szCs w:val="24"/>
        </w:rPr>
        <w:t>Influencer advertising: Disclosure and transparency</w:t>
      </w:r>
      <w:r w:rsidRPr="00DE2EF1">
        <w:rPr>
          <w:rFonts w:ascii="Arial" w:hAnsi="Arial" w:cs="Arial"/>
          <w:sz w:val="24"/>
          <w:szCs w:val="24"/>
        </w:rPr>
        <w:t>. Available at:</w:t>
      </w:r>
      <w:r w:rsidRPr="00DE2EF1">
        <w:rPr>
          <w:rFonts w:ascii="Arial" w:hAnsi="Arial" w:cs="Arial"/>
          <w:sz w:val="24"/>
          <w:szCs w:val="24"/>
        </w:rPr>
        <w:br/>
        <w:t>https://www.asa.org.uk/advice-online/influencer-marketing.html</w:t>
      </w:r>
      <w:r w:rsidRPr="00DE2EF1">
        <w:rPr>
          <w:rFonts w:ascii="Arial" w:hAnsi="Arial" w:cs="Arial"/>
          <w:sz w:val="24"/>
          <w:szCs w:val="24"/>
        </w:rPr>
        <w:br/>
        <w:t>(Accessed: 19 December 2025).</w:t>
      </w:r>
    </w:p>
    <w:p w14:paraId="0D8F860A"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Aguirre, E., Mahr, D., Grewal, D., de Ruyter, K. and </w:t>
      </w:r>
      <w:proofErr w:type="spellStart"/>
      <w:r w:rsidRPr="004B6D77">
        <w:rPr>
          <w:rFonts w:ascii="Arial" w:hAnsi="Arial" w:cs="Arial"/>
          <w:sz w:val="24"/>
          <w:szCs w:val="24"/>
        </w:rPr>
        <w:t>Wetzels</w:t>
      </w:r>
      <w:proofErr w:type="spellEnd"/>
      <w:r w:rsidRPr="004B6D77">
        <w:rPr>
          <w:rFonts w:ascii="Arial" w:hAnsi="Arial" w:cs="Arial"/>
          <w:sz w:val="24"/>
          <w:szCs w:val="24"/>
        </w:rPr>
        <w:t xml:space="preserve">, M. (2015) ‘Show me the way to your heart: how personalised offers influence adoption’, </w:t>
      </w:r>
      <w:r w:rsidRPr="004B6D77">
        <w:rPr>
          <w:rFonts w:ascii="Arial" w:hAnsi="Arial" w:cs="Arial"/>
          <w:i/>
          <w:iCs/>
          <w:sz w:val="24"/>
          <w:szCs w:val="24"/>
        </w:rPr>
        <w:t>Journal of Retailing</w:t>
      </w:r>
      <w:r w:rsidRPr="004B6D77">
        <w:rPr>
          <w:rFonts w:ascii="Arial" w:hAnsi="Arial" w:cs="Arial"/>
          <w:sz w:val="24"/>
          <w:szCs w:val="24"/>
        </w:rPr>
        <w:t xml:space="preserve"> (accepted). Available at: </w:t>
      </w:r>
      <w:hyperlink r:id="rId31" w:tgtFrame="_new" w:history="1">
        <w:r w:rsidRPr="004B6D77">
          <w:rPr>
            <w:rStyle w:val="Hyperlink"/>
            <w:rFonts w:ascii="Arial" w:hAnsi="Arial" w:cs="Arial"/>
            <w:sz w:val="24"/>
            <w:szCs w:val="24"/>
          </w:rPr>
          <w:t>https://openaccess.city.ac.uk/id/eprint/15747/1/AGUIRRE%20et%20al%20%202015%20%282%29.pdf</w:t>
        </w:r>
      </w:hyperlink>
      <w:r w:rsidRPr="004B6D77">
        <w:rPr>
          <w:rFonts w:ascii="Arial" w:hAnsi="Arial" w:cs="Arial"/>
          <w:sz w:val="24"/>
          <w:szCs w:val="24"/>
        </w:rPr>
        <w:t xml:space="preserve"> (Accessed: 17 December 2025).</w:t>
      </w:r>
    </w:p>
    <w:p w14:paraId="5615E348" w14:textId="77777777" w:rsidR="007062F7" w:rsidRDefault="007062F7" w:rsidP="004B51A6">
      <w:pPr>
        <w:spacing w:line="360" w:lineRule="auto"/>
        <w:jc w:val="both"/>
        <w:rPr>
          <w:rFonts w:ascii="Arial" w:hAnsi="Arial" w:cs="Arial"/>
          <w:sz w:val="24"/>
          <w:szCs w:val="24"/>
        </w:rPr>
      </w:pPr>
      <w:r w:rsidRPr="0036434C">
        <w:rPr>
          <w:rFonts w:ascii="Arial" w:hAnsi="Arial" w:cs="Arial"/>
          <w:sz w:val="24"/>
          <w:szCs w:val="24"/>
        </w:rPr>
        <w:t xml:space="preserve">Ahmad, W. &amp; Brown, D. (2023) ‘Digital Transformation in Retail: Omnichannel Strategies and Innovations’, </w:t>
      </w:r>
      <w:r w:rsidRPr="0036434C">
        <w:rPr>
          <w:rFonts w:ascii="Arial" w:hAnsi="Arial" w:cs="Arial"/>
          <w:i/>
          <w:iCs/>
          <w:sz w:val="24"/>
          <w:szCs w:val="24"/>
        </w:rPr>
        <w:t>Journal of Emerging Technology and Digital Transformation</w:t>
      </w:r>
      <w:r w:rsidRPr="0036434C">
        <w:rPr>
          <w:rFonts w:ascii="Arial" w:hAnsi="Arial" w:cs="Arial"/>
          <w:sz w:val="24"/>
          <w:szCs w:val="24"/>
        </w:rPr>
        <w:t xml:space="preserve">, 2(2). Available at: </w:t>
      </w:r>
      <w:hyperlink r:id="rId32" w:tgtFrame="_new" w:history="1">
        <w:r w:rsidRPr="0036434C">
          <w:rPr>
            <w:rStyle w:val="Hyperlink"/>
            <w:rFonts w:ascii="Arial" w:hAnsi="Arial" w:cs="Arial"/>
            <w:sz w:val="24"/>
            <w:szCs w:val="24"/>
          </w:rPr>
          <w:t>https://www.journalofemergingtechnologyanddigitaltransformation.com/index.php/3/article/view/30</w:t>
        </w:r>
      </w:hyperlink>
      <w:r w:rsidRPr="0036434C">
        <w:rPr>
          <w:rFonts w:ascii="Arial" w:hAnsi="Arial" w:cs="Arial"/>
          <w:sz w:val="24"/>
          <w:szCs w:val="24"/>
        </w:rPr>
        <w:t xml:space="preserve"> (Accessed: 8 December 2025).</w:t>
      </w:r>
    </w:p>
    <w:p w14:paraId="20BD1D18" w14:textId="77777777" w:rsidR="007062F7" w:rsidRDefault="007062F7" w:rsidP="004B51A6">
      <w:pPr>
        <w:spacing w:line="360" w:lineRule="auto"/>
        <w:jc w:val="both"/>
        <w:rPr>
          <w:rFonts w:ascii="Arial" w:hAnsi="Arial" w:cs="Arial"/>
          <w:sz w:val="24"/>
          <w:szCs w:val="24"/>
        </w:rPr>
      </w:pPr>
      <w:r w:rsidRPr="00EB5635">
        <w:rPr>
          <w:rFonts w:ascii="Arial" w:hAnsi="Arial" w:cs="Arial"/>
          <w:sz w:val="24"/>
          <w:szCs w:val="24"/>
        </w:rPr>
        <w:t xml:space="preserve">Ali, S. et al. (2024) ‘Exploring the Impact of Digital Transformation on Business Operations and Customer Experience’, </w:t>
      </w:r>
      <w:r w:rsidRPr="00EB5635">
        <w:rPr>
          <w:rFonts w:ascii="Arial" w:hAnsi="Arial" w:cs="Arial"/>
          <w:i/>
          <w:iCs/>
          <w:sz w:val="24"/>
          <w:szCs w:val="24"/>
        </w:rPr>
        <w:t>Journal of Informatics Education and Research</w:t>
      </w:r>
      <w:r w:rsidRPr="00EB5635">
        <w:rPr>
          <w:rFonts w:ascii="Arial" w:hAnsi="Arial" w:cs="Arial"/>
          <w:sz w:val="24"/>
          <w:szCs w:val="24"/>
        </w:rPr>
        <w:t xml:space="preserve">, 4(3). Available at: </w:t>
      </w:r>
      <w:hyperlink r:id="rId33" w:tgtFrame="_new" w:history="1">
        <w:r w:rsidRPr="00EB5635">
          <w:rPr>
            <w:rStyle w:val="Hyperlink"/>
            <w:rFonts w:ascii="Arial" w:hAnsi="Arial" w:cs="Arial"/>
            <w:sz w:val="24"/>
            <w:szCs w:val="24"/>
          </w:rPr>
          <w:t>https://jier.org/index.php/journal/article/view/1297</w:t>
        </w:r>
      </w:hyperlink>
      <w:r w:rsidRPr="00EB5635">
        <w:rPr>
          <w:rFonts w:ascii="Arial" w:hAnsi="Arial" w:cs="Arial"/>
          <w:sz w:val="24"/>
          <w:szCs w:val="24"/>
        </w:rPr>
        <w:t xml:space="preserve"> (Accessed: 8 December 2025).</w:t>
      </w:r>
    </w:p>
    <w:p w14:paraId="1211F6B1" w14:textId="77777777" w:rsidR="007062F7" w:rsidRDefault="007062F7" w:rsidP="004B51A6">
      <w:pPr>
        <w:spacing w:line="360" w:lineRule="auto"/>
        <w:jc w:val="both"/>
        <w:rPr>
          <w:rFonts w:ascii="Arial" w:hAnsi="Arial" w:cs="Arial"/>
          <w:sz w:val="24"/>
          <w:szCs w:val="24"/>
        </w:rPr>
      </w:pPr>
      <w:r w:rsidRPr="00F24635">
        <w:rPr>
          <w:rFonts w:ascii="Arial" w:hAnsi="Arial" w:cs="Arial"/>
          <w:sz w:val="24"/>
          <w:szCs w:val="24"/>
        </w:rPr>
        <w:t xml:space="preserve">BigCommerce (2025) ‘Retail Digital Transformation: Unlock Ecommerce Success’. Available at: </w:t>
      </w:r>
      <w:hyperlink r:id="rId34" w:tgtFrame="_new" w:history="1">
        <w:r w:rsidRPr="00F24635">
          <w:rPr>
            <w:rStyle w:val="Hyperlink"/>
            <w:rFonts w:ascii="Arial" w:hAnsi="Arial" w:cs="Arial"/>
            <w:sz w:val="24"/>
            <w:szCs w:val="24"/>
          </w:rPr>
          <w:t>https://www.bigcommerce.com/articles/ecommerce/retail-digital-transformation/</w:t>
        </w:r>
      </w:hyperlink>
      <w:r w:rsidRPr="00F24635">
        <w:rPr>
          <w:rFonts w:ascii="Arial" w:hAnsi="Arial" w:cs="Arial"/>
          <w:sz w:val="24"/>
          <w:szCs w:val="24"/>
        </w:rPr>
        <w:t xml:space="preserve"> (Accessed: 8 December 2025).</w:t>
      </w:r>
    </w:p>
    <w:p w14:paraId="56319707"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Brodie, R.J., </w:t>
      </w:r>
      <w:proofErr w:type="spellStart"/>
      <w:r w:rsidRPr="003F352E">
        <w:rPr>
          <w:rFonts w:ascii="Arial" w:hAnsi="Arial" w:cs="Arial"/>
          <w:sz w:val="24"/>
          <w:szCs w:val="24"/>
        </w:rPr>
        <w:t>Hollebeek</w:t>
      </w:r>
      <w:proofErr w:type="spellEnd"/>
      <w:r w:rsidRPr="003F352E">
        <w:rPr>
          <w:rFonts w:ascii="Arial" w:hAnsi="Arial" w:cs="Arial"/>
          <w:sz w:val="24"/>
          <w:szCs w:val="24"/>
        </w:rPr>
        <w:t xml:space="preserve">, L.D., Jurić, B. and Ilić, A. (2013) ‘Customer engagement in a virtual brand community’, </w:t>
      </w:r>
      <w:r w:rsidRPr="003F352E">
        <w:rPr>
          <w:rFonts w:ascii="Arial" w:hAnsi="Arial" w:cs="Arial"/>
          <w:i/>
          <w:iCs/>
          <w:sz w:val="24"/>
          <w:szCs w:val="24"/>
        </w:rPr>
        <w:t>Journal of Service Research</w:t>
      </w:r>
      <w:r w:rsidRPr="003F352E">
        <w:rPr>
          <w:rFonts w:ascii="Arial" w:hAnsi="Arial" w:cs="Arial"/>
          <w:sz w:val="24"/>
          <w:szCs w:val="24"/>
        </w:rPr>
        <w:t xml:space="preserve">, 14(3), pp. 252–271. Available </w:t>
      </w:r>
      <w:proofErr w:type="spellStart"/>
      <w:proofErr w:type="gramStart"/>
      <w:r w:rsidRPr="003F352E">
        <w:rPr>
          <w:rFonts w:ascii="Arial" w:hAnsi="Arial" w:cs="Arial"/>
          <w:sz w:val="24"/>
          <w:szCs w:val="24"/>
        </w:rPr>
        <w:t>at:https</w:t>
      </w:r>
      <w:proofErr w:type="spellEnd"/>
      <w:r w:rsidRPr="003F352E">
        <w:rPr>
          <w:rFonts w:ascii="Arial" w:hAnsi="Arial" w:cs="Arial"/>
          <w:sz w:val="24"/>
          <w:szCs w:val="24"/>
        </w:rPr>
        <w:t>://journals.sagepub.com/</w:t>
      </w:r>
      <w:proofErr w:type="spellStart"/>
      <w:r w:rsidRPr="003F352E">
        <w:rPr>
          <w:rFonts w:ascii="Arial" w:hAnsi="Arial" w:cs="Arial"/>
          <w:sz w:val="24"/>
          <w:szCs w:val="24"/>
        </w:rPr>
        <w:t>doi</w:t>
      </w:r>
      <w:proofErr w:type="spellEnd"/>
      <w:r w:rsidRPr="003F352E">
        <w:rPr>
          <w:rFonts w:ascii="Arial" w:hAnsi="Arial" w:cs="Arial"/>
          <w:sz w:val="24"/>
          <w:szCs w:val="24"/>
        </w:rPr>
        <w:t>/10.1177/1094670512438855</w:t>
      </w:r>
      <w:proofErr w:type="gramEnd"/>
      <w:r>
        <w:rPr>
          <w:rFonts w:ascii="Arial" w:hAnsi="Arial" w:cs="Arial"/>
          <w:sz w:val="24"/>
          <w:szCs w:val="24"/>
        </w:rPr>
        <w:t xml:space="preserve"> </w:t>
      </w:r>
      <w:r w:rsidRPr="003F352E">
        <w:rPr>
          <w:rFonts w:ascii="Arial" w:hAnsi="Arial" w:cs="Arial"/>
          <w:sz w:val="24"/>
          <w:szCs w:val="24"/>
        </w:rPr>
        <w:t>(Accessed:17 December 2025).</w:t>
      </w:r>
    </w:p>
    <w:p w14:paraId="477BC042" w14:textId="77777777" w:rsidR="007062F7" w:rsidRPr="004B6D77" w:rsidRDefault="007062F7" w:rsidP="004B6D77">
      <w:pPr>
        <w:spacing w:line="360" w:lineRule="auto"/>
        <w:jc w:val="both"/>
        <w:rPr>
          <w:rFonts w:ascii="Arial" w:hAnsi="Arial" w:cs="Arial"/>
          <w:sz w:val="24"/>
          <w:szCs w:val="24"/>
        </w:rPr>
      </w:pPr>
      <w:proofErr w:type="spellStart"/>
      <w:r w:rsidRPr="004B6D77">
        <w:rPr>
          <w:rFonts w:ascii="Arial" w:hAnsi="Arial" w:cs="Arial"/>
          <w:sz w:val="24"/>
          <w:szCs w:val="24"/>
        </w:rPr>
        <w:t>Colmekcioglu</w:t>
      </w:r>
      <w:proofErr w:type="spellEnd"/>
      <w:r w:rsidRPr="004B6D77">
        <w:rPr>
          <w:rFonts w:ascii="Arial" w:hAnsi="Arial" w:cs="Arial"/>
          <w:sz w:val="24"/>
          <w:szCs w:val="24"/>
        </w:rPr>
        <w:t xml:space="preserve">, N. (2022) ‘Generation, susceptibility, and response regarding negativity’, </w:t>
      </w:r>
      <w:r w:rsidRPr="004B6D77">
        <w:rPr>
          <w:rFonts w:ascii="Arial" w:hAnsi="Arial" w:cs="Arial"/>
          <w:i/>
          <w:iCs/>
          <w:sz w:val="24"/>
          <w:szCs w:val="24"/>
        </w:rPr>
        <w:t>Journal of Business Research</w:t>
      </w:r>
      <w:r w:rsidRPr="004B6D77">
        <w:rPr>
          <w:rFonts w:ascii="Arial" w:hAnsi="Arial" w:cs="Arial"/>
          <w:sz w:val="24"/>
          <w:szCs w:val="24"/>
        </w:rPr>
        <w:t xml:space="preserve">. Available at: </w:t>
      </w:r>
      <w:hyperlink r:id="rId35" w:tgtFrame="_new" w:history="1">
        <w:r w:rsidRPr="004B6D77">
          <w:rPr>
            <w:rStyle w:val="Hyperlink"/>
            <w:rFonts w:ascii="Arial" w:hAnsi="Arial" w:cs="Arial"/>
            <w:sz w:val="24"/>
            <w:szCs w:val="24"/>
          </w:rPr>
          <w:t>https://www.sciencedirect.com/science/article/pii/S0148296322007172</w:t>
        </w:r>
      </w:hyperlink>
      <w:r w:rsidRPr="004B6D77">
        <w:rPr>
          <w:rFonts w:ascii="Arial" w:hAnsi="Arial" w:cs="Arial"/>
          <w:sz w:val="24"/>
          <w:szCs w:val="24"/>
        </w:rPr>
        <w:t xml:space="preserve"> (Accessed: 17 December 2025).</w:t>
      </w:r>
    </w:p>
    <w:p w14:paraId="718B8036" w14:textId="77777777" w:rsidR="007062F7" w:rsidRPr="00DE2EF1" w:rsidRDefault="007062F7" w:rsidP="00DE2EF1">
      <w:pPr>
        <w:spacing w:line="360" w:lineRule="auto"/>
        <w:jc w:val="both"/>
        <w:rPr>
          <w:rFonts w:ascii="Arial" w:hAnsi="Arial" w:cs="Arial"/>
          <w:sz w:val="24"/>
          <w:szCs w:val="24"/>
        </w:rPr>
      </w:pPr>
      <w:r w:rsidRPr="00DE2EF1">
        <w:rPr>
          <w:rFonts w:ascii="Arial" w:hAnsi="Arial" w:cs="Arial"/>
          <w:sz w:val="24"/>
          <w:szCs w:val="24"/>
        </w:rPr>
        <w:t xml:space="preserve">Committee of Advertising Practice (CAP) (2022) </w:t>
      </w:r>
      <w:r w:rsidRPr="00DE2EF1">
        <w:rPr>
          <w:rFonts w:ascii="Arial" w:hAnsi="Arial" w:cs="Arial"/>
          <w:i/>
          <w:iCs/>
          <w:sz w:val="24"/>
          <w:szCs w:val="24"/>
        </w:rPr>
        <w:t>The CAP Code</w:t>
      </w:r>
      <w:r w:rsidRPr="00DE2EF1">
        <w:rPr>
          <w:rFonts w:ascii="Arial" w:hAnsi="Arial" w:cs="Arial"/>
          <w:sz w:val="24"/>
          <w:szCs w:val="24"/>
        </w:rPr>
        <w:t>. Available at:</w:t>
      </w:r>
      <w:r w:rsidRPr="00DE2EF1">
        <w:rPr>
          <w:rFonts w:ascii="Arial" w:hAnsi="Arial" w:cs="Arial"/>
          <w:sz w:val="24"/>
          <w:szCs w:val="24"/>
        </w:rPr>
        <w:br/>
      </w:r>
      <w:hyperlink r:id="rId36" w:tgtFrame="_new" w:history="1">
        <w:r w:rsidRPr="00DE2EF1">
          <w:rPr>
            <w:rStyle w:val="Hyperlink"/>
            <w:rFonts w:ascii="Arial" w:hAnsi="Arial" w:cs="Arial"/>
            <w:sz w:val="24"/>
            <w:szCs w:val="24"/>
          </w:rPr>
          <w:t>https://www.asa.org.uk/codes-and-rulings/advertising-codes.html</w:t>
        </w:r>
      </w:hyperlink>
      <w:r w:rsidRPr="00DE2EF1">
        <w:rPr>
          <w:rFonts w:ascii="Arial" w:hAnsi="Arial" w:cs="Arial"/>
          <w:sz w:val="24"/>
          <w:szCs w:val="24"/>
        </w:rPr>
        <w:br/>
        <w:t>(Accessed: 19 December 2025).</w:t>
      </w:r>
    </w:p>
    <w:p w14:paraId="0FC28876" w14:textId="77777777" w:rsidR="007062F7" w:rsidRPr="0063364C" w:rsidRDefault="007062F7" w:rsidP="0063364C">
      <w:pPr>
        <w:spacing w:line="360" w:lineRule="auto"/>
        <w:jc w:val="both"/>
        <w:rPr>
          <w:rFonts w:ascii="Arial" w:hAnsi="Arial" w:cs="Arial"/>
          <w:sz w:val="24"/>
          <w:szCs w:val="24"/>
        </w:rPr>
      </w:pPr>
      <w:r w:rsidRPr="0063364C">
        <w:rPr>
          <w:rFonts w:ascii="Arial" w:hAnsi="Arial" w:cs="Arial"/>
          <w:sz w:val="24"/>
          <w:szCs w:val="24"/>
        </w:rPr>
        <w:t xml:space="preserve">Creswell, J.W. and Plano Clark, V.L. (2018) </w:t>
      </w:r>
      <w:r w:rsidRPr="0063364C">
        <w:rPr>
          <w:rFonts w:ascii="Arial" w:hAnsi="Arial" w:cs="Arial"/>
          <w:i/>
          <w:iCs/>
          <w:sz w:val="24"/>
          <w:szCs w:val="24"/>
        </w:rPr>
        <w:t>Designing and conducting mixed methods research</w:t>
      </w:r>
      <w:r w:rsidRPr="0063364C">
        <w:rPr>
          <w:rFonts w:ascii="Arial" w:hAnsi="Arial" w:cs="Arial"/>
          <w:sz w:val="24"/>
          <w:szCs w:val="24"/>
        </w:rPr>
        <w:t xml:space="preserve">. 3rd </w:t>
      </w:r>
      <w:proofErr w:type="spellStart"/>
      <w:r w:rsidRPr="0063364C">
        <w:rPr>
          <w:rFonts w:ascii="Arial" w:hAnsi="Arial" w:cs="Arial"/>
          <w:sz w:val="24"/>
          <w:szCs w:val="24"/>
        </w:rPr>
        <w:t>edn</w:t>
      </w:r>
      <w:proofErr w:type="spellEnd"/>
      <w:r w:rsidRPr="0063364C">
        <w:rPr>
          <w:rFonts w:ascii="Arial" w:hAnsi="Arial" w:cs="Arial"/>
          <w:sz w:val="24"/>
          <w:szCs w:val="24"/>
        </w:rPr>
        <w:t>. Thousand Oaks: SAGE. Available at:</w:t>
      </w:r>
      <w:r w:rsidRPr="0063364C">
        <w:rPr>
          <w:rFonts w:ascii="Arial" w:hAnsi="Arial" w:cs="Arial"/>
          <w:sz w:val="24"/>
          <w:szCs w:val="24"/>
        </w:rPr>
        <w:br/>
      </w:r>
      <w:hyperlink r:id="rId37" w:tgtFrame="_new" w:history="1">
        <w:r w:rsidRPr="0063364C">
          <w:rPr>
            <w:rStyle w:val="Hyperlink"/>
            <w:rFonts w:ascii="Arial" w:hAnsi="Arial" w:cs="Arial"/>
            <w:sz w:val="24"/>
            <w:szCs w:val="24"/>
          </w:rPr>
          <w:t>https://uk.sagepub.com/en-gb/eur/designing-and-conducting-mixed-methods-research/book241842</w:t>
        </w:r>
      </w:hyperlink>
      <w:r w:rsidRPr="0063364C">
        <w:rPr>
          <w:rFonts w:ascii="Arial" w:hAnsi="Arial" w:cs="Arial"/>
          <w:sz w:val="24"/>
          <w:szCs w:val="24"/>
        </w:rPr>
        <w:br/>
        <w:t>(Accessed: 19 December 2025).</w:t>
      </w:r>
    </w:p>
    <w:p w14:paraId="7104BEE9"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De Keyzer, F. (2022) ‘How and when personalized advertising leads to brand outcomes’, </w:t>
      </w:r>
      <w:proofErr w:type="spellStart"/>
      <w:r w:rsidRPr="004B6D77">
        <w:rPr>
          <w:rFonts w:ascii="Arial" w:hAnsi="Arial" w:cs="Arial"/>
          <w:i/>
          <w:iCs/>
          <w:sz w:val="24"/>
          <w:szCs w:val="24"/>
        </w:rPr>
        <w:t>Lirias</w:t>
      </w:r>
      <w:proofErr w:type="spellEnd"/>
      <w:r w:rsidRPr="004B6D77">
        <w:rPr>
          <w:rFonts w:ascii="Arial" w:hAnsi="Arial" w:cs="Arial"/>
          <w:i/>
          <w:iCs/>
          <w:sz w:val="24"/>
          <w:szCs w:val="24"/>
        </w:rPr>
        <w:t xml:space="preserve"> (KU Leuven)</w:t>
      </w:r>
      <w:r w:rsidRPr="004B6D77">
        <w:rPr>
          <w:rFonts w:ascii="Arial" w:hAnsi="Arial" w:cs="Arial"/>
          <w:sz w:val="24"/>
          <w:szCs w:val="24"/>
        </w:rPr>
        <w:t xml:space="preserve">. Available at: </w:t>
      </w:r>
      <w:hyperlink r:id="rId38" w:tgtFrame="_new" w:history="1">
        <w:r w:rsidRPr="004B6D77">
          <w:rPr>
            <w:rStyle w:val="Hyperlink"/>
            <w:rFonts w:ascii="Arial" w:hAnsi="Arial" w:cs="Arial"/>
            <w:sz w:val="24"/>
            <w:szCs w:val="24"/>
          </w:rPr>
          <w:t>https://lirias.kuleuven.be/retrieve/617226</w:t>
        </w:r>
      </w:hyperlink>
      <w:r w:rsidRPr="004B6D77">
        <w:rPr>
          <w:rFonts w:ascii="Arial" w:hAnsi="Arial" w:cs="Arial"/>
          <w:sz w:val="24"/>
          <w:szCs w:val="24"/>
        </w:rPr>
        <w:t xml:space="preserve"> (Accessed: 17 December 2025).</w:t>
      </w:r>
    </w:p>
    <w:p w14:paraId="5E1CDCEA" w14:textId="77777777" w:rsidR="007062F7" w:rsidRPr="0046703A"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Deloitte Digital (2024) </w:t>
      </w:r>
      <w:r w:rsidRPr="0046703A">
        <w:rPr>
          <w:rFonts w:ascii="Arial" w:hAnsi="Arial" w:cs="Arial"/>
          <w:i/>
          <w:iCs/>
          <w:sz w:val="24"/>
          <w:szCs w:val="24"/>
        </w:rPr>
        <w:t>John Lewis transforms its eCommerce platform</w:t>
      </w:r>
      <w:r w:rsidRPr="0046703A">
        <w:rPr>
          <w:rFonts w:ascii="Arial" w:hAnsi="Arial" w:cs="Arial"/>
          <w:sz w:val="24"/>
          <w:szCs w:val="24"/>
        </w:rPr>
        <w:t>. Available at:</w:t>
      </w:r>
      <w:r w:rsidRPr="0046703A">
        <w:rPr>
          <w:rFonts w:ascii="Arial" w:hAnsi="Arial" w:cs="Arial"/>
          <w:sz w:val="24"/>
          <w:szCs w:val="24"/>
        </w:rPr>
        <w:br/>
      </w:r>
      <w:hyperlink r:id="rId39" w:tgtFrame="_new" w:history="1">
        <w:r w:rsidRPr="0046703A">
          <w:rPr>
            <w:rStyle w:val="Hyperlink"/>
            <w:rFonts w:ascii="Arial" w:hAnsi="Arial" w:cs="Arial"/>
            <w:sz w:val="24"/>
            <w:szCs w:val="24"/>
          </w:rPr>
          <w:t>https://www.deloittedigital.com/uk/en/work/john-lewis.html</w:t>
        </w:r>
      </w:hyperlink>
      <w:r w:rsidRPr="0046703A">
        <w:rPr>
          <w:rFonts w:ascii="Arial" w:hAnsi="Arial" w:cs="Arial"/>
          <w:sz w:val="24"/>
          <w:szCs w:val="24"/>
        </w:rPr>
        <w:br/>
        <w:t>(Accessed: 8 December 2025).</w:t>
      </w:r>
    </w:p>
    <w:p w14:paraId="1453E8FC" w14:textId="77777777" w:rsidR="007062F7" w:rsidRDefault="007062F7" w:rsidP="004B51A6">
      <w:pPr>
        <w:spacing w:line="360" w:lineRule="auto"/>
        <w:jc w:val="both"/>
        <w:rPr>
          <w:rFonts w:ascii="Arial" w:hAnsi="Arial" w:cs="Arial"/>
          <w:sz w:val="24"/>
          <w:szCs w:val="24"/>
        </w:rPr>
      </w:pPr>
      <w:r w:rsidRPr="005C364C">
        <w:rPr>
          <w:rFonts w:ascii="Arial" w:hAnsi="Arial" w:cs="Arial"/>
          <w:sz w:val="24"/>
          <w:szCs w:val="24"/>
        </w:rPr>
        <w:t xml:space="preserve">Digital Transformation in Retail (2025) ‘How Digital Transformation is Shaping Retail in 2025’. Available at: </w:t>
      </w:r>
      <w:hyperlink r:id="rId40" w:tgtFrame="_new" w:history="1">
        <w:r w:rsidRPr="005C364C">
          <w:rPr>
            <w:rStyle w:val="Hyperlink"/>
            <w:rFonts w:ascii="Arial" w:hAnsi="Arial" w:cs="Arial"/>
            <w:sz w:val="24"/>
            <w:szCs w:val="24"/>
          </w:rPr>
          <w:t>https://www.edstellar.com/blog/digital-transformation-in-retail</w:t>
        </w:r>
      </w:hyperlink>
      <w:r w:rsidRPr="005C364C">
        <w:rPr>
          <w:rFonts w:ascii="Arial" w:hAnsi="Arial" w:cs="Arial"/>
          <w:sz w:val="24"/>
          <w:szCs w:val="24"/>
        </w:rPr>
        <w:t xml:space="preserve"> (Accessed: 8 December 2025).</w:t>
      </w:r>
    </w:p>
    <w:p w14:paraId="721DB534"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Dwivedi, Y.K., </w:t>
      </w:r>
      <w:proofErr w:type="spellStart"/>
      <w:r w:rsidRPr="003F352E">
        <w:rPr>
          <w:rFonts w:ascii="Arial" w:hAnsi="Arial" w:cs="Arial"/>
          <w:sz w:val="24"/>
          <w:szCs w:val="24"/>
        </w:rPr>
        <w:t>Ismagilova</w:t>
      </w:r>
      <w:proofErr w:type="spellEnd"/>
      <w:r w:rsidRPr="003F352E">
        <w:rPr>
          <w:rFonts w:ascii="Arial" w:hAnsi="Arial" w:cs="Arial"/>
          <w:sz w:val="24"/>
          <w:szCs w:val="24"/>
        </w:rPr>
        <w:t xml:space="preserve">, E., Hughes, D.L. et al. (2021) ‘Setting the future of digital and social media marketing research’, </w:t>
      </w:r>
      <w:r w:rsidRPr="003F352E">
        <w:rPr>
          <w:rFonts w:ascii="Arial" w:hAnsi="Arial" w:cs="Arial"/>
          <w:i/>
          <w:iCs/>
          <w:sz w:val="24"/>
          <w:szCs w:val="24"/>
        </w:rPr>
        <w:t>International Journal of Information Management</w:t>
      </w:r>
      <w:r w:rsidRPr="003F352E">
        <w:rPr>
          <w:rFonts w:ascii="Arial" w:hAnsi="Arial" w:cs="Arial"/>
          <w:sz w:val="24"/>
          <w:szCs w:val="24"/>
        </w:rPr>
        <w:t>, 59, 102168. Available at:</w:t>
      </w:r>
      <w:r w:rsidRPr="003F352E">
        <w:rPr>
          <w:rFonts w:ascii="Arial" w:hAnsi="Arial" w:cs="Arial"/>
          <w:sz w:val="24"/>
          <w:szCs w:val="24"/>
        </w:rPr>
        <w:br/>
        <w:t>https://www.sciencedirect.com/science/article/pii/S0268401221000308</w:t>
      </w:r>
      <w:r w:rsidRPr="003F352E">
        <w:rPr>
          <w:rFonts w:ascii="Arial" w:hAnsi="Arial" w:cs="Arial"/>
          <w:sz w:val="24"/>
          <w:szCs w:val="24"/>
        </w:rPr>
        <w:br/>
        <w:t>(Accessed: 17 December 2025).</w:t>
      </w:r>
    </w:p>
    <w:p w14:paraId="78BD8BCA" w14:textId="77777777" w:rsidR="007062F7" w:rsidRDefault="007062F7" w:rsidP="004B51A6">
      <w:pPr>
        <w:spacing w:line="360" w:lineRule="auto"/>
        <w:jc w:val="both"/>
        <w:rPr>
          <w:rFonts w:ascii="Arial" w:hAnsi="Arial" w:cs="Arial"/>
          <w:sz w:val="24"/>
          <w:szCs w:val="24"/>
        </w:rPr>
      </w:pPr>
      <w:r w:rsidRPr="00EB5635">
        <w:rPr>
          <w:rFonts w:ascii="Arial" w:hAnsi="Arial" w:cs="Arial"/>
          <w:sz w:val="24"/>
          <w:szCs w:val="24"/>
        </w:rPr>
        <w:t xml:space="preserve">Emon, M., et al. (2024) ‘A Quantitative Evaluation of the Impact of Digital Transformation on Operational Efficiency in Service-Oriented Organizations’, </w:t>
      </w:r>
      <w:r w:rsidRPr="00EB5635">
        <w:rPr>
          <w:rFonts w:ascii="Arial" w:hAnsi="Arial" w:cs="Arial"/>
          <w:i/>
          <w:iCs/>
          <w:sz w:val="24"/>
          <w:szCs w:val="24"/>
        </w:rPr>
        <w:t>Preprints.org</w:t>
      </w:r>
      <w:r w:rsidRPr="00EB5635">
        <w:rPr>
          <w:rFonts w:ascii="Arial" w:hAnsi="Arial" w:cs="Arial"/>
          <w:sz w:val="24"/>
          <w:szCs w:val="24"/>
        </w:rPr>
        <w:t xml:space="preserve">. Available at: </w:t>
      </w:r>
      <w:hyperlink r:id="rId41" w:tgtFrame="_new" w:history="1">
        <w:r w:rsidRPr="00EB5635">
          <w:rPr>
            <w:rStyle w:val="Hyperlink"/>
            <w:rFonts w:ascii="Arial" w:hAnsi="Arial" w:cs="Arial"/>
            <w:sz w:val="24"/>
            <w:szCs w:val="24"/>
          </w:rPr>
          <w:t>https://www.preprints.org/manuscript/202501.0184</w:t>
        </w:r>
      </w:hyperlink>
      <w:r w:rsidRPr="00EB5635">
        <w:rPr>
          <w:rFonts w:ascii="Arial" w:hAnsi="Arial" w:cs="Arial"/>
          <w:sz w:val="24"/>
          <w:szCs w:val="24"/>
        </w:rPr>
        <w:t xml:space="preserve"> (Accessed: 8 December 2025).</w:t>
      </w:r>
    </w:p>
    <w:p w14:paraId="1AA8C6FC" w14:textId="7E16E6D0" w:rsidR="007062F7" w:rsidRPr="00303B24" w:rsidRDefault="007062F7" w:rsidP="00303B24">
      <w:pPr>
        <w:spacing w:line="360" w:lineRule="auto"/>
        <w:jc w:val="both"/>
        <w:rPr>
          <w:rFonts w:ascii="Arial" w:hAnsi="Arial" w:cs="Arial"/>
          <w:sz w:val="24"/>
          <w:szCs w:val="24"/>
        </w:rPr>
      </w:pPr>
      <w:r w:rsidRPr="00303B24">
        <w:rPr>
          <w:rFonts w:ascii="Arial" w:hAnsi="Arial" w:cs="Arial"/>
          <w:sz w:val="24"/>
          <w:szCs w:val="24"/>
        </w:rPr>
        <w:lastRenderedPageBreak/>
        <w:t xml:space="preserve">Fishbein, M. and Ajzen, I. (1975) </w:t>
      </w:r>
      <w:r w:rsidRPr="00303B24">
        <w:rPr>
          <w:rFonts w:ascii="Arial" w:hAnsi="Arial" w:cs="Arial"/>
          <w:i/>
          <w:iCs/>
          <w:sz w:val="24"/>
          <w:szCs w:val="24"/>
        </w:rPr>
        <w:t xml:space="preserve">Belief, attitude, intention and </w:t>
      </w:r>
      <w:proofErr w:type="spellStart"/>
      <w:r w:rsidRPr="00303B24">
        <w:rPr>
          <w:rFonts w:ascii="Arial" w:hAnsi="Arial" w:cs="Arial"/>
          <w:i/>
          <w:iCs/>
          <w:sz w:val="24"/>
          <w:szCs w:val="24"/>
        </w:rPr>
        <w:t>behavior</w:t>
      </w:r>
      <w:proofErr w:type="spellEnd"/>
      <w:r w:rsidRPr="00303B24">
        <w:rPr>
          <w:rFonts w:ascii="Arial" w:hAnsi="Arial" w:cs="Arial"/>
          <w:i/>
          <w:iCs/>
          <w:sz w:val="24"/>
          <w:szCs w:val="24"/>
        </w:rPr>
        <w:t>: An introduction to theory and research</w:t>
      </w:r>
      <w:r w:rsidRPr="00303B24">
        <w:rPr>
          <w:rFonts w:ascii="Arial" w:hAnsi="Arial" w:cs="Arial"/>
          <w:sz w:val="24"/>
          <w:szCs w:val="24"/>
        </w:rPr>
        <w:t>. Reading, MA: Addison-Wesley. Available at:</w:t>
      </w:r>
      <w:r w:rsidRPr="00303B24">
        <w:rPr>
          <w:rFonts w:ascii="Arial" w:hAnsi="Arial" w:cs="Arial"/>
          <w:sz w:val="24"/>
          <w:szCs w:val="24"/>
        </w:rPr>
        <w:br/>
      </w:r>
      <w:hyperlink r:id="rId42" w:history="1">
        <w:r w:rsidR="002561A7" w:rsidRPr="00545C7E">
          <w:rPr>
            <w:rStyle w:val="Hyperlink"/>
            <w:rFonts w:ascii="Arial" w:hAnsi="Arial" w:cs="Arial"/>
            <w:sz w:val="24"/>
            <w:szCs w:val="24"/>
          </w:rPr>
          <w:t>https://people.umass.edu/aizen/f&amp;a1975.html</w:t>
        </w:r>
      </w:hyperlink>
      <w:r w:rsidR="002561A7">
        <w:rPr>
          <w:rFonts w:ascii="Arial" w:hAnsi="Arial" w:cs="Arial"/>
          <w:sz w:val="24"/>
          <w:szCs w:val="24"/>
        </w:rPr>
        <w:t xml:space="preserve"> </w:t>
      </w:r>
      <w:r w:rsidRPr="00303B24">
        <w:rPr>
          <w:rFonts w:ascii="Arial" w:hAnsi="Arial" w:cs="Arial"/>
          <w:sz w:val="24"/>
          <w:szCs w:val="24"/>
        </w:rPr>
        <w:t>(Accessed: 19 December 2025).</w:t>
      </w:r>
    </w:p>
    <w:p w14:paraId="57E67C19" w14:textId="77777777" w:rsidR="007062F7" w:rsidRDefault="007062F7" w:rsidP="004B51A6">
      <w:pPr>
        <w:spacing w:line="360" w:lineRule="auto"/>
        <w:jc w:val="both"/>
        <w:rPr>
          <w:rFonts w:ascii="Arial" w:hAnsi="Arial" w:cs="Arial"/>
          <w:sz w:val="24"/>
          <w:szCs w:val="24"/>
        </w:rPr>
      </w:pPr>
      <w:r w:rsidRPr="00F24635">
        <w:rPr>
          <w:rFonts w:ascii="Arial" w:hAnsi="Arial" w:cs="Arial"/>
          <w:sz w:val="24"/>
          <w:szCs w:val="24"/>
        </w:rPr>
        <w:t xml:space="preserve">Gao, L., et al. (2021) ‘Dimensions of Service Convenience in Digital Retail: Implications for Customer Experience’, </w:t>
      </w:r>
      <w:r w:rsidRPr="00F24635">
        <w:rPr>
          <w:rFonts w:ascii="Arial" w:hAnsi="Arial" w:cs="Arial"/>
          <w:i/>
          <w:iCs/>
          <w:sz w:val="24"/>
          <w:szCs w:val="24"/>
        </w:rPr>
        <w:t>International Journal of Research and Innovation in Social Science</w:t>
      </w:r>
      <w:r w:rsidRPr="00F24635">
        <w:rPr>
          <w:rFonts w:ascii="Arial" w:hAnsi="Arial" w:cs="Arial"/>
          <w:sz w:val="24"/>
          <w:szCs w:val="24"/>
        </w:rPr>
        <w:t>.</w:t>
      </w:r>
    </w:p>
    <w:p w14:paraId="4033C105"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Gavilanes, J.M. (2018) ‘Content Strategies for Digital Consumer Engagement’, </w:t>
      </w:r>
      <w:r w:rsidRPr="004B6D77">
        <w:rPr>
          <w:rFonts w:ascii="Arial" w:hAnsi="Arial" w:cs="Arial"/>
          <w:i/>
          <w:iCs/>
          <w:sz w:val="24"/>
          <w:szCs w:val="24"/>
        </w:rPr>
        <w:t>Journal of Digital Marketing Studies</w:t>
      </w:r>
      <w:r w:rsidRPr="004B6D77">
        <w:rPr>
          <w:rFonts w:ascii="Arial" w:hAnsi="Arial" w:cs="Arial"/>
          <w:sz w:val="24"/>
          <w:szCs w:val="24"/>
        </w:rPr>
        <w:t xml:space="preserve">. Available at: </w:t>
      </w:r>
      <w:hyperlink r:id="rId43" w:tgtFrame="_new" w:history="1">
        <w:r w:rsidRPr="004B6D77">
          <w:rPr>
            <w:rStyle w:val="Hyperlink"/>
            <w:rFonts w:ascii="Arial" w:hAnsi="Arial" w:cs="Arial"/>
            <w:sz w:val="24"/>
            <w:szCs w:val="24"/>
          </w:rPr>
          <w:t>https://www.jstor.org/stable/48542245</w:t>
        </w:r>
      </w:hyperlink>
      <w:r w:rsidRPr="004B6D77">
        <w:rPr>
          <w:rFonts w:ascii="Arial" w:hAnsi="Arial" w:cs="Arial"/>
          <w:sz w:val="24"/>
          <w:szCs w:val="24"/>
        </w:rPr>
        <w:t xml:space="preserve"> (Accessed: 17 December 2025).</w:t>
      </w:r>
    </w:p>
    <w:p w14:paraId="1C80B2E9" w14:textId="77777777" w:rsidR="007062F7" w:rsidRPr="0050258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Grewal, D., Roggeveen, A.L. and </w:t>
      </w:r>
      <w:proofErr w:type="spellStart"/>
      <w:r w:rsidRPr="00502587">
        <w:rPr>
          <w:rFonts w:ascii="Arial" w:hAnsi="Arial" w:cs="Arial"/>
          <w:sz w:val="24"/>
          <w:szCs w:val="24"/>
        </w:rPr>
        <w:t>Nordfält</w:t>
      </w:r>
      <w:proofErr w:type="spellEnd"/>
      <w:r w:rsidRPr="00502587">
        <w:rPr>
          <w:rFonts w:ascii="Arial" w:hAnsi="Arial" w:cs="Arial"/>
          <w:sz w:val="24"/>
          <w:szCs w:val="24"/>
        </w:rPr>
        <w:t xml:space="preserve">, J. (2017) ‘The future of retailing’, </w:t>
      </w:r>
      <w:r w:rsidRPr="00502587">
        <w:rPr>
          <w:rFonts w:ascii="Arial" w:hAnsi="Arial" w:cs="Arial"/>
          <w:i/>
          <w:iCs/>
          <w:sz w:val="24"/>
          <w:szCs w:val="24"/>
        </w:rPr>
        <w:t>Journal of Retailing</w:t>
      </w:r>
      <w:r w:rsidRPr="00502587">
        <w:rPr>
          <w:rFonts w:ascii="Arial" w:hAnsi="Arial" w:cs="Arial"/>
          <w:sz w:val="24"/>
          <w:szCs w:val="24"/>
        </w:rPr>
        <w:t>, 93(1), pp. 1–6. Available at:</w:t>
      </w:r>
      <w:r w:rsidRPr="00502587">
        <w:rPr>
          <w:rFonts w:ascii="Arial" w:hAnsi="Arial" w:cs="Arial"/>
          <w:sz w:val="24"/>
          <w:szCs w:val="24"/>
        </w:rPr>
        <w:br/>
        <w:t>https://www.sciencedirect.com/science/article/pii/S0022435917300064</w:t>
      </w:r>
      <w:r w:rsidRPr="00502587">
        <w:rPr>
          <w:rFonts w:ascii="Arial" w:hAnsi="Arial" w:cs="Arial"/>
          <w:sz w:val="24"/>
          <w:szCs w:val="24"/>
        </w:rPr>
        <w:br/>
        <w:t>(Accessed: 8 December 2025).</w:t>
      </w:r>
    </w:p>
    <w:p w14:paraId="105C632C" w14:textId="77777777" w:rsidR="007062F7" w:rsidRPr="0046703A"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Harvard D3 (n.d.) </w:t>
      </w:r>
      <w:r w:rsidRPr="0046703A">
        <w:rPr>
          <w:rFonts w:ascii="Arial" w:hAnsi="Arial" w:cs="Arial"/>
          <w:i/>
          <w:iCs/>
          <w:sz w:val="24"/>
          <w:szCs w:val="24"/>
        </w:rPr>
        <w:t>John Lewis: The omni-channel integration leader in the UK</w:t>
      </w:r>
      <w:r w:rsidRPr="0046703A">
        <w:rPr>
          <w:rFonts w:ascii="Arial" w:hAnsi="Arial" w:cs="Arial"/>
          <w:sz w:val="24"/>
          <w:szCs w:val="24"/>
        </w:rPr>
        <w:t>. Available at:</w:t>
      </w:r>
      <w:r w:rsidRPr="0046703A">
        <w:rPr>
          <w:rFonts w:ascii="Arial" w:hAnsi="Arial" w:cs="Arial"/>
          <w:sz w:val="24"/>
          <w:szCs w:val="24"/>
        </w:rPr>
        <w:br/>
      </w:r>
      <w:hyperlink r:id="rId44" w:tgtFrame="_new" w:history="1">
        <w:r w:rsidRPr="0046703A">
          <w:rPr>
            <w:rStyle w:val="Hyperlink"/>
            <w:rFonts w:ascii="Arial" w:hAnsi="Arial" w:cs="Arial"/>
            <w:sz w:val="24"/>
            <w:szCs w:val="24"/>
          </w:rPr>
          <w:t>https://d3.harvard.edu/platform-rctom/submission/john-lewis-the-omni-channel-integration-leader-in-the-uk/</w:t>
        </w:r>
      </w:hyperlink>
      <w:r>
        <w:rPr>
          <w:rFonts w:ascii="Arial" w:hAnsi="Arial" w:cs="Arial"/>
          <w:sz w:val="24"/>
          <w:szCs w:val="24"/>
        </w:rPr>
        <w:t xml:space="preserve"> </w:t>
      </w:r>
      <w:r w:rsidRPr="0046703A">
        <w:rPr>
          <w:rFonts w:ascii="Arial" w:hAnsi="Arial" w:cs="Arial"/>
          <w:sz w:val="24"/>
          <w:szCs w:val="24"/>
        </w:rPr>
        <w:t>(Accessed: 8 December 2025).</w:t>
      </w:r>
    </w:p>
    <w:p w14:paraId="0BBAA9F1" w14:textId="2D258241" w:rsidR="009E14AD" w:rsidRPr="003F352E" w:rsidRDefault="007062F7" w:rsidP="003F352E">
      <w:pPr>
        <w:spacing w:line="360" w:lineRule="auto"/>
        <w:jc w:val="both"/>
        <w:rPr>
          <w:rFonts w:ascii="Arial" w:hAnsi="Arial" w:cs="Arial"/>
          <w:sz w:val="24"/>
          <w:szCs w:val="24"/>
        </w:rPr>
      </w:pPr>
      <w:proofErr w:type="spellStart"/>
      <w:r w:rsidRPr="003F352E">
        <w:rPr>
          <w:rFonts w:ascii="Arial" w:hAnsi="Arial" w:cs="Arial"/>
          <w:sz w:val="24"/>
          <w:szCs w:val="24"/>
        </w:rPr>
        <w:t>Hollebeek</w:t>
      </w:r>
      <w:proofErr w:type="spellEnd"/>
      <w:r w:rsidRPr="003F352E">
        <w:rPr>
          <w:rFonts w:ascii="Arial" w:hAnsi="Arial" w:cs="Arial"/>
          <w:sz w:val="24"/>
          <w:szCs w:val="24"/>
        </w:rPr>
        <w:t xml:space="preserve">, L.D., Srivastava, R.K. and Chen, T. (2019) ‘S-D logic–informed customer engagement’, </w:t>
      </w:r>
      <w:r w:rsidRPr="003F352E">
        <w:rPr>
          <w:rFonts w:ascii="Arial" w:hAnsi="Arial" w:cs="Arial"/>
          <w:i/>
          <w:iCs/>
          <w:sz w:val="24"/>
          <w:szCs w:val="24"/>
        </w:rPr>
        <w:t>Journal of the Academy of Marketing Science</w:t>
      </w:r>
      <w:r w:rsidRPr="003F352E">
        <w:rPr>
          <w:rFonts w:ascii="Arial" w:hAnsi="Arial" w:cs="Arial"/>
          <w:sz w:val="24"/>
          <w:szCs w:val="24"/>
        </w:rPr>
        <w:t>, 47(1), pp. 161–185. Available at:</w:t>
      </w:r>
      <w:r>
        <w:rPr>
          <w:rFonts w:ascii="Arial" w:hAnsi="Arial" w:cs="Arial"/>
          <w:sz w:val="24"/>
          <w:szCs w:val="24"/>
        </w:rPr>
        <w:t xml:space="preserve"> </w:t>
      </w:r>
      <w:hyperlink r:id="rId45" w:history="1">
        <w:r w:rsidR="009E14AD" w:rsidRPr="00545C7E">
          <w:rPr>
            <w:rStyle w:val="Hyperlink"/>
            <w:rFonts w:ascii="Arial" w:hAnsi="Arial" w:cs="Arial"/>
            <w:sz w:val="24"/>
            <w:szCs w:val="24"/>
          </w:rPr>
          <w:t>https://link.springer.com/article/10.1007/s11747-018-0610-4</w:t>
        </w:r>
      </w:hyperlink>
      <w:r w:rsidR="009E14AD">
        <w:rPr>
          <w:rFonts w:ascii="Arial" w:hAnsi="Arial" w:cs="Arial"/>
          <w:sz w:val="24"/>
          <w:szCs w:val="24"/>
        </w:rPr>
        <w:t xml:space="preserve"> </w:t>
      </w:r>
      <w:r w:rsidRPr="003F352E">
        <w:rPr>
          <w:rFonts w:ascii="Arial" w:hAnsi="Arial" w:cs="Arial"/>
          <w:sz w:val="24"/>
          <w:szCs w:val="24"/>
        </w:rPr>
        <w:t>(Accessed: 17 December 2025).</w:t>
      </w:r>
    </w:p>
    <w:p w14:paraId="3AF462BE" w14:textId="77777777" w:rsidR="007062F7" w:rsidRPr="00303B24" w:rsidRDefault="007062F7" w:rsidP="00303B24">
      <w:pPr>
        <w:spacing w:line="360" w:lineRule="auto"/>
        <w:jc w:val="both"/>
        <w:rPr>
          <w:rFonts w:ascii="Arial" w:hAnsi="Arial" w:cs="Arial"/>
          <w:sz w:val="24"/>
          <w:szCs w:val="24"/>
        </w:rPr>
      </w:pPr>
      <w:r w:rsidRPr="00303B24">
        <w:rPr>
          <w:rFonts w:ascii="Arial" w:hAnsi="Arial" w:cs="Arial"/>
          <w:sz w:val="24"/>
          <w:szCs w:val="24"/>
        </w:rPr>
        <w:t xml:space="preserve">Horton, D. and Wohl, R.R. (1956) ‘Mass communication and para-social interaction’, </w:t>
      </w:r>
      <w:r w:rsidRPr="00303B24">
        <w:rPr>
          <w:rFonts w:ascii="Arial" w:hAnsi="Arial" w:cs="Arial"/>
          <w:i/>
          <w:iCs/>
          <w:sz w:val="24"/>
          <w:szCs w:val="24"/>
        </w:rPr>
        <w:t>Psychiatry</w:t>
      </w:r>
      <w:r w:rsidRPr="00303B24">
        <w:rPr>
          <w:rFonts w:ascii="Arial" w:hAnsi="Arial" w:cs="Arial"/>
          <w:sz w:val="24"/>
          <w:szCs w:val="24"/>
        </w:rPr>
        <w:t>, 19(3), pp. 215–229. Available at:</w:t>
      </w:r>
      <w:r w:rsidRPr="00303B24">
        <w:rPr>
          <w:rFonts w:ascii="Arial" w:hAnsi="Arial" w:cs="Arial"/>
          <w:sz w:val="24"/>
          <w:szCs w:val="24"/>
        </w:rPr>
        <w:br/>
      </w:r>
      <w:hyperlink r:id="rId46" w:tgtFrame="_new" w:history="1">
        <w:r w:rsidRPr="00303B24">
          <w:rPr>
            <w:rStyle w:val="Hyperlink"/>
            <w:rFonts w:ascii="Arial" w:hAnsi="Arial" w:cs="Arial"/>
            <w:sz w:val="24"/>
            <w:szCs w:val="24"/>
          </w:rPr>
          <w:t>https://www.tandfonline.com/doi/abs/10.1080/00332747.1956.11023049</w:t>
        </w:r>
      </w:hyperlink>
      <w:r w:rsidRPr="00303B24">
        <w:rPr>
          <w:rFonts w:ascii="Arial" w:hAnsi="Arial" w:cs="Arial"/>
          <w:sz w:val="24"/>
          <w:szCs w:val="24"/>
        </w:rPr>
        <w:br/>
        <w:t>(Accessed: 19 December 2025).</w:t>
      </w:r>
    </w:p>
    <w:p w14:paraId="4C7CF567" w14:textId="77777777" w:rsidR="007062F7" w:rsidRPr="0046703A"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John Lewis Partnership (2023) </w:t>
      </w:r>
      <w:r w:rsidRPr="0046703A">
        <w:rPr>
          <w:rFonts w:ascii="Arial" w:hAnsi="Arial" w:cs="Arial"/>
          <w:i/>
          <w:iCs/>
          <w:sz w:val="24"/>
          <w:szCs w:val="24"/>
        </w:rPr>
        <w:t>John Lewis Partnership accelerates technology transformation with £100m Google Cloud agreement</w:t>
      </w:r>
      <w:r w:rsidRPr="0046703A">
        <w:rPr>
          <w:rFonts w:ascii="Arial" w:hAnsi="Arial" w:cs="Arial"/>
          <w:sz w:val="24"/>
          <w:szCs w:val="24"/>
        </w:rPr>
        <w:t>. Available at:</w:t>
      </w:r>
      <w:r w:rsidRPr="0046703A">
        <w:rPr>
          <w:rFonts w:ascii="Arial" w:hAnsi="Arial" w:cs="Arial"/>
          <w:sz w:val="24"/>
          <w:szCs w:val="24"/>
        </w:rPr>
        <w:br/>
      </w:r>
      <w:hyperlink r:id="rId47" w:tgtFrame="_new" w:history="1">
        <w:r w:rsidRPr="0046703A">
          <w:rPr>
            <w:rStyle w:val="Hyperlink"/>
            <w:rFonts w:ascii="Arial" w:hAnsi="Arial" w:cs="Arial"/>
            <w:sz w:val="24"/>
            <w:szCs w:val="24"/>
          </w:rPr>
          <w:t>https://www.johnlewispartnership.media/pressrelease/johnlewis/details/17387</w:t>
        </w:r>
      </w:hyperlink>
      <w:r w:rsidRPr="0046703A">
        <w:rPr>
          <w:rFonts w:ascii="Arial" w:hAnsi="Arial" w:cs="Arial"/>
          <w:sz w:val="24"/>
          <w:szCs w:val="24"/>
        </w:rPr>
        <w:br/>
        <w:t>(Accessed: 8 December 2025).</w:t>
      </w:r>
    </w:p>
    <w:p w14:paraId="70DF5D36" w14:textId="77777777" w:rsidR="007062F7" w:rsidRDefault="007062F7" w:rsidP="004B51A6">
      <w:pPr>
        <w:spacing w:line="360" w:lineRule="auto"/>
        <w:jc w:val="both"/>
        <w:rPr>
          <w:rFonts w:ascii="Arial" w:hAnsi="Arial" w:cs="Arial"/>
          <w:sz w:val="24"/>
          <w:szCs w:val="24"/>
        </w:rPr>
      </w:pPr>
      <w:r w:rsidRPr="00E151A4">
        <w:rPr>
          <w:rFonts w:ascii="Arial" w:hAnsi="Arial" w:cs="Arial"/>
          <w:sz w:val="24"/>
          <w:szCs w:val="24"/>
        </w:rPr>
        <w:lastRenderedPageBreak/>
        <w:t xml:space="preserve">Journal of Emerging Technology and Digital Transformation (2023) ‘Digital Transformation in Retail: Omnichannel Strategies and Innovations’. Available at: </w:t>
      </w:r>
      <w:hyperlink r:id="rId48" w:tgtFrame="_new" w:history="1">
        <w:r w:rsidRPr="00E151A4">
          <w:rPr>
            <w:rStyle w:val="Hyperlink"/>
            <w:rFonts w:ascii="Arial" w:hAnsi="Arial" w:cs="Arial"/>
            <w:sz w:val="24"/>
            <w:szCs w:val="24"/>
          </w:rPr>
          <w:t>https://www.journalofemergingtechnologyanddigitaltransformation.com/index.php/3/article/view/30</w:t>
        </w:r>
      </w:hyperlink>
      <w:r w:rsidRPr="00E151A4">
        <w:rPr>
          <w:rFonts w:ascii="Arial" w:hAnsi="Arial" w:cs="Arial"/>
          <w:sz w:val="24"/>
          <w:szCs w:val="24"/>
        </w:rPr>
        <w:t xml:space="preserve"> (Accessed: 8 December 2025).</w:t>
      </w:r>
    </w:p>
    <w:p w14:paraId="4407D6EE"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Keller, K.L. (1993) ‘Conceptualizing, measuring, and managing customer-based brand equity’, </w:t>
      </w:r>
      <w:r w:rsidRPr="003F352E">
        <w:rPr>
          <w:rFonts w:ascii="Arial" w:hAnsi="Arial" w:cs="Arial"/>
          <w:i/>
          <w:iCs/>
          <w:sz w:val="24"/>
          <w:szCs w:val="24"/>
        </w:rPr>
        <w:t>Journal of Marketing</w:t>
      </w:r>
      <w:r w:rsidRPr="003F352E">
        <w:rPr>
          <w:rFonts w:ascii="Arial" w:hAnsi="Arial" w:cs="Arial"/>
          <w:sz w:val="24"/>
          <w:szCs w:val="24"/>
        </w:rPr>
        <w:t>, 57(1), pp. 1–22. Available at:</w:t>
      </w:r>
      <w:r w:rsidRPr="003F352E">
        <w:rPr>
          <w:rFonts w:ascii="Arial" w:hAnsi="Arial" w:cs="Arial"/>
          <w:sz w:val="24"/>
          <w:szCs w:val="24"/>
        </w:rPr>
        <w:br/>
      </w:r>
      <w:hyperlink r:id="rId49" w:tgtFrame="_new" w:history="1">
        <w:r w:rsidRPr="003F352E">
          <w:rPr>
            <w:rStyle w:val="Hyperlink"/>
            <w:rFonts w:ascii="Arial" w:hAnsi="Arial" w:cs="Arial"/>
            <w:sz w:val="24"/>
            <w:szCs w:val="24"/>
          </w:rPr>
          <w:t>https://journals.sagepub.com/doi/10.1177/002224299305700101</w:t>
        </w:r>
      </w:hyperlink>
      <w:r>
        <w:rPr>
          <w:rFonts w:ascii="Arial" w:hAnsi="Arial" w:cs="Arial"/>
          <w:sz w:val="24"/>
          <w:szCs w:val="24"/>
        </w:rPr>
        <w:t xml:space="preserve"> </w:t>
      </w:r>
      <w:r w:rsidRPr="003F352E">
        <w:rPr>
          <w:rFonts w:ascii="Arial" w:hAnsi="Arial" w:cs="Arial"/>
          <w:sz w:val="24"/>
          <w:szCs w:val="24"/>
        </w:rPr>
        <w:t>(Accessed: 17 December 2025).</w:t>
      </w:r>
    </w:p>
    <w:p w14:paraId="0B616210"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Lemon, K.N. and Verhoef, P.C. (2016) ‘Understanding customer experience throughout the customer journey’, </w:t>
      </w:r>
      <w:r w:rsidRPr="003F352E">
        <w:rPr>
          <w:rFonts w:ascii="Arial" w:hAnsi="Arial" w:cs="Arial"/>
          <w:i/>
          <w:iCs/>
          <w:sz w:val="24"/>
          <w:szCs w:val="24"/>
        </w:rPr>
        <w:t>Journal of Marketing</w:t>
      </w:r>
      <w:r w:rsidRPr="003F352E">
        <w:rPr>
          <w:rFonts w:ascii="Arial" w:hAnsi="Arial" w:cs="Arial"/>
          <w:sz w:val="24"/>
          <w:szCs w:val="24"/>
        </w:rPr>
        <w:t xml:space="preserve">, 80(6), pp. 69–96. Available </w:t>
      </w:r>
      <w:proofErr w:type="spellStart"/>
      <w:r w:rsidRPr="003F352E">
        <w:rPr>
          <w:rFonts w:ascii="Arial" w:hAnsi="Arial" w:cs="Arial"/>
          <w:sz w:val="24"/>
          <w:szCs w:val="24"/>
        </w:rPr>
        <w:t>at:</w:t>
      </w:r>
      <w:hyperlink r:id="rId50" w:history="1">
        <w:r w:rsidRPr="003F352E">
          <w:rPr>
            <w:rStyle w:val="Hyperlink"/>
            <w:rFonts w:ascii="Arial" w:hAnsi="Arial" w:cs="Arial"/>
            <w:sz w:val="24"/>
            <w:szCs w:val="24"/>
          </w:rPr>
          <w:t>https</w:t>
        </w:r>
        <w:proofErr w:type="spellEnd"/>
        <w:r w:rsidRPr="003F352E">
          <w:rPr>
            <w:rStyle w:val="Hyperlink"/>
            <w:rFonts w:ascii="Arial" w:hAnsi="Arial" w:cs="Arial"/>
            <w:sz w:val="24"/>
            <w:szCs w:val="24"/>
          </w:rPr>
          <w:t>://journals.sagepub.com/</w:t>
        </w:r>
        <w:proofErr w:type="spellStart"/>
        <w:r w:rsidRPr="003F352E">
          <w:rPr>
            <w:rStyle w:val="Hyperlink"/>
            <w:rFonts w:ascii="Arial" w:hAnsi="Arial" w:cs="Arial"/>
            <w:sz w:val="24"/>
            <w:szCs w:val="24"/>
          </w:rPr>
          <w:t>doi</w:t>
        </w:r>
        <w:proofErr w:type="spellEnd"/>
        <w:r w:rsidRPr="003F352E">
          <w:rPr>
            <w:rStyle w:val="Hyperlink"/>
            <w:rFonts w:ascii="Arial" w:hAnsi="Arial" w:cs="Arial"/>
            <w:sz w:val="24"/>
            <w:szCs w:val="24"/>
          </w:rPr>
          <w:t>/10.1509/jm.15.0420</w:t>
        </w:r>
      </w:hyperlink>
      <w:r>
        <w:rPr>
          <w:rFonts w:ascii="Arial" w:hAnsi="Arial" w:cs="Arial"/>
          <w:sz w:val="24"/>
          <w:szCs w:val="24"/>
        </w:rPr>
        <w:t xml:space="preserve"> </w:t>
      </w:r>
      <w:r w:rsidRPr="003F352E">
        <w:rPr>
          <w:rFonts w:ascii="Arial" w:hAnsi="Arial" w:cs="Arial"/>
          <w:sz w:val="24"/>
          <w:szCs w:val="24"/>
        </w:rPr>
        <w:t>(Accessed: 17 December 2025).</w:t>
      </w:r>
    </w:p>
    <w:p w14:paraId="3C37B1AD" w14:textId="77777777" w:rsidR="007062F7" w:rsidRDefault="007062F7" w:rsidP="004B51A6">
      <w:pPr>
        <w:spacing w:line="360" w:lineRule="auto"/>
        <w:jc w:val="both"/>
        <w:rPr>
          <w:rFonts w:ascii="Arial" w:hAnsi="Arial" w:cs="Arial"/>
          <w:sz w:val="24"/>
          <w:szCs w:val="24"/>
        </w:rPr>
      </w:pPr>
      <w:r w:rsidRPr="00F24635">
        <w:rPr>
          <w:rFonts w:ascii="Arial" w:hAnsi="Arial" w:cs="Arial"/>
          <w:sz w:val="24"/>
          <w:szCs w:val="24"/>
        </w:rPr>
        <w:t xml:space="preserve">Liu, X., An, S. &amp; Liu, Y. (2022) ‘Enterprise digital transformation and customer concentration: A dynamic capability perspective’, </w:t>
      </w:r>
      <w:r w:rsidRPr="00F24635">
        <w:rPr>
          <w:rFonts w:ascii="Arial" w:hAnsi="Arial" w:cs="Arial"/>
          <w:i/>
          <w:iCs/>
          <w:sz w:val="24"/>
          <w:szCs w:val="24"/>
        </w:rPr>
        <w:t>Frontiers in Psychology</w:t>
      </w:r>
      <w:r w:rsidRPr="00F24635">
        <w:rPr>
          <w:rFonts w:ascii="Arial" w:hAnsi="Arial" w:cs="Arial"/>
          <w:sz w:val="24"/>
          <w:szCs w:val="24"/>
        </w:rPr>
        <w:t xml:space="preserve">, 13. Available at: </w:t>
      </w:r>
      <w:hyperlink r:id="rId51" w:tgtFrame="_new" w:history="1">
        <w:r w:rsidRPr="00F24635">
          <w:rPr>
            <w:rStyle w:val="Hyperlink"/>
            <w:rFonts w:ascii="Arial" w:hAnsi="Arial" w:cs="Arial"/>
            <w:sz w:val="24"/>
            <w:szCs w:val="24"/>
          </w:rPr>
          <w:t>https://doi.org/10.3389/fpsyg.2022.987268</w:t>
        </w:r>
      </w:hyperlink>
      <w:r w:rsidRPr="00F24635">
        <w:rPr>
          <w:rFonts w:ascii="Arial" w:hAnsi="Arial" w:cs="Arial"/>
          <w:sz w:val="24"/>
          <w:szCs w:val="24"/>
        </w:rPr>
        <w:t xml:space="preserve"> (Accessed: 8 December 2025).</w:t>
      </w:r>
    </w:p>
    <w:p w14:paraId="3FA80DEB" w14:textId="56A6750C" w:rsidR="007062F7" w:rsidRPr="0063364C" w:rsidRDefault="007062F7" w:rsidP="0063364C">
      <w:pPr>
        <w:spacing w:line="360" w:lineRule="auto"/>
        <w:jc w:val="both"/>
        <w:rPr>
          <w:rFonts w:ascii="Arial" w:hAnsi="Arial" w:cs="Arial"/>
          <w:sz w:val="24"/>
          <w:szCs w:val="24"/>
        </w:rPr>
      </w:pPr>
      <w:r w:rsidRPr="0063364C">
        <w:rPr>
          <w:rFonts w:ascii="Arial" w:hAnsi="Arial" w:cs="Arial"/>
          <w:sz w:val="24"/>
          <w:szCs w:val="24"/>
        </w:rPr>
        <w:t xml:space="preserve">Lou, C. and Yuan, S. (2019) ‘Influencer marketing: How message value and credibility affect consumer trust’, </w:t>
      </w:r>
      <w:r w:rsidRPr="0063364C">
        <w:rPr>
          <w:rFonts w:ascii="Arial" w:hAnsi="Arial" w:cs="Arial"/>
          <w:i/>
          <w:iCs/>
          <w:sz w:val="24"/>
          <w:szCs w:val="24"/>
        </w:rPr>
        <w:t>Journal of Interactive Advertising</w:t>
      </w:r>
      <w:r w:rsidRPr="0063364C">
        <w:rPr>
          <w:rFonts w:ascii="Arial" w:hAnsi="Arial" w:cs="Arial"/>
          <w:sz w:val="24"/>
          <w:szCs w:val="24"/>
        </w:rPr>
        <w:t>, 19(1), pp. 58–73. Available at:</w:t>
      </w:r>
      <w:hyperlink r:id="rId52" w:history="1">
        <w:r w:rsidR="0014292C" w:rsidRPr="00545C7E">
          <w:rPr>
            <w:rStyle w:val="Hyperlink"/>
            <w:rFonts w:ascii="Arial" w:hAnsi="Arial" w:cs="Arial"/>
            <w:sz w:val="24"/>
            <w:szCs w:val="24"/>
          </w:rPr>
          <w:t>https://www.tandfonline.com/doi/full/10.1080/15252019.2018.1533501</w:t>
        </w:r>
      </w:hyperlink>
      <w:r w:rsidRPr="0063364C">
        <w:rPr>
          <w:rFonts w:ascii="Arial" w:hAnsi="Arial" w:cs="Arial"/>
          <w:sz w:val="24"/>
          <w:szCs w:val="24"/>
        </w:rPr>
        <w:br/>
        <w:t>(Accessed: 19 December 2025).</w:t>
      </w:r>
    </w:p>
    <w:p w14:paraId="686E288A" w14:textId="26324CE3" w:rsidR="007062F7" w:rsidRPr="0063364C" w:rsidRDefault="007062F7" w:rsidP="0063364C">
      <w:pPr>
        <w:spacing w:line="360" w:lineRule="auto"/>
        <w:jc w:val="both"/>
        <w:rPr>
          <w:rFonts w:ascii="Arial" w:hAnsi="Arial" w:cs="Arial"/>
          <w:sz w:val="24"/>
          <w:szCs w:val="24"/>
        </w:rPr>
      </w:pPr>
      <w:r w:rsidRPr="0063364C">
        <w:rPr>
          <w:rFonts w:ascii="Arial" w:hAnsi="Arial" w:cs="Arial"/>
          <w:sz w:val="24"/>
          <w:szCs w:val="24"/>
        </w:rPr>
        <w:t xml:space="preserve">Martin, K. and Murphy, P. (2017) ‘The role of data privacy in marketing’, </w:t>
      </w:r>
      <w:r w:rsidRPr="0063364C">
        <w:rPr>
          <w:rFonts w:ascii="Arial" w:hAnsi="Arial" w:cs="Arial"/>
          <w:i/>
          <w:iCs/>
          <w:sz w:val="24"/>
          <w:szCs w:val="24"/>
        </w:rPr>
        <w:t>Journal of the Academy of Marketing Science</w:t>
      </w:r>
      <w:r w:rsidRPr="0063364C">
        <w:rPr>
          <w:rFonts w:ascii="Arial" w:hAnsi="Arial" w:cs="Arial"/>
          <w:sz w:val="24"/>
          <w:szCs w:val="24"/>
        </w:rPr>
        <w:t>, 45(2), pp. 135–155. Available at:</w:t>
      </w:r>
      <w:r w:rsidRPr="0063364C">
        <w:rPr>
          <w:rFonts w:ascii="Arial" w:hAnsi="Arial" w:cs="Arial"/>
          <w:sz w:val="24"/>
          <w:szCs w:val="24"/>
        </w:rPr>
        <w:br/>
      </w:r>
      <w:hyperlink r:id="rId53" w:tgtFrame="_new" w:history="1">
        <w:r w:rsidRPr="0063364C">
          <w:rPr>
            <w:rStyle w:val="Hyperlink"/>
            <w:rFonts w:ascii="Arial" w:hAnsi="Arial" w:cs="Arial"/>
            <w:sz w:val="24"/>
            <w:szCs w:val="24"/>
          </w:rPr>
          <w:t>https://link.springer.com/article/10.1007/s11747-016-0495-4</w:t>
        </w:r>
      </w:hyperlink>
      <w:r w:rsidRPr="0063364C">
        <w:rPr>
          <w:rFonts w:ascii="Arial" w:hAnsi="Arial" w:cs="Arial"/>
          <w:sz w:val="24"/>
          <w:szCs w:val="24"/>
        </w:rPr>
        <w:t>(Accessed: 19 December 2025).</w:t>
      </w:r>
    </w:p>
    <w:p w14:paraId="244CC8CC" w14:textId="73E84CC2" w:rsidR="007062F7" w:rsidRPr="0046703A"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McKinsey &amp; Company (2023) </w:t>
      </w:r>
      <w:r w:rsidRPr="0046703A">
        <w:rPr>
          <w:rFonts w:ascii="Arial" w:hAnsi="Arial" w:cs="Arial"/>
          <w:i/>
          <w:iCs/>
          <w:sz w:val="24"/>
          <w:szCs w:val="24"/>
        </w:rPr>
        <w:t>The value of digital transformation in retail operations</w:t>
      </w:r>
      <w:r w:rsidRPr="0046703A">
        <w:rPr>
          <w:rFonts w:ascii="Arial" w:hAnsi="Arial" w:cs="Arial"/>
          <w:sz w:val="24"/>
          <w:szCs w:val="24"/>
        </w:rPr>
        <w:t>. Available</w:t>
      </w:r>
      <w:r>
        <w:rPr>
          <w:rFonts w:ascii="Arial" w:hAnsi="Arial" w:cs="Arial"/>
          <w:sz w:val="24"/>
          <w:szCs w:val="24"/>
        </w:rPr>
        <w:t xml:space="preserve"> </w:t>
      </w:r>
      <w:r w:rsidRPr="0046703A">
        <w:rPr>
          <w:rFonts w:ascii="Arial" w:hAnsi="Arial" w:cs="Arial"/>
          <w:sz w:val="24"/>
          <w:szCs w:val="24"/>
        </w:rPr>
        <w:t>at:</w:t>
      </w:r>
      <w:r w:rsidR="006562BC">
        <w:rPr>
          <w:rFonts w:ascii="Arial" w:hAnsi="Arial" w:cs="Arial"/>
          <w:sz w:val="24"/>
          <w:szCs w:val="24"/>
        </w:rPr>
        <w:t xml:space="preserve"> </w:t>
      </w:r>
      <w:hyperlink r:id="rId54" w:history="1">
        <w:r w:rsidR="00E611E0" w:rsidRPr="00545C7E">
          <w:rPr>
            <w:rStyle w:val="Hyperlink"/>
            <w:rFonts w:ascii="Arial" w:hAnsi="Arial" w:cs="Arial"/>
            <w:sz w:val="24"/>
            <w:szCs w:val="24"/>
          </w:rPr>
          <w:t>https://www.mckinsey.com/business-functions/operations/our-insights</w:t>
        </w:r>
      </w:hyperlink>
      <w:r w:rsidRPr="0046703A">
        <w:rPr>
          <w:rFonts w:ascii="Arial" w:hAnsi="Arial" w:cs="Arial"/>
          <w:sz w:val="24"/>
          <w:szCs w:val="24"/>
        </w:rPr>
        <w:br/>
        <w:t>(Accessed: 8 December 2025).</w:t>
      </w:r>
    </w:p>
    <w:p w14:paraId="30BFF7A0" w14:textId="77777777" w:rsidR="007062F7" w:rsidRDefault="007062F7" w:rsidP="004B51A6">
      <w:pPr>
        <w:spacing w:line="360" w:lineRule="auto"/>
        <w:jc w:val="both"/>
        <w:rPr>
          <w:rFonts w:ascii="Arial" w:hAnsi="Arial" w:cs="Arial"/>
          <w:sz w:val="24"/>
          <w:szCs w:val="24"/>
        </w:rPr>
      </w:pPr>
      <w:proofErr w:type="spellStart"/>
      <w:r w:rsidRPr="005C364C">
        <w:rPr>
          <w:rFonts w:ascii="Arial" w:hAnsi="Arial" w:cs="Arial"/>
          <w:sz w:val="24"/>
          <w:szCs w:val="24"/>
        </w:rPr>
        <w:t>Meegle</w:t>
      </w:r>
      <w:proofErr w:type="spellEnd"/>
      <w:r w:rsidRPr="005C364C">
        <w:rPr>
          <w:rFonts w:ascii="Arial" w:hAnsi="Arial" w:cs="Arial"/>
          <w:sz w:val="24"/>
          <w:szCs w:val="24"/>
        </w:rPr>
        <w:t xml:space="preserve"> (2025) ‘Digital Transformation Benefits </w:t>
      </w:r>
      <w:proofErr w:type="gramStart"/>
      <w:r w:rsidRPr="005C364C">
        <w:rPr>
          <w:rFonts w:ascii="Arial" w:hAnsi="Arial" w:cs="Arial"/>
          <w:sz w:val="24"/>
          <w:szCs w:val="24"/>
        </w:rPr>
        <w:t>For</w:t>
      </w:r>
      <w:proofErr w:type="gramEnd"/>
      <w:r w:rsidRPr="005C364C">
        <w:rPr>
          <w:rFonts w:ascii="Arial" w:hAnsi="Arial" w:cs="Arial"/>
          <w:sz w:val="24"/>
          <w:szCs w:val="24"/>
        </w:rPr>
        <w:t xml:space="preserve"> Retail’. Available at: </w:t>
      </w:r>
      <w:hyperlink r:id="rId55" w:tgtFrame="_new" w:history="1">
        <w:r w:rsidRPr="005C364C">
          <w:rPr>
            <w:rStyle w:val="Hyperlink"/>
            <w:rFonts w:ascii="Arial" w:hAnsi="Arial" w:cs="Arial"/>
            <w:sz w:val="24"/>
            <w:szCs w:val="24"/>
          </w:rPr>
          <w:t>https://www.meegle.com/en_us/topics/digital-transformation/digital-transformation-benefits-for-retail</w:t>
        </w:r>
      </w:hyperlink>
      <w:r w:rsidRPr="005C364C">
        <w:rPr>
          <w:rFonts w:ascii="Arial" w:hAnsi="Arial" w:cs="Arial"/>
          <w:sz w:val="24"/>
          <w:szCs w:val="24"/>
        </w:rPr>
        <w:t xml:space="preserve"> (Accessed: 8 December 2025).</w:t>
      </w:r>
    </w:p>
    <w:p w14:paraId="4F8B93D5" w14:textId="77777777" w:rsidR="007062F7" w:rsidRPr="00E951C7" w:rsidRDefault="007062F7" w:rsidP="00E951C7">
      <w:pPr>
        <w:spacing w:line="360" w:lineRule="auto"/>
        <w:jc w:val="both"/>
        <w:rPr>
          <w:rFonts w:ascii="Arial" w:hAnsi="Arial" w:cs="Arial"/>
          <w:sz w:val="24"/>
          <w:szCs w:val="24"/>
        </w:rPr>
      </w:pPr>
      <w:r w:rsidRPr="00E951C7">
        <w:rPr>
          <w:rFonts w:ascii="Arial" w:hAnsi="Arial" w:cs="Arial"/>
          <w:sz w:val="24"/>
          <w:szCs w:val="24"/>
        </w:rPr>
        <w:lastRenderedPageBreak/>
        <w:t xml:space="preserve">Miles, M.B., Huberman, A.M. and Saldaña, J. (2014) </w:t>
      </w:r>
      <w:r w:rsidRPr="00E951C7">
        <w:rPr>
          <w:rFonts w:ascii="Arial" w:hAnsi="Arial" w:cs="Arial"/>
          <w:i/>
          <w:iCs/>
          <w:sz w:val="24"/>
          <w:szCs w:val="24"/>
        </w:rPr>
        <w:t>Qualitative Data Analysis: A Methods Sourcebook</w:t>
      </w:r>
      <w:r w:rsidRPr="00E951C7">
        <w:rPr>
          <w:rFonts w:ascii="Arial" w:hAnsi="Arial" w:cs="Arial"/>
          <w:sz w:val="24"/>
          <w:szCs w:val="24"/>
        </w:rPr>
        <w:t xml:space="preserve">. 3rd </w:t>
      </w:r>
      <w:proofErr w:type="spellStart"/>
      <w:r w:rsidRPr="00E951C7">
        <w:rPr>
          <w:rFonts w:ascii="Arial" w:hAnsi="Arial" w:cs="Arial"/>
          <w:sz w:val="24"/>
          <w:szCs w:val="24"/>
        </w:rPr>
        <w:t>edn</w:t>
      </w:r>
      <w:proofErr w:type="spellEnd"/>
      <w:r w:rsidRPr="00E951C7">
        <w:rPr>
          <w:rFonts w:ascii="Arial" w:hAnsi="Arial" w:cs="Arial"/>
          <w:sz w:val="24"/>
          <w:szCs w:val="24"/>
        </w:rPr>
        <w:t>. Thousand Oaks, CA: Sage. Available at:</w:t>
      </w:r>
      <w:r w:rsidRPr="00E951C7">
        <w:rPr>
          <w:rFonts w:ascii="Arial" w:hAnsi="Arial" w:cs="Arial"/>
          <w:sz w:val="24"/>
          <w:szCs w:val="24"/>
        </w:rPr>
        <w:br/>
        <w:t>https://us.sagepub.com/en-us/nam/qualitative-data-analysis/book235538</w:t>
      </w:r>
      <w:r w:rsidRPr="00E951C7">
        <w:rPr>
          <w:rFonts w:ascii="Arial" w:hAnsi="Arial" w:cs="Arial"/>
          <w:sz w:val="24"/>
          <w:szCs w:val="24"/>
        </w:rPr>
        <w:br/>
        <w:t>(Accessed: 17 December 2025).</w:t>
      </w:r>
    </w:p>
    <w:p w14:paraId="38B342FF" w14:textId="77777777"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t xml:space="preserve">Morgan, R.M. and Hunt, S.D. (1994) ‘The commitment-trust theory of relationship marketing’, </w:t>
      </w:r>
      <w:r w:rsidRPr="003F352E">
        <w:rPr>
          <w:rFonts w:ascii="Arial" w:hAnsi="Arial" w:cs="Arial"/>
          <w:i/>
          <w:iCs/>
          <w:sz w:val="24"/>
          <w:szCs w:val="24"/>
        </w:rPr>
        <w:t>Journal of Marketing</w:t>
      </w:r>
      <w:r w:rsidRPr="003F352E">
        <w:rPr>
          <w:rFonts w:ascii="Arial" w:hAnsi="Arial" w:cs="Arial"/>
          <w:sz w:val="24"/>
          <w:szCs w:val="24"/>
        </w:rPr>
        <w:t>, 58(3), pp. 20–38. Available at:</w:t>
      </w:r>
      <w:r w:rsidRPr="003F352E">
        <w:rPr>
          <w:rFonts w:ascii="Arial" w:hAnsi="Arial" w:cs="Arial"/>
          <w:sz w:val="24"/>
          <w:szCs w:val="24"/>
        </w:rPr>
        <w:br/>
      </w:r>
      <w:hyperlink r:id="rId56" w:tgtFrame="_new" w:history="1">
        <w:r w:rsidRPr="003F352E">
          <w:rPr>
            <w:rStyle w:val="Hyperlink"/>
            <w:rFonts w:ascii="Arial" w:hAnsi="Arial" w:cs="Arial"/>
            <w:sz w:val="24"/>
            <w:szCs w:val="24"/>
          </w:rPr>
          <w:t>https://journals.sagepub.com/doi/10.1177/002224299405800302</w:t>
        </w:r>
      </w:hyperlink>
      <w:r w:rsidRPr="003F352E">
        <w:rPr>
          <w:rFonts w:ascii="Arial" w:hAnsi="Arial" w:cs="Arial"/>
          <w:sz w:val="24"/>
          <w:szCs w:val="24"/>
        </w:rPr>
        <w:br/>
        <w:t>(Accessed: 17 December 2025).</w:t>
      </w:r>
    </w:p>
    <w:p w14:paraId="501E0AB3" w14:textId="77777777" w:rsidR="007062F7" w:rsidRDefault="007062F7" w:rsidP="004B51A6">
      <w:pPr>
        <w:spacing w:line="360" w:lineRule="auto"/>
        <w:jc w:val="both"/>
        <w:rPr>
          <w:rFonts w:ascii="Arial" w:hAnsi="Arial" w:cs="Arial"/>
          <w:sz w:val="24"/>
          <w:szCs w:val="24"/>
        </w:rPr>
      </w:pPr>
      <w:r w:rsidRPr="005C364C">
        <w:rPr>
          <w:rFonts w:ascii="Arial" w:hAnsi="Arial" w:cs="Arial"/>
          <w:sz w:val="24"/>
          <w:szCs w:val="24"/>
        </w:rPr>
        <w:t>N-</w:t>
      </w:r>
      <w:proofErr w:type="spellStart"/>
      <w:r w:rsidRPr="005C364C">
        <w:rPr>
          <w:rFonts w:ascii="Arial" w:hAnsi="Arial" w:cs="Arial"/>
          <w:sz w:val="24"/>
          <w:szCs w:val="24"/>
        </w:rPr>
        <w:t>iX</w:t>
      </w:r>
      <w:proofErr w:type="spellEnd"/>
      <w:r w:rsidRPr="005C364C">
        <w:rPr>
          <w:rFonts w:ascii="Arial" w:hAnsi="Arial" w:cs="Arial"/>
          <w:sz w:val="24"/>
          <w:szCs w:val="24"/>
        </w:rPr>
        <w:t xml:space="preserve"> (2024) ‘Digital transformation in retail: Executive’s guide’. Available at: </w:t>
      </w:r>
      <w:hyperlink r:id="rId57" w:tgtFrame="_new" w:history="1">
        <w:r w:rsidRPr="005C364C">
          <w:rPr>
            <w:rStyle w:val="Hyperlink"/>
            <w:rFonts w:ascii="Arial" w:hAnsi="Arial" w:cs="Arial"/>
            <w:sz w:val="24"/>
            <w:szCs w:val="24"/>
          </w:rPr>
          <w:t>https://www.n-ix.com/digital-transformation-in-retail/</w:t>
        </w:r>
      </w:hyperlink>
      <w:r w:rsidRPr="005C364C">
        <w:rPr>
          <w:rFonts w:ascii="Arial" w:hAnsi="Arial" w:cs="Arial"/>
          <w:sz w:val="24"/>
          <w:szCs w:val="24"/>
        </w:rPr>
        <w:t xml:space="preserve"> (Accessed: 8 December 2025).</w:t>
      </w:r>
    </w:p>
    <w:p w14:paraId="2B8D5B9B"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Nobile, T.H. (2023) ‘Personalisation (In)effectiveness in email marketing’, </w:t>
      </w:r>
      <w:r w:rsidRPr="004B6D77">
        <w:rPr>
          <w:rFonts w:ascii="Arial" w:hAnsi="Arial" w:cs="Arial"/>
          <w:i/>
          <w:iCs/>
          <w:sz w:val="24"/>
          <w:szCs w:val="24"/>
        </w:rPr>
        <w:t>Journal of Interactive Marketing</w:t>
      </w:r>
      <w:r w:rsidRPr="004B6D77">
        <w:rPr>
          <w:rFonts w:ascii="Arial" w:hAnsi="Arial" w:cs="Arial"/>
          <w:sz w:val="24"/>
          <w:szCs w:val="24"/>
        </w:rPr>
        <w:t xml:space="preserve">. Available at: </w:t>
      </w:r>
      <w:hyperlink r:id="rId58" w:tgtFrame="_new" w:history="1">
        <w:r w:rsidRPr="004B6D77">
          <w:rPr>
            <w:rStyle w:val="Hyperlink"/>
            <w:rFonts w:ascii="Arial" w:hAnsi="Arial" w:cs="Arial"/>
            <w:sz w:val="24"/>
            <w:szCs w:val="24"/>
          </w:rPr>
          <w:t>https://www.sciencedirect.com/science/article/pii/S2666954423000066</w:t>
        </w:r>
      </w:hyperlink>
      <w:r w:rsidRPr="004B6D77">
        <w:rPr>
          <w:rFonts w:ascii="Arial" w:hAnsi="Arial" w:cs="Arial"/>
          <w:sz w:val="24"/>
          <w:szCs w:val="24"/>
        </w:rPr>
        <w:t xml:space="preserve"> (Accessed: 17 December 2025).</w:t>
      </w:r>
    </w:p>
    <w:p w14:paraId="69001655" w14:textId="0AD61886" w:rsidR="007062F7" w:rsidRPr="00E951C7" w:rsidRDefault="007062F7" w:rsidP="00E951C7">
      <w:pPr>
        <w:spacing w:line="360" w:lineRule="auto"/>
        <w:jc w:val="both"/>
        <w:rPr>
          <w:rFonts w:ascii="Arial" w:hAnsi="Arial" w:cs="Arial"/>
          <w:sz w:val="24"/>
          <w:szCs w:val="24"/>
        </w:rPr>
      </w:pPr>
      <w:r w:rsidRPr="00E951C7">
        <w:rPr>
          <w:rFonts w:ascii="Arial" w:hAnsi="Arial" w:cs="Arial"/>
          <w:sz w:val="24"/>
          <w:szCs w:val="24"/>
        </w:rPr>
        <w:t xml:space="preserve">Paschou, M., Rapaccini, M., Adrodegari, F. and </w:t>
      </w:r>
      <w:proofErr w:type="spellStart"/>
      <w:r w:rsidRPr="00E951C7">
        <w:rPr>
          <w:rFonts w:ascii="Arial" w:hAnsi="Arial" w:cs="Arial"/>
          <w:sz w:val="24"/>
          <w:szCs w:val="24"/>
        </w:rPr>
        <w:t>Saccani</w:t>
      </w:r>
      <w:proofErr w:type="spellEnd"/>
      <w:r w:rsidRPr="00E951C7">
        <w:rPr>
          <w:rFonts w:ascii="Arial" w:hAnsi="Arial" w:cs="Arial"/>
          <w:sz w:val="24"/>
          <w:szCs w:val="24"/>
        </w:rPr>
        <w:t xml:space="preserve">, N. (2020) ‘Digital </w:t>
      </w:r>
      <w:proofErr w:type="spellStart"/>
      <w:r w:rsidRPr="00E951C7">
        <w:rPr>
          <w:rFonts w:ascii="Arial" w:hAnsi="Arial" w:cs="Arial"/>
          <w:sz w:val="24"/>
          <w:szCs w:val="24"/>
        </w:rPr>
        <w:t>servitization</w:t>
      </w:r>
      <w:proofErr w:type="spellEnd"/>
      <w:r w:rsidRPr="00E951C7">
        <w:rPr>
          <w:rFonts w:ascii="Arial" w:hAnsi="Arial" w:cs="Arial"/>
          <w:sz w:val="24"/>
          <w:szCs w:val="24"/>
        </w:rPr>
        <w:t xml:space="preserve"> and operational efficiency’, </w:t>
      </w:r>
      <w:r w:rsidRPr="00E951C7">
        <w:rPr>
          <w:rFonts w:ascii="Arial" w:hAnsi="Arial" w:cs="Arial"/>
          <w:i/>
          <w:iCs/>
          <w:sz w:val="24"/>
          <w:szCs w:val="24"/>
        </w:rPr>
        <w:t>Journal of Information Systems Engineering and Management</w:t>
      </w:r>
      <w:r w:rsidRPr="00E951C7">
        <w:rPr>
          <w:rFonts w:ascii="Arial" w:hAnsi="Arial" w:cs="Arial"/>
          <w:sz w:val="24"/>
          <w:szCs w:val="24"/>
        </w:rPr>
        <w:t>. Available at:</w:t>
      </w:r>
      <w:r w:rsidRPr="00E951C7">
        <w:rPr>
          <w:rFonts w:ascii="Arial" w:hAnsi="Arial" w:cs="Arial"/>
          <w:sz w:val="24"/>
          <w:szCs w:val="24"/>
        </w:rPr>
        <w:br/>
      </w:r>
      <w:hyperlink r:id="rId59" w:tgtFrame="_new" w:history="1">
        <w:r w:rsidRPr="00E951C7">
          <w:rPr>
            <w:rStyle w:val="Hyperlink"/>
            <w:rFonts w:ascii="Arial" w:hAnsi="Arial" w:cs="Arial"/>
            <w:sz w:val="24"/>
            <w:szCs w:val="24"/>
          </w:rPr>
          <w:t>https://jisem-journal.com/index.php/journal/article/view/3752</w:t>
        </w:r>
      </w:hyperlink>
      <w:r w:rsidR="00E611E0">
        <w:rPr>
          <w:rFonts w:ascii="Arial" w:hAnsi="Arial" w:cs="Arial"/>
          <w:sz w:val="24"/>
          <w:szCs w:val="24"/>
        </w:rPr>
        <w:t xml:space="preserve"> </w:t>
      </w:r>
      <w:r w:rsidRPr="00E951C7">
        <w:rPr>
          <w:rFonts w:ascii="Arial" w:hAnsi="Arial" w:cs="Arial"/>
          <w:sz w:val="24"/>
          <w:szCs w:val="24"/>
        </w:rPr>
        <w:t>(Accessed: 17 December 2025).</w:t>
      </w:r>
    </w:p>
    <w:p w14:paraId="2F347868"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Patma, T.S. (2022) ‘The Effect of Information Quality and Experience on Trust and Loyalty’, </w:t>
      </w:r>
      <w:r w:rsidRPr="004B6D77">
        <w:rPr>
          <w:rFonts w:ascii="Arial" w:hAnsi="Arial" w:cs="Arial"/>
          <w:i/>
          <w:iCs/>
          <w:sz w:val="24"/>
          <w:szCs w:val="24"/>
        </w:rPr>
        <w:t>Conference Proceedings</w:t>
      </w:r>
      <w:r w:rsidRPr="004B6D77">
        <w:rPr>
          <w:rFonts w:ascii="Arial" w:hAnsi="Arial" w:cs="Arial"/>
          <w:sz w:val="24"/>
          <w:szCs w:val="24"/>
        </w:rPr>
        <w:t xml:space="preserve">. Available at: </w:t>
      </w:r>
      <w:hyperlink r:id="rId60" w:tgtFrame="_new" w:history="1">
        <w:r w:rsidRPr="004B6D77">
          <w:rPr>
            <w:rStyle w:val="Hyperlink"/>
            <w:rFonts w:ascii="Arial" w:hAnsi="Arial" w:cs="Arial"/>
            <w:sz w:val="24"/>
            <w:szCs w:val="24"/>
          </w:rPr>
          <w:t>https://www.atlantis-press.com/article/125977844.pdf</w:t>
        </w:r>
      </w:hyperlink>
      <w:r w:rsidRPr="004B6D77">
        <w:rPr>
          <w:rFonts w:ascii="Arial" w:hAnsi="Arial" w:cs="Arial"/>
          <w:sz w:val="24"/>
          <w:szCs w:val="24"/>
        </w:rPr>
        <w:t xml:space="preserve"> (Accessed: 17 December 2025).</w:t>
      </w:r>
    </w:p>
    <w:p w14:paraId="0AFC08AC"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Pöyry, E. et al. (2017) ‘Personalized Product Recommendations: Evidence from Field Studies’, </w:t>
      </w:r>
      <w:proofErr w:type="spellStart"/>
      <w:r w:rsidRPr="004B6D77">
        <w:rPr>
          <w:rFonts w:ascii="Arial" w:hAnsi="Arial" w:cs="Arial"/>
          <w:i/>
          <w:iCs/>
          <w:sz w:val="24"/>
          <w:szCs w:val="24"/>
        </w:rPr>
        <w:t>ScholarSpace</w:t>
      </w:r>
      <w:proofErr w:type="spellEnd"/>
      <w:r w:rsidRPr="004B6D77">
        <w:rPr>
          <w:rFonts w:ascii="Arial" w:hAnsi="Arial" w:cs="Arial"/>
          <w:sz w:val="24"/>
          <w:szCs w:val="24"/>
        </w:rPr>
        <w:t xml:space="preserve">. Available at: </w:t>
      </w:r>
      <w:hyperlink r:id="rId61" w:tgtFrame="_new" w:history="1">
        <w:r w:rsidRPr="004B6D77">
          <w:rPr>
            <w:rStyle w:val="Hyperlink"/>
            <w:rFonts w:ascii="Arial" w:hAnsi="Arial" w:cs="Arial"/>
            <w:sz w:val="24"/>
            <w:szCs w:val="24"/>
          </w:rPr>
          <w:t>https://scholarspace.manoa.hawaii.edu/bitstreams/c6348181-b5b9-45ed-a98a-bbee3bfdfc5d/download</w:t>
        </w:r>
      </w:hyperlink>
      <w:r w:rsidRPr="004B6D77">
        <w:rPr>
          <w:rFonts w:ascii="Arial" w:hAnsi="Arial" w:cs="Arial"/>
          <w:sz w:val="24"/>
          <w:szCs w:val="24"/>
        </w:rPr>
        <w:t xml:space="preserve"> (Accessed: 17 December 2025).</w:t>
      </w:r>
    </w:p>
    <w:p w14:paraId="01E56EA1" w14:textId="77777777" w:rsidR="007062F7" w:rsidRPr="0046703A"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PR Newswire (2019) </w:t>
      </w:r>
      <w:r w:rsidRPr="0046703A">
        <w:rPr>
          <w:rFonts w:ascii="Arial" w:hAnsi="Arial" w:cs="Arial"/>
          <w:i/>
          <w:iCs/>
          <w:sz w:val="24"/>
          <w:szCs w:val="24"/>
        </w:rPr>
        <w:t>John Lewis Partnership turns to Google Cloud to meet growing demand and maintain world-famous customer service</w:t>
      </w:r>
      <w:r w:rsidRPr="0046703A">
        <w:rPr>
          <w:rFonts w:ascii="Arial" w:hAnsi="Arial" w:cs="Arial"/>
          <w:sz w:val="24"/>
          <w:szCs w:val="24"/>
        </w:rPr>
        <w:t>. Available at:</w:t>
      </w:r>
      <w:r w:rsidRPr="0046703A">
        <w:rPr>
          <w:rFonts w:ascii="Arial" w:hAnsi="Arial" w:cs="Arial"/>
          <w:sz w:val="24"/>
          <w:szCs w:val="24"/>
        </w:rPr>
        <w:br/>
      </w:r>
      <w:hyperlink r:id="rId62" w:tgtFrame="_new" w:history="1">
        <w:r w:rsidRPr="0046703A">
          <w:rPr>
            <w:rStyle w:val="Hyperlink"/>
            <w:rFonts w:ascii="Arial" w:hAnsi="Arial" w:cs="Arial"/>
            <w:sz w:val="24"/>
            <w:szCs w:val="24"/>
          </w:rPr>
          <w:t>https://www.prnewswire.com/news-releases/john-lewis-partnership-turns-to-google-cloud-to-meet-growing-demand-and-maintain-world-famous-customer-service-300961552.html</w:t>
        </w:r>
      </w:hyperlink>
      <w:r>
        <w:rPr>
          <w:rFonts w:ascii="Arial" w:hAnsi="Arial" w:cs="Arial"/>
          <w:sz w:val="24"/>
          <w:szCs w:val="24"/>
        </w:rPr>
        <w:t xml:space="preserve"> </w:t>
      </w:r>
      <w:r w:rsidRPr="0046703A">
        <w:rPr>
          <w:rFonts w:ascii="Arial" w:hAnsi="Arial" w:cs="Arial"/>
          <w:sz w:val="24"/>
          <w:szCs w:val="24"/>
        </w:rPr>
        <w:t>(Accessed: 8 December 2025).</w:t>
      </w:r>
    </w:p>
    <w:p w14:paraId="59D1B62F" w14:textId="41AD8E39" w:rsidR="007062F7" w:rsidRPr="003F352E" w:rsidRDefault="007062F7" w:rsidP="003F352E">
      <w:pPr>
        <w:spacing w:line="360" w:lineRule="auto"/>
        <w:jc w:val="both"/>
        <w:rPr>
          <w:rFonts w:ascii="Arial" w:hAnsi="Arial" w:cs="Arial"/>
          <w:sz w:val="24"/>
          <w:szCs w:val="24"/>
        </w:rPr>
      </w:pPr>
      <w:r w:rsidRPr="003F352E">
        <w:rPr>
          <w:rFonts w:ascii="Arial" w:hAnsi="Arial" w:cs="Arial"/>
          <w:sz w:val="24"/>
          <w:szCs w:val="24"/>
        </w:rPr>
        <w:lastRenderedPageBreak/>
        <w:t xml:space="preserve">Rose, S., Clark, M., Samouel, P. and Hair, N. (2012) ‘Online customer experience’, </w:t>
      </w:r>
      <w:r w:rsidRPr="003F352E">
        <w:rPr>
          <w:rFonts w:ascii="Arial" w:hAnsi="Arial" w:cs="Arial"/>
          <w:i/>
          <w:iCs/>
          <w:sz w:val="24"/>
          <w:szCs w:val="24"/>
        </w:rPr>
        <w:t>International Journal of Retail &amp; Distribution Management</w:t>
      </w:r>
      <w:r w:rsidRPr="003F352E">
        <w:rPr>
          <w:rFonts w:ascii="Arial" w:hAnsi="Arial" w:cs="Arial"/>
          <w:sz w:val="24"/>
          <w:szCs w:val="24"/>
        </w:rPr>
        <w:t>, 40(5), pp. 308–328. Available at:</w:t>
      </w:r>
      <w:r w:rsidR="00E4419B">
        <w:rPr>
          <w:rFonts w:ascii="Arial" w:hAnsi="Arial" w:cs="Arial"/>
          <w:sz w:val="24"/>
          <w:szCs w:val="24"/>
        </w:rPr>
        <w:t xml:space="preserve"> </w:t>
      </w:r>
      <w:hyperlink r:id="rId63" w:history="1">
        <w:r w:rsidR="00E4419B" w:rsidRPr="00545C7E">
          <w:rPr>
            <w:rStyle w:val="Hyperlink"/>
            <w:rFonts w:ascii="Arial" w:hAnsi="Arial" w:cs="Arial"/>
            <w:sz w:val="24"/>
            <w:szCs w:val="24"/>
          </w:rPr>
          <w:t>https://www.emerald.com/insight/content/doi/10.1108/09590551211222304/full/html</w:t>
        </w:r>
      </w:hyperlink>
      <w:r w:rsidR="00E4419B">
        <w:rPr>
          <w:rFonts w:ascii="Arial" w:hAnsi="Arial" w:cs="Arial"/>
          <w:sz w:val="24"/>
          <w:szCs w:val="24"/>
        </w:rPr>
        <w:t xml:space="preserve"> </w:t>
      </w:r>
      <w:r w:rsidRPr="003F352E">
        <w:rPr>
          <w:rFonts w:ascii="Arial" w:hAnsi="Arial" w:cs="Arial"/>
          <w:sz w:val="24"/>
          <w:szCs w:val="24"/>
        </w:rPr>
        <w:t>(Accessed: 17 December 2025).</w:t>
      </w:r>
    </w:p>
    <w:p w14:paraId="5D46FC8C" w14:textId="77777777" w:rsidR="007062F7" w:rsidRPr="0050258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Shankar, V., Kalyanam, K., Setia, P. et al. (2021) ‘How technology is changing retail’, </w:t>
      </w:r>
      <w:r w:rsidRPr="00502587">
        <w:rPr>
          <w:rFonts w:ascii="Arial" w:hAnsi="Arial" w:cs="Arial"/>
          <w:i/>
          <w:iCs/>
          <w:sz w:val="24"/>
          <w:szCs w:val="24"/>
        </w:rPr>
        <w:t>Journal of Retailing</w:t>
      </w:r>
      <w:r w:rsidRPr="00502587">
        <w:rPr>
          <w:rFonts w:ascii="Arial" w:hAnsi="Arial" w:cs="Arial"/>
          <w:sz w:val="24"/>
          <w:szCs w:val="24"/>
        </w:rPr>
        <w:t>, 97(1), pp. 13–27. Available at:</w:t>
      </w:r>
      <w:r w:rsidRPr="00502587">
        <w:rPr>
          <w:rFonts w:ascii="Arial" w:hAnsi="Arial" w:cs="Arial"/>
          <w:sz w:val="24"/>
          <w:szCs w:val="24"/>
        </w:rPr>
        <w:br/>
      </w:r>
      <w:hyperlink r:id="rId64" w:history="1">
        <w:r w:rsidRPr="00502587">
          <w:rPr>
            <w:rStyle w:val="Hyperlink"/>
            <w:rFonts w:ascii="Arial" w:hAnsi="Arial" w:cs="Arial"/>
            <w:sz w:val="24"/>
            <w:szCs w:val="24"/>
          </w:rPr>
          <w:t>https://www.sciencedirect.com/science/article/pii/S0022435920300954</w:t>
        </w:r>
      </w:hyperlink>
      <w:r>
        <w:rPr>
          <w:rFonts w:ascii="Arial" w:hAnsi="Arial" w:cs="Arial"/>
          <w:sz w:val="24"/>
          <w:szCs w:val="24"/>
        </w:rPr>
        <w:t xml:space="preserve"> </w:t>
      </w:r>
      <w:r w:rsidRPr="00502587">
        <w:rPr>
          <w:rFonts w:ascii="Arial" w:hAnsi="Arial" w:cs="Arial"/>
          <w:sz w:val="24"/>
          <w:szCs w:val="24"/>
        </w:rPr>
        <w:t>(Accessed: 8 December 2025).</w:t>
      </w:r>
    </w:p>
    <w:p w14:paraId="07535EAE"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Smith, A.N., Fischer, E. and </w:t>
      </w:r>
      <w:proofErr w:type="spellStart"/>
      <w:r w:rsidRPr="004B6D77">
        <w:rPr>
          <w:rFonts w:ascii="Arial" w:hAnsi="Arial" w:cs="Arial"/>
          <w:sz w:val="24"/>
          <w:szCs w:val="24"/>
        </w:rPr>
        <w:t>Yongjian</w:t>
      </w:r>
      <w:proofErr w:type="spellEnd"/>
      <w:r w:rsidRPr="004B6D77">
        <w:rPr>
          <w:rFonts w:ascii="Arial" w:hAnsi="Arial" w:cs="Arial"/>
          <w:sz w:val="24"/>
          <w:szCs w:val="24"/>
        </w:rPr>
        <w:t xml:space="preserve">, C. (2012) ‘How does brand-related interactive marketing affect brand-related content in online consumer-brand encounters?’, </w:t>
      </w:r>
      <w:r w:rsidRPr="004B6D77">
        <w:rPr>
          <w:rFonts w:ascii="Arial" w:hAnsi="Arial" w:cs="Arial"/>
          <w:i/>
          <w:iCs/>
          <w:sz w:val="24"/>
          <w:szCs w:val="24"/>
        </w:rPr>
        <w:t>Journal of Interactive Marketing</w:t>
      </w:r>
      <w:r w:rsidRPr="004B6D77">
        <w:rPr>
          <w:rFonts w:ascii="Arial" w:hAnsi="Arial" w:cs="Arial"/>
          <w:sz w:val="24"/>
          <w:szCs w:val="24"/>
        </w:rPr>
        <w:t xml:space="preserve">. Available at: </w:t>
      </w:r>
      <w:hyperlink r:id="rId65" w:history="1">
        <w:r w:rsidRPr="004B6D77">
          <w:rPr>
            <w:rStyle w:val="Hyperlink"/>
            <w:rFonts w:ascii="Arial" w:hAnsi="Arial" w:cs="Arial"/>
            <w:sz w:val="24"/>
            <w:szCs w:val="24"/>
          </w:rPr>
          <w:t>https://www.sciencedirect.com/science/article/pii/S1094996812000137</w:t>
        </w:r>
      </w:hyperlink>
      <w:r>
        <w:rPr>
          <w:rFonts w:ascii="Arial" w:hAnsi="Arial" w:cs="Arial"/>
          <w:sz w:val="24"/>
          <w:szCs w:val="24"/>
        </w:rPr>
        <w:t xml:space="preserve"> </w:t>
      </w:r>
      <w:r w:rsidRPr="004B6D77">
        <w:rPr>
          <w:rFonts w:ascii="Arial" w:hAnsi="Arial" w:cs="Arial"/>
          <w:sz w:val="24"/>
          <w:szCs w:val="24"/>
        </w:rPr>
        <w:t>(Accessed: 17 December 2025).</w:t>
      </w:r>
    </w:p>
    <w:p w14:paraId="2463E831" w14:textId="77777777" w:rsidR="007062F7" w:rsidRDefault="007062F7" w:rsidP="004B51A6">
      <w:pPr>
        <w:spacing w:line="360" w:lineRule="auto"/>
        <w:jc w:val="both"/>
        <w:rPr>
          <w:rFonts w:ascii="Arial" w:hAnsi="Arial" w:cs="Arial"/>
          <w:sz w:val="24"/>
          <w:szCs w:val="24"/>
        </w:rPr>
      </w:pPr>
      <w:r w:rsidRPr="00F24635">
        <w:rPr>
          <w:rFonts w:ascii="Arial" w:hAnsi="Arial" w:cs="Arial"/>
          <w:sz w:val="24"/>
          <w:szCs w:val="24"/>
        </w:rPr>
        <w:t xml:space="preserve">Sun, X. (2025) ‘Digital transformation impact on customer experience: opportunities and challenges’, in </w:t>
      </w:r>
      <w:r w:rsidRPr="00F24635">
        <w:rPr>
          <w:rFonts w:ascii="Arial" w:hAnsi="Arial" w:cs="Arial"/>
          <w:i/>
          <w:iCs/>
          <w:sz w:val="24"/>
          <w:szCs w:val="24"/>
        </w:rPr>
        <w:t>Book Chapter in Digital Transformation and Customer Experience</w:t>
      </w:r>
      <w:r w:rsidRPr="00F24635">
        <w:rPr>
          <w:rFonts w:ascii="Arial" w:hAnsi="Arial" w:cs="Arial"/>
          <w:sz w:val="24"/>
          <w:szCs w:val="24"/>
        </w:rPr>
        <w:t>. Informa UK.</w:t>
      </w:r>
    </w:p>
    <w:p w14:paraId="27CF755F"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Teece, D.J. (2007) ‘Explicating dynamic capabilities: the nature and </w:t>
      </w:r>
      <w:proofErr w:type="spellStart"/>
      <w:r w:rsidRPr="004B6D77">
        <w:rPr>
          <w:rFonts w:ascii="Arial" w:hAnsi="Arial" w:cs="Arial"/>
          <w:sz w:val="24"/>
          <w:szCs w:val="24"/>
        </w:rPr>
        <w:t>microfoundations</w:t>
      </w:r>
      <w:proofErr w:type="spellEnd"/>
      <w:r w:rsidRPr="004B6D77">
        <w:rPr>
          <w:rFonts w:ascii="Arial" w:hAnsi="Arial" w:cs="Arial"/>
          <w:sz w:val="24"/>
          <w:szCs w:val="24"/>
        </w:rPr>
        <w:t xml:space="preserve"> of (sustainable) enterprise performance’, </w:t>
      </w:r>
      <w:r w:rsidRPr="004B6D77">
        <w:rPr>
          <w:rFonts w:ascii="Arial" w:hAnsi="Arial" w:cs="Arial"/>
          <w:i/>
          <w:iCs/>
          <w:sz w:val="24"/>
          <w:szCs w:val="24"/>
        </w:rPr>
        <w:t>Strategic Management Journal</w:t>
      </w:r>
      <w:r w:rsidRPr="004B6D77">
        <w:rPr>
          <w:rFonts w:ascii="Arial" w:hAnsi="Arial" w:cs="Arial"/>
          <w:sz w:val="24"/>
          <w:szCs w:val="24"/>
        </w:rPr>
        <w:t xml:space="preserve">, 28(13), pp. 1319–1350. Available at: </w:t>
      </w:r>
      <w:hyperlink r:id="rId66" w:history="1">
        <w:r w:rsidRPr="004B6D77">
          <w:rPr>
            <w:rStyle w:val="Hyperlink"/>
            <w:rFonts w:ascii="Arial" w:hAnsi="Arial" w:cs="Arial"/>
            <w:sz w:val="24"/>
            <w:szCs w:val="24"/>
          </w:rPr>
          <w:t>https://onlinelibrary.wiley.com/doi/10.1002/smj.640</w:t>
        </w:r>
      </w:hyperlink>
      <w:r>
        <w:rPr>
          <w:rFonts w:ascii="Arial" w:hAnsi="Arial" w:cs="Arial"/>
          <w:sz w:val="24"/>
          <w:szCs w:val="24"/>
        </w:rPr>
        <w:t xml:space="preserve"> </w:t>
      </w:r>
      <w:r w:rsidRPr="004B6D77">
        <w:rPr>
          <w:rFonts w:ascii="Arial" w:hAnsi="Arial" w:cs="Arial"/>
          <w:sz w:val="24"/>
          <w:szCs w:val="24"/>
        </w:rPr>
        <w:t>(Accessed: 17 December 2025).</w:t>
      </w:r>
    </w:p>
    <w:p w14:paraId="2C378EE0" w14:textId="77777777" w:rsidR="007062F7" w:rsidRPr="004B6D77" w:rsidRDefault="007062F7" w:rsidP="004B6D77">
      <w:pPr>
        <w:spacing w:line="360" w:lineRule="auto"/>
        <w:jc w:val="both"/>
        <w:rPr>
          <w:rFonts w:ascii="Arial" w:hAnsi="Arial" w:cs="Arial"/>
          <w:sz w:val="24"/>
          <w:szCs w:val="24"/>
        </w:rPr>
      </w:pPr>
      <w:proofErr w:type="spellStart"/>
      <w:r w:rsidRPr="004B6D77">
        <w:rPr>
          <w:rFonts w:ascii="Arial" w:hAnsi="Arial" w:cs="Arial"/>
          <w:sz w:val="24"/>
          <w:szCs w:val="24"/>
        </w:rPr>
        <w:t>Tyrväinen</w:t>
      </w:r>
      <w:proofErr w:type="spellEnd"/>
      <w:r w:rsidRPr="004B6D77">
        <w:rPr>
          <w:rFonts w:ascii="Arial" w:hAnsi="Arial" w:cs="Arial"/>
          <w:sz w:val="24"/>
          <w:szCs w:val="24"/>
        </w:rPr>
        <w:t xml:space="preserve">, O. (2020) ‘Personalization and hedonic motivation in omnichannel retail’, </w:t>
      </w:r>
      <w:r w:rsidRPr="004B6D77">
        <w:rPr>
          <w:rFonts w:ascii="Arial" w:hAnsi="Arial" w:cs="Arial"/>
          <w:i/>
          <w:iCs/>
          <w:sz w:val="24"/>
          <w:szCs w:val="24"/>
        </w:rPr>
        <w:t>Journal of Retailing and Consumer Services</w:t>
      </w:r>
      <w:r w:rsidRPr="004B6D77">
        <w:rPr>
          <w:rFonts w:ascii="Arial" w:hAnsi="Arial" w:cs="Arial"/>
          <w:sz w:val="24"/>
          <w:szCs w:val="24"/>
        </w:rPr>
        <w:t xml:space="preserve">. Available at: </w:t>
      </w:r>
      <w:hyperlink r:id="rId67" w:tgtFrame="_new" w:history="1">
        <w:r w:rsidRPr="004B6D77">
          <w:rPr>
            <w:rStyle w:val="Hyperlink"/>
            <w:rFonts w:ascii="Arial" w:hAnsi="Arial" w:cs="Arial"/>
            <w:sz w:val="24"/>
            <w:szCs w:val="24"/>
          </w:rPr>
          <w:t>https://www.sciencedirect.com/science/article/pii/S0969698919314882</w:t>
        </w:r>
      </w:hyperlink>
      <w:r w:rsidRPr="004B6D77">
        <w:rPr>
          <w:rFonts w:ascii="Arial" w:hAnsi="Arial" w:cs="Arial"/>
          <w:sz w:val="24"/>
          <w:szCs w:val="24"/>
        </w:rPr>
        <w:t xml:space="preserve"> (Accessed: 17 December 2025).</w:t>
      </w:r>
    </w:p>
    <w:p w14:paraId="6A70E03E" w14:textId="77777777" w:rsidR="007062F7" w:rsidRPr="004B6D77" w:rsidRDefault="007062F7" w:rsidP="004B6D77">
      <w:pPr>
        <w:spacing w:line="360" w:lineRule="auto"/>
        <w:jc w:val="both"/>
        <w:rPr>
          <w:rFonts w:ascii="Arial" w:hAnsi="Arial" w:cs="Arial"/>
          <w:sz w:val="24"/>
          <w:szCs w:val="24"/>
        </w:rPr>
      </w:pPr>
      <w:r w:rsidRPr="004B6D77">
        <w:rPr>
          <w:rFonts w:ascii="Arial" w:hAnsi="Arial" w:cs="Arial"/>
          <w:sz w:val="24"/>
          <w:szCs w:val="24"/>
        </w:rPr>
        <w:t xml:space="preserve">Van Doorn, J. et al. (2013) ‘Customization of online advertising: The role of intrusiveness’, </w:t>
      </w:r>
      <w:r w:rsidRPr="004B6D77">
        <w:rPr>
          <w:rFonts w:ascii="Arial" w:hAnsi="Arial" w:cs="Arial"/>
          <w:i/>
          <w:iCs/>
          <w:sz w:val="24"/>
          <w:szCs w:val="24"/>
        </w:rPr>
        <w:t>JSTOR</w:t>
      </w:r>
      <w:r w:rsidRPr="004B6D77">
        <w:rPr>
          <w:rFonts w:ascii="Arial" w:hAnsi="Arial" w:cs="Arial"/>
          <w:sz w:val="24"/>
          <w:szCs w:val="24"/>
        </w:rPr>
        <w:t xml:space="preserve">. Available at: </w:t>
      </w:r>
      <w:hyperlink r:id="rId68" w:tgtFrame="_new" w:history="1">
        <w:r w:rsidRPr="004B6D77">
          <w:rPr>
            <w:rStyle w:val="Hyperlink"/>
            <w:rFonts w:ascii="Arial" w:hAnsi="Arial" w:cs="Arial"/>
            <w:sz w:val="24"/>
            <w:szCs w:val="24"/>
          </w:rPr>
          <w:t>https://www.jstor.org/stable/24571153</w:t>
        </w:r>
      </w:hyperlink>
      <w:r w:rsidRPr="004B6D77">
        <w:rPr>
          <w:rFonts w:ascii="Arial" w:hAnsi="Arial" w:cs="Arial"/>
          <w:sz w:val="24"/>
          <w:szCs w:val="24"/>
        </w:rPr>
        <w:t xml:space="preserve"> (Accessed: 17 December 2025).</w:t>
      </w:r>
    </w:p>
    <w:p w14:paraId="0757A58F" w14:textId="0544DF6D" w:rsidR="007062F7" w:rsidRPr="0050258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Vargo, S.L. and Lusch, R.F. (2008) ‘Service-dominant logic: continuing the evolution’, </w:t>
      </w:r>
      <w:r w:rsidRPr="00502587">
        <w:rPr>
          <w:rFonts w:ascii="Arial" w:hAnsi="Arial" w:cs="Arial"/>
          <w:i/>
          <w:iCs/>
          <w:sz w:val="24"/>
          <w:szCs w:val="24"/>
        </w:rPr>
        <w:t>Journal of the Academy of Marketing Science</w:t>
      </w:r>
      <w:r w:rsidRPr="00502587">
        <w:rPr>
          <w:rFonts w:ascii="Arial" w:hAnsi="Arial" w:cs="Arial"/>
          <w:sz w:val="24"/>
          <w:szCs w:val="24"/>
        </w:rPr>
        <w:t>, 36(1), pp. 1–10. Available at:</w:t>
      </w:r>
      <w:r w:rsidRPr="00502587">
        <w:rPr>
          <w:rFonts w:ascii="Arial" w:hAnsi="Arial" w:cs="Arial"/>
          <w:sz w:val="24"/>
          <w:szCs w:val="24"/>
        </w:rPr>
        <w:br/>
      </w:r>
      <w:hyperlink r:id="rId69" w:tgtFrame="_new" w:history="1">
        <w:r w:rsidRPr="00502587">
          <w:rPr>
            <w:rStyle w:val="Hyperlink"/>
            <w:rFonts w:ascii="Arial" w:hAnsi="Arial" w:cs="Arial"/>
            <w:sz w:val="24"/>
            <w:szCs w:val="24"/>
          </w:rPr>
          <w:t>https://link.springer.com/article/10.1007/s11747-007-0069-6</w:t>
        </w:r>
      </w:hyperlink>
      <w:r w:rsidR="00530989">
        <w:rPr>
          <w:rFonts w:ascii="Arial" w:hAnsi="Arial" w:cs="Arial"/>
          <w:sz w:val="24"/>
          <w:szCs w:val="24"/>
        </w:rPr>
        <w:t xml:space="preserve"> </w:t>
      </w:r>
      <w:r w:rsidRPr="00502587">
        <w:rPr>
          <w:rFonts w:ascii="Arial" w:hAnsi="Arial" w:cs="Arial"/>
          <w:sz w:val="24"/>
          <w:szCs w:val="24"/>
        </w:rPr>
        <w:t>(Accessed: 8 December 2025).</w:t>
      </w:r>
    </w:p>
    <w:p w14:paraId="1C806076" w14:textId="72F13AAC" w:rsidR="007062F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Verhoef, P.C., Broekhuizen, T., Bart, Y. et al. (2021) ‘Digital transformation: A multidisciplinary reflection’, </w:t>
      </w:r>
      <w:r w:rsidRPr="00502587">
        <w:rPr>
          <w:rFonts w:ascii="Arial" w:hAnsi="Arial" w:cs="Arial"/>
          <w:i/>
          <w:iCs/>
          <w:sz w:val="24"/>
          <w:szCs w:val="24"/>
        </w:rPr>
        <w:t>Journal of Business Research</w:t>
      </w:r>
      <w:r w:rsidRPr="00502587">
        <w:rPr>
          <w:rFonts w:ascii="Arial" w:hAnsi="Arial" w:cs="Arial"/>
          <w:sz w:val="24"/>
          <w:szCs w:val="24"/>
        </w:rPr>
        <w:t>, 122, pp. 889–901. Available at:</w:t>
      </w:r>
      <w:r w:rsidR="004974C0">
        <w:rPr>
          <w:rFonts w:ascii="Arial" w:hAnsi="Arial" w:cs="Arial"/>
          <w:sz w:val="24"/>
          <w:szCs w:val="24"/>
        </w:rPr>
        <w:t xml:space="preserve"> </w:t>
      </w:r>
      <w:hyperlink r:id="rId70" w:history="1">
        <w:r w:rsidR="004974C0" w:rsidRPr="00545C7E">
          <w:rPr>
            <w:rStyle w:val="Hyperlink"/>
            <w:rFonts w:ascii="Arial" w:hAnsi="Arial" w:cs="Arial"/>
            <w:sz w:val="24"/>
            <w:szCs w:val="24"/>
          </w:rPr>
          <w:t>https://www.sciencedirect.com/science/article/pii/S0148296320305752</w:t>
        </w:r>
      </w:hyperlink>
    </w:p>
    <w:p w14:paraId="53DA235A" w14:textId="77777777" w:rsidR="007062F7" w:rsidRDefault="007062F7" w:rsidP="0046703A">
      <w:pPr>
        <w:spacing w:line="360" w:lineRule="auto"/>
        <w:jc w:val="both"/>
        <w:rPr>
          <w:rFonts w:ascii="Arial" w:hAnsi="Arial" w:cs="Arial"/>
          <w:sz w:val="24"/>
          <w:szCs w:val="24"/>
        </w:rPr>
      </w:pPr>
      <w:r w:rsidRPr="0046703A">
        <w:rPr>
          <w:rFonts w:ascii="Arial" w:hAnsi="Arial" w:cs="Arial"/>
          <w:sz w:val="24"/>
          <w:szCs w:val="24"/>
        </w:rPr>
        <w:t xml:space="preserve">Verhoef, P.C., Kannan, P.K. and Inman, J.J. (2015) ‘From multi-channel retailing to omni-channel retailing’, </w:t>
      </w:r>
      <w:r w:rsidRPr="0046703A">
        <w:rPr>
          <w:rFonts w:ascii="Arial" w:hAnsi="Arial" w:cs="Arial"/>
          <w:i/>
          <w:iCs/>
          <w:sz w:val="24"/>
          <w:szCs w:val="24"/>
        </w:rPr>
        <w:t>Journal of Retailing</w:t>
      </w:r>
      <w:r w:rsidRPr="0046703A">
        <w:rPr>
          <w:rFonts w:ascii="Arial" w:hAnsi="Arial" w:cs="Arial"/>
          <w:sz w:val="24"/>
          <w:szCs w:val="24"/>
        </w:rPr>
        <w:t>, 91(2), pp. 174–181. Available at:</w:t>
      </w:r>
      <w:r w:rsidRPr="0046703A">
        <w:rPr>
          <w:rFonts w:ascii="Arial" w:hAnsi="Arial" w:cs="Arial"/>
          <w:sz w:val="24"/>
          <w:szCs w:val="24"/>
        </w:rPr>
        <w:br/>
      </w:r>
      <w:hyperlink r:id="rId71" w:history="1">
        <w:r w:rsidRPr="0046703A">
          <w:rPr>
            <w:rStyle w:val="Hyperlink"/>
            <w:rFonts w:ascii="Arial" w:hAnsi="Arial" w:cs="Arial"/>
            <w:sz w:val="24"/>
            <w:szCs w:val="24"/>
          </w:rPr>
          <w:t>https://www.sciencedirect.com/science/article/pii/S0022435915000045</w:t>
        </w:r>
      </w:hyperlink>
    </w:p>
    <w:p w14:paraId="5A45A171" w14:textId="77777777" w:rsidR="007062F7" w:rsidRPr="0050258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Vial, G. (2019) ‘Understanding digital transformation: A review and research agenda’, </w:t>
      </w:r>
      <w:r w:rsidRPr="00502587">
        <w:rPr>
          <w:rFonts w:ascii="Arial" w:hAnsi="Arial" w:cs="Arial"/>
          <w:i/>
          <w:iCs/>
          <w:sz w:val="24"/>
          <w:szCs w:val="24"/>
        </w:rPr>
        <w:t>Journal of Strategic Information Systems</w:t>
      </w:r>
      <w:r w:rsidRPr="00502587">
        <w:rPr>
          <w:rFonts w:ascii="Arial" w:hAnsi="Arial" w:cs="Arial"/>
          <w:sz w:val="24"/>
          <w:szCs w:val="24"/>
        </w:rPr>
        <w:t>, 28(2), pp. 118–144. Available at:</w:t>
      </w:r>
      <w:r w:rsidRPr="00502587">
        <w:rPr>
          <w:rFonts w:ascii="Arial" w:hAnsi="Arial" w:cs="Arial"/>
          <w:sz w:val="24"/>
          <w:szCs w:val="24"/>
        </w:rPr>
        <w:br/>
      </w:r>
      <w:hyperlink r:id="rId72" w:tgtFrame="_new" w:history="1">
        <w:r w:rsidRPr="00502587">
          <w:rPr>
            <w:rStyle w:val="Hyperlink"/>
            <w:rFonts w:ascii="Arial" w:hAnsi="Arial" w:cs="Arial"/>
            <w:sz w:val="24"/>
            <w:szCs w:val="24"/>
          </w:rPr>
          <w:t>https://www.sciencedirect.com/science/article/pii/S0963868717302196</w:t>
        </w:r>
      </w:hyperlink>
      <w:r w:rsidRPr="00502587">
        <w:rPr>
          <w:rFonts w:ascii="Arial" w:hAnsi="Arial" w:cs="Arial"/>
          <w:sz w:val="24"/>
          <w:szCs w:val="24"/>
        </w:rPr>
        <w:br/>
        <w:t>(Accessed: 8 December 2025).</w:t>
      </w:r>
    </w:p>
    <w:p w14:paraId="029C3F59" w14:textId="77777777" w:rsidR="007062F7" w:rsidRDefault="007062F7" w:rsidP="004B51A6">
      <w:pPr>
        <w:spacing w:line="360" w:lineRule="auto"/>
        <w:jc w:val="both"/>
        <w:rPr>
          <w:rFonts w:ascii="Arial" w:hAnsi="Arial" w:cs="Arial"/>
          <w:sz w:val="24"/>
          <w:szCs w:val="24"/>
        </w:rPr>
      </w:pPr>
      <w:proofErr w:type="spellStart"/>
      <w:r w:rsidRPr="00E151A4">
        <w:rPr>
          <w:rFonts w:ascii="Arial" w:hAnsi="Arial" w:cs="Arial"/>
          <w:sz w:val="24"/>
          <w:szCs w:val="24"/>
        </w:rPr>
        <w:t>VusionGroup</w:t>
      </w:r>
      <w:proofErr w:type="spellEnd"/>
      <w:r w:rsidRPr="00E151A4">
        <w:rPr>
          <w:rFonts w:ascii="Arial" w:hAnsi="Arial" w:cs="Arial"/>
          <w:sz w:val="24"/>
          <w:szCs w:val="24"/>
        </w:rPr>
        <w:t xml:space="preserve"> (2024) ‘8 Ways Retail Digital Transformation Can Improve Efficiency’. Available at: </w:t>
      </w:r>
      <w:hyperlink r:id="rId73" w:tgtFrame="_new" w:history="1">
        <w:r w:rsidRPr="00E151A4">
          <w:rPr>
            <w:rStyle w:val="Hyperlink"/>
            <w:rFonts w:ascii="Arial" w:hAnsi="Arial" w:cs="Arial"/>
            <w:sz w:val="24"/>
            <w:szCs w:val="24"/>
          </w:rPr>
          <w:t>https://www.vusion.com/insights/8-ways-retail-digital-transformation-can-improve-efficiency/</w:t>
        </w:r>
      </w:hyperlink>
      <w:r w:rsidRPr="00E151A4">
        <w:rPr>
          <w:rFonts w:ascii="Arial" w:hAnsi="Arial" w:cs="Arial"/>
          <w:sz w:val="24"/>
          <w:szCs w:val="24"/>
        </w:rPr>
        <w:t xml:space="preserve"> (Accessed: 8 December 2025).</w:t>
      </w:r>
    </w:p>
    <w:p w14:paraId="3F36FB58" w14:textId="77777777" w:rsidR="007062F7" w:rsidRPr="00502587" w:rsidRDefault="007062F7" w:rsidP="00502587">
      <w:pPr>
        <w:spacing w:line="360" w:lineRule="auto"/>
        <w:jc w:val="both"/>
        <w:rPr>
          <w:rFonts w:ascii="Arial" w:hAnsi="Arial" w:cs="Arial"/>
          <w:sz w:val="24"/>
          <w:szCs w:val="24"/>
        </w:rPr>
      </w:pPr>
      <w:r w:rsidRPr="00502587">
        <w:rPr>
          <w:rFonts w:ascii="Arial" w:hAnsi="Arial" w:cs="Arial"/>
          <w:sz w:val="24"/>
          <w:szCs w:val="24"/>
        </w:rPr>
        <w:t xml:space="preserve">Warner, K.S.R. and Wäger, M. (2019) ‘Building dynamic capabilities for digital transformation’, </w:t>
      </w:r>
      <w:r w:rsidRPr="00502587">
        <w:rPr>
          <w:rFonts w:ascii="Arial" w:hAnsi="Arial" w:cs="Arial"/>
          <w:i/>
          <w:iCs/>
          <w:sz w:val="24"/>
          <w:szCs w:val="24"/>
        </w:rPr>
        <w:t>Long Range Planning</w:t>
      </w:r>
      <w:r w:rsidRPr="00502587">
        <w:rPr>
          <w:rFonts w:ascii="Arial" w:hAnsi="Arial" w:cs="Arial"/>
          <w:sz w:val="24"/>
          <w:szCs w:val="24"/>
        </w:rPr>
        <w:t>, 52(3), pp. 326–349. Available at:</w:t>
      </w:r>
      <w:r w:rsidRPr="00502587">
        <w:rPr>
          <w:rFonts w:ascii="Arial" w:hAnsi="Arial" w:cs="Arial"/>
          <w:sz w:val="24"/>
          <w:szCs w:val="24"/>
        </w:rPr>
        <w:br/>
        <w:t>https://www.sciencedirect.com/science/article/pii/S0024630118302733</w:t>
      </w:r>
      <w:r w:rsidRPr="00502587">
        <w:rPr>
          <w:rFonts w:ascii="Arial" w:hAnsi="Arial" w:cs="Arial"/>
          <w:sz w:val="24"/>
          <w:szCs w:val="24"/>
        </w:rPr>
        <w:br/>
        <w:t>(Accessed: 8 December 2025).</w:t>
      </w:r>
    </w:p>
    <w:p w14:paraId="3B5539C9" w14:textId="77777777" w:rsidR="007062F7" w:rsidRDefault="007062F7" w:rsidP="004B51A6">
      <w:pPr>
        <w:spacing w:line="360" w:lineRule="auto"/>
        <w:jc w:val="both"/>
        <w:rPr>
          <w:rFonts w:ascii="Arial" w:hAnsi="Arial" w:cs="Arial"/>
          <w:sz w:val="24"/>
          <w:szCs w:val="24"/>
        </w:rPr>
      </w:pPr>
      <w:r w:rsidRPr="00E151A4">
        <w:rPr>
          <w:rFonts w:ascii="Arial" w:hAnsi="Arial" w:cs="Arial"/>
          <w:sz w:val="24"/>
          <w:szCs w:val="24"/>
        </w:rPr>
        <w:t xml:space="preserve">WNS (2025) ‘10 Benefits of Digital Transformation in Retail Industry’. Available at: </w:t>
      </w:r>
      <w:hyperlink r:id="rId74" w:tgtFrame="_new" w:history="1">
        <w:r w:rsidRPr="00E151A4">
          <w:rPr>
            <w:rStyle w:val="Hyperlink"/>
            <w:rFonts w:ascii="Arial" w:hAnsi="Arial" w:cs="Arial"/>
            <w:sz w:val="24"/>
            <w:szCs w:val="24"/>
          </w:rPr>
          <w:t>https://www.wns.com/perspectives/blogs/the-top-10-benefits-of-digital-transformation-in-retail-industry/</w:t>
        </w:r>
      </w:hyperlink>
      <w:r w:rsidRPr="00E151A4">
        <w:rPr>
          <w:rFonts w:ascii="Arial" w:hAnsi="Arial" w:cs="Arial"/>
          <w:sz w:val="24"/>
          <w:szCs w:val="24"/>
        </w:rPr>
        <w:t xml:space="preserve"> (Accessed: 8 December 2025).</w:t>
      </w:r>
    </w:p>
    <w:p w14:paraId="4E81E98B" w14:textId="77777777" w:rsidR="00A039C9" w:rsidRDefault="00A039C9" w:rsidP="004B51A6">
      <w:pPr>
        <w:spacing w:line="360" w:lineRule="auto"/>
        <w:jc w:val="both"/>
        <w:rPr>
          <w:rFonts w:ascii="Arial" w:hAnsi="Arial" w:cs="Arial"/>
          <w:sz w:val="24"/>
          <w:szCs w:val="24"/>
        </w:rPr>
      </w:pPr>
    </w:p>
    <w:p w14:paraId="5B375004" w14:textId="77777777" w:rsidR="00A039C9" w:rsidRDefault="00A039C9" w:rsidP="004B51A6">
      <w:pPr>
        <w:spacing w:line="360" w:lineRule="auto"/>
        <w:jc w:val="both"/>
        <w:rPr>
          <w:rFonts w:ascii="Arial" w:hAnsi="Arial" w:cs="Arial"/>
          <w:sz w:val="24"/>
          <w:szCs w:val="24"/>
        </w:rPr>
      </w:pPr>
    </w:p>
    <w:p w14:paraId="0FB69169" w14:textId="77777777" w:rsidR="00A039C9" w:rsidRDefault="00A039C9" w:rsidP="004B51A6">
      <w:pPr>
        <w:spacing w:line="360" w:lineRule="auto"/>
        <w:jc w:val="both"/>
        <w:rPr>
          <w:rFonts w:ascii="Arial" w:hAnsi="Arial" w:cs="Arial"/>
          <w:sz w:val="24"/>
          <w:szCs w:val="24"/>
        </w:rPr>
      </w:pPr>
    </w:p>
    <w:p w14:paraId="381633BD" w14:textId="77777777" w:rsidR="00A039C9" w:rsidRDefault="00A039C9" w:rsidP="004B51A6">
      <w:pPr>
        <w:spacing w:line="360" w:lineRule="auto"/>
        <w:jc w:val="both"/>
        <w:rPr>
          <w:rFonts w:ascii="Arial" w:hAnsi="Arial" w:cs="Arial"/>
          <w:sz w:val="24"/>
          <w:szCs w:val="24"/>
        </w:rPr>
      </w:pPr>
    </w:p>
    <w:p w14:paraId="7D97D1F9" w14:textId="77777777" w:rsidR="00167B22" w:rsidRPr="00480A87" w:rsidRDefault="00167B22" w:rsidP="00167B22">
      <w:pPr>
        <w:pStyle w:val="Heading1"/>
        <w:spacing w:line="360" w:lineRule="auto"/>
        <w:jc w:val="both"/>
      </w:pPr>
      <w:bookmarkStart w:id="159" w:name="_Toc216544742"/>
      <w:bookmarkStart w:id="160" w:name="_Toc220530657"/>
      <w:r w:rsidRPr="00480A87">
        <w:lastRenderedPageBreak/>
        <w:t>APPENDICES</w:t>
      </w:r>
      <w:bookmarkEnd w:id="159"/>
      <w:bookmarkEnd w:id="160"/>
    </w:p>
    <w:p w14:paraId="445F3365" w14:textId="77777777" w:rsidR="00167B22" w:rsidRPr="00480A87" w:rsidRDefault="00167B22" w:rsidP="00167B22">
      <w:pPr>
        <w:pStyle w:val="Heading2"/>
        <w:spacing w:line="360" w:lineRule="auto"/>
        <w:jc w:val="both"/>
      </w:pPr>
      <w:bookmarkStart w:id="161" w:name="_Toc216544743"/>
      <w:bookmarkStart w:id="162" w:name="_Toc220530658"/>
      <w:r w:rsidRPr="00480A87">
        <w:t>Appendix A: Survey Questionnaire</w:t>
      </w:r>
      <w:bookmarkEnd w:id="161"/>
      <w:bookmarkEnd w:id="162"/>
    </w:p>
    <w:p w14:paraId="4251BDFE" w14:textId="77777777" w:rsidR="00061A0D" w:rsidRDefault="00167B22" w:rsidP="00167B22">
      <w:pPr>
        <w:spacing w:line="360" w:lineRule="auto"/>
        <w:jc w:val="both"/>
        <w:rPr>
          <w:rFonts w:ascii="Arial" w:hAnsi="Arial" w:cs="Arial"/>
          <w:bCs/>
          <w:color w:val="000000" w:themeColor="text1"/>
          <w:sz w:val="24"/>
        </w:rPr>
      </w:pPr>
      <w:r w:rsidRPr="00480A87">
        <w:rPr>
          <w:rFonts w:ascii="Arial" w:hAnsi="Arial" w:cs="Arial"/>
          <w:b/>
          <w:bCs/>
          <w:color w:val="000000" w:themeColor="text1"/>
          <w:sz w:val="24"/>
        </w:rPr>
        <w:t>Title</w:t>
      </w:r>
      <w:r w:rsidRPr="00480A87">
        <w:rPr>
          <w:rFonts w:ascii="Arial" w:hAnsi="Arial" w:cs="Arial"/>
          <w:bCs/>
          <w:color w:val="000000" w:themeColor="text1"/>
          <w:sz w:val="24"/>
        </w:rPr>
        <w:t>:</w:t>
      </w:r>
      <w:r w:rsidR="00D3530F">
        <w:rPr>
          <w:rFonts w:ascii="Arial" w:hAnsi="Arial" w:cs="Arial"/>
          <w:bCs/>
          <w:color w:val="000000" w:themeColor="text1"/>
          <w:sz w:val="24"/>
        </w:rPr>
        <w:t xml:space="preserve"> </w:t>
      </w:r>
    </w:p>
    <w:p w14:paraId="13437FF0" w14:textId="0A85992B" w:rsidR="00167B22" w:rsidRPr="00480A87" w:rsidRDefault="00D3530F" w:rsidP="00167B22">
      <w:pPr>
        <w:spacing w:line="360" w:lineRule="auto"/>
        <w:jc w:val="both"/>
        <w:rPr>
          <w:rFonts w:ascii="Arial" w:hAnsi="Arial" w:cs="Arial"/>
          <w:bCs/>
          <w:color w:val="000000" w:themeColor="text1"/>
          <w:sz w:val="24"/>
        </w:rPr>
      </w:pPr>
      <w:r w:rsidRPr="00D3530F">
        <w:rPr>
          <w:rFonts w:ascii="Arial" w:hAnsi="Arial" w:cs="Arial"/>
          <w:bCs/>
          <w:color w:val="000000" w:themeColor="text1"/>
          <w:sz w:val="24"/>
        </w:rPr>
        <w:t>Survey Questionnaire on Digital Transformation, Influencer Marketing, and Consumer Behaviour at John Lewis &amp; Partners</w:t>
      </w:r>
      <w:r>
        <w:rPr>
          <w:rFonts w:ascii="Arial" w:hAnsi="Arial" w:cs="Arial"/>
          <w:bCs/>
          <w:color w:val="000000" w:themeColor="text1"/>
          <w:sz w:val="24"/>
        </w:rPr>
        <w:t>.</w:t>
      </w:r>
    </w:p>
    <w:p w14:paraId="2BFCB598" w14:textId="77777777" w:rsidR="00D3530F" w:rsidRPr="00480A87" w:rsidRDefault="00D3530F" w:rsidP="00D3530F">
      <w:pPr>
        <w:spacing w:line="360" w:lineRule="auto"/>
        <w:jc w:val="both"/>
        <w:rPr>
          <w:rFonts w:ascii="Arial" w:hAnsi="Arial" w:cs="Arial"/>
          <w:b/>
          <w:bCs/>
          <w:color w:val="000000" w:themeColor="text1"/>
          <w:sz w:val="24"/>
        </w:rPr>
      </w:pPr>
      <w:r w:rsidRPr="00480A87">
        <w:rPr>
          <w:rFonts w:ascii="Arial" w:hAnsi="Arial" w:cs="Arial"/>
          <w:b/>
          <w:bCs/>
          <w:color w:val="000000" w:themeColor="text1"/>
          <w:sz w:val="24"/>
        </w:rPr>
        <w:t>Instructions to Respondents:</w:t>
      </w:r>
    </w:p>
    <w:p w14:paraId="08B46A99" w14:textId="55836F11" w:rsidR="00D3530F" w:rsidRDefault="00061A0D" w:rsidP="003E3E07">
      <w:pPr>
        <w:spacing w:line="360" w:lineRule="auto"/>
        <w:jc w:val="both"/>
        <w:rPr>
          <w:rFonts w:ascii="Arial" w:hAnsi="Arial" w:cs="Arial"/>
          <w:bCs/>
          <w:color w:val="000000" w:themeColor="text1"/>
          <w:sz w:val="24"/>
        </w:rPr>
      </w:pPr>
      <w:r w:rsidRPr="00061A0D">
        <w:rPr>
          <w:rFonts w:ascii="Arial" w:hAnsi="Arial" w:cs="Arial"/>
          <w:bCs/>
          <w:color w:val="000000" w:themeColor="text1"/>
          <w:sz w:val="24"/>
        </w:rPr>
        <w:t xml:space="preserve">You are invited to participate in this academic survey as part of a postgraduate dissertation. The questionnaire aims to understand consumer perceptions of influencer marketing within the digital transformation strategy of John Lewis &amp; Partners. Your responses will remain anonymous and confidential and will be used solely for academic purposes. There are no right or wrong answers—please respond honestly based on your personal experiences. Most statements use a </w:t>
      </w:r>
      <w:r w:rsidRPr="00061A0D">
        <w:rPr>
          <w:rFonts w:ascii="Arial" w:hAnsi="Arial" w:cs="Arial"/>
          <w:b/>
          <w:bCs/>
          <w:color w:val="000000" w:themeColor="text1"/>
          <w:sz w:val="24"/>
        </w:rPr>
        <w:t>5-point Likert scale</w:t>
      </w:r>
      <w:r w:rsidRPr="00061A0D">
        <w:rPr>
          <w:rFonts w:ascii="Arial" w:hAnsi="Arial" w:cs="Arial"/>
          <w:bCs/>
          <w:color w:val="000000" w:themeColor="text1"/>
          <w:sz w:val="24"/>
        </w:rPr>
        <w:t xml:space="preserve"> (1 = Strongly Disagree, 5 = Strongly Agree).</w:t>
      </w:r>
    </w:p>
    <w:p w14:paraId="25BD0D70" w14:textId="77777777" w:rsidR="00061A0D" w:rsidRPr="00480A87" w:rsidRDefault="00061A0D" w:rsidP="00061A0D">
      <w:pPr>
        <w:spacing w:line="360" w:lineRule="auto"/>
        <w:jc w:val="both"/>
        <w:rPr>
          <w:rFonts w:ascii="Arial" w:hAnsi="Arial" w:cs="Arial"/>
          <w:b/>
          <w:bCs/>
          <w:color w:val="000000" w:themeColor="text1"/>
          <w:sz w:val="24"/>
        </w:rPr>
      </w:pPr>
      <w:r w:rsidRPr="00480A87">
        <w:rPr>
          <w:rFonts w:ascii="Arial" w:hAnsi="Arial" w:cs="Arial"/>
          <w:b/>
          <w:bCs/>
          <w:color w:val="000000" w:themeColor="text1"/>
          <w:sz w:val="24"/>
        </w:rPr>
        <w:t>Sec</w:t>
      </w:r>
      <w:r>
        <w:rPr>
          <w:rFonts w:ascii="Arial" w:hAnsi="Arial" w:cs="Arial"/>
          <w:b/>
          <w:bCs/>
          <w:color w:val="000000" w:themeColor="text1"/>
          <w:sz w:val="24"/>
        </w:rPr>
        <w:t>tion A: Demographic Information</w:t>
      </w:r>
    </w:p>
    <w:p w14:paraId="5E16A4CC" w14:textId="5587DEFD" w:rsidR="00061A0D" w:rsidRDefault="00865B75" w:rsidP="003E3E07">
      <w:pPr>
        <w:spacing w:line="360" w:lineRule="auto"/>
        <w:jc w:val="both"/>
        <w:rPr>
          <w:rFonts w:ascii="Arial" w:hAnsi="Arial" w:cs="Arial"/>
          <w:bCs/>
          <w:color w:val="000000" w:themeColor="text1"/>
          <w:sz w:val="24"/>
        </w:rPr>
      </w:pPr>
      <w:r w:rsidRPr="00865B75">
        <w:rPr>
          <w:rFonts w:ascii="Arial" w:hAnsi="Arial" w:cs="Arial"/>
          <w:bCs/>
          <w:color w:val="000000" w:themeColor="text1"/>
          <w:sz w:val="24"/>
        </w:rPr>
        <w:t>Please tick (</w:t>
      </w:r>
      <w:r w:rsidRPr="00865B75">
        <w:rPr>
          <w:rFonts w:ascii="Segoe UI Symbol" w:hAnsi="Segoe UI Symbol" w:cs="Segoe UI Symbol"/>
          <w:bCs/>
          <w:color w:val="000000" w:themeColor="text1"/>
          <w:sz w:val="24"/>
        </w:rPr>
        <w:t>✔</w:t>
      </w:r>
      <w:r w:rsidRPr="00865B75">
        <w:rPr>
          <w:rFonts w:ascii="Arial" w:hAnsi="Arial" w:cs="Arial"/>
          <w:bCs/>
          <w:color w:val="000000" w:themeColor="text1"/>
          <w:sz w:val="24"/>
        </w:rPr>
        <w:t>) the option that best describes you.</w:t>
      </w:r>
    </w:p>
    <w:p w14:paraId="7D9C14DF" w14:textId="77777777" w:rsidR="001340CB" w:rsidRPr="001340CB" w:rsidRDefault="001340CB" w:rsidP="001340CB">
      <w:pPr>
        <w:numPr>
          <w:ilvl w:val="0"/>
          <w:numId w:val="61"/>
        </w:numPr>
        <w:spacing w:line="360" w:lineRule="auto"/>
        <w:jc w:val="both"/>
        <w:rPr>
          <w:rFonts w:ascii="Arial" w:hAnsi="Arial" w:cs="Arial"/>
          <w:bCs/>
          <w:color w:val="000000" w:themeColor="text1"/>
          <w:sz w:val="24"/>
        </w:rPr>
      </w:pPr>
      <w:r w:rsidRPr="001340CB">
        <w:rPr>
          <w:rFonts w:ascii="Arial" w:hAnsi="Arial" w:cs="Arial"/>
          <w:bCs/>
          <w:color w:val="000000" w:themeColor="text1"/>
          <w:sz w:val="24"/>
        </w:rPr>
        <w:t>Age group:</w:t>
      </w:r>
      <w:r w:rsidRPr="001340CB">
        <w:rPr>
          <w:rFonts w:ascii="Arial" w:hAnsi="Arial" w:cs="Arial"/>
          <w:bCs/>
          <w:color w:val="000000" w:themeColor="text1"/>
          <w:sz w:val="24"/>
        </w:rPr>
        <w:br/>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Under 18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18–24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25–34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35–44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45–54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55+</w:t>
      </w:r>
    </w:p>
    <w:p w14:paraId="67D99835" w14:textId="77777777" w:rsidR="001340CB" w:rsidRPr="001340CB" w:rsidRDefault="001340CB" w:rsidP="001340CB">
      <w:pPr>
        <w:numPr>
          <w:ilvl w:val="0"/>
          <w:numId w:val="61"/>
        </w:numPr>
        <w:spacing w:line="360" w:lineRule="auto"/>
        <w:jc w:val="both"/>
        <w:rPr>
          <w:rFonts w:ascii="Arial" w:hAnsi="Arial" w:cs="Arial"/>
          <w:bCs/>
          <w:color w:val="000000" w:themeColor="text1"/>
          <w:sz w:val="24"/>
        </w:rPr>
      </w:pPr>
      <w:r w:rsidRPr="001340CB">
        <w:rPr>
          <w:rFonts w:ascii="Arial" w:hAnsi="Arial" w:cs="Arial"/>
          <w:bCs/>
          <w:color w:val="000000" w:themeColor="text1"/>
          <w:sz w:val="24"/>
        </w:rPr>
        <w:t>Gender:</w:t>
      </w:r>
      <w:r w:rsidRPr="001340CB">
        <w:rPr>
          <w:rFonts w:ascii="Arial" w:hAnsi="Arial" w:cs="Arial"/>
          <w:bCs/>
          <w:color w:val="000000" w:themeColor="text1"/>
          <w:sz w:val="24"/>
        </w:rPr>
        <w:br/>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Male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Female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Prefer not to say</w:t>
      </w:r>
    </w:p>
    <w:p w14:paraId="21B12A5C" w14:textId="77777777" w:rsidR="001340CB" w:rsidRPr="001340CB" w:rsidRDefault="001340CB" w:rsidP="001340CB">
      <w:pPr>
        <w:numPr>
          <w:ilvl w:val="0"/>
          <w:numId w:val="61"/>
        </w:numPr>
        <w:spacing w:line="360" w:lineRule="auto"/>
        <w:jc w:val="both"/>
        <w:rPr>
          <w:rFonts w:ascii="Arial" w:hAnsi="Arial" w:cs="Arial"/>
          <w:bCs/>
          <w:color w:val="000000" w:themeColor="text1"/>
          <w:sz w:val="24"/>
        </w:rPr>
      </w:pPr>
      <w:r w:rsidRPr="001340CB">
        <w:rPr>
          <w:rFonts w:ascii="Arial" w:hAnsi="Arial" w:cs="Arial"/>
          <w:bCs/>
          <w:color w:val="000000" w:themeColor="text1"/>
          <w:sz w:val="24"/>
        </w:rPr>
        <w:t>Frequency of shopping at John Lewis &amp; Partners:</w:t>
      </w:r>
      <w:r w:rsidRPr="001340CB">
        <w:rPr>
          <w:rFonts w:ascii="Arial" w:hAnsi="Arial" w:cs="Arial"/>
          <w:bCs/>
          <w:color w:val="000000" w:themeColor="text1"/>
          <w:sz w:val="24"/>
        </w:rPr>
        <w:br/>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Rarely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Occasionally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Often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Very often</w:t>
      </w:r>
    </w:p>
    <w:p w14:paraId="24B2BDA0" w14:textId="77777777" w:rsidR="001340CB" w:rsidRPr="001340CB" w:rsidRDefault="001340CB" w:rsidP="001340CB">
      <w:pPr>
        <w:numPr>
          <w:ilvl w:val="0"/>
          <w:numId w:val="61"/>
        </w:numPr>
        <w:spacing w:line="360" w:lineRule="auto"/>
        <w:jc w:val="both"/>
        <w:rPr>
          <w:rFonts w:ascii="Arial" w:hAnsi="Arial" w:cs="Arial"/>
          <w:bCs/>
          <w:color w:val="000000" w:themeColor="text1"/>
          <w:sz w:val="24"/>
        </w:rPr>
      </w:pPr>
      <w:r w:rsidRPr="001340CB">
        <w:rPr>
          <w:rFonts w:ascii="Arial" w:hAnsi="Arial" w:cs="Arial"/>
          <w:bCs/>
          <w:color w:val="000000" w:themeColor="text1"/>
          <w:sz w:val="24"/>
        </w:rPr>
        <w:t>Social media usage (daily average):</w:t>
      </w:r>
      <w:r w:rsidRPr="001340CB">
        <w:rPr>
          <w:rFonts w:ascii="Arial" w:hAnsi="Arial" w:cs="Arial"/>
          <w:bCs/>
          <w:color w:val="000000" w:themeColor="text1"/>
          <w:sz w:val="24"/>
        </w:rPr>
        <w:br/>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Less than 1 hour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1–2 hours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3–4 hours </w:t>
      </w:r>
      <w:r w:rsidRPr="001340CB">
        <w:rPr>
          <w:rFonts w:ascii="Segoe UI Symbol" w:hAnsi="Segoe UI Symbol" w:cs="Segoe UI Symbol"/>
          <w:bCs/>
          <w:color w:val="000000" w:themeColor="text1"/>
          <w:sz w:val="24"/>
        </w:rPr>
        <w:t>☐</w:t>
      </w:r>
      <w:r w:rsidRPr="001340CB">
        <w:rPr>
          <w:rFonts w:ascii="Arial" w:hAnsi="Arial" w:cs="Arial"/>
          <w:bCs/>
          <w:color w:val="000000" w:themeColor="text1"/>
          <w:sz w:val="24"/>
        </w:rPr>
        <w:t xml:space="preserve"> More than 4 hours</w:t>
      </w:r>
    </w:p>
    <w:p w14:paraId="5C773C81" w14:textId="77777777" w:rsidR="00EA5C81" w:rsidRPr="00711FAF" w:rsidRDefault="00EA5C81" w:rsidP="00711FAF">
      <w:pPr>
        <w:spacing w:line="360" w:lineRule="auto"/>
        <w:jc w:val="both"/>
        <w:rPr>
          <w:rFonts w:ascii="Arial" w:hAnsi="Arial" w:cs="Arial"/>
          <w:b/>
          <w:bCs/>
          <w:color w:val="000000" w:themeColor="text1"/>
          <w:sz w:val="24"/>
        </w:rPr>
      </w:pPr>
      <w:r w:rsidRPr="00711FAF">
        <w:rPr>
          <w:rFonts w:ascii="Arial" w:hAnsi="Arial" w:cs="Arial"/>
          <w:b/>
          <w:bCs/>
          <w:color w:val="000000" w:themeColor="text1"/>
          <w:sz w:val="24"/>
        </w:rPr>
        <w:t>Section B: Influencer Credibility</w:t>
      </w:r>
    </w:p>
    <w:p w14:paraId="064303E8" w14:textId="77777777" w:rsidR="00711FAF" w:rsidRPr="00711FAF" w:rsidRDefault="00711FAF" w:rsidP="00711FAF">
      <w:pPr>
        <w:spacing w:line="360" w:lineRule="auto"/>
        <w:jc w:val="both"/>
        <w:rPr>
          <w:rFonts w:ascii="Arial" w:hAnsi="Arial" w:cs="Arial"/>
          <w:bCs/>
          <w:color w:val="000000" w:themeColor="text1"/>
          <w:sz w:val="24"/>
        </w:rPr>
      </w:pPr>
      <w:r w:rsidRPr="00711FAF">
        <w:rPr>
          <w:rFonts w:ascii="Arial" w:hAnsi="Arial" w:cs="Arial"/>
          <w:bCs/>
          <w:color w:val="000000" w:themeColor="text1"/>
          <w:sz w:val="24"/>
        </w:rPr>
        <w:t>Please indicate your level of agreement with the following statements:</w:t>
      </w:r>
    </w:p>
    <w:p w14:paraId="53F99713" w14:textId="77777777" w:rsidR="00711FAF" w:rsidRPr="00711FAF" w:rsidRDefault="00711FAF" w:rsidP="00711FAF">
      <w:pPr>
        <w:numPr>
          <w:ilvl w:val="0"/>
          <w:numId w:val="62"/>
        </w:numPr>
        <w:spacing w:line="360" w:lineRule="auto"/>
        <w:jc w:val="both"/>
        <w:rPr>
          <w:rFonts w:ascii="Arial" w:hAnsi="Arial" w:cs="Arial"/>
          <w:bCs/>
          <w:color w:val="000000" w:themeColor="text1"/>
          <w:sz w:val="24"/>
        </w:rPr>
      </w:pPr>
      <w:r w:rsidRPr="00711FAF">
        <w:rPr>
          <w:rFonts w:ascii="Arial" w:hAnsi="Arial" w:cs="Arial"/>
          <w:bCs/>
          <w:color w:val="000000" w:themeColor="text1"/>
          <w:sz w:val="24"/>
        </w:rPr>
        <w:t>Influencers associated with John Lewis &amp; Partners are knowledgeable about the products they promote.</w:t>
      </w:r>
    </w:p>
    <w:p w14:paraId="29258BCC" w14:textId="77777777" w:rsidR="00711FAF" w:rsidRPr="00711FAF" w:rsidRDefault="00711FAF" w:rsidP="00711FAF">
      <w:pPr>
        <w:numPr>
          <w:ilvl w:val="0"/>
          <w:numId w:val="62"/>
        </w:numPr>
        <w:spacing w:line="360" w:lineRule="auto"/>
        <w:jc w:val="both"/>
        <w:rPr>
          <w:rFonts w:ascii="Arial" w:hAnsi="Arial" w:cs="Arial"/>
          <w:bCs/>
          <w:color w:val="000000" w:themeColor="text1"/>
          <w:sz w:val="24"/>
        </w:rPr>
      </w:pPr>
      <w:r w:rsidRPr="00711FAF">
        <w:rPr>
          <w:rFonts w:ascii="Arial" w:hAnsi="Arial" w:cs="Arial"/>
          <w:bCs/>
          <w:color w:val="000000" w:themeColor="text1"/>
          <w:sz w:val="24"/>
        </w:rPr>
        <w:lastRenderedPageBreak/>
        <w:t>I perceive these influencers as trustworthy sources of information.</w:t>
      </w:r>
    </w:p>
    <w:p w14:paraId="2070C70F" w14:textId="77777777" w:rsidR="00711FAF" w:rsidRPr="00711FAF" w:rsidRDefault="00711FAF" w:rsidP="00711FAF">
      <w:pPr>
        <w:numPr>
          <w:ilvl w:val="0"/>
          <w:numId w:val="62"/>
        </w:numPr>
        <w:spacing w:line="360" w:lineRule="auto"/>
        <w:jc w:val="both"/>
        <w:rPr>
          <w:rFonts w:ascii="Arial" w:hAnsi="Arial" w:cs="Arial"/>
          <w:bCs/>
          <w:color w:val="000000" w:themeColor="text1"/>
          <w:sz w:val="24"/>
        </w:rPr>
      </w:pPr>
      <w:r w:rsidRPr="00711FAF">
        <w:rPr>
          <w:rFonts w:ascii="Arial" w:hAnsi="Arial" w:cs="Arial"/>
          <w:bCs/>
          <w:color w:val="000000" w:themeColor="text1"/>
          <w:sz w:val="24"/>
        </w:rPr>
        <w:t>The influencers appear honest when reviewing John Lewis &amp; Partners’ products.</w:t>
      </w:r>
    </w:p>
    <w:p w14:paraId="21915BE6" w14:textId="77777777" w:rsidR="00711FAF" w:rsidRPr="00711FAF" w:rsidRDefault="00711FAF" w:rsidP="00711FAF">
      <w:pPr>
        <w:numPr>
          <w:ilvl w:val="0"/>
          <w:numId w:val="62"/>
        </w:numPr>
        <w:spacing w:line="360" w:lineRule="auto"/>
        <w:jc w:val="both"/>
        <w:rPr>
          <w:rFonts w:ascii="Arial" w:hAnsi="Arial" w:cs="Arial"/>
          <w:bCs/>
          <w:color w:val="000000" w:themeColor="text1"/>
          <w:sz w:val="24"/>
        </w:rPr>
      </w:pPr>
      <w:r w:rsidRPr="00711FAF">
        <w:rPr>
          <w:rFonts w:ascii="Arial" w:hAnsi="Arial" w:cs="Arial"/>
          <w:bCs/>
          <w:color w:val="000000" w:themeColor="text1"/>
          <w:sz w:val="24"/>
        </w:rPr>
        <w:t>Influencer recommendations increase my confidence in the brand.</w:t>
      </w:r>
    </w:p>
    <w:p w14:paraId="61C3AFE6" w14:textId="77777777" w:rsidR="00A6723A" w:rsidRPr="00A6723A" w:rsidRDefault="00A6723A" w:rsidP="00A6723A">
      <w:pPr>
        <w:spacing w:line="360" w:lineRule="auto"/>
        <w:jc w:val="both"/>
        <w:rPr>
          <w:rFonts w:ascii="Arial" w:hAnsi="Arial" w:cs="Arial"/>
          <w:b/>
          <w:bCs/>
          <w:color w:val="000000" w:themeColor="text1"/>
          <w:sz w:val="24"/>
        </w:rPr>
      </w:pPr>
      <w:r w:rsidRPr="00A6723A">
        <w:rPr>
          <w:rFonts w:ascii="Arial" w:hAnsi="Arial" w:cs="Arial"/>
          <w:b/>
          <w:bCs/>
          <w:color w:val="000000" w:themeColor="text1"/>
          <w:sz w:val="24"/>
        </w:rPr>
        <w:t>Section C: Authenticity</w:t>
      </w:r>
    </w:p>
    <w:p w14:paraId="22CF6197" w14:textId="77777777" w:rsidR="002B51B4" w:rsidRPr="002B51B4" w:rsidRDefault="002B51B4" w:rsidP="002B51B4">
      <w:pPr>
        <w:numPr>
          <w:ilvl w:val="0"/>
          <w:numId w:val="63"/>
        </w:numPr>
        <w:spacing w:line="360" w:lineRule="auto"/>
        <w:jc w:val="both"/>
        <w:rPr>
          <w:rFonts w:ascii="Arial" w:hAnsi="Arial" w:cs="Arial"/>
          <w:bCs/>
          <w:color w:val="000000" w:themeColor="text1"/>
          <w:sz w:val="24"/>
        </w:rPr>
      </w:pPr>
      <w:r w:rsidRPr="002B51B4">
        <w:rPr>
          <w:rFonts w:ascii="Arial" w:hAnsi="Arial" w:cs="Arial"/>
          <w:bCs/>
          <w:color w:val="000000" w:themeColor="text1"/>
          <w:sz w:val="24"/>
        </w:rPr>
        <w:t>Influencers promoting John Lewis &amp; Partners seem genuine in their content.</w:t>
      </w:r>
    </w:p>
    <w:p w14:paraId="08DFB274" w14:textId="77777777" w:rsidR="002B51B4" w:rsidRPr="002B51B4" w:rsidRDefault="002B51B4" w:rsidP="002B51B4">
      <w:pPr>
        <w:numPr>
          <w:ilvl w:val="0"/>
          <w:numId w:val="63"/>
        </w:numPr>
        <w:spacing w:line="360" w:lineRule="auto"/>
        <w:jc w:val="both"/>
        <w:rPr>
          <w:rFonts w:ascii="Arial" w:hAnsi="Arial" w:cs="Arial"/>
          <w:bCs/>
          <w:color w:val="000000" w:themeColor="text1"/>
          <w:sz w:val="24"/>
        </w:rPr>
      </w:pPr>
      <w:r w:rsidRPr="002B51B4">
        <w:rPr>
          <w:rFonts w:ascii="Arial" w:hAnsi="Arial" w:cs="Arial"/>
          <w:bCs/>
          <w:color w:val="000000" w:themeColor="text1"/>
          <w:sz w:val="24"/>
        </w:rPr>
        <w:t>Sponsored posts feel natural rather than overly commercial.</w:t>
      </w:r>
    </w:p>
    <w:p w14:paraId="08CDC264" w14:textId="77777777" w:rsidR="002B51B4" w:rsidRPr="002B51B4" w:rsidRDefault="002B51B4" w:rsidP="002B51B4">
      <w:pPr>
        <w:numPr>
          <w:ilvl w:val="0"/>
          <w:numId w:val="63"/>
        </w:numPr>
        <w:spacing w:line="360" w:lineRule="auto"/>
        <w:jc w:val="both"/>
        <w:rPr>
          <w:rFonts w:ascii="Arial" w:hAnsi="Arial" w:cs="Arial"/>
          <w:bCs/>
          <w:color w:val="000000" w:themeColor="text1"/>
          <w:sz w:val="24"/>
        </w:rPr>
      </w:pPr>
      <w:r w:rsidRPr="002B51B4">
        <w:rPr>
          <w:rFonts w:ascii="Arial" w:hAnsi="Arial" w:cs="Arial"/>
          <w:bCs/>
          <w:color w:val="000000" w:themeColor="text1"/>
          <w:sz w:val="24"/>
        </w:rPr>
        <w:t>Influencer content aligns well with John Lewis &amp; Partners’ brand values.</w:t>
      </w:r>
    </w:p>
    <w:p w14:paraId="58A73D49" w14:textId="77777777" w:rsidR="002B51B4" w:rsidRPr="002B51B4" w:rsidRDefault="002B51B4" w:rsidP="002B51B4">
      <w:pPr>
        <w:numPr>
          <w:ilvl w:val="0"/>
          <w:numId w:val="63"/>
        </w:numPr>
        <w:spacing w:line="360" w:lineRule="auto"/>
        <w:jc w:val="both"/>
        <w:rPr>
          <w:rFonts w:ascii="Arial" w:hAnsi="Arial" w:cs="Arial"/>
          <w:bCs/>
          <w:color w:val="000000" w:themeColor="text1"/>
          <w:sz w:val="24"/>
        </w:rPr>
      </w:pPr>
      <w:r w:rsidRPr="002B51B4">
        <w:rPr>
          <w:rFonts w:ascii="Arial" w:hAnsi="Arial" w:cs="Arial"/>
          <w:bCs/>
          <w:color w:val="000000" w:themeColor="text1"/>
          <w:sz w:val="24"/>
        </w:rPr>
        <w:t>Authentic influencer content positively influences my perception of the brand.</w:t>
      </w:r>
    </w:p>
    <w:p w14:paraId="2C2F32A7" w14:textId="77777777" w:rsidR="002B51B4" w:rsidRPr="009721D6" w:rsidRDefault="002B51B4" w:rsidP="009721D6">
      <w:pPr>
        <w:spacing w:line="360" w:lineRule="auto"/>
        <w:jc w:val="both"/>
        <w:rPr>
          <w:rFonts w:ascii="Arial" w:hAnsi="Arial" w:cs="Arial"/>
          <w:b/>
          <w:bCs/>
          <w:color w:val="000000" w:themeColor="text1"/>
          <w:sz w:val="24"/>
        </w:rPr>
      </w:pPr>
      <w:r w:rsidRPr="009721D6">
        <w:rPr>
          <w:rFonts w:ascii="Arial" w:hAnsi="Arial" w:cs="Arial"/>
          <w:b/>
          <w:bCs/>
          <w:color w:val="000000" w:themeColor="text1"/>
          <w:sz w:val="24"/>
        </w:rPr>
        <w:t>Section D: Parasocial Interaction</w:t>
      </w:r>
    </w:p>
    <w:p w14:paraId="35820B28" w14:textId="2FF2646C" w:rsidR="005402F1" w:rsidRPr="005402F1" w:rsidRDefault="005402F1" w:rsidP="005402F1">
      <w:pPr>
        <w:pStyle w:val="ListParagraph"/>
        <w:numPr>
          <w:ilvl w:val="0"/>
          <w:numId w:val="64"/>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 feel a sense of connection with influencers who promote John Lewis &amp; Partners.</w:t>
      </w:r>
    </w:p>
    <w:p w14:paraId="76403490" w14:textId="325C1C2B" w:rsidR="005402F1" w:rsidRPr="005402F1" w:rsidRDefault="005402F1" w:rsidP="005402F1">
      <w:pPr>
        <w:pStyle w:val="ListParagraph"/>
        <w:numPr>
          <w:ilvl w:val="0"/>
          <w:numId w:val="64"/>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Influencers communicate in a relatable and engaging manner.</w:t>
      </w:r>
    </w:p>
    <w:p w14:paraId="203F16B0" w14:textId="5064BC64" w:rsidR="005402F1" w:rsidRPr="005402F1" w:rsidRDefault="005402F1" w:rsidP="005402F1">
      <w:pPr>
        <w:pStyle w:val="ListParagraph"/>
        <w:numPr>
          <w:ilvl w:val="0"/>
          <w:numId w:val="64"/>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 trust influencers as if they were giving personal advice.</w:t>
      </w:r>
    </w:p>
    <w:p w14:paraId="7D99FFCC" w14:textId="2F5633A8" w:rsidR="00865B75" w:rsidRPr="005402F1" w:rsidRDefault="005402F1" w:rsidP="005402F1">
      <w:pPr>
        <w:pStyle w:val="ListParagraph"/>
        <w:numPr>
          <w:ilvl w:val="0"/>
          <w:numId w:val="64"/>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 enjoy following influencers who collaborate with John Lewis &amp; Partners.</w:t>
      </w:r>
    </w:p>
    <w:p w14:paraId="77F6E800" w14:textId="77777777" w:rsidR="005402F1" w:rsidRPr="00480A87" w:rsidRDefault="005402F1" w:rsidP="005402F1">
      <w:pPr>
        <w:spacing w:line="360" w:lineRule="auto"/>
        <w:jc w:val="both"/>
        <w:rPr>
          <w:rFonts w:ascii="Arial" w:hAnsi="Arial" w:cs="Arial"/>
          <w:b/>
          <w:bCs/>
          <w:color w:val="000000" w:themeColor="text1"/>
          <w:sz w:val="24"/>
        </w:rPr>
      </w:pPr>
      <w:r w:rsidRPr="00480A87">
        <w:rPr>
          <w:rFonts w:ascii="Arial" w:hAnsi="Arial" w:cs="Arial"/>
          <w:b/>
          <w:bCs/>
          <w:color w:val="000000" w:themeColor="text1"/>
          <w:sz w:val="24"/>
        </w:rPr>
        <w:t xml:space="preserve">Section E: Consumer </w:t>
      </w:r>
      <w:r>
        <w:rPr>
          <w:rFonts w:ascii="Arial" w:hAnsi="Arial" w:cs="Arial"/>
          <w:b/>
          <w:bCs/>
          <w:color w:val="000000" w:themeColor="text1"/>
          <w:sz w:val="24"/>
        </w:rPr>
        <w:t>Trust</w:t>
      </w:r>
    </w:p>
    <w:p w14:paraId="78FDAD31" w14:textId="55A65B0A" w:rsidR="005402F1" w:rsidRPr="005402F1" w:rsidRDefault="005402F1" w:rsidP="005402F1">
      <w:pPr>
        <w:pStyle w:val="ListParagraph"/>
        <w:numPr>
          <w:ilvl w:val="0"/>
          <w:numId w:val="65"/>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Influencer marketing increases my trust in John Lewis &amp; Partners.</w:t>
      </w:r>
    </w:p>
    <w:p w14:paraId="4E6D0775" w14:textId="2FB95AE9" w:rsidR="005402F1" w:rsidRPr="005402F1" w:rsidRDefault="005402F1" w:rsidP="005402F1">
      <w:pPr>
        <w:pStyle w:val="ListParagraph"/>
        <w:numPr>
          <w:ilvl w:val="0"/>
          <w:numId w:val="65"/>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Transparent influencer advertising enhances my confidence in the brand.</w:t>
      </w:r>
    </w:p>
    <w:p w14:paraId="4169C6AB" w14:textId="61F73D6A" w:rsidR="005402F1" w:rsidRPr="005402F1" w:rsidRDefault="005402F1" w:rsidP="005402F1">
      <w:pPr>
        <w:pStyle w:val="ListParagraph"/>
        <w:numPr>
          <w:ilvl w:val="0"/>
          <w:numId w:val="65"/>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 believe John Lewis &amp; Partners uses influencer marketing responsibly.</w:t>
      </w:r>
    </w:p>
    <w:p w14:paraId="565F0E3C" w14:textId="11F76724" w:rsidR="005402F1" w:rsidRPr="005402F1" w:rsidRDefault="005402F1" w:rsidP="005402F1">
      <w:pPr>
        <w:pStyle w:val="ListParagraph"/>
        <w:numPr>
          <w:ilvl w:val="0"/>
          <w:numId w:val="65"/>
        </w:numPr>
        <w:spacing w:line="360" w:lineRule="auto"/>
        <w:jc w:val="both"/>
        <w:rPr>
          <w:rFonts w:ascii="Arial" w:hAnsi="Arial" w:cs="Arial"/>
          <w:bCs/>
          <w:color w:val="000000" w:themeColor="text1"/>
          <w:sz w:val="24"/>
        </w:rPr>
      </w:pPr>
      <w:r w:rsidRPr="005402F1">
        <w:rPr>
          <w:rFonts w:ascii="Arial" w:hAnsi="Arial" w:cs="Arial"/>
          <w:bCs/>
          <w:color w:val="000000" w:themeColor="text1"/>
          <w:sz w:val="24"/>
        </w:rPr>
        <w:t>I feel secure engaging with the brand through digital platforms.</w:t>
      </w:r>
    </w:p>
    <w:p w14:paraId="51A4F8DF" w14:textId="77777777" w:rsidR="005402F1" w:rsidRPr="00480A87" w:rsidRDefault="005402F1" w:rsidP="005402F1">
      <w:pPr>
        <w:spacing w:line="360" w:lineRule="auto"/>
        <w:jc w:val="both"/>
        <w:rPr>
          <w:rFonts w:ascii="Arial" w:hAnsi="Arial" w:cs="Arial"/>
          <w:b/>
          <w:bCs/>
          <w:color w:val="000000" w:themeColor="text1"/>
          <w:sz w:val="24"/>
        </w:rPr>
      </w:pPr>
      <w:r>
        <w:rPr>
          <w:rFonts w:ascii="Arial" w:hAnsi="Arial" w:cs="Arial"/>
          <w:b/>
          <w:bCs/>
          <w:color w:val="000000" w:themeColor="text1"/>
          <w:sz w:val="24"/>
        </w:rPr>
        <w:t>Section F: Purchase Intention</w:t>
      </w:r>
    </w:p>
    <w:p w14:paraId="7047B5CD" w14:textId="77777777" w:rsidR="00EA67D4" w:rsidRPr="00EA67D4" w:rsidRDefault="00EA67D4" w:rsidP="00924A47">
      <w:pPr>
        <w:numPr>
          <w:ilvl w:val="0"/>
          <w:numId w:val="67"/>
        </w:numPr>
        <w:spacing w:line="360" w:lineRule="auto"/>
        <w:jc w:val="both"/>
        <w:rPr>
          <w:rFonts w:ascii="Arial" w:hAnsi="Arial" w:cs="Arial"/>
          <w:bCs/>
          <w:color w:val="000000" w:themeColor="text1"/>
          <w:sz w:val="24"/>
        </w:rPr>
      </w:pPr>
      <w:r w:rsidRPr="00EA67D4">
        <w:rPr>
          <w:rFonts w:ascii="Arial" w:hAnsi="Arial" w:cs="Arial"/>
          <w:bCs/>
          <w:color w:val="000000" w:themeColor="text1"/>
          <w:sz w:val="24"/>
        </w:rPr>
        <w:t>Influencer recommendations encourage me to consider purchasing from John Lewis &amp; Partners.</w:t>
      </w:r>
    </w:p>
    <w:p w14:paraId="0A167628" w14:textId="77777777" w:rsidR="00EA67D4" w:rsidRPr="00EA67D4" w:rsidRDefault="00EA67D4" w:rsidP="00924A47">
      <w:pPr>
        <w:numPr>
          <w:ilvl w:val="0"/>
          <w:numId w:val="67"/>
        </w:numPr>
        <w:spacing w:line="360" w:lineRule="auto"/>
        <w:jc w:val="both"/>
        <w:rPr>
          <w:rFonts w:ascii="Arial" w:hAnsi="Arial" w:cs="Arial"/>
          <w:bCs/>
          <w:color w:val="000000" w:themeColor="text1"/>
          <w:sz w:val="24"/>
        </w:rPr>
      </w:pPr>
      <w:r w:rsidRPr="00EA67D4">
        <w:rPr>
          <w:rFonts w:ascii="Arial" w:hAnsi="Arial" w:cs="Arial"/>
          <w:bCs/>
          <w:color w:val="000000" w:themeColor="text1"/>
          <w:sz w:val="24"/>
        </w:rPr>
        <w:t>I am more likely to buy products promoted by trusted influencers.</w:t>
      </w:r>
    </w:p>
    <w:p w14:paraId="1ABF999A" w14:textId="77777777" w:rsidR="00EA67D4" w:rsidRPr="00EA67D4" w:rsidRDefault="00EA67D4" w:rsidP="00924A47">
      <w:pPr>
        <w:numPr>
          <w:ilvl w:val="0"/>
          <w:numId w:val="67"/>
        </w:numPr>
        <w:spacing w:line="360" w:lineRule="auto"/>
        <w:jc w:val="both"/>
        <w:rPr>
          <w:rFonts w:ascii="Arial" w:hAnsi="Arial" w:cs="Arial"/>
          <w:bCs/>
          <w:color w:val="000000" w:themeColor="text1"/>
          <w:sz w:val="24"/>
        </w:rPr>
      </w:pPr>
      <w:r w:rsidRPr="00EA67D4">
        <w:rPr>
          <w:rFonts w:ascii="Arial" w:hAnsi="Arial" w:cs="Arial"/>
          <w:bCs/>
          <w:color w:val="000000" w:themeColor="text1"/>
          <w:sz w:val="24"/>
        </w:rPr>
        <w:t>Influencer content reduces my hesitation before making a purchase.</w:t>
      </w:r>
    </w:p>
    <w:p w14:paraId="43745DD8" w14:textId="77777777" w:rsidR="00EA67D4" w:rsidRPr="00EA67D4" w:rsidRDefault="00EA67D4" w:rsidP="00924A47">
      <w:pPr>
        <w:numPr>
          <w:ilvl w:val="0"/>
          <w:numId w:val="67"/>
        </w:numPr>
        <w:spacing w:line="360" w:lineRule="auto"/>
        <w:jc w:val="both"/>
        <w:rPr>
          <w:rFonts w:ascii="Arial" w:hAnsi="Arial" w:cs="Arial"/>
          <w:bCs/>
          <w:color w:val="000000" w:themeColor="text1"/>
          <w:sz w:val="24"/>
        </w:rPr>
      </w:pPr>
      <w:r w:rsidRPr="00EA67D4">
        <w:rPr>
          <w:rFonts w:ascii="Arial" w:hAnsi="Arial" w:cs="Arial"/>
          <w:bCs/>
          <w:color w:val="000000" w:themeColor="text1"/>
          <w:sz w:val="24"/>
        </w:rPr>
        <w:t>I intend to purchase from John Lewis &amp; Partners in the near future after seeing influencer promotions.</w:t>
      </w:r>
    </w:p>
    <w:p w14:paraId="2FB3D2CD" w14:textId="77777777" w:rsidR="00EA67D4" w:rsidRDefault="00EA67D4" w:rsidP="00EA67D4">
      <w:pPr>
        <w:pStyle w:val="Heading2"/>
      </w:pPr>
      <w:bookmarkStart w:id="163" w:name="_Toc216544744"/>
      <w:bookmarkStart w:id="164" w:name="_Toc220530659"/>
      <w:r>
        <w:lastRenderedPageBreak/>
        <w:t>Appendix B: Interview Guide</w:t>
      </w:r>
      <w:bookmarkEnd w:id="163"/>
      <w:bookmarkEnd w:id="164"/>
    </w:p>
    <w:p w14:paraId="20AABFC4" w14:textId="77777777" w:rsidR="00EA67D4" w:rsidRPr="00B647CB" w:rsidRDefault="00EA67D4" w:rsidP="00EA67D4">
      <w:pPr>
        <w:spacing w:line="360" w:lineRule="auto"/>
        <w:jc w:val="both"/>
        <w:rPr>
          <w:rFonts w:ascii="Arial" w:hAnsi="Arial" w:cs="Arial"/>
          <w:b/>
          <w:sz w:val="24"/>
        </w:rPr>
      </w:pPr>
      <w:r w:rsidRPr="00B647CB">
        <w:rPr>
          <w:rFonts w:ascii="Arial" w:hAnsi="Arial" w:cs="Arial"/>
          <w:b/>
          <w:sz w:val="24"/>
        </w:rPr>
        <w:t>Participants:</w:t>
      </w:r>
    </w:p>
    <w:p w14:paraId="1899AB59" w14:textId="190E0901" w:rsidR="0043741C" w:rsidRDefault="0043741C" w:rsidP="00EA67D4">
      <w:pPr>
        <w:spacing w:line="360" w:lineRule="auto"/>
        <w:jc w:val="both"/>
        <w:rPr>
          <w:rFonts w:ascii="Arial" w:hAnsi="Arial" w:cs="Arial"/>
          <w:sz w:val="24"/>
        </w:rPr>
      </w:pPr>
      <w:r w:rsidRPr="0043741C">
        <w:rPr>
          <w:rFonts w:ascii="Arial" w:hAnsi="Arial" w:cs="Arial"/>
          <w:sz w:val="24"/>
        </w:rPr>
        <w:t>Participants are selected based on their involvement in digital marketing, operational efficiency initiatives, or customer engagement strategies within John Lewis &amp; Partners or comparable UK retail organisations.</w:t>
      </w:r>
    </w:p>
    <w:p w14:paraId="4853318A" w14:textId="77777777" w:rsidR="0043741C" w:rsidRPr="00B647CB" w:rsidRDefault="0043741C" w:rsidP="0043741C">
      <w:pPr>
        <w:spacing w:line="360" w:lineRule="auto"/>
        <w:jc w:val="both"/>
        <w:rPr>
          <w:rFonts w:ascii="Arial" w:hAnsi="Arial" w:cs="Arial"/>
          <w:b/>
          <w:sz w:val="24"/>
        </w:rPr>
      </w:pPr>
      <w:r w:rsidRPr="00B647CB">
        <w:rPr>
          <w:rFonts w:ascii="Arial" w:hAnsi="Arial" w:cs="Arial"/>
          <w:b/>
          <w:sz w:val="24"/>
        </w:rPr>
        <w:t>Introductory Questions</w:t>
      </w:r>
    </w:p>
    <w:p w14:paraId="3EDAB8F8" w14:textId="6D53CE91" w:rsidR="007F2249" w:rsidRPr="007F2249" w:rsidRDefault="007F2249" w:rsidP="007F2249">
      <w:pPr>
        <w:spacing w:line="360" w:lineRule="auto"/>
        <w:jc w:val="both"/>
        <w:rPr>
          <w:rFonts w:ascii="Arial" w:hAnsi="Arial" w:cs="Arial"/>
          <w:sz w:val="24"/>
        </w:rPr>
      </w:pPr>
      <w:r w:rsidRPr="007F2249">
        <w:rPr>
          <w:rFonts w:ascii="Arial" w:hAnsi="Arial" w:cs="Arial"/>
          <w:sz w:val="24"/>
        </w:rPr>
        <w:t>Can you briefly describe your current role and responsibilities?</w:t>
      </w:r>
    </w:p>
    <w:p w14:paraId="03D91794" w14:textId="43DD14EE" w:rsidR="007F2249" w:rsidRPr="007F2249" w:rsidRDefault="007F2249" w:rsidP="007F2249">
      <w:pPr>
        <w:spacing w:line="360" w:lineRule="auto"/>
        <w:jc w:val="both"/>
        <w:rPr>
          <w:rFonts w:ascii="Arial" w:hAnsi="Arial" w:cs="Arial"/>
          <w:sz w:val="24"/>
        </w:rPr>
      </w:pPr>
      <w:r w:rsidRPr="007F2249">
        <w:rPr>
          <w:rFonts w:ascii="Arial" w:hAnsi="Arial" w:cs="Arial"/>
          <w:sz w:val="24"/>
        </w:rPr>
        <w:t>How long have you been involved in digital marketing or digital transformation initiatives?</w:t>
      </w:r>
    </w:p>
    <w:p w14:paraId="769CBFBD" w14:textId="3A6A3DAA" w:rsidR="0043741C" w:rsidRDefault="007F2249" w:rsidP="007F2249">
      <w:pPr>
        <w:spacing w:line="360" w:lineRule="auto"/>
        <w:jc w:val="both"/>
        <w:rPr>
          <w:rFonts w:ascii="Arial" w:hAnsi="Arial" w:cs="Arial"/>
          <w:sz w:val="24"/>
        </w:rPr>
      </w:pPr>
      <w:r w:rsidRPr="007F2249">
        <w:rPr>
          <w:rFonts w:ascii="Arial" w:hAnsi="Arial" w:cs="Arial"/>
          <w:sz w:val="24"/>
        </w:rPr>
        <w:t>What role does digital transformation play in John Lewis &amp; Partners’ overall business strategy?</w:t>
      </w:r>
    </w:p>
    <w:p w14:paraId="27431E52" w14:textId="77777777" w:rsidR="007F2249" w:rsidRPr="00B647CB" w:rsidRDefault="007F2249" w:rsidP="007F2249">
      <w:pPr>
        <w:spacing w:line="360" w:lineRule="auto"/>
        <w:jc w:val="both"/>
        <w:rPr>
          <w:rFonts w:ascii="Arial" w:hAnsi="Arial" w:cs="Arial"/>
          <w:b/>
          <w:sz w:val="24"/>
        </w:rPr>
      </w:pPr>
      <w:r w:rsidRPr="00B647CB">
        <w:rPr>
          <w:rFonts w:ascii="Arial" w:hAnsi="Arial" w:cs="Arial"/>
          <w:b/>
          <w:sz w:val="24"/>
        </w:rPr>
        <w:t>Core Questions</w:t>
      </w:r>
    </w:p>
    <w:p w14:paraId="5301D49D" w14:textId="51444385" w:rsidR="00AA694B" w:rsidRPr="00AA694B" w:rsidRDefault="00AA694B" w:rsidP="00AA694B">
      <w:pPr>
        <w:spacing w:line="360" w:lineRule="auto"/>
        <w:jc w:val="both"/>
        <w:rPr>
          <w:rFonts w:ascii="Arial" w:hAnsi="Arial" w:cs="Arial"/>
          <w:sz w:val="24"/>
        </w:rPr>
      </w:pPr>
      <w:r w:rsidRPr="00AA694B">
        <w:rPr>
          <w:rFonts w:ascii="Arial" w:hAnsi="Arial" w:cs="Arial"/>
          <w:sz w:val="24"/>
        </w:rPr>
        <w:t>How does John Lewis &amp; Partners integrate digital technologies to enhance operational efficiency?</w:t>
      </w:r>
    </w:p>
    <w:p w14:paraId="11FFF261" w14:textId="32E170EB" w:rsidR="00AA694B" w:rsidRPr="00AA694B" w:rsidRDefault="00AA694B" w:rsidP="00AA694B">
      <w:pPr>
        <w:spacing w:line="360" w:lineRule="auto"/>
        <w:jc w:val="both"/>
        <w:rPr>
          <w:rFonts w:ascii="Arial" w:hAnsi="Arial" w:cs="Arial"/>
          <w:sz w:val="24"/>
        </w:rPr>
      </w:pPr>
      <w:r w:rsidRPr="00AA694B">
        <w:rPr>
          <w:rFonts w:ascii="Arial" w:hAnsi="Arial" w:cs="Arial"/>
          <w:sz w:val="24"/>
        </w:rPr>
        <w:t>In what ways does influencer marketing contribute to improving customer experience across digital channels?</w:t>
      </w:r>
    </w:p>
    <w:p w14:paraId="23383BCE" w14:textId="010B74E7" w:rsidR="00AA694B" w:rsidRPr="00AA694B" w:rsidRDefault="00AA694B" w:rsidP="00AA694B">
      <w:pPr>
        <w:spacing w:line="360" w:lineRule="auto"/>
        <w:jc w:val="both"/>
        <w:rPr>
          <w:rFonts w:ascii="Arial" w:hAnsi="Arial" w:cs="Arial"/>
          <w:sz w:val="24"/>
        </w:rPr>
      </w:pPr>
      <w:r w:rsidRPr="00AA694B">
        <w:rPr>
          <w:rFonts w:ascii="Arial" w:hAnsi="Arial" w:cs="Arial"/>
          <w:sz w:val="24"/>
        </w:rPr>
        <w:t>How are influencers selected and aligned with the brand’s values and customer expectations?</w:t>
      </w:r>
    </w:p>
    <w:p w14:paraId="7627B843" w14:textId="3F5B00CA" w:rsidR="007F2249" w:rsidRDefault="00AA694B" w:rsidP="00AA694B">
      <w:pPr>
        <w:spacing w:line="360" w:lineRule="auto"/>
        <w:jc w:val="both"/>
        <w:rPr>
          <w:rFonts w:ascii="Arial" w:hAnsi="Arial" w:cs="Arial"/>
          <w:sz w:val="24"/>
        </w:rPr>
      </w:pPr>
      <w:r w:rsidRPr="00AA694B">
        <w:rPr>
          <w:rFonts w:ascii="Arial" w:hAnsi="Arial" w:cs="Arial"/>
          <w:sz w:val="24"/>
        </w:rPr>
        <w:t>What digital tools or platforms are used to manage, monitor, and evaluate influencer campaigns?</w:t>
      </w:r>
    </w:p>
    <w:p w14:paraId="61F0D3B2" w14:textId="77777777" w:rsidR="00AA694B" w:rsidRPr="00B647CB" w:rsidRDefault="00AA694B" w:rsidP="00AA694B">
      <w:pPr>
        <w:spacing w:line="360" w:lineRule="auto"/>
        <w:jc w:val="both"/>
        <w:rPr>
          <w:rFonts w:ascii="Arial" w:hAnsi="Arial" w:cs="Arial"/>
          <w:b/>
          <w:sz w:val="24"/>
        </w:rPr>
      </w:pPr>
      <w:r w:rsidRPr="00B647CB">
        <w:rPr>
          <w:rFonts w:ascii="Arial" w:hAnsi="Arial" w:cs="Arial"/>
          <w:b/>
          <w:sz w:val="24"/>
        </w:rPr>
        <w:t>Ethical and Strategic Issues</w:t>
      </w:r>
    </w:p>
    <w:p w14:paraId="75B272DB" w14:textId="38EBB1AD" w:rsidR="00CA1676" w:rsidRPr="00CA1676" w:rsidRDefault="00CA1676" w:rsidP="00CA1676">
      <w:pPr>
        <w:spacing w:line="360" w:lineRule="auto"/>
        <w:jc w:val="both"/>
        <w:rPr>
          <w:rFonts w:ascii="Arial" w:hAnsi="Arial" w:cs="Arial"/>
          <w:sz w:val="24"/>
        </w:rPr>
      </w:pPr>
      <w:r w:rsidRPr="00CA1676">
        <w:rPr>
          <w:rFonts w:ascii="Arial" w:hAnsi="Arial" w:cs="Arial"/>
          <w:sz w:val="24"/>
        </w:rPr>
        <w:t>What ethical considerations guide influencer collaborations at John Lewis &amp; Partners?</w:t>
      </w:r>
    </w:p>
    <w:p w14:paraId="7BC1891A" w14:textId="081A9944" w:rsidR="00CA1676" w:rsidRPr="00CA1676" w:rsidRDefault="00CA1676" w:rsidP="00CA1676">
      <w:pPr>
        <w:spacing w:line="360" w:lineRule="auto"/>
        <w:jc w:val="both"/>
        <w:rPr>
          <w:rFonts w:ascii="Arial" w:hAnsi="Arial" w:cs="Arial"/>
          <w:sz w:val="24"/>
        </w:rPr>
      </w:pPr>
      <w:r w:rsidRPr="00CA1676">
        <w:rPr>
          <w:rFonts w:ascii="Arial" w:hAnsi="Arial" w:cs="Arial"/>
          <w:sz w:val="24"/>
        </w:rPr>
        <w:t>How does the organisation ensure transparency and compliance with ASA advertising regulations?</w:t>
      </w:r>
    </w:p>
    <w:p w14:paraId="36B9901E" w14:textId="4949263E" w:rsidR="00CA1676" w:rsidRPr="00CA1676" w:rsidRDefault="00CA1676" w:rsidP="00CA1676">
      <w:pPr>
        <w:spacing w:line="360" w:lineRule="auto"/>
        <w:jc w:val="both"/>
        <w:rPr>
          <w:rFonts w:ascii="Arial" w:hAnsi="Arial" w:cs="Arial"/>
          <w:sz w:val="24"/>
        </w:rPr>
      </w:pPr>
      <w:r w:rsidRPr="00CA1676">
        <w:rPr>
          <w:rFonts w:ascii="Arial" w:hAnsi="Arial" w:cs="Arial"/>
          <w:sz w:val="24"/>
        </w:rPr>
        <w:t>What reputational or operational risks are associated with influencer marketing?</w:t>
      </w:r>
    </w:p>
    <w:p w14:paraId="1415DDE7" w14:textId="07DAA991" w:rsidR="00AA694B" w:rsidRDefault="00CA1676" w:rsidP="00CA1676">
      <w:pPr>
        <w:spacing w:line="360" w:lineRule="auto"/>
        <w:jc w:val="both"/>
        <w:rPr>
          <w:rFonts w:ascii="Arial" w:hAnsi="Arial" w:cs="Arial"/>
          <w:sz w:val="24"/>
        </w:rPr>
      </w:pPr>
      <w:r w:rsidRPr="00CA1676">
        <w:rPr>
          <w:rFonts w:ascii="Arial" w:hAnsi="Arial" w:cs="Arial"/>
          <w:sz w:val="24"/>
        </w:rPr>
        <w:t>How are issues such as authenticity, disclosure, and consumer trust managed in practice?</w:t>
      </w:r>
    </w:p>
    <w:p w14:paraId="6D2A1B69" w14:textId="77777777" w:rsidR="00CA1676" w:rsidRPr="00B647CB" w:rsidRDefault="00CA1676" w:rsidP="00CA1676">
      <w:pPr>
        <w:spacing w:line="360" w:lineRule="auto"/>
        <w:jc w:val="both"/>
        <w:rPr>
          <w:rFonts w:ascii="Arial" w:hAnsi="Arial" w:cs="Arial"/>
          <w:b/>
          <w:sz w:val="24"/>
        </w:rPr>
      </w:pPr>
      <w:r w:rsidRPr="00B647CB">
        <w:rPr>
          <w:rFonts w:ascii="Arial" w:hAnsi="Arial" w:cs="Arial"/>
          <w:b/>
          <w:sz w:val="24"/>
        </w:rPr>
        <w:lastRenderedPageBreak/>
        <w:t>Closing Question</w:t>
      </w:r>
    </w:p>
    <w:p w14:paraId="6F01BA96" w14:textId="6EFB7DF7" w:rsidR="00CA1676" w:rsidRDefault="00185D4A" w:rsidP="00CA1676">
      <w:pPr>
        <w:spacing w:line="360" w:lineRule="auto"/>
        <w:jc w:val="both"/>
        <w:rPr>
          <w:rFonts w:ascii="Arial" w:hAnsi="Arial" w:cs="Arial"/>
          <w:sz w:val="24"/>
        </w:rPr>
      </w:pPr>
      <w:r w:rsidRPr="00185D4A">
        <w:rPr>
          <w:rFonts w:ascii="Arial" w:hAnsi="Arial" w:cs="Arial"/>
          <w:sz w:val="24"/>
        </w:rPr>
        <w:t>Looking ahead, how do you see digital transformation and influencer marketing evolving at John Lewis &amp; Partners to further enhance operational efficiency and customer experience?</w:t>
      </w:r>
    </w:p>
    <w:p w14:paraId="5311E901" w14:textId="77777777" w:rsidR="00185D4A" w:rsidRPr="00F44D92" w:rsidRDefault="00185D4A" w:rsidP="00185D4A">
      <w:pPr>
        <w:pStyle w:val="Heading2"/>
      </w:pPr>
      <w:bookmarkStart w:id="165" w:name="_Toc216544745"/>
      <w:bookmarkStart w:id="166" w:name="_Toc220530660"/>
      <w:r w:rsidRPr="00F44D92">
        <w:t>Appendix D: Regression / SPSS Output (Summary)</w:t>
      </w:r>
      <w:bookmarkEnd w:id="165"/>
      <w:bookmarkEnd w:id="166"/>
    </w:p>
    <w:p w14:paraId="7EF3E842" w14:textId="77777777" w:rsidR="009149C2" w:rsidRPr="00F44D92" w:rsidRDefault="009149C2" w:rsidP="009149C2">
      <w:pPr>
        <w:spacing w:line="360" w:lineRule="auto"/>
        <w:jc w:val="both"/>
        <w:rPr>
          <w:rFonts w:ascii="Arial" w:hAnsi="Arial" w:cs="Arial"/>
          <w:b/>
          <w:sz w:val="24"/>
        </w:rPr>
      </w:pPr>
      <w:r w:rsidRPr="00F44D92">
        <w:rPr>
          <w:rFonts w:ascii="Arial" w:hAnsi="Arial" w:cs="Arial"/>
          <w:b/>
          <w:sz w:val="24"/>
        </w:rPr>
        <w:t>Reliability Analysis</w:t>
      </w:r>
    </w:p>
    <w:p w14:paraId="6E22225C" w14:textId="77777777" w:rsidR="009149C2" w:rsidRPr="00F44D92" w:rsidRDefault="009149C2" w:rsidP="009149C2">
      <w:pPr>
        <w:spacing w:line="360" w:lineRule="auto"/>
        <w:jc w:val="both"/>
        <w:rPr>
          <w:rFonts w:ascii="Arial" w:hAnsi="Arial" w:cs="Arial"/>
          <w:sz w:val="24"/>
        </w:rPr>
      </w:pPr>
      <w:r w:rsidRPr="00F44D92">
        <w:rPr>
          <w:rFonts w:ascii="Arial" w:hAnsi="Arial" w:cs="Arial"/>
          <w:sz w:val="24"/>
        </w:rPr>
        <w:t>Influencer Credibility: Cronbach</w:t>
      </w:r>
      <w:r>
        <w:rPr>
          <w:rFonts w:ascii="Arial" w:hAnsi="Arial" w:cs="Arial"/>
          <w:sz w:val="24"/>
        </w:rPr>
        <w:t>’s α = 0.84</w:t>
      </w:r>
    </w:p>
    <w:p w14:paraId="2E8D2353" w14:textId="77777777" w:rsidR="009149C2" w:rsidRPr="00F44D92" w:rsidRDefault="009149C2" w:rsidP="009149C2">
      <w:pPr>
        <w:spacing w:line="360" w:lineRule="auto"/>
        <w:jc w:val="both"/>
        <w:rPr>
          <w:rFonts w:ascii="Arial" w:hAnsi="Arial" w:cs="Arial"/>
          <w:sz w:val="24"/>
        </w:rPr>
      </w:pPr>
      <w:r w:rsidRPr="00F44D92">
        <w:rPr>
          <w:rFonts w:ascii="Arial" w:hAnsi="Arial" w:cs="Arial"/>
          <w:sz w:val="24"/>
        </w:rPr>
        <w:t>Au</w:t>
      </w:r>
      <w:r>
        <w:rPr>
          <w:rFonts w:ascii="Arial" w:hAnsi="Arial" w:cs="Arial"/>
          <w:sz w:val="24"/>
        </w:rPr>
        <w:t>thenticity: Cronbach’s α = 0.86</w:t>
      </w:r>
    </w:p>
    <w:p w14:paraId="77910363" w14:textId="77777777" w:rsidR="009149C2" w:rsidRPr="00F44D92" w:rsidRDefault="009149C2" w:rsidP="009149C2">
      <w:pPr>
        <w:spacing w:line="360" w:lineRule="auto"/>
        <w:jc w:val="both"/>
        <w:rPr>
          <w:rFonts w:ascii="Arial" w:hAnsi="Arial" w:cs="Arial"/>
          <w:sz w:val="24"/>
        </w:rPr>
      </w:pPr>
      <w:r w:rsidRPr="00F44D92">
        <w:rPr>
          <w:rFonts w:ascii="Arial" w:hAnsi="Arial" w:cs="Arial"/>
          <w:sz w:val="24"/>
        </w:rPr>
        <w:t>Parasocial I</w:t>
      </w:r>
      <w:r>
        <w:rPr>
          <w:rFonts w:ascii="Arial" w:hAnsi="Arial" w:cs="Arial"/>
          <w:sz w:val="24"/>
        </w:rPr>
        <w:t>nteraction: Cronbach’s α = 0.81</w:t>
      </w:r>
    </w:p>
    <w:p w14:paraId="113BDDCF" w14:textId="77777777" w:rsidR="009149C2" w:rsidRPr="00F44D92" w:rsidRDefault="009149C2" w:rsidP="009149C2">
      <w:pPr>
        <w:spacing w:line="360" w:lineRule="auto"/>
        <w:jc w:val="both"/>
        <w:rPr>
          <w:rFonts w:ascii="Arial" w:hAnsi="Arial" w:cs="Arial"/>
          <w:sz w:val="24"/>
        </w:rPr>
      </w:pPr>
      <w:r w:rsidRPr="00F44D92">
        <w:rPr>
          <w:rFonts w:ascii="Arial" w:hAnsi="Arial" w:cs="Arial"/>
          <w:sz w:val="24"/>
        </w:rPr>
        <w:t>Cons</w:t>
      </w:r>
      <w:r>
        <w:rPr>
          <w:rFonts w:ascii="Arial" w:hAnsi="Arial" w:cs="Arial"/>
          <w:sz w:val="24"/>
        </w:rPr>
        <w:t>umer Trust: Cronbach’s α = 0.88</w:t>
      </w:r>
    </w:p>
    <w:p w14:paraId="02D33902" w14:textId="4D0C2F7B" w:rsidR="00185D4A" w:rsidRDefault="009149C2" w:rsidP="00185D4A">
      <w:pPr>
        <w:spacing w:line="360" w:lineRule="auto"/>
        <w:jc w:val="both"/>
        <w:rPr>
          <w:rFonts w:ascii="Arial" w:hAnsi="Arial" w:cs="Arial"/>
          <w:sz w:val="24"/>
        </w:rPr>
      </w:pPr>
      <w:r w:rsidRPr="00F44D92">
        <w:rPr>
          <w:rFonts w:ascii="Arial" w:hAnsi="Arial" w:cs="Arial"/>
          <w:sz w:val="24"/>
        </w:rPr>
        <w:t>Purchase</w:t>
      </w:r>
      <w:r>
        <w:rPr>
          <w:rFonts w:ascii="Arial" w:hAnsi="Arial" w:cs="Arial"/>
          <w:sz w:val="24"/>
        </w:rPr>
        <w:t xml:space="preserve"> Intention: Cronbach’s α = 0.85</w:t>
      </w:r>
    </w:p>
    <w:p w14:paraId="46097180" w14:textId="77777777" w:rsidR="009149C2" w:rsidRPr="00F44D92" w:rsidRDefault="009149C2" w:rsidP="009149C2">
      <w:pPr>
        <w:spacing w:line="360" w:lineRule="auto"/>
        <w:jc w:val="both"/>
        <w:rPr>
          <w:rFonts w:ascii="Arial" w:hAnsi="Arial" w:cs="Arial"/>
          <w:b/>
          <w:sz w:val="24"/>
        </w:rPr>
      </w:pPr>
      <w:r>
        <w:rPr>
          <w:rFonts w:ascii="Arial" w:hAnsi="Arial" w:cs="Arial"/>
          <w:b/>
          <w:sz w:val="24"/>
        </w:rPr>
        <w:t>Regression Model Summary</w:t>
      </w:r>
    </w:p>
    <w:p w14:paraId="36201E27" w14:textId="77777777" w:rsidR="006B6A48" w:rsidRPr="00F44D92" w:rsidRDefault="006B6A48" w:rsidP="006B6A48">
      <w:pPr>
        <w:spacing w:line="360" w:lineRule="auto"/>
        <w:jc w:val="both"/>
        <w:rPr>
          <w:rFonts w:ascii="Arial" w:hAnsi="Arial" w:cs="Arial"/>
          <w:sz w:val="24"/>
        </w:rPr>
      </w:pPr>
      <w:r w:rsidRPr="00F44D92">
        <w:rPr>
          <w:rFonts w:ascii="Arial" w:hAnsi="Arial" w:cs="Arial"/>
          <w:sz w:val="24"/>
        </w:rPr>
        <w:t>Depende</w:t>
      </w:r>
      <w:r>
        <w:rPr>
          <w:rFonts w:ascii="Arial" w:hAnsi="Arial" w:cs="Arial"/>
          <w:sz w:val="24"/>
        </w:rPr>
        <w:t>nt Variable: Purchase Intention</w:t>
      </w:r>
    </w:p>
    <w:p w14:paraId="093198FC" w14:textId="77777777" w:rsidR="006B6A48" w:rsidRPr="00F44D92" w:rsidRDefault="006B6A48" w:rsidP="006B6A48">
      <w:pPr>
        <w:spacing w:line="360" w:lineRule="auto"/>
        <w:jc w:val="both"/>
        <w:rPr>
          <w:rFonts w:ascii="Arial" w:hAnsi="Arial" w:cs="Arial"/>
          <w:sz w:val="24"/>
        </w:rPr>
      </w:pPr>
      <w:r>
        <w:rPr>
          <w:rFonts w:ascii="Arial" w:hAnsi="Arial" w:cs="Arial"/>
          <w:sz w:val="24"/>
        </w:rPr>
        <w:t>R² = 0.62</w:t>
      </w:r>
    </w:p>
    <w:p w14:paraId="4EC6B4B7" w14:textId="77777777" w:rsidR="006B6A48" w:rsidRPr="00F44D92" w:rsidRDefault="006B6A48" w:rsidP="006B6A48">
      <w:pPr>
        <w:spacing w:line="360" w:lineRule="auto"/>
        <w:jc w:val="both"/>
        <w:rPr>
          <w:rFonts w:ascii="Arial" w:hAnsi="Arial" w:cs="Arial"/>
          <w:sz w:val="24"/>
        </w:rPr>
      </w:pPr>
      <w:r w:rsidRPr="00F44D92">
        <w:rPr>
          <w:rFonts w:ascii="Arial" w:hAnsi="Arial" w:cs="Arial"/>
          <w:sz w:val="24"/>
        </w:rPr>
        <w:t>F-statis</w:t>
      </w:r>
      <w:r>
        <w:rPr>
          <w:rFonts w:ascii="Arial" w:hAnsi="Arial" w:cs="Arial"/>
          <w:sz w:val="24"/>
        </w:rPr>
        <w:t>tic significant at p &lt; 0.001</w:t>
      </w:r>
    </w:p>
    <w:p w14:paraId="380FC106" w14:textId="77777777" w:rsidR="006B6A48" w:rsidRPr="00F44D92" w:rsidRDefault="006B6A48" w:rsidP="006B6A48">
      <w:pPr>
        <w:spacing w:line="360" w:lineRule="auto"/>
        <w:jc w:val="both"/>
        <w:rPr>
          <w:rFonts w:ascii="Arial" w:hAnsi="Arial" w:cs="Arial"/>
          <w:sz w:val="24"/>
        </w:rPr>
      </w:pPr>
      <w:r>
        <w:rPr>
          <w:rFonts w:ascii="Arial" w:hAnsi="Arial" w:cs="Arial"/>
          <w:sz w:val="24"/>
        </w:rPr>
        <w:t>Key Predictors</w:t>
      </w:r>
    </w:p>
    <w:p w14:paraId="4F6CD646" w14:textId="77777777" w:rsidR="006B6A48" w:rsidRPr="00F44D92" w:rsidRDefault="006B6A48" w:rsidP="006B6A48">
      <w:pPr>
        <w:spacing w:line="360" w:lineRule="auto"/>
        <w:jc w:val="both"/>
        <w:rPr>
          <w:rFonts w:ascii="Arial" w:hAnsi="Arial" w:cs="Arial"/>
          <w:sz w:val="24"/>
        </w:rPr>
      </w:pPr>
      <w:r w:rsidRPr="00F44D92">
        <w:rPr>
          <w:rFonts w:ascii="Arial" w:hAnsi="Arial" w:cs="Arial"/>
          <w:sz w:val="24"/>
        </w:rPr>
        <w:t>Consu</w:t>
      </w:r>
      <w:r>
        <w:rPr>
          <w:rFonts w:ascii="Arial" w:hAnsi="Arial" w:cs="Arial"/>
          <w:sz w:val="24"/>
        </w:rPr>
        <w:t>mer Trust (β = 0.48, p &lt; 0.001)</w:t>
      </w:r>
    </w:p>
    <w:p w14:paraId="1D652621" w14:textId="77777777" w:rsidR="006B6A48" w:rsidRPr="00F44D92" w:rsidRDefault="006B6A48" w:rsidP="006B6A48">
      <w:pPr>
        <w:spacing w:line="360" w:lineRule="auto"/>
        <w:jc w:val="both"/>
        <w:rPr>
          <w:rFonts w:ascii="Arial" w:hAnsi="Arial" w:cs="Arial"/>
          <w:sz w:val="24"/>
        </w:rPr>
      </w:pPr>
      <w:r w:rsidRPr="00F44D92">
        <w:rPr>
          <w:rFonts w:ascii="Arial" w:hAnsi="Arial" w:cs="Arial"/>
          <w:sz w:val="24"/>
        </w:rPr>
        <w:t>Influencer C</w:t>
      </w:r>
      <w:r>
        <w:rPr>
          <w:rFonts w:ascii="Arial" w:hAnsi="Arial" w:cs="Arial"/>
          <w:sz w:val="24"/>
        </w:rPr>
        <w:t>redibility (β = 0.31, p &lt; 0.01)</w:t>
      </w:r>
    </w:p>
    <w:p w14:paraId="6BB4B364" w14:textId="38B6CC6E" w:rsidR="00924A47" w:rsidRPr="006B6A48" w:rsidRDefault="006B6A48" w:rsidP="003E3E07">
      <w:pPr>
        <w:spacing w:line="360" w:lineRule="auto"/>
        <w:jc w:val="both"/>
        <w:rPr>
          <w:rFonts w:ascii="Arial" w:hAnsi="Arial" w:cs="Arial"/>
          <w:sz w:val="24"/>
        </w:rPr>
      </w:pPr>
      <w:r w:rsidRPr="00F44D92">
        <w:rPr>
          <w:rFonts w:ascii="Arial" w:hAnsi="Arial" w:cs="Arial"/>
          <w:sz w:val="24"/>
        </w:rPr>
        <w:t>Para social Interaction (β = 0.22, p &lt; 0.05)</w:t>
      </w:r>
    </w:p>
    <w:sectPr w:rsidR="00924A47" w:rsidRPr="006B6A48" w:rsidSect="00BE049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9C205" w14:textId="77777777" w:rsidR="00533B85" w:rsidRPr="00EF4683" w:rsidRDefault="00533B85">
      <w:pPr>
        <w:spacing w:after="0" w:line="240" w:lineRule="auto"/>
      </w:pPr>
      <w:r w:rsidRPr="00EF4683">
        <w:separator/>
      </w:r>
    </w:p>
  </w:endnote>
  <w:endnote w:type="continuationSeparator" w:id="0">
    <w:p w14:paraId="07287F3E" w14:textId="77777777" w:rsidR="00533B85" w:rsidRPr="00EF4683" w:rsidRDefault="00533B85">
      <w:pPr>
        <w:spacing w:after="0" w:line="240" w:lineRule="auto"/>
      </w:pPr>
      <w:r w:rsidRPr="00EF46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35365" w14:textId="77777777" w:rsidR="00BE049C" w:rsidRPr="00EF4683" w:rsidRDefault="00BE049C">
    <w:pPr>
      <w:pStyle w:val="Footer"/>
      <w:jc w:val="center"/>
    </w:pPr>
  </w:p>
  <w:p w14:paraId="7483245A" w14:textId="77777777" w:rsidR="00BE049C" w:rsidRPr="00EF4683" w:rsidRDefault="00BE0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448615"/>
      <w:docPartObj>
        <w:docPartGallery w:val="Page Numbers (Bottom of Page)"/>
        <w:docPartUnique/>
      </w:docPartObj>
    </w:sdtPr>
    <w:sdtEndPr/>
    <w:sdtContent>
      <w:sdt>
        <w:sdtPr>
          <w:id w:val="1879514573"/>
          <w:docPartObj>
            <w:docPartGallery w:val="Page Numbers (Top of Page)"/>
            <w:docPartUnique/>
          </w:docPartObj>
        </w:sdtPr>
        <w:sdtEndPr/>
        <w:sdtContent>
          <w:p w14:paraId="09856788" w14:textId="77777777" w:rsidR="00BE049C" w:rsidRPr="00EF4683" w:rsidRDefault="00BE049C">
            <w:pPr>
              <w:pStyle w:val="Footer"/>
              <w:jc w:val="center"/>
            </w:pPr>
            <w:r w:rsidRPr="00EF4683">
              <w:t xml:space="preserve">Page </w:t>
            </w:r>
            <w:r w:rsidRPr="00EF4683">
              <w:rPr>
                <w:b/>
                <w:bCs/>
                <w:sz w:val="24"/>
                <w:szCs w:val="24"/>
              </w:rPr>
              <w:fldChar w:fldCharType="begin"/>
            </w:r>
            <w:r w:rsidRPr="00EF4683">
              <w:rPr>
                <w:b/>
                <w:bCs/>
              </w:rPr>
              <w:instrText xml:space="preserve"> PAGE </w:instrText>
            </w:r>
            <w:r w:rsidRPr="00EF4683">
              <w:rPr>
                <w:b/>
                <w:bCs/>
                <w:sz w:val="24"/>
                <w:szCs w:val="24"/>
              </w:rPr>
              <w:fldChar w:fldCharType="separate"/>
            </w:r>
            <w:r w:rsidRPr="00EF4683">
              <w:rPr>
                <w:b/>
                <w:bCs/>
              </w:rPr>
              <w:t>15</w:t>
            </w:r>
            <w:r w:rsidRPr="00EF4683">
              <w:rPr>
                <w:b/>
                <w:bCs/>
                <w:sz w:val="24"/>
                <w:szCs w:val="24"/>
              </w:rPr>
              <w:fldChar w:fldCharType="end"/>
            </w:r>
            <w:r w:rsidRPr="00EF4683">
              <w:t xml:space="preserve"> of </w:t>
            </w:r>
            <w:r w:rsidRPr="00EF4683">
              <w:rPr>
                <w:b/>
                <w:bCs/>
                <w:sz w:val="24"/>
                <w:szCs w:val="24"/>
              </w:rPr>
              <w:fldChar w:fldCharType="begin"/>
            </w:r>
            <w:r w:rsidRPr="00EF4683">
              <w:rPr>
                <w:b/>
                <w:bCs/>
              </w:rPr>
              <w:instrText xml:space="preserve"> NUMPAGES  </w:instrText>
            </w:r>
            <w:r w:rsidRPr="00EF4683">
              <w:rPr>
                <w:b/>
                <w:bCs/>
                <w:sz w:val="24"/>
                <w:szCs w:val="24"/>
              </w:rPr>
              <w:fldChar w:fldCharType="separate"/>
            </w:r>
            <w:r w:rsidRPr="00EF4683">
              <w:rPr>
                <w:b/>
                <w:bCs/>
              </w:rPr>
              <w:t>17</w:t>
            </w:r>
            <w:r w:rsidRPr="00EF4683">
              <w:rPr>
                <w:b/>
                <w:bCs/>
                <w:sz w:val="24"/>
                <w:szCs w:val="24"/>
              </w:rPr>
              <w:fldChar w:fldCharType="end"/>
            </w:r>
          </w:p>
        </w:sdtContent>
      </w:sdt>
    </w:sdtContent>
  </w:sdt>
  <w:p w14:paraId="5DE17F5B" w14:textId="77777777" w:rsidR="00BE049C" w:rsidRPr="00EF4683" w:rsidRDefault="00BE0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2A5CA" w14:textId="77777777" w:rsidR="00533B85" w:rsidRPr="00EF4683" w:rsidRDefault="00533B85">
      <w:pPr>
        <w:spacing w:after="0" w:line="240" w:lineRule="auto"/>
      </w:pPr>
      <w:r w:rsidRPr="00EF4683">
        <w:separator/>
      </w:r>
    </w:p>
  </w:footnote>
  <w:footnote w:type="continuationSeparator" w:id="0">
    <w:p w14:paraId="2D2F8CB6" w14:textId="77777777" w:rsidR="00533B85" w:rsidRPr="00EF4683" w:rsidRDefault="00533B85">
      <w:pPr>
        <w:spacing w:after="0" w:line="240" w:lineRule="auto"/>
      </w:pPr>
      <w:r w:rsidRPr="00EF468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31943"/>
    <w:multiLevelType w:val="hybridMultilevel"/>
    <w:tmpl w:val="B86213F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97218"/>
    <w:multiLevelType w:val="hybridMultilevel"/>
    <w:tmpl w:val="8FE82C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10D93"/>
    <w:multiLevelType w:val="hybridMultilevel"/>
    <w:tmpl w:val="F474D1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8F4A92"/>
    <w:multiLevelType w:val="hybridMultilevel"/>
    <w:tmpl w:val="19960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F540ED"/>
    <w:multiLevelType w:val="hybridMultilevel"/>
    <w:tmpl w:val="2A06AD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300C27"/>
    <w:multiLevelType w:val="hybridMultilevel"/>
    <w:tmpl w:val="C3C2A3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21437E"/>
    <w:multiLevelType w:val="hybridMultilevel"/>
    <w:tmpl w:val="DB000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F75216"/>
    <w:multiLevelType w:val="hybridMultilevel"/>
    <w:tmpl w:val="9E6408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BD6EC2"/>
    <w:multiLevelType w:val="hybridMultilevel"/>
    <w:tmpl w:val="A454B3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232FE0"/>
    <w:multiLevelType w:val="hybridMultilevel"/>
    <w:tmpl w:val="BB38F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E3756B"/>
    <w:multiLevelType w:val="hybridMultilevel"/>
    <w:tmpl w:val="C54A1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BA47F4"/>
    <w:multiLevelType w:val="hybridMultilevel"/>
    <w:tmpl w:val="2B0026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BD44708"/>
    <w:multiLevelType w:val="hybridMultilevel"/>
    <w:tmpl w:val="6BF2B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766EF8"/>
    <w:multiLevelType w:val="hybridMultilevel"/>
    <w:tmpl w:val="EEDC2C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A62827"/>
    <w:multiLevelType w:val="multilevel"/>
    <w:tmpl w:val="2A508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0925D3"/>
    <w:multiLevelType w:val="hybridMultilevel"/>
    <w:tmpl w:val="7DEC4ACE"/>
    <w:lvl w:ilvl="0" w:tplc="50402CC2">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21591530"/>
    <w:multiLevelType w:val="hybridMultilevel"/>
    <w:tmpl w:val="15B29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816600"/>
    <w:multiLevelType w:val="hybridMultilevel"/>
    <w:tmpl w:val="AF62C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47267AE"/>
    <w:multiLevelType w:val="hybridMultilevel"/>
    <w:tmpl w:val="9B3E3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7616816"/>
    <w:multiLevelType w:val="hybridMultilevel"/>
    <w:tmpl w:val="C14E6DE2"/>
    <w:lvl w:ilvl="0" w:tplc="50402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A362525"/>
    <w:multiLevelType w:val="hybridMultilevel"/>
    <w:tmpl w:val="5B74D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B0C13A6"/>
    <w:multiLevelType w:val="hybridMultilevel"/>
    <w:tmpl w:val="0C6A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5B0951"/>
    <w:multiLevelType w:val="hybridMultilevel"/>
    <w:tmpl w:val="29806F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864969"/>
    <w:multiLevelType w:val="hybridMultilevel"/>
    <w:tmpl w:val="2510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AD11F1"/>
    <w:multiLevelType w:val="hybridMultilevel"/>
    <w:tmpl w:val="1B6682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DB0622D"/>
    <w:multiLevelType w:val="hybridMultilevel"/>
    <w:tmpl w:val="3C2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DDC1F92"/>
    <w:multiLevelType w:val="hybridMultilevel"/>
    <w:tmpl w:val="AC34B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F12074E"/>
    <w:multiLevelType w:val="hybridMultilevel"/>
    <w:tmpl w:val="EA7881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FDA7C19"/>
    <w:multiLevelType w:val="hybridMultilevel"/>
    <w:tmpl w:val="3CC80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4FE2EA0"/>
    <w:multiLevelType w:val="hybridMultilevel"/>
    <w:tmpl w:val="FE06B03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365E6B37"/>
    <w:multiLevelType w:val="multilevel"/>
    <w:tmpl w:val="B2307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8C77A63"/>
    <w:multiLevelType w:val="multilevel"/>
    <w:tmpl w:val="FAFC3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9AB1079"/>
    <w:multiLevelType w:val="hybridMultilevel"/>
    <w:tmpl w:val="5D6428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A187AFC"/>
    <w:multiLevelType w:val="multilevel"/>
    <w:tmpl w:val="EA2C5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C555213"/>
    <w:multiLevelType w:val="hybridMultilevel"/>
    <w:tmpl w:val="0CC0A328"/>
    <w:lvl w:ilvl="0" w:tplc="A1745AEA">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3D663D91"/>
    <w:multiLevelType w:val="hybridMultilevel"/>
    <w:tmpl w:val="43463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3DCC0A03"/>
    <w:multiLevelType w:val="hybridMultilevel"/>
    <w:tmpl w:val="3618C498"/>
    <w:lvl w:ilvl="0" w:tplc="A92EE812">
      <w:start w:val="1"/>
      <w:numFmt w:val="lowerLetter"/>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3E895E64"/>
    <w:multiLevelType w:val="hybridMultilevel"/>
    <w:tmpl w:val="BFF84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F3F0246"/>
    <w:multiLevelType w:val="hybridMultilevel"/>
    <w:tmpl w:val="DBE6BF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F4D3222"/>
    <w:multiLevelType w:val="hybridMultilevel"/>
    <w:tmpl w:val="FDC88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1715E77"/>
    <w:multiLevelType w:val="hybridMultilevel"/>
    <w:tmpl w:val="9C46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27C4CFC"/>
    <w:multiLevelType w:val="hybridMultilevel"/>
    <w:tmpl w:val="595811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7CD4F8F"/>
    <w:multiLevelType w:val="hybridMultilevel"/>
    <w:tmpl w:val="AF12B1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9FB59E0"/>
    <w:multiLevelType w:val="hybridMultilevel"/>
    <w:tmpl w:val="564CF38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B955AC2"/>
    <w:multiLevelType w:val="hybridMultilevel"/>
    <w:tmpl w:val="FD32F5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33E3F24"/>
    <w:multiLevelType w:val="hybridMultilevel"/>
    <w:tmpl w:val="24F05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3E40903"/>
    <w:multiLevelType w:val="hybridMultilevel"/>
    <w:tmpl w:val="C394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6843EF5"/>
    <w:multiLevelType w:val="hybridMultilevel"/>
    <w:tmpl w:val="0A060D8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8297050"/>
    <w:multiLevelType w:val="hybridMultilevel"/>
    <w:tmpl w:val="1438F4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DDE6528"/>
    <w:multiLevelType w:val="hybridMultilevel"/>
    <w:tmpl w:val="DA2450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E1927E9"/>
    <w:multiLevelType w:val="hybridMultilevel"/>
    <w:tmpl w:val="BB2AB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064348A"/>
    <w:multiLevelType w:val="hybridMultilevel"/>
    <w:tmpl w:val="C42C846C"/>
    <w:lvl w:ilvl="0" w:tplc="50402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66744EF3"/>
    <w:multiLevelType w:val="hybridMultilevel"/>
    <w:tmpl w:val="E9261B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7A15B4B"/>
    <w:multiLevelType w:val="hybridMultilevel"/>
    <w:tmpl w:val="4620B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B78206D"/>
    <w:multiLevelType w:val="hybridMultilevel"/>
    <w:tmpl w:val="56DE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C344C5F"/>
    <w:multiLevelType w:val="hybridMultilevel"/>
    <w:tmpl w:val="0568CA12"/>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7" w15:restartNumberingAfterBreak="0">
    <w:nsid w:val="6C536D0B"/>
    <w:multiLevelType w:val="hybridMultilevel"/>
    <w:tmpl w:val="2AB0FC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C887702"/>
    <w:multiLevelType w:val="hybridMultilevel"/>
    <w:tmpl w:val="1AFA4F22"/>
    <w:lvl w:ilvl="0" w:tplc="50402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0B5240A"/>
    <w:multiLevelType w:val="hybridMultilevel"/>
    <w:tmpl w:val="1C983B00"/>
    <w:lvl w:ilvl="0" w:tplc="0409000F">
      <w:start w:val="1"/>
      <w:numFmt w:val="decimal"/>
      <w:lvlText w:val="%1."/>
      <w:lvlJc w:val="left"/>
      <w:pPr>
        <w:ind w:left="720" w:hanging="360"/>
      </w:pPr>
      <w:rPr>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71CA1B0D"/>
    <w:multiLevelType w:val="hybridMultilevel"/>
    <w:tmpl w:val="C89A2F1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1" w15:restartNumberingAfterBreak="0">
    <w:nsid w:val="733C04FC"/>
    <w:multiLevelType w:val="multilevel"/>
    <w:tmpl w:val="C9241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4D97EE8"/>
    <w:multiLevelType w:val="hybridMultilevel"/>
    <w:tmpl w:val="B5E6B49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7F41BF9"/>
    <w:multiLevelType w:val="hybridMultilevel"/>
    <w:tmpl w:val="98C2CBFA"/>
    <w:lvl w:ilvl="0" w:tplc="50402CC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8AC2F1A"/>
    <w:multiLevelType w:val="hybridMultilevel"/>
    <w:tmpl w:val="436021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CB57DD2"/>
    <w:multiLevelType w:val="hybridMultilevel"/>
    <w:tmpl w:val="8166A8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EA37B44"/>
    <w:multiLevelType w:val="hybridMultilevel"/>
    <w:tmpl w:val="7C4268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868234">
    <w:abstractNumId w:val="59"/>
  </w:num>
  <w:num w:numId="2" w16cid:durableId="1362707091">
    <w:abstractNumId w:val="42"/>
  </w:num>
  <w:num w:numId="3" w16cid:durableId="529344115">
    <w:abstractNumId w:val="40"/>
  </w:num>
  <w:num w:numId="4" w16cid:durableId="1289430299">
    <w:abstractNumId w:val="25"/>
  </w:num>
  <w:num w:numId="5" w16cid:durableId="984118442">
    <w:abstractNumId w:val="51"/>
  </w:num>
  <w:num w:numId="6" w16cid:durableId="1438721317">
    <w:abstractNumId w:val="21"/>
  </w:num>
  <w:num w:numId="7" w16cid:durableId="1211727638">
    <w:abstractNumId w:val="39"/>
  </w:num>
  <w:num w:numId="8" w16cid:durableId="418215223">
    <w:abstractNumId w:val="11"/>
  </w:num>
  <w:num w:numId="9" w16cid:durableId="1509367836">
    <w:abstractNumId w:val="3"/>
  </w:num>
  <w:num w:numId="10" w16cid:durableId="679894666">
    <w:abstractNumId w:val="9"/>
  </w:num>
  <w:num w:numId="11" w16cid:durableId="324742291">
    <w:abstractNumId w:val="35"/>
  </w:num>
  <w:num w:numId="12" w16cid:durableId="1234664316">
    <w:abstractNumId w:val="6"/>
  </w:num>
  <w:num w:numId="13" w16cid:durableId="1765959958">
    <w:abstractNumId w:val="26"/>
  </w:num>
  <w:num w:numId="14" w16cid:durableId="1853568643">
    <w:abstractNumId w:val="60"/>
  </w:num>
  <w:num w:numId="15" w16cid:durableId="1594779145">
    <w:abstractNumId w:val="34"/>
  </w:num>
  <w:num w:numId="16" w16cid:durableId="157502132">
    <w:abstractNumId w:val="28"/>
  </w:num>
  <w:num w:numId="17" w16cid:durableId="1595438338">
    <w:abstractNumId w:val="17"/>
  </w:num>
  <w:num w:numId="18" w16cid:durableId="638463379">
    <w:abstractNumId w:val="58"/>
  </w:num>
  <w:num w:numId="19" w16cid:durableId="1368486663">
    <w:abstractNumId w:val="15"/>
  </w:num>
  <w:num w:numId="20" w16cid:durableId="858660889">
    <w:abstractNumId w:val="19"/>
  </w:num>
  <w:num w:numId="21" w16cid:durableId="1471243914">
    <w:abstractNumId w:val="63"/>
  </w:num>
  <w:num w:numId="22" w16cid:durableId="1326516629">
    <w:abstractNumId w:val="36"/>
  </w:num>
  <w:num w:numId="23" w16cid:durableId="828205752">
    <w:abstractNumId w:val="52"/>
  </w:num>
  <w:num w:numId="24" w16cid:durableId="45105455">
    <w:abstractNumId w:val="55"/>
  </w:num>
  <w:num w:numId="25" w16cid:durableId="170028639">
    <w:abstractNumId w:val="10"/>
  </w:num>
  <w:num w:numId="26" w16cid:durableId="794178124">
    <w:abstractNumId w:val="47"/>
  </w:num>
  <w:num w:numId="27" w16cid:durableId="1629896507">
    <w:abstractNumId w:val="4"/>
  </w:num>
  <w:num w:numId="28" w16cid:durableId="170730205">
    <w:abstractNumId w:val="27"/>
  </w:num>
  <w:num w:numId="29" w16cid:durableId="1734809269">
    <w:abstractNumId w:val="50"/>
  </w:num>
  <w:num w:numId="30" w16cid:durableId="127552338">
    <w:abstractNumId w:val="49"/>
  </w:num>
  <w:num w:numId="31" w16cid:durableId="5645165">
    <w:abstractNumId w:val="37"/>
  </w:num>
  <w:num w:numId="32" w16cid:durableId="1153790800">
    <w:abstractNumId w:val="16"/>
  </w:num>
  <w:num w:numId="33" w16cid:durableId="246116457">
    <w:abstractNumId w:val="23"/>
  </w:num>
  <w:num w:numId="34" w16cid:durableId="1792017317">
    <w:abstractNumId w:val="29"/>
  </w:num>
  <w:num w:numId="35" w16cid:durableId="706636385">
    <w:abstractNumId w:val="43"/>
  </w:num>
  <w:num w:numId="36" w16cid:durableId="288826125">
    <w:abstractNumId w:val="54"/>
  </w:num>
  <w:num w:numId="37" w16cid:durableId="817266339">
    <w:abstractNumId w:val="2"/>
  </w:num>
  <w:num w:numId="38" w16cid:durableId="1304775350">
    <w:abstractNumId w:val="64"/>
  </w:num>
  <w:num w:numId="39" w16cid:durableId="1739092767">
    <w:abstractNumId w:val="38"/>
  </w:num>
  <w:num w:numId="40" w16cid:durableId="1035616816">
    <w:abstractNumId w:val="66"/>
  </w:num>
  <w:num w:numId="41" w16cid:durableId="1596599337">
    <w:abstractNumId w:val="53"/>
  </w:num>
  <w:num w:numId="42" w16cid:durableId="1822573792">
    <w:abstractNumId w:val="7"/>
  </w:num>
  <w:num w:numId="43" w16cid:durableId="1700204685">
    <w:abstractNumId w:val="24"/>
  </w:num>
  <w:num w:numId="44" w16cid:durableId="366957321">
    <w:abstractNumId w:val="45"/>
  </w:num>
  <w:num w:numId="45" w16cid:durableId="1278029706">
    <w:abstractNumId w:val="62"/>
  </w:num>
  <w:num w:numId="46" w16cid:durableId="987779877">
    <w:abstractNumId w:val="65"/>
  </w:num>
  <w:num w:numId="47" w16cid:durableId="1553082414">
    <w:abstractNumId w:val="13"/>
  </w:num>
  <w:num w:numId="48" w16cid:durableId="1146360812">
    <w:abstractNumId w:val="1"/>
  </w:num>
  <w:num w:numId="49" w16cid:durableId="815414662">
    <w:abstractNumId w:val="0"/>
  </w:num>
  <w:num w:numId="50" w16cid:durableId="1757361887">
    <w:abstractNumId w:val="44"/>
  </w:num>
  <w:num w:numId="51" w16cid:durableId="1318336173">
    <w:abstractNumId w:val="46"/>
  </w:num>
  <w:num w:numId="52" w16cid:durableId="115147312">
    <w:abstractNumId w:val="20"/>
  </w:num>
  <w:num w:numId="53" w16cid:durableId="236786798">
    <w:abstractNumId w:val="56"/>
  </w:num>
  <w:num w:numId="54" w16cid:durableId="1254045780">
    <w:abstractNumId w:val="32"/>
  </w:num>
  <w:num w:numId="55" w16cid:durableId="1529174091">
    <w:abstractNumId w:val="8"/>
  </w:num>
  <w:num w:numId="56" w16cid:durableId="472068868">
    <w:abstractNumId w:val="57"/>
  </w:num>
  <w:num w:numId="57" w16cid:durableId="1817868984">
    <w:abstractNumId w:val="22"/>
  </w:num>
  <w:num w:numId="58" w16cid:durableId="714045788">
    <w:abstractNumId w:val="5"/>
  </w:num>
  <w:num w:numId="59" w16cid:durableId="1477530724">
    <w:abstractNumId w:val="48"/>
  </w:num>
  <w:num w:numId="60" w16cid:durableId="1901400660">
    <w:abstractNumId w:val="41"/>
  </w:num>
  <w:num w:numId="61" w16cid:durableId="1366055714">
    <w:abstractNumId w:val="33"/>
  </w:num>
  <w:num w:numId="62" w16cid:durableId="1288663310">
    <w:abstractNumId w:val="30"/>
  </w:num>
  <w:num w:numId="63" w16cid:durableId="1427458166">
    <w:abstractNumId w:val="61"/>
  </w:num>
  <w:num w:numId="64" w16cid:durableId="1639339814">
    <w:abstractNumId w:val="18"/>
  </w:num>
  <w:num w:numId="65" w16cid:durableId="1347750862">
    <w:abstractNumId w:val="12"/>
  </w:num>
  <w:num w:numId="66" w16cid:durableId="1096247967">
    <w:abstractNumId w:val="14"/>
  </w:num>
  <w:num w:numId="67" w16cid:durableId="21478225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7F"/>
    <w:rsid w:val="000079EA"/>
    <w:rsid w:val="000237E8"/>
    <w:rsid w:val="00025887"/>
    <w:rsid w:val="00026C72"/>
    <w:rsid w:val="00036D9F"/>
    <w:rsid w:val="00042F24"/>
    <w:rsid w:val="0004436D"/>
    <w:rsid w:val="00053CA4"/>
    <w:rsid w:val="00056346"/>
    <w:rsid w:val="00060494"/>
    <w:rsid w:val="00060C99"/>
    <w:rsid w:val="00061A0D"/>
    <w:rsid w:val="00062228"/>
    <w:rsid w:val="00063F21"/>
    <w:rsid w:val="00065D3E"/>
    <w:rsid w:val="00067B77"/>
    <w:rsid w:val="00070BB0"/>
    <w:rsid w:val="00074A60"/>
    <w:rsid w:val="00074B42"/>
    <w:rsid w:val="0008518B"/>
    <w:rsid w:val="000863DF"/>
    <w:rsid w:val="0008680F"/>
    <w:rsid w:val="00095446"/>
    <w:rsid w:val="000A63AE"/>
    <w:rsid w:val="000A6A64"/>
    <w:rsid w:val="000B14DF"/>
    <w:rsid w:val="000B17E3"/>
    <w:rsid w:val="000B5E63"/>
    <w:rsid w:val="000B79A5"/>
    <w:rsid w:val="000C1BC9"/>
    <w:rsid w:val="000C4CED"/>
    <w:rsid w:val="000C5EC6"/>
    <w:rsid w:val="000C6D72"/>
    <w:rsid w:val="000D5E35"/>
    <w:rsid w:val="000F07AC"/>
    <w:rsid w:val="000F5F7B"/>
    <w:rsid w:val="000F7123"/>
    <w:rsid w:val="00105561"/>
    <w:rsid w:val="001156A5"/>
    <w:rsid w:val="00117BB2"/>
    <w:rsid w:val="001233DD"/>
    <w:rsid w:val="00131069"/>
    <w:rsid w:val="001331DE"/>
    <w:rsid w:val="001340CB"/>
    <w:rsid w:val="0014292C"/>
    <w:rsid w:val="00155E7F"/>
    <w:rsid w:val="00156F28"/>
    <w:rsid w:val="00167B22"/>
    <w:rsid w:val="00174843"/>
    <w:rsid w:val="00181352"/>
    <w:rsid w:val="00185D4A"/>
    <w:rsid w:val="00190F4F"/>
    <w:rsid w:val="001A2764"/>
    <w:rsid w:val="001A4AE3"/>
    <w:rsid w:val="001A6124"/>
    <w:rsid w:val="001A641E"/>
    <w:rsid w:val="001A72C5"/>
    <w:rsid w:val="001B0300"/>
    <w:rsid w:val="001B1F50"/>
    <w:rsid w:val="001C0006"/>
    <w:rsid w:val="001C4A8D"/>
    <w:rsid w:val="001C6105"/>
    <w:rsid w:val="001C6140"/>
    <w:rsid w:val="001C7973"/>
    <w:rsid w:val="001D3A90"/>
    <w:rsid w:val="001D5EF2"/>
    <w:rsid w:val="001D735A"/>
    <w:rsid w:val="001E0390"/>
    <w:rsid w:val="00201169"/>
    <w:rsid w:val="00201430"/>
    <w:rsid w:val="00201586"/>
    <w:rsid w:val="00202617"/>
    <w:rsid w:val="00203BE5"/>
    <w:rsid w:val="002046AE"/>
    <w:rsid w:val="00210DD4"/>
    <w:rsid w:val="00212ED5"/>
    <w:rsid w:val="00213348"/>
    <w:rsid w:val="00214C09"/>
    <w:rsid w:val="00220C36"/>
    <w:rsid w:val="00233761"/>
    <w:rsid w:val="0025462E"/>
    <w:rsid w:val="002561A7"/>
    <w:rsid w:val="00256EF1"/>
    <w:rsid w:val="00264D24"/>
    <w:rsid w:val="00265C5D"/>
    <w:rsid w:val="00271B46"/>
    <w:rsid w:val="00276D5F"/>
    <w:rsid w:val="00282F7C"/>
    <w:rsid w:val="002875B6"/>
    <w:rsid w:val="00287BDF"/>
    <w:rsid w:val="002969F4"/>
    <w:rsid w:val="00296C7F"/>
    <w:rsid w:val="0029704A"/>
    <w:rsid w:val="002A2AF9"/>
    <w:rsid w:val="002A518D"/>
    <w:rsid w:val="002A53D1"/>
    <w:rsid w:val="002A5901"/>
    <w:rsid w:val="002A69CC"/>
    <w:rsid w:val="002A7032"/>
    <w:rsid w:val="002A7704"/>
    <w:rsid w:val="002B1562"/>
    <w:rsid w:val="002B51B4"/>
    <w:rsid w:val="002C30FF"/>
    <w:rsid w:val="002C3CCB"/>
    <w:rsid w:val="002D2656"/>
    <w:rsid w:val="002D40EA"/>
    <w:rsid w:val="002E1645"/>
    <w:rsid w:val="002E2A95"/>
    <w:rsid w:val="002E3198"/>
    <w:rsid w:val="002E437D"/>
    <w:rsid w:val="002E63BD"/>
    <w:rsid w:val="002E6727"/>
    <w:rsid w:val="003009C7"/>
    <w:rsid w:val="00303B24"/>
    <w:rsid w:val="00310898"/>
    <w:rsid w:val="003111A4"/>
    <w:rsid w:val="00313E5E"/>
    <w:rsid w:val="0032160E"/>
    <w:rsid w:val="00325DB2"/>
    <w:rsid w:val="00325EC9"/>
    <w:rsid w:val="00332860"/>
    <w:rsid w:val="003404B6"/>
    <w:rsid w:val="0034497A"/>
    <w:rsid w:val="003517C2"/>
    <w:rsid w:val="00355C3B"/>
    <w:rsid w:val="003601EE"/>
    <w:rsid w:val="00361E3B"/>
    <w:rsid w:val="0036434C"/>
    <w:rsid w:val="0036514A"/>
    <w:rsid w:val="0036654B"/>
    <w:rsid w:val="00370C82"/>
    <w:rsid w:val="00372B0B"/>
    <w:rsid w:val="00374F04"/>
    <w:rsid w:val="00387578"/>
    <w:rsid w:val="00396E0E"/>
    <w:rsid w:val="003973E9"/>
    <w:rsid w:val="003A0982"/>
    <w:rsid w:val="003B2648"/>
    <w:rsid w:val="003B706A"/>
    <w:rsid w:val="003C4547"/>
    <w:rsid w:val="003C6496"/>
    <w:rsid w:val="003C7027"/>
    <w:rsid w:val="003D7AD8"/>
    <w:rsid w:val="003E3E07"/>
    <w:rsid w:val="003E6704"/>
    <w:rsid w:val="003F11C1"/>
    <w:rsid w:val="003F18A1"/>
    <w:rsid w:val="003F352E"/>
    <w:rsid w:val="004107B3"/>
    <w:rsid w:val="00410BBC"/>
    <w:rsid w:val="00412814"/>
    <w:rsid w:val="00414762"/>
    <w:rsid w:val="00416D7F"/>
    <w:rsid w:val="00417708"/>
    <w:rsid w:val="004326D4"/>
    <w:rsid w:val="0043741C"/>
    <w:rsid w:val="00457EDF"/>
    <w:rsid w:val="0046703A"/>
    <w:rsid w:val="0047454C"/>
    <w:rsid w:val="00481929"/>
    <w:rsid w:val="00491F87"/>
    <w:rsid w:val="00494F67"/>
    <w:rsid w:val="004974C0"/>
    <w:rsid w:val="00497F98"/>
    <w:rsid w:val="004A2B6A"/>
    <w:rsid w:val="004A3513"/>
    <w:rsid w:val="004B51A6"/>
    <w:rsid w:val="004B56B5"/>
    <w:rsid w:val="004B5E0C"/>
    <w:rsid w:val="004B6D77"/>
    <w:rsid w:val="004C5DFD"/>
    <w:rsid w:val="004C6E87"/>
    <w:rsid w:val="004D26F4"/>
    <w:rsid w:val="004D342B"/>
    <w:rsid w:val="004D3CB7"/>
    <w:rsid w:val="004D6D53"/>
    <w:rsid w:val="004E109F"/>
    <w:rsid w:val="004F6DDD"/>
    <w:rsid w:val="005023B3"/>
    <w:rsid w:val="00502587"/>
    <w:rsid w:val="0050296F"/>
    <w:rsid w:val="0050516A"/>
    <w:rsid w:val="005068E4"/>
    <w:rsid w:val="00510FA8"/>
    <w:rsid w:val="00515E35"/>
    <w:rsid w:val="00530989"/>
    <w:rsid w:val="00533B85"/>
    <w:rsid w:val="00533D19"/>
    <w:rsid w:val="005402F1"/>
    <w:rsid w:val="0055086B"/>
    <w:rsid w:val="005511EA"/>
    <w:rsid w:val="00551500"/>
    <w:rsid w:val="0055549F"/>
    <w:rsid w:val="00555C6E"/>
    <w:rsid w:val="00555E31"/>
    <w:rsid w:val="005573B5"/>
    <w:rsid w:val="00557427"/>
    <w:rsid w:val="00557AB7"/>
    <w:rsid w:val="00560701"/>
    <w:rsid w:val="00561787"/>
    <w:rsid w:val="005665CB"/>
    <w:rsid w:val="00567FBC"/>
    <w:rsid w:val="00570356"/>
    <w:rsid w:val="0057319B"/>
    <w:rsid w:val="00586CB3"/>
    <w:rsid w:val="005943C6"/>
    <w:rsid w:val="005A0E96"/>
    <w:rsid w:val="005A2957"/>
    <w:rsid w:val="005A6CBD"/>
    <w:rsid w:val="005B001F"/>
    <w:rsid w:val="005B1E72"/>
    <w:rsid w:val="005B541D"/>
    <w:rsid w:val="005B578E"/>
    <w:rsid w:val="005B5A93"/>
    <w:rsid w:val="005C2D8B"/>
    <w:rsid w:val="005C364C"/>
    <w:rsid w:val="005C461E"/>
    <w:rsid w:val="005D2B3F"/>
    <w:rsid w:val="005D4941"/>
    <w:rsid w:val="005D5311"/>
    <w:rsid w:val="005E13F3"/>
    <w:rsid w:val="005E1B34"/>
    <w:rsid w:val="005E30A4"/>
    <w:rsid w:val="005E4EAB"/>
    <w:rsid w:val="005E740C"/>
    <w:rsid w:val="00600DC8"/>
    <w:rsid w:val="00604A4F"/>
    <w:rsid w:val="00607570"/>
    <w:rsid w:val="0061312C"/>
    <w:rsid w:val="006152C3"/>
    <w:rsid w:val="00617ABC"/>
    <w:rsid w:val="00620A48"/>
    <w:rsid w:val="0063364C"/>
    <w:rsid w:val="006348DE"/>
    <w:rsid w:val="00635C4D"/>
    <w:rsid w:val="006365AF"/>
    <w:rsid w:val="00640984"/>
    <w:rsid w:val="00640AD7"/>
    <w:rsid w:val="00643744"/>
    <w:rsid w:val="00652211"/>
    <w:rsid w:val="00654B34"/>
    <w:rsid w:val="00655B0D"/>
    <w:rsid w:val="006562BC"/>
    <w:rsid w:val="0065641A"/>
    <w:rsid w:val="00664A1C"/>
    <w:rsid w:val="00670743"/>
    <w:rsid w:val="00680928"/>
    <w:rsid w:val="00680AFD"/>
    <w:rsid w:val="00681FCB"/>
    <w:rsid w:val="00683E0A"/>
    <w:rsid w:val="0069012D"/>
    <w:rsid w:val="0069697E"/>
    <w:rsid w:val="006A1C07"/>
    <w:rsid w:val="006A536E"/>
    <w:rsid w:val="006A69FF"/>
    <w:rsid w:val="006B5384"/>
    <w:rsid w:val="006B620E"/>
    <w:rsid w:val="006B6A48"/>
    <w:rsid w:val="006C5CEE"/>
    <w:rsid w:val="006C6A96"/>
    <w:rsid w:val="006D10BC"/>
    <w:rsid w:val="006D44F0"/>
    <w:rsid w:val="006D4B17"/>
    <w:rsid w:val="006D623A"/>
    <w:rsid w:val="006E3D06"/>
    <w:rsid w:val="006E60F1"/>
    <w:rsid w:val="006F060B"/>
    <w:rsid w:val="006F08E7"/>
    <w:rsid w:val="006F450C"/>
    <w:rsid w:val="006F65E8"/>
    <w:rsid w:val="00703601"/>
    <w:rsid w:val="007062F7"/>
    <w:rsid w:val="00711FAF"/>
    <w:rsid w:val="00717BBF"/>
    <w:rsid w:val="0072064C"/>
    <w:rsid w:val="00721922"/>
    <w:rsid w:val="00721D27"/>
    <w:rsid w:val="007334C8"/>
    <w:rsid w:val="00736769"/>
    <w:rsid w:val="00747E50"/>
    <w:rsid w:val="007544A1"/>
    <w:rsid w:val="007612C5"/>
    <w:rsid w:val="007642CB"/>
    <w:rsid w:val="00766137"/>
    <w:rsid w:val="00782F82"/>
    <w:rsid w:val="00783EBD"/>
    <w:rsid w:val="00795590"/>
    <w:rsid w:val="00795DC6"/>
    <w:rsid w:val="007A083A"/>
    <w:rsid w:val="007A5A3C"/>
    <w:rsid w:val="007A6164"/>
    <w:rsid w:val="007B21E3"/>
    <w:rsid w:val="007B2419"/>
    <w:rsid w:val="007B29F2"/>
    <w:rsid w:val="007B2A26"/>
    <w:rsid w:val="007B4910"/>
    <w:rsid w:val="007B6936"/>
    <w:rsid w:val="007B7901"/>
    <w:rsid w:val="007B7ABD"/>
    <w:rsid w:val="007C2397"/>
    <w:rsid w:val="007C35B2"/>
    <w:rsid w:val="007D73CB"/>
    <w:rsid w:val="007E18F2"/>
    <w:rsid w:val="007E227F"/>
    <w:rsid w:val="007E364C"/>
    <w:rsid w:val="007F2249"/>
    <w:rsid w:val="007F63DB"/>
    <w:rsid w:val="007F64D5"/>
    <w:rsid w:val="007F672E"/>
    <w:rsid w:val="00803306"/>
    <w:rsid w:val="00811C8B"/>
    <w:rsid w:val="00814460"/>
    <w:rsid w:val="00816AE1"/>
    <w:rsid w:val="00817B48"/>
    <w:rsid w:val="00822AD6"/>
    <w:rsid w:val="00824E2B"/>
    <w:rsid w:val="008337CF"/>
    <w:rsid w:val="008342B3"/>
    <w:rsid w:val="00836278"/>
    <w:rsid w:val="00837A54"/>
    <w:rsid w:val="008434BC"/>
    <w:rsid w:val="00847AD9"/>
    <w:rsid w:val="00851B4A"/>
    <w:rsid w:val="00857201"/>
    <w:rsid w:val="00865B75"/>
    <w:rsid w:val="008769E9"/>
    <w:rsid w:val="00882456"/>
    <w:rsid w:val="008824B2"/>
    <w:rsid w:val="00883D0D"/>
    <w:rsid w:val="00886225"/>
    <w:rsid w:val="00886DE5"/>
    <w:rsid w:val="0089191E"/>
    <w:rsid w:val="008933A5"/>
    <w:rsid w:val="00895105"/>
    <w:rsid w:val="0089752E"/>
    <w:rsid w:val="008A3074"/>
    <w:rsid w:val="008A44CB"/>
    <w:rsid w:val="008A73EB"/>
    <w:rsid w:val="008B0F1E"/>
    <w:rsid w:val="008B1457"/>
    <w:rsid w:val="008D0E2A"/>
    <w:rsid w:val="008D225F"/>
    <w:rsid w:val="008D3CE8"/>
    <w:rsid w:val="008F6FB7"/>
    <w:rsid w:val="00901BD7"/>
    <w:rsid w:val="00903A01"/>
    <w:rsid w:val="00905091"/>
    <w:rsid w:val="00914421"/>
    <w:rsid w:val="009149C2"/>
    <w:rsid w:val="00915F5F"/>
    <w:rsid w:val="00920B2A"/>
    <w:rsid w:val="00922420"/>
    <w:rsid w:val="0092289A"/>
    <w:rsid w:val="00923B53"/>
    <w:rsid w:val="00924A47"/>
    <w:rsid w:val="009254FC"/>
    <w:rsid w:val="00931548"/>
    <w:rsid w:val="00937895"/>
    <w:rsid w:val="0094227C"/>
    <w:rsid w:val="009436AE"/>
    <w:rsid w:val="009439FC"/>
    <w:rsid w:val="00945A5E"/>
    <w:rsid w:val="00953704"/>
    <w:rsid w:val="0095400A"/>
    <w:rsid w:val="009546C7"/>
    <w:rsid w:val="009560E1"/>
    <w:rsid w:val="009562E4"/>
    <w:rsid w:val="00963EAC"/>
    <w:rsid w:val="00964ABD"/>
    <w:rsid w:val="00966D94"/>
    <w:rsid w:val="00971D88"/>
    <w:rsid w:val="009721D6"/>
    <w:rsid w:val="009736BE"/>
    <w:rsid w:val="0097395F"/>
    <w:rsid w:val="00983399"/>
    <w:rsid w:val="009837D4"/>
    <w:rsid w:val="009939B7"/>
    <w:rsid w:val="00996AAF"/>
    <w:rsid w:val="009A25F9"/>
    <w:rsid w:val="009A4CF9"/>
    <w:rsid w:val="009A7370"/>
    <w:rsid w:val="009B7EAD"/>
    <w:rsid w:val="009C71E2"/>
    <w:rsid w:val="009D26B7"/>
    <w:rsid w:val="009D7135"/>
    <w:rsid w:val="009E10D6"/>
    <w:rsid w:val="009E14AD"/>
    <w:rsid w:val="009E1A50"/>
    <w:rsid w:val="009E2E7D"/>
    <w:rsid w:val="009E2F2D"/>
    <w:rsid w:val="009F2654"/>
    <w:rsid w:val="009F5BDA"/>
    <w:rsid w:val="009F65B3"/>
    <w:rsid w:val="00A039C9"/>
    <w:rsid w:val="00A14B5A"/>
    <w:rsid w:val="00A27BDA"/>
    <w:rsid w:val="00A32D23"/>
    <w:rsid w:val="00A33452"/>
    <w:rsid w:val="00A357FD"/>
    <w:rsid w:val="00A36E03"/>
    <w:rsid w:val="00A379C9"/>
    <w:rsid w:val="00A4164C"/>
    <w:rsid w:val="00A41E33"/>
    <w:rsid w:val="00A44B8F"/>
    <w:rsid w:val="00A44B90"/>
    <w:rsid w:val="00A47902"/>
    <w:rsid w:val="00A50BF2"/>
    <w:rsid w:val="00A52124"/>
    <w:rsid w:val="00A53BF5"/>
    <w:rsid w:val="00A55532"/>
    <w:rsid w:val="00A563E6"/>
    <w:rsid w:val="00A610E5"/>
    <w:rsid w:val="00A615C6"/>
    <w:rsid w:val="00A63B32"/>
    <w:rsid w:val="00A63BA8"/>
    <w:rsid w:val="00A64F64"/>
    <w:rsid w:val="00A6591D"/>
    <w:rsid w:val="00A6723A"/>
    <w:rsid w:val="00A67856"/>
    <w:rsid w:val="00A7047A"/>
    <w:rsid w:val="00A7567E"/>
    <w:rsid w:val="00A75729"/>
    <w:rsid w:val="00A75906"/>
    <w:rsid w:val="00A80636"/>
    <w:rsid w:val="00A82751"/>
    <w:rsid w:val="00A838E7"/>
    <w:rsid w:val="00A86D96"/>
    <w:rsid w:val="00A87F83"/>
    <w:rsid w:val="00A9196F"/>
    <w:rsid w:val="00A9369E"/>
    <w:rsid w:val="00AA694B"/>
    <w:rsid w:val="00AA7434"/>
    <w:rsid w:val="00AB3900"/>
    <w:rsid w:val="00AB4498"/>
    <w:rsid w:val="00AB67A7"/>
    <w:rsid w:val="00AC24F6"/>
    <w:rsid w:val="00AD1DBB"/>
    <w:rsid w:val="00AE4766"/>
    <w:rsid w:val="00AF4BF0"/>
    <w:rsid w:val="00AF7186"/>
    <w:rsid w:val="00AF7FE0"/>
    <w:rsid w:val="00B02290"/>
    <w:rsid w:val="00B05A0D"/>
    <w:rsid w:val="00B115C8"/>
    <w:rsid w:val="00B1370B"/>
    <w:rsid w:val="00B13D13"/>
    <w:rsid w:val="00B202AD"/>
    <w:rsid w:val="00B41755"/>
    <w:rsid w:val="00B507CF"/>
    <w:rsid w:val="00B54D94"/>
    <w:rsid w:val="00B5645A"/>
    <w:rsid w:val="00B61E43"/>
    <w:rsid w:val="00B63B18"/>
    <w:rsid w:val="00B63D0F"/>
    <w:rsid w:val="00B63F37"/>
    <w:rsid w:val="00B6463A"/>
    <w:rsid w:val="00B663BE"/>
    <w:rsid w:val="00B67B6F"/>
    <w:rsid w:val="00B810A2"/>
    <w:rsid w:val="00B90A6D"/>
    <w:rsid w:val="00B928D6"/>
    <w:rsid w:val="00B9295E"/>
    <w:rsid w:val="00B936B7"/>
    <w:rsid w:val="00B9544C"/>
    <w:rsid w:val="00BA192B"/>
    <w:rsid w:val="00BA354A"/>
    <w:rsid w:val="00BA64BD"/>
    <w:rsid w:val="00BA74A9"/>
    <w:rsid w:val="00BB26A9"/>
    <w:rsid w:val="00BB35CB"/>
    <w:rsid w:val="00BB65F8"/>
    <w:rsid w:val="00BC17FF"/>
    <w:rsid w:val="00BC25CE"/>
    <w:rsid w:val="00BC75A7"/>
    <w:rsid w:val="00BD0646"/>
    <w:rsid w:val="00BD0FEF"/>
    <w:rsid w:val="00BD24B4"/>
    <w:rsid w:val="00BE049C"/>
    <w:rsid w:val="00BF1C76"/>
    <w:rsid w:val="00BF3CF4"/>
    <w:rsid w:val="00BF3D04"/>
    <w:rsid w:val="00BF552A"/>
    <w:rsid w:val="00C00DD0"/>
    <w:rsid w:val="00C03623"/>
    <w:rsid w:val="00C047F3"/>
    <w:rsid w:val="00C10C79"/>
    <w:rsid w:val="00C15C48"/>
    <w:rsid w:val="00C16C63"/>
    <w:rsid w:val="00C20965"/>
    <w:rsid w:val="00C22431"/>
    <w:rsid w:val="00C36149"/>
    <w:rsid w:val="00C44286"/>
    <w:rsid w:val="00C520CD"/>
    <w:rsid w:val="00C54F08"/>
    <w:rsid w:val="00C561A3"/>
    <w:rsid w:val="00C6052C"/>
    <w:rsid w:val="00C640B1"/>
    <w:rsid w:val="00C6533F"/>
    <w:rsid w:val="00C66D05"/>
    <w:rsid w:val="00C80910"/>
    <w:rsid w:val="00C81CC7"/>
    <w:rsid w:val="00C82CDC"/>
    <w:rsid w:val="00C9001A"/>
    <w:rsid w:val="00C95F86"/>
    <w:rsid w:val="00CA1676"/>
    <w:rsid w:val="00CA396C"/>
    <w:rsid w:val="00CA494A"/>
    <w:rsid w:val="00CA53BC"/>
    <w:rsid w:val="00CA7D8D"/>
    <w:rsid w:val="00CB3FE3"/>
    <w:rsid w:val="00CB41D8"/>
    <w:rsid w:val="00CB55CD"/>
    <w:rsid w:val="00CC3D40"/>
    <w:rsid w:val="00CC3DA3"/>
    <w:rsid w:val="00CC4187"/>
    <w:rsid w:val="00CD09B4"/>
    <w:rsid w:val="00CD4838"/>
    <w:rsid w:val="00CD619E"/>
    <w:rsid w:val="00CE1CC4"/>
    <w:rsid w:val="00CE740E"/>
    <w:rsid w:val="00CE766F"/>
    <w:rsid w:val="00CF162A"/>
    <w:rsid w:val="00D02F68"/>
    <w:rsid w:val="00D04F13"/>
    <w:rsid w:val="00D13AEC"/>
    <w:rsid w:val="00D14D7F"/>
    <w:rsid w:val="00D1581F"/>
    <w:rsid w:val="00D2124A"/>
    <w:rsid w:val="00D3530F"/>
    <w:rsid w:val="00D62074"/>
    <w:rsid w:val="00D647D6"/>
    <w:rsid w:val="00D70144"/>
    <w:rsid w:val="00D71D0B"/>
    <w:rsid w:val="00D737F5"/>
    <w:rsid w:val="00D769BF"/>
    <w:rsid w:val="00D82AB4"/>
    <w:rsid w:val="00D83D7F"/>
    <w:rsid w:val="00D84D2F"/>
    <w:rsid w:val="00D87D3F"/>
    <w:rsid w:val="00D951FC"/>
    <w:rsid w:val="00D95554"/>
    <w:rsid w:val="00DA1CCF"/>
    <w:rsid w:val="00DA240D"/>
    <w:rsid w:val="00DA3CD2"/>
    <w:rsid w:val="00DB4CA8"/>
    <w:rsid w:val="00DB4CC3"/>
    <w:rsid w:val="00DC50D4"/>
    <w:rsid w:val="00DD2157"/>
    <w:rsid w:val="00DE0CF3"/>
    <w:rsid w:val="00DE2EF1"/>
    <w:rsid w:val="00DE4065"/>
    <w:rsid w:val="00DF7349"/>
    <w:rsid w:val="00E00D9A"/>
    <w:rsid w:val="00E04BAF"/>
    <w:rsid w:val="00E1493E"/>
    <w:rsid w:val="00E151A4"/>
    <w:rsid w:val="00E16065"/>
    <w:rsid w:val="00E16DA9"/>
    <w:rsid w:val="00E23690"/>
    <w:rsid w:val="00E27B5C"/>
    <w:rsid w:val="00E31AA0"/>
    <w:rsid w:val="00E3288E"/>
    <w:rsid w:val="00E33FB5"/>
    <w:rsid w:val="00E34CB7"/>
    <w:rsid w:val="00E35F88"/>
    <w:rsid w:val="00E42651"/>
    <w:rsid w:val="00E4419B"/>
    <w:rsid w:val="00E44337"/>
    <w:rsid w:val="00E44A39"/>
    <w:rsid w:val="00E44BC1"/>
    <w:rsid w:val="00E470F4"/>
    <w:rsid w:val="00E47B5A"/>
    <w:rsid w:val="00E5409E"/>
    <w:rsid w:val="00E549F0"/>
    <w:rsid w:val="00E558E0"/>
    <w:rsid w:val="00E56A8C"/>
    <w:rsid w:val="00E57A88"/>
    <w:rsid w:val="00E605F2"/>
    <w:rsid w:val="00E611E0"/>
    <w:rsid w:val="00E61A02"/>
    <w:rsid w:val="00E737F0"/>
    <w:rsid w:val="00E747D0"/>
    <w:rsid w:val="00E77249"/>
    <w:rsid w:val="00E803AF"/>
    <w:rsid w:val="00E87BF0"/>
    <w:rsid w:val="00E91AE7"/>
    <w:rsid w:val="00E93D75"/>
    <w:rsid w:val="00E9427E"/>
    <w:rsid w:val="00E94FB6"/>
    <w:rsid w:val="00E951C7"/>
    <w:rsid w:val="00E97E5B"/>
    <w:rsid w:val="00EA5C81"/>
    <w:rsid w:val="00EA67D4"/>
    <w:rsid w:val="00EA6D8A"/>
    <w:rsid w:val="00EB07A8"/>
    <w:rsid w:val="00EB5198"/>
    <w:rsid w:val="00EB5635"/>
    <w:rsid w:val="00EC3B26"/>
    <w:rsid w:val="00EC3CD0"/>
    <w:rsid w:val="00EC7561"/>
    <w:rsid w:val="00EC7DA3"/>
    <w:rsid w:val="00ED35C9"/>
    <w:rsid w:val="00EE5187"/>
    <w:rsid w:val="00EF0024"/>
    <w:rsid w:val="00EF12A5"/>
    <w:rsid w:val="00EF4623"/>
    <w:rsid w:val="00EF4683"/>
    <w:rsid w:val="00EF4BA5"/>
    <w:rsid w:val="00F01E92"/>
    <w:rsid w:val="00F0239B"/>
    <w:rsid w:val="00F05A92"/>
    <w:rsid w:val="00F05C64"/>
    <w:rsid w:val="00F15792"/>
    <w:rsid w:val="00F2024D"/>
    <w:rsid w:val="00F24635"/>
    <w:rsid w:val="00F26FB8"/>
    <w:rsid w:val="00F27772"/>
    <w:rsid w:val="00F37088"/>
    <w:rsid w:val="00F40E78"/>
    <w:rsid w:val="00F41DEB"/>
    <w:rsid w:val="00F53319"/>
    <w:rsid w:val="00F6296D"/>
    <w:rsid w:val="00F8305C"/>
    <w:rsid w:val="00F86E80"/>
    <w:rsid w:val="00F8756C"/>
    <w:rsid w:val="00F901C7"/>
    <w:rsid w:val="00F90492"/>
    <w:rsid w:val="00F9520B"/>
    <w:rsid w:val="00F97EED"/>
    <w:rsid w:val="00FA4AC8"/>
    <w:rsid w:val="00FB122E"/>
    <w:rsid w:val="00FB2792"/>
    <w:rsid w:val="00FB5C0B"/>
    <w:rsid w:val="00FC23D7"/>
    <w:rsid w:val="00FD217A"/>
    <w:rsid w:val="00FD5EA0"/>
    <w:rsid w:val="00FE2A72"/>
    <w:rsid w:val="00FE39A5"/>
    <w:rsid w:val="00FE6119"/>
    <w:rsid w:val="00FF0F35"/>
    <w:rsid w:val="00FF43E9"/>
    <w:rsid w:val="00FF572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622DE"/>
  <w15:chartTrackingRefBased/>
  <w15:docId w15:val="{737C33DF-E5AF-49F9-9DCF-DD3975EAC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49C"/>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8A44CB"/>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8A44CB"/>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374F04"/>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55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5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5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4CB"/>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8A44CB"/>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374F04"/>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55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5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5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E7F"/>
    <w:rPr>
      <w:rFonts w:eastAsiaTheme="majorEastAsia" w:cstheme="majorBidi"/>
      <w:color w:val="272727" w:themeColor="text1" w:themeTint="D8"/>
    </w:rPr>
  </w:style>
  <w:style w:type="paragraph" w:styleId="Title">
    <w:name w:val="Title"/>
    <w:basedOn w:val="Normal"/>
    <w:next w:val="Normal"/>
    <w:link w:val="TitleChar"/>
    <w:uiPriority w:val="10"/>
    <w:qFormat/>
    <w:rsid w:val="00155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E7F"/>
    <w:pPr>
      <w:spacing w:before="160"/>
      <w:jc w:val="center"/>
    </w:pPr>
    <w:rPr>
      <w:i/>
      <w:iCs/>
      <w:color w:val="404040" w:themeColor="text1" w:themeTint="BF"/>
    </w:rPr>
  </w:style>
  <w:style w:type="character" w:customStyle="1" w:styleId="QuoteChar">
    <w:name w:val="Quote Char"/>
    <w:basedOn w:val="DefaultParagraphFont"/>
    <w:link w:val="Quote"/>
    <w:uiPriority w:val="29"/>
    <w:rsid w:val="00155E7F"/>
    <w:rPr>
      <w:i/>
      <w:iCs/>
      <w:color w:val="404040" w:themeColor="text1" w:themeTint="BF"/>
    </w:rPr>
  </w:style>
  <w:style w:type="paragraph" w:styleId="ListParagraph">
    <w:name w:val="List Paragraph"/>
    <w:basedOn w:val="Normal"/>
    <w:uiPriority w:val="34"/>
    <w:qFormat/>
    <w:rsid w:val="00155E7F"/>
    <w:pPr>
      <w:ind w:left="720"/>
      <w:contextualSpacing/>
    </w:pPr>
  </w:style>
  <w:style w:type="character" w:styleId="IntenseEmphasis">
    <w:name w:val="Intense Emphasis"/>
    <w:basedOn w:val="DefaultParagraphFont"/>
    <w:uiPriority w:val="21"/>
    <w:qFormat/>
    <w:rsid w:val="00155E7F"/>
    <w:rPr>
      <w:i/>
      <w:iCs/>
      <w:color w:val="2F5496" w:themeColor="accent1" w:themeShade="BF"/>
    </w:rPr>
  </w:style>
  <w:style w:type="paragraph" w:styleId="IntenseQuote">
    <w:name w:val="Intense Quote"/>
    <w:basedOn w:val="Normal"/>
    <w:next w:val="Normal"/>
    <w:link w:val="IntenseQuoteChar"/>
    <w:uiPriority w:val="30"/>
    <w:qFormat/>
    <w:rsid w:val="00155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5E7F"/>
    <w:rPr>
      <w:i/>
      <w:iCs/>
      <w:color w:val="2F5496" w:themeColor="accent1" w:themeShade="BF"/>
    </w:rPr>
  </w:style>
  <w:style w:type="character" w:styleId="IntenseReference">
    <w:name w:val="Intense Reference"/>
    <w:basedOn w:val="DefaultParagraphFont"/>
    <w:uiPriority w:val="32"/>
    <w:qFormat/>
    <w:rsid w:val="00155E7F"/>
    <w:rPr>
      <w:b/>
      <w:bCs/>
      <w:smallCaps/>
      <w:color w:val="2F5496" w:themeColor="accent1" w:themeShade="BF"/>
      <w:spacing w:val="5"/>
    </w:rPr>
  </w:style>
  <w:style w:type="character" w:styleId="Hyperlink">
    <w:name w:val="Hyperlink"/>
    <w:basedOn w:val="DefaultParagraphFont"/>
    <w:uiPriority w:val="99"/>
    <w:unhideWhenUsed/>
    <w:rsid w:val="00BE049C"/>
    <w:rPr>
      <w:color w:val="0563C1" w:themeColor="hyperlink"/>
      <w:u w:val="single"/>
    </w:rPr>
  </w:style>
  <w:style w:type="paragraph" w:styleId="Footer">
    <w:name w:val="footer"/>
    <w:basedOn w:val="Normal"/>
    <w:link w:val="FooterChar"/>
    <w:uiPriority w:val="99"/>
    <w:unhideWhenUsed/>
    <w:rsid w:val="00BE0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49C"/>
    <w:rPr>
      <w:kern w:val="0"/>
      <w:sz w:val="22"/>
      <w:szCs w:val="22"/>
      <w14:ligatures w14:val="none"/>
    </w:rPr>
  </w:style>
  <w:style w:type="paragraph" w:styleId="TOCHeading">
    <w:name w:val="TOC Heading"/>
    <w:basedOn w:val="Heading1"/>
    <w:next w:val="Normal"/>
    <w:uiPriority w:val="39"/>
    <w:unhideWhenUsed/>
    <w:qFormat/>
    <w:rsid w:val="00BE049C"/>
    <w:pPr>
      <w:spacing w:before="240" w:after="0"/>
      <w:outlineLvl w:val="9"/>
    </w:pPr>
    <w:rPr>
      <w:b w:val="0"/>
      <w:szCs w:val="32"/>
    </w:rPr>
  </w:style>
  <w:style w:type="paragraph" w:styleId="TOC1">
    <w:name w:val="toc 1"/>
    <w:basedOn w:val="Normal"/>
    <w:next w:val="Normal"/>
    <w:autoRedefine/>
    <w:uiPriority w:val="39"/>
    <w:unhideWhenUsed/>
    <w:rsid w:val="00BE049C"/>
    <w:pPr>
      <w:spacing w:after="100"/>
    </w:pPr>
  </w:style>
  <w:style w:type="paragraph" w:styleId="TOC2">
    <w:name w:val="toc 2"/>
    <w:basedOn w:val="Normal"/>
    <w:next w:val="Normal"/>
    <w:autoRedefine/>
    <w:uiPriority w:val="39"/>
    <w:unhideWhenUsed/>
    <w:rsid w:val="00BE049C"/>
    <w:pPr>
      <w:spacing w:after="100"/>
      <w:ind w:left="220"/>
    </w:pPr>
  </w:style>
  <w:style w:type="table" w:styleId="TableGrid">
    <w:name w:val="Table Grid"/>
    <w:basedOn w:val="TableNormal"/>
    <w:uiPriority w:val="39"/>
    <w:rsid w:val="00BE0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E049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9439FC"/>
    <w:rPr>
      <w:color w:val="605E5C"/>
      <w:shd w:val="clear" w:color="auto" w:fill="E1DFDD"/>
    </w:rPr>
  </w:style>
  <w:style w:type="paragraph" w:styleId="TOC3">
    <w:name w:val="toc 3"/>
    <w:basedOn w:val="Normal"/>
    <w:next w:val="Normal"/>
    <w:autoRedefine/>
    <w:uiPriority w:val="39"/>
    <w:unhideWhenUsed/>
    <w:rsid w:val="00E35F88"/>
    <w:pPr>
      <w:spacing w:after="100"/>
      <w:ind w:left="440"/>
    </w:pPr>
  </w:style>
  <w:style w:type="paragraph" w:styleId="TableofFigures">
    <w:name w:val="table of figures"/>
    <w:basedOn w:val="Normal"/>
    <w:next w:val="Normal"/>
    <w:uiPriority w:val="99"/>
    <w:unhideWhenUsed/>
    <w:rsid w:val="00CB55CD"/>
    <w:pPr>
      <w:spacing w:after="0"/>
    </w:pPr>
  </w:style>
  <w:style w:type="character" w:styleId="Strong">
    <w:name w:val="Strong"/>
    <w:basedOn w:val="DefaultParagraphFont"/>
    <w:uiPriority w:val="22"/>
    <w:qFormat/>
    <w:rsid w:val="00310898"/>
    <w:rPr>
      <w:b/>
      <w:bCs/>
    </w:rPr>
  </w:style>
  <w:style w:type="paragraph" w:styleId="TOC4">
    <w:name w:val="toc 4"/>
    <w:basedOn w:val="Normal"/>
    <w:next w:val="Normal"/>
    <w:autoRedefine/>
    <w:uiPriority w:val="39"/>
    <w:unhideWhenUsed/>
    <w:rsid w:val="00C15C48"/>
    <w:pPr>
      <w:spacing w:after="100" w:line="278" w:lineRule="auto"/>
      <w:ind w:left="720"/>
    </w:pPr>
    <w:rPr>
      <w:rFonts w:eastAsiaTheme="minorEastAsia"/>
      <w:kern w:val="2"/>
      <w:sz w:val="24"/>
      <w:szCs w:val="30"/>
      <w:lang w:eastAsia="en-GB" w:bidi="bn-IN"/>
      <w14:ligatures w14:val="standardContextual"/>
    </w:rPr>
  </w:style>
  <w:style w:type="paragraph" w:styleId="TOC5">
    <w:name w:val="toc 5"/>
    <w:basedOn w:val="Normal"/>
    <w:next w:val="Normal"/>
    <w:autoRedefine/>
    <w:uiPriority w:val="39"/>
    <w:unhideWhenUsed/>
    <w:rsid w:val="00C15C48"/>
    <w:pPr>
      <w:spacing w:after="100" w:line="278" w:lineRule="auto"/>
      <w:ind w:left="960"/>
    </w:pPr>
    <w:rPr>
      <w:rFonts w:eastAsiaTheme="minorEastAsia"/>
      <w:kern w:val="2"/>
      <w:sz w:val="24"/>
      <w:szCs w:val="30"/>
      <w:lang w:eastAsia="en-GB" w:bidi="bn-IN"/>
      <w14:ligatures w14:val="standardContextual"/>
    </w:rPr>
  </w:style>
  <w:style w:type="paragraph" w:styleId="TOC6">
    <w:name w:val="toc 6"/>
    <w:basedOn w:val="Normal"/>
    <w:next w:val="Normal"/>
    <w:autoRedefine/>
    <w:uiPriority w:val="39"/>
    <w:unhideWhenUsed/>
    <w:rsid w:val="00C15C48"/>
    <w:pPr>
      <w:spacing w:after="100" w:line="278" w:lineRule="auto"/>
      <w:ind w:left="1200"/>
    </w:pPr>
    <w:rPr>
      <w:rFonts w:eastAsiaTheme="minorEastAsia"/>
      <w:kern w:val="2"/>
      <w:sz w:val="24"/>
      <w:szCs w:val="30"/>
      <w:lang w:eastAsia="en-GB" w:bidi="bn-IN"/>
      <w14:ligatures w14:val="standardContextual"/>
    </w:rPr>
  </w:style>
  <w:style w:type="paragraph" w:styleId="TOC7">
    <w:name w:val="toc 7"/>
    <w:basedOn w:val="Normal"/>
    <w:next w:val="Normal"/>
    <w:autoRedefine/>
    <w:uiPriority w:val="39"/>
    <w:unhideWhenUsed/>
    <w:rsid w:val="00C15C48"/>
    <w:pPr>
      <w:spacing w:after="100" w:line="278" w:lineRule="auto"/>
      <w:ind w:left="1440"/>
    </w:pPr>
    <w:rPr>
      <w:rFonts w:eastAsiaTheme="minorEastAsia"/>
      <w:kern w:val="2"/>
      <w:sz w:val="24"/>
      <w:szCs w:val="30"/>
      <w:lang w:eastAsia="en-GB" w:bidi="bn-IN"/>
      <w14:ligatures w14:val="standardContextual"/>
    </w:rPr>
  </w:style>
  <w:style w:type="paragraph" w:styleId="TOC8">
    <w:name w:val="toc 8"/>
    <w:basedOn w:val="Normal"/>
    <w:next w:val="Normal"/>
    <w:autoRedefine/>
    <w:uiPriority w:val="39"/>
    <w:unhideWhenUsed/>
    <w:rsid w:val="00C15C48"/>
    <w:pPr>
      <w:spacing w:after="100" w:line="278" w:lineRule="auto"/>
      <w:ind w:left="1680"/>
    </w:pPr>
    <w:rPr>
      <w:rFonts w:eastAsiaTheme="minorEastAsia"/>
      <w:kern w:val="2"/>
      <w:sz w:val="24"/>
      <w:szCs w:val="30"/>
      <w:lang w:eastAsia="en-GB" w:bidi="bn-IN"/>
      <w14:ligatures w14:val="standardContextual"/>
    </w:rPr>
  </w:style>
  <w:style w:type="paragraph" w:styleId="TOC9">
    <w:name w:val="toc 9"/>
    <w:basedOn w:val="Normal"/>
    <w:next w:val="Normal"/>
    <w:autoRedefine/>
    <w:uiPriority w:val="39"/>
    <w:unhideWhenUsed/>
    <w:rsid w:val="00C15C48"/>
    <w:pPr>
      <w:spacing w:after="100" w:line="278" w:lineRule="auto"/>
      <w:ind w:left="1920"/>
    </w:pPr>
    <w:rPr>
      <w:rFonts w:eastAsiaTheme="minorEastAsia"/>
      <w:kern w:val="2"/>
      <w:sz w:val="24"/>
      <w:szCs w:val="30"/>
      <w:lang w:eastAsia="en-GB"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https://jisem-journal.com/index.php/journal/article/view/3752" TargetMode="External"/><Relationship Id="rId42" Type="http://schemas.openxmlformats.org/officeDocument/2006/relationships/hyperlink" Target="https://people.umass.edu/aizen/f&amp;a1975.html" TargetMode="External"/><Relationship Id="rId47" Type="http://schemas.openxmlformats.org/officeDocument/2006/relationships/hyperlink" Target="https://www.johnlewispartnership.media/pressrelease/johnlewis/details/17387?utm_source=chatgpt.com" TargetMode="External"/><Relationship Id="rId63" Type="http://schemas.openxmlformats.org/officeDocument/2006/relationships/hyperlink" Target="https://www.emerald.com/insight/content/doi/10.1108/09590551211222304/full/html" TargetMode="External"/><Relationship Id="rId68" Type="http://schemas.openxmlformats.org/officeDocument/2006/relationships/hyperlink" Target="https://www.jstor.org/stable/24571153?utm_source=chatgpt.com" TargetMode="External"/><Relationship Id="rId2" Type="http://schemas.openxmlformats.org/officeDocument/2006/relationships/numbering" Target="numbering.xml"/><Relationship Id="rId16" Type="http://schemas.openxmlformats.org/officeDocument/2006/relationships/hyperlink" Target="https://onlinelibrary.wiley.com/doi/10.1002/smj.640" TargetMode="External"/><Relationship Id="rId29" Type="http://schemas.openxmlformats.org/officeDocument/2006/relationships/image" Target="media/image5.png"/><Relationship Id="rId11" Type="http://schemas.openxmlformats.org/officeDocument/2006/relationships/image" Target="media/image2.png"/><Relationship Id="rId24" Type="http://schemas.openxmlformats.org/officeDocument/2006/relationships/hyperlink" Target="https://www.sciencedirect.com/science/article/pii/S0969698919314882" TargetMode="External"/><Relationship Id="rId32" Type="http://schemas.openxmlformats.org/officeDocument/2006/relationships/hyperlink" Target="https://www.journalofemergingtechnologyanddigitaltransformation.com/index.php/3/article/view/30?utm_source=chatgpt.com" TargetMode="External"/><Relationship Id="rId37" Type="http://schemas.openxmlformats.org/officeDocument/2006/relationships/hyperlink" Target="https://uk.sagepub.com/en-gb/eur/designing-and-conducting-mixed-methods-research/book241842" TargetMode="External"/><Relationship Id="rId40" Type="http://schemas.openxmlformats.org/officeDocument/2006/relationships/hyperlink" Target="https://www.edstellar.com/blog/digital-transformation-in-retail?utm_source=chatgpt.com" TargetMode="External"/><Relationship Id="rId45" Type="http://schemas.openxmlformats.org/officeDocument/2006/relationships/hyperlink" Target="https://link.springer.com/article/10.1007/s11747-018-0610-4" TargetMode="External"/><Relationship Id="rId53" Type="http://schemas.openxmlformats.org/officeDocument/2006/relationships/hyperlink" Target="https://link.springer.com/article/10.1007/s11747-016-0495-4" TargetMode="External"/><Relationship Id="rId58" Type="http://schemas.openxmlformats.org/officeDocument/2006/relationships/hyperlink" Target="https://www.sciencedirect.com/science/article/pii/S2666954423000066?utm_source=chatgpt.com" TargetMode="External"/><Relationship Id="rId66" Type="http://schemas.openxmlformats.org/officeDocument/2006/relationships/hyperlink" Target="https://onlinelibrary.wiley.com/doi/10.1002/smj.640" TargetMode="External"/><Relationship Id="rId74" Type="http://schemas.openxmlformats.org/officeDocument/2006/relationships/hyperlink" Target="https://www.wns.com/perspectives/blogs/the-top-10-benefits-of-digital-transformation-in-retail-industry/" TargetMode="External"/><Relationship Id="rId5" Type="http://schemas.openxmlformats.org/officeDocument/2006/relationships/webSettings" Target="webSettings.xml"/><Relationship Id="rId61" Type="http://schemas.openxmlformats.org/officeDocument/2006/relationships/hyperlink" Target="https://scholarspace.manoa.hawaii.edu/bitstreams/c6348181-b5b9-45ed-a98a-bbee3bfdfc5d/download?utm_source=chatgpt.com" TargetMode="External"/><Relationship Id="rId19" Type="http://schemas.openxmlformats.org/officeDocument/2006/relationships/hyperlink" Target="https://journals.sagepub.com/doi/10.1509/jm.15.0420" TargetMode="External"/><Relationship Id="rId14" Type="http://schemas.openxmlformats.org/officeDocument/2006/relationships/hyperlink" Target="https://journals.sagepub.com/doi/10.1177/002224299305700101" TargetMode="External"/><Relationship Id="rId22" Type="http://schemas.openxmlformats.org/officeDocument/2006/relationships/hyperlink" Target="https://www.sciencedirect.com/science/article/pii/S0022435917300064" TargetMode="External"/><Relationship Id="rId27" Type="http://schemas.openxmlformats.org/officeDocument/2006/relationships/chart" Target="charts/chart1.xml"/><Relationship Id="rId30" Type="http://schemas.openxmlformats.org/officeDocument/2006/relationships/hyperlink" Target="https://www.simonandschuster.com/books/Managing-Brand-Equity/David-A-Aaker/9781439188385" TargetMode="External"/><Relationship Id="rId35" Type="http://schemas.openxmlformats.org/officeDocument/2006/relationships/hyperlink" Target="https://www.sciencedirect.com/science/article/pii/S0148296322007172?utm_source=chatgpt.com" TargetMode="External"/><Relationship Id="rId43" Type="http://schemas.openxmlformats.org/officeDocument/2006/relationships/hyperlink" Target="https://www.jstor.org/stable/48542245?utm_source=chatgpt.com" TargetMode="External"/><Relationship Id="rId48" Type="http://schemas.openxmlformats.org/officeDocument/2006/relationships/hyperlink" Target="https://www.journalofemergingtechnologyanddigitaltransformation.com/index.php/3/article/view/30?utm_source=chatgpt.com" TargetMode="External"/><Relationship Id="rId56" Type="http://schemas.openxmlformats.org/officeDocument/2006/relationships/hyperlink" Target="https://journals.sagepub.com/doi/10.1177/002224299405800302" TargetMode="External"/><Relationship Id="rId64" Type="http://schemas.openxmlformats.org/officeDocument/2006/relationships/hyperlink" Target="https://www.sciencedirect.com/science/article/pii/S0022435920300954" TargetMode="External"/><Relationship Id="rId69" Type="http://schemas.openxmlformats.org/officeDocument/2006/relationships/hyperlink" Target="https://link.springer.com/article/10.1007/s11747-007-0069-6" TargetMode="External"/><Relationship Id="rId8" Type="http://schemas.openxmlformats.org/officeDocument/2006/relationships/image" Target="media/image1.png"/><Relationship Id="rId51" Type="http://schemas.openxmlformats.org/officeDocument/2006/relationships/hyperlink" Target="https://doi.org/10.3389/fpsyg.2022.987268" TargetMode="External"/><Relationship Id="rId72" Type="http://schemas.openxmlformats.org/officeDocument/2006/relationships/hyperlink" Target="https://www.sciencedirect.com/science/article/pii/S0963868717302196"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sciencedirect.com/science/article/pii/S0963868717302196" TargetMode="External"/><Relationship Id="rId25" Type="http://schemas.openxmlformats.org/officeDocument/2006/relationships/image" Target="media/image3.png"/><Relationship Id="rId33" Type="http://schemas.openxmlformats.org/officeDocument/2006/relationships/hyperlink" Target="https://jier.org/index.php/journal/article/view/1297?utm_source=chatgpt.com" TargetMode="External"/><Relationship Id="rId38" Type="http://schemas.openxmlformats.org/officeDocument/2006/relationships/hyperlink" Target="https://lirias.kuleuven.be/retrieve/617226?utm_source=chatgpt.com" TargetMode="External"/><Relationship Id="rId46" Type="http://schemas.openxmlformats.org/officeDocument/2006/relationships/hyperlink" Target="https://www.tandfonline.com/doi/abs/10.1080/00332747.1956.11023049" TargetMode="External"/><Relationship Id="rId59" Type="http://schemas.openxmlformats.org/officeDocument/2006/relationships/hyperlink" Target="https://jisem-journal.com/index.php/journal/article/view/3752" TargetMode="External"/><Relationship Id="rId67" Type="http://schemas.openxmlformats.org/officeDocument/2006/relationships/hyperlink" Target="https://www.sciencedirect.com/science/article/pii/S0969698919314882?utm_source=chatgpt.com" TargetMode="External"/><Relationship Id="rId20" Type="http://schemas.openxmlformats.org/officeDocument/2006/relationships/hyperlink" Target="https://openaccess.city.ac.uk/id/eprint/15747" TargetMode="External"/><Relationship Id="rId41" Type="http://schemas.openxmlformats.org/officeDocument/2006/relationships/hyperlink" Target="https://www.preprints.org/manuscript/202501.0184?utm_source=chatgpt.com" TargetMode="External"/><Relationship Id="rId54" Type="http://schemas.openxmlformats.org/officeDocument/2006/relationships/hyperlink" Target="https://www.mckinsey.com/business-functions/operations/our-insights" TargetMode="External"/><Relationship Id="rId62" Type="http://schemas.openxmlformats.org/officeDocument/2006/relationships/hyperlink" Target="https://www.prnewswire.com/news-releases/john-lewis-partnership-turns-to-google-cloud-to-meet-growing-demand-and-maintain-world-famous-customer-service-300961552.html?utm_source=chatgpt.com" TargetMode="External"/><Relationship Id="rId70" Type="http://schemas.openxmlformats.org/officeDocument/2006/relationships/hyperlink" Target="https://www.sciencedirect.com/science/article/pii/S0148296320305752"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007/s11747-007-0069-6" TargetMode="External"/><Relationship Id="rId23" Type="http://schemas.openxmlformats.org/officeDocument/2006/relationships/hyperlink" Target="https://link.springer.com/article/10.1007/s11747-018-0610-4" TargetMode="External"/><Relationship Id="rId28" Type="http://schemas.openxmlformats.org/officeDocument/2006/relationships/chart" Target="charts/chart2.xml"/><Relationship Id="rId36" Type="http://schemas.openxmlformats.org/officeDocument/2006/relationships/hyperlink" Target="https://www.asa.org.uk/codes-and-rulings/advertising-codes.html" TargetMode="External"/><Relationship Id="rId49" Type="http://schemas.openxmlformats.org/officeDocument/2006/relationships/hyperlink" Target="https://journals.sagepub.com/doi/10.1177/002224299305700101" TargetMode="External"/><Relationship Id="rId57" Type="http://schemas.openxmlformats.org/officeDocument/2006/relationships/hyperlink" Target="https://www.n-ix.com/digital-transformation-in-retail/?utm_source=chatgpt.com" TargetMode="External"/><Relationship Id="rId10" Type="http://schemas.openxmlformats.org/officeDocument/2006/relationships/footer" Target="footer1.xml"/><Relationship Id="rId31" Type="http://schemas.openxmlformats.org/officeDocument/2006/relationships/hyperlink" Target="https://openaccess.city.ac.uk/id/eprint/15747/1/AGUIRRE%20et%20al%20%202015%20%282%29.pdf?utm_source=chatgpt.com" TargetMode="External"/><Relationship Id="rId44" Type="http://schemas.openxmlformats.org/officeDocument/2006/relationships/hyperlink" Target="https://d3.harvard.edu/platform-rctom/submission/john-lewis-the-omni-channel-integration-leader-in-the-uk/?utm_source=chatgpt.com" TargetMode="External"/><Relationship Id="rId52" Type="http://schemas.openxmlformats.org/officeDocument/2006/relationships/hyperlink" Target="https://www.tandfonline.com/doi/full/10.1080/15252019.2018.1533501" TargetMode="External"/><Relationship Id="rId60" Type="http://schemas.openxmlformats.org/officeDocument/2006/relationships/hyperlink" Target="https://www.atlantis-press.com/article/125977844.pdf?utm_source=chatgpt.com" TargetMode="External"/><Relationship Id="rId65" Type="http://schemas.openxmlformats.org/officeDocument/2006/relationships/hyperlink" Target="https://www.sciencedirect.com/science/article/pii/S1094996812000137" TargetMode="External"/><Relationship Id="rId73" Type="http://schemas.openxmlformats.org/officeDocument/2006/relationships/hyperlink" Target="https://www.vusion.com/insights/8-ways-retail-digital-transformation-can-improve-efficiency/?utm_source=chatgpt.com"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www.simonandschuster.com/books/Managing-Brand-Equity/David-A-Aaker/9781439188385" TargetMode="External"/><Relationship Id="rId18" Type="http://schemas.openxmlformats.org/officeDocument/2006/relationships/hyperlink" Target="https://www.sciencedirect.com/science/article/pii/S0022435915000045" TargetMode="External"/><Relationship Id="rId39" Type="http://schemas.openxmlformats.org/officeDocument/2006/relationships/hyperlink" Target="https://www.deloittedigital.com/uk/en/work/john-lewis.html?utm_source=chatgpt.com" TargetMode="External"/><Relationship Id="rId34" Type="http://schemas.openxmlformats.org/officeDocument/2006/relationships/hyperlink" Target="https://www.bigcommerce.com/articles/ecommerce/retail-digital-transformation/?utm_source=chatgpt.com" TargetMode="External"/><Relationship Id="rId50" Type="http://schemas.openxmlformats.org/officeDocument/2006/relationships/hyperlink" Target="https://journals.sagepub.com/doi/10.1509/jm.15.0420" TargetMode="External"/><Relationship Id="rId55" Type="http://schemas.openxmlformats.org/officeDocument/2006/relationships/hyperlink" Target="https://www.meegle.com/en_us/topics/digital-transformation/digital-transformation-benefits-for-retail?utm_source=chatgpt.com"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sciencedirect.com/science/article/pii/S0022435915000045"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a:t>
            </a:r>
            <a:r>
              <a:rPr lang="en-GB"/>
              <a:t>Mean Scores of Key Influencer Marketing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2</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394-40CA-AA4A-BB44338A3E6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7394-40CA-AA4A-BB44338A3E6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394-40CA-AA4A-BB44338A3E63}"/>
              </c:ext>
            </c:extLst>
          </c:dPt>
          <c:dLbls>
            <c:dLbl>
              <c:idx val="0"/>
              <c:dLblPos val="ct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394-40CA-AA4A-BB44338A3E63}"/>
                </c:ext>
              </c:extLst>
            </c:dLbl>
            <c:dLbl>
              <c:idx val="1"/>
              <c:dLblPos val="ct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7394-40CA-AA4A-BB44338A3E63}"/>
                </c:ext>
              </c:extLst>
            </c:dLbl>
            <c:dLbl>
              <c:idx val="2"/>
              <c:dLblPos val="ct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394-40CA-AA4A-BB44338A3E63}"/>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Digital Transformation</c:v>
                </c:pt>
                <c:pt idx="1">
                  <c:v>Operational Efficiency</c:v>
                </c:pt>
                <c:pt idx="2">
                  <c:v>Customer Experience</c:v>
                </c:pt>
              </c:strCache>
            </c:strRef>
          </c:cat>
          <c:val>
            <c:numRef>
              <c:f>Sheet1!$B$2:$B$4</c:f>
              <c:numCache>
                <c:formatCode>General</c:formatCode>
                <c:ptCount val="3"/>
                <c:pt idx="0">
                  <c:v>4.12</c:v>
                </c:pt>
                <c:pt idx="1">
                  <c:v>3.98</c:v>
                </c:pt>
                <c:pt idx="2">
                  <c:v>4.21</c:v>
                </c:pt>
              </c:numCache>
            </c:numRef>
          </c:val>
          <c:extLst>
            <c:ext xmlns:c16="http://schemas.microsoft.com/office/drawing/2014/chart" uri="{C3380CC4-5D6E-409C-BE32-E72D297353CC}">
              <c16:uniqueId val="{00000000-7394-40CA-AA4A-BB44338A3E6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a:t>
            </a:r>
            <a:r>
              <a:rPr lang="en-GB" sz="1400" b="0" i="0" u="none" strike="noStrike" kern="1200" spc="0" baseline="0">
                <a:solidFill>
                  <a:sysClr val="windowText" lastClr="000000">
                    <a:lumMod val="65000"/>
                    <a:lumOff val="35000"/>
                  </a:sysClr>
                </a:solidFill>
                <a:latin typeface="Arial" panose="020B0604020202020204" pitchFamily="34" charset="0"/>
                <a:cs typeface="Arial" panose="020B0604020202020204" pitchFamily="34" charset="0"/>
              </a:rPr>
              <a:t>Predictors of Consumer Purchase Intention in </a:t>
            </a:r>
            <a:r>
              <a:rPr lang="en-GB" sz="1400" b="0" i="0" u="none" strike="noStrike" kern="1200" spc="0" baseline="0">
                <a:solidFill>
                  <a:sysClr val="windowText" lastClr="000000">
                    <a:lumMod val="65000"/>
                    <a:lumOff val="35000"/>
                  </a:sysClr>
                </a:solidFill>
                <a:effectLst/>
              </a:rPr>
              <a:t>John Lewis &amp; Partners </a:t>
            </a:r>
            <a:r>
              <a:rPr lang="en-GB" sz="1400" b="0" i="0" u="none" strike="noStrike" kern="1200" spc="0" baseline="0">
                <a:solidFill>
                  <a:sysClr val="windowText" lastClr="000000">
                    <a:lumMod val="65000"/>
                    <a:lumOff val="35000"/>
                  </a:sysClr>
                </a:solidFill>
                <a:latin typeface="Arial" panose="020B0604020202020204" pitchFamily="34" charset="0"/>
                <a:cs typeface="Arial" panose="020B0604020202020204" pitchFamily="34" charset="0"/>
              </a:rPr>
              <a:t>Influencer Marketing Model”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t-value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Digital Transformation</c:v>
                </c:pt>
                <c:pt idx="1">
                  <c:v>Operational Efficiency</c:v>
                </c:pt>
                <c:pt idx="2">
                  <c:v>System Reliability</c:v>
                </c:pt>
                <c:pt idx="3">
                  <c:v>Service Convenience</c:v>
                </c:pt>
              </c:strCache>
            </c:strRef>
          </c:cat>
          <c:val>
            <c:numRef>
              <c:f>Sheet1!$B$2:$B$5</c:f>
              <c:numCache>
                <c:formatCode>General</c:formatCode>
                <c:ptCount val="4"/>
                <c:pt idx="0">
                  <c:v>6.42</c:v>
                </c:pt>
                <c:pt idx="1">
                  <c:v>5.1100000000000003</c:v>
                </c:pt>
                <c:pt idx="2">
                  <c:v>4.0199999999999996</c:v>
                </c:pt>
                <c:pt idx="3">
                  <c:v>4.76</c:v>
                </c:pt>
              </c:numCache>
            </c:numRef>
          </c:val>
          <c:extLst>
            <c:ext xmlns:c16="http://schemas.microsoft.com/office/drawing/2014/chart" uri="{C3380CC4-5D6E-409C-BE32-E72D297353CC}">
              <c16:uniqueId val="{00000000-E947-4382-86AA-A38AEF63E0F1}"/>
            </c:ext>
          </c:extLst>
        </c:ser>
        <c:ser>
          <c:idx val="1"/>
          <c:order val="1"/>
          <c:tx>
            <c:strRef>
              <c:f>Sheet1!$C$1</c:f>
              <c:strCache>
                <c:ptCount val="1"/>
                <c:pt idx="0">
                  <c:v>β (Beta Coefficient)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Digital Transformation</c:v>
                </c:pt>
                <c:pt idx="1">
                  <c:v>Operational Efficiency</c:v>
                </c:pt>
                <c:pt idx="2">
                  <c:v>System Reliability</c:v>
                </c:pt>
                <c:pt idx="3">
                  <c:v>Service Convenience</c:v>
                </c:pt>
              </c:strCache>
            </c:strRef>
          </c:cat>
          <c:val>
            <c:numRef>
              <c:f>Sheet1!$C$2:$C$5</c:f>
              <c:numCache>
                <c:formatCode>General</c:formatCode>
                <c:ptCount val="4"/>
                <c:pt idx="0">
                  <c:v>0.38</c:v>
                </c:pt>
                <c:pt idx="1">
                  <c:v>0.28999999999999998</c:v>
                </c:pt>
                <c:pt idx="2">
                  <c:v>0.21</c:v>
                </c:pt>
                <c:pt idx="3">
                  <c:v>0.25</c:v>
                </c:pt>
              </c:numCache>
            </c:numRef>
          </c:val>
          <c:extLst>
            <c:ext xmlns:c16="http://schemas.microsoft.com/office/drawing/2014/chart" uri="{C3380CC4-5D6E-409C-BE32-E72D297353CC}">
              <c16:uniqueId val="{00000001-E947-4382-86AA-A38AEF63E0F1}"/>
            </c:ext>
          </c:extLst>
        </c:ser>
        <c:ser>
          <c:idx val="2"/>
          <c:order val="2"/>
          <c:tx>
            <c:strRef>
              <c:f>Sheet1!$D$1</c:f>
              <c:strCache>
                <c:ptCount val="1"/>
                <c:pt idx="0">
                  <c:v>p- value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Digital Transformation</c:v>
                </c:pt>
                <c:pt idx="1">
                  <c:v>Operational Efficiency</c:v>
                </c:pt>
                <c:pt idx="2">
                  <c:v>System Reliability</c:v>
                </c:pt>
                <c:pt idx="3">
                  <c:v>Service Convenience</c:v>
                </c:pt>
              </c:strCache>
            </c:strRef>
          </c:cat>
          <c:val>
            <c:numRef>
              <c:f>Sheet1!$D$2:$D$5</c:f>
              <c:numCache>
                <c:formatCode>General</c:formatCode>
                <c:ptCount val="4"/>
              </c:numCache>
            </c:numRef>
          </c:val>
          <c:extLst>
            <c:ext xmlns:c16="http://schemas.microsoft.com/office/drawing/2014/chart" uri="{C3380CC4-5D6E-409C-BE32-E72D297353CC}">
              <c16:uniqueId val="{00000002-E947-4382-86AA-A38AEF63E0F1}"/>
            </c:ext>
          </c:extLst>
        </c:ser>
        <c:dLbls>
          <c:dLblPos val="outEnd"/>
          <c:showLegendKey val="0"/>
          <c:showVal val="1"/>
          <c:showCatName val="0"/>
          <c:showSerName val="0"/>
          <c:showPercent val="0"/>
          <c:showBubbleSize val="0"/>
        </c:dLbls>
        <c:gapWidth val="182"/>
        <c:axId val="986733551"/>
        <c:axId val="986734031"/>
      </c:barChart>
      <c:catAx>
        <c:axId val="9867335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734031"/>
        <c:crosses val="autoZero"/>
        <c:auto val="1"/>
        <c:lblAlgn val="ctr"/>
        <c:lblOffset val="100"/>
        <c:noMultiLvlLbl val="0"/>
      </c:catAx>
      <c:valAx>
        <c:axId val="9867340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733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C8AF3-3924-4C4C-94E6-D011CC06E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1147</TotalTime>
  <Pages>86</Pages>
  <Words>26550</Words>
  <Characters>151337</Characters>
  <Application>Microsoft Office Word</Application>
  <DocSecurity>0</DocSecurity>
  <Lines>1261</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Hasan</dc:creator>
  <cp:keywords/>
  <dc:description/>
  <cp:lastModifiedBy>Md. Sowkot Hossen</cp:lastModifiedBy>
  <cp:revision>597</cp:revision>
  <dcterms:created xsi:type="dcterms:W3CDTF">2025-11-03T09:22:00Z</dcterms:created>
  <dcterms:modified xsi:type="dcterms:W3CDTF">2026-01-28T16:08:00Z</dcterms:modified>
</cp:coreProperties>
</file>