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113EC" w:rsidRPr="00A113EC" w:rsidRDefault="00A113EC" w:rsidP="00A113EC">
      <w:pPr>
        <w:spacing w:after="0" w:line="240" w:lineRule="auto"/>
        <w:ind w:left="-180" w:right="-334"/>
        <w:rPr>
          <w:rFonts w:ascii="Trebuchet MS" w:eastAsia="SimSun" w:hAnsi="Trebuchet MS" w:cs="Tahoma"/>
          <w:color w:val="000000"/>
          <w:sz w:val="24"/>
          <w:szCs w:val="24"/>
          <w:lang w:eastAsia="zh-CN"/>
        </w:rPr>
      </w:pPr>
      <w:r w:rsidRPr="00A113EC">
        <w:rPr>
          <w:rFonts w:ascii="Georgia" w:eastAsia="SimSun" w:hAnsi="Georgia" w:cs="Times New Roman"/>
          <w:noProof/>
          <w:color w:val="000000"/>
          <w:sz w:val="21"/>
          <w:szCs w:val="21"/>
          <w:lang w:eastAsia="zh-CN"/>
        </w:rPr>
        <w:drawing>
          <wp:inline distT="0" distB="0" distL="0" distR="0" wp14:anchorId="13092602" wp14:editId="3DFC2B5C">
            <wp:extent cx="2876550" cy="1047750"/>
            <wp:effectExtent l="19050" t="19050" r="19050" b="1905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A113EC" w:rsidRPr="00A113EC" w:rsidRDefault="00A113EC" w:rsidP="00A113EC">
      <w:pPr>
        <w:keepNext/>
        <w:spacing w:before="240" w:after="60" w:line="240" w:lineRule="auto"/>
        <w:jc w:val="center"/>
        <w:outlineLvl w:val="0"/>
        <w:rPr>
          <w:rFonts w:ascii="Arial" w:eastAsia="SimSun" w:hAnsi="Arial" w:cs="Arial"/>
          <w:b/>
          <w:bCs/>
          <w:kern w:val="32"/>
          <w:sz w:val="32"/>
          <w:szCs w:val="32"/>
          <w:lang w:val="cy-GB" w:eastAsia="zh-CN"/>
        </w:rPr>
      </w:pPr>
      <w:r w:rsidRPr="00A113EC">
        <w:rPr>
          <w:rFonts w:ascii="Arial" w:eastAsia="SimSun" w:hAnsi="Arial" w:cs="Arial"/>
          <w:b/>
          <w:bCs/>
          <w:kern w:val="32"/>
          <w:sz w:val="32"/>
          <w:szCs w:val="32"/>
          <w:lang w:val="cy-GB" w:eastAsia="zh-CN"/>
        </w:rPr>
        <w:t>Undergraduate assignment feedback form</w:t>
      </w:r>
    </w:p>
    <w:p w:rsidR="00A113EC" w:rsidRPr="00A113EC" w:rsidRDefault="00A113EC" w:rsidP="00A113EC">
      <w:pPr>
        <w:spacing w:after="0" w:line="240" w:lineRule="auto"/>
        <w:jc w:val="center"/>
        <w:rPr>
          <w:rFonts w:ascii="Arial" w:eastAsia="SimSun" w:hAnsi="Arial" w:cs="Arial"/>
          <w:b/>
          <w:sz w:val="24"/>
          <w:szCs w:val="24"/>
          <w:lang w:val="cy-GB" w:eastAsia="zh-CN"/>
        </w:rPr>
      </w:pPr>
      <w:r w:rsidRPr="00A113EC">
        <w:rPr>
          <w:rFonts w:ascii="Arial" w:eastAsia="SimSun" w:hAnsi="Arial" w:cs="Arial"/>
          <w:b/>
          <w:sz w:val="24"/>
          <w:szCs w:val="24"/>
          <w:lang w:val="cy-GB" w:eastAsia="zh-CN"/>
        </w:rPr>
        <w:t>(to be completed by marker)</w:t>
      </w:r>
    </w:p>
    <w:p w:rsidR="00A113EC" w:rsidRPr="00A113EC" w:rsidRDefault="00A113EC" w:rsidP="00A113EC">
      <w:pPr>
        <w:spacing w:after="0" w:line="240" w:lineRule="auto"/>
        <w:jc w:val="center"/>
        <w:rPr>
          <w:rFonts w:ascii="Arial" w:eastAsia="SimSun" w:hAnsi="Arial" w:cs="Arial"/>
          <w:b/>
          <w:sz w:val="24"/>
          <w:szCs w:val="24"/>
          <w:lang w:val="cy-GB" w:eastAsia="zh-CN"/>
        </w:rPr>
      </w:pPr>
    </w:p>
    <w:p w:rsidR="00A113EC" w:rsidRPr="00A113EC" w:rsidRDefault="00A113EC" w:rsidP="00A113EC">
      <w:pPr>
        <w:keepNext/>
        <w:spacing w:after="0" w:line="240" w:lineRule="auto"/>
        <w:ind w:left="720"/>
        <w:jc w:val="both"/>
        <w:outlineLvl w:val="2"/>
        <w:rPr>
          <w:rFonts w:ascii="Trebuchet MS" w:eastAsia="SimSun" w:hAnsi="Trebuchet MS" w:cs="Tahoma"/>
          <w:b/>
          <w:bCs/>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A113EC" w:rsidRPr="00A113EC" w:rsidTr="00A113EC">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A113EC" w:rsidRPr="00A113EC" w:rsidRDefault="00A113EC" w:rsidP="00A113EC">
            <w:pPr>
              <w:spacing w:after="0" w:line="240" w:lineRule="auto"/>
              <w:ind w:right="34"/>
              <w:rPr>
                <w:rFonts w:ascii="Calibri" w:eastAsia="SimSun" w:hAnsi="Calibri" w:cs="Tahoma"/>
                <w:i/>
                <w:color w:val="000000"/>
                <w:sz w:val="24"/>
                <w:szCs w:val="24"/>
                <w:lang w:eastAsia="zh-CN"/>
              </w:rPr>
            </w:pPr>
            <w:r w:rsidRPr="00A113EC">
              <w:rPr>
                <w:rFonts w:ascii="Calibri" w:eastAsia="SimSun" w:hAnsi="Calibri" w:cs="Tahoma"/>
                <w:i/>
                <w:color w:val="000000"/>
                <w:sz w:val="24"/>
                <w:szCs w:val="24"/>
                <w:lang w:eastAsia="zh-CN"/>
              </w:rPr>
              <w:t>Student Name:</w:t>
            </w:r>
          </w:p>
          <w:p w:rsidR="00A113EC" w:rsidRPr="00A113EC" w:rsidRDefault="00A113EC" w:rsidP="00A113EC">
            <w:pPr>
              <w:spacing w:after="0" w:line="240" w:lineRule="auto"/>
              <w:ind w:right="34"/>
              <w:rPr>
                <w:rFonts w:ascii="Calibri" w:eastAsia="SimSun" w:hAnsi="Calibri" w:cs="Tahoma"/>
                <w:i/>
                <w:color w:val="000000"/>
                <w:sz w:val="24"/>
                <w:szCs w:val="24"/>
                <w:lang w:eastAsia="zh-CN"/>
              </w:rPr>
            </w:pPr>
          </w:p>
        </w:tc>
      </w:tr>
      <w:tr w:rsidR="00A113EC" w:rsidRPr="00A113EC" w:rsidTr="00A113EC">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A113EC" w:rsidRPr="00A113EC" w:rsidRDefault="00A113EC" w:rsidP="00A113EC">
            <w:pPr>
              <w:spacing w:after="0" w:line="240" w:lineRule="auto"/>
              <w:ind w:right="34"/>
              <w:rPr>
                <w:rFonts w:ascii="Calibri" w:eastAsia="SimSun" w:hAnsi="Calibri" w:cs="Tahoma"/>
                <w:i/>
                <w:color w:val="000000"/>
                <w:sz w:val="24"/>
                <w:szCs w:val="24"/>
                <w:lang w:eastAsia="zh-CN"/>
              </w:rPr>
            </w:pPr>
            <w:r w:rsidRPr="00A113EC">
              <w:rPr>
                <w:rFonts w:ascii="Calibri" w:eastAsia="SimSun" w:hAnsi="Calibri" w:cs="Tahoma"/>
                <w:i/>
                <w:color w:val="000000"/>
                <w:sz w:val="24"/>
                <w:szCs w:val="24"/>
                <w:lang w:eastAsia="zh-CN"/>
              </w:rPr>
              <w:t xml:space="preserve">Module Code: </w:t>
            </w:r>
          </w:p>
          <w:p w:rsidR="00A113EC" w:rsidRPr="00A113EC" w:rsidRDefault="00A113EC" w:rsidP="00A113EC">
            <w:pPr>
              <w:spacing w:after="0" w:line="240" w:lineRule="auto"/>
              <w:ind w:right="34"/>
              <w:rPr>
                <w:rFonts w:ascii="Calibri" w:eastAsia="SimSun" w:hAnsi="Calibri" w:cs="Tahoma"/>
                <w:i/>
                <w:color w:val="000000"/>
                <w:sz w:val="24"/>
                <w:szCs w:val="24"/>
                <w:lang w:eastAsia="zh-CN"/>
              </w:rPr>
            </w:pPr>
          </w:p>
          <w:p w:rsidR="00A113EC" w:rsidRPr="00A113EC" w:rsidRDefault="00A113EC" w:rsidP="00A113EC">
            <w:pPr>
              <w:spacing w:after="0" w:line="240" w:lineRule="auto"/>
              <w:ind w:right="34"/>
              <w:rPr>
                <w:rFonts w:ascii="Calibri" w:eastAsia="SimSun" w:hAnsi="Calibri" w:cs="Tahoma"/>
                <w:i/>
                <w:color w:val="000000"/>
                <w:sz w:val="24"/>
                <w:szCs w:val="24"/>
                <w:lang w:eastAsia="zh-CN"/>
              </w:rPr>
            </w:pPr>
            <w:r w:rsidRPr="00A113EC">
              <w:rPr>
                <w:rFonts w:ascii="Calibri" w:eastAsia="SimSun" w:hAnsi="Calibri" w:cs="Tahoma"/>
                <w:i/>
                <w:color w:val="000000"/>
                <w:sz w:val="24"/>
                <w:szCs w:val="24"/>
                <w:lang w:eastAsia="zh-CN"/>
              </w:rPr>
              <w:t xml:space="preserve">Module title: </w:t>
            </w:r>
          </w:p>
          <w:p w:rsidR="00A113EC" w:rsidRPr="00A113EC" w:rsidRDefault="00A113EC" w:rsidP="00A113EC">
            <w:pPr>
              <w:spacing w:after="0" w:line="240" w:lineRule="auto"/>
              <w:ind w:right="34"/>
              <w:rPr>
                <w:rFonts w:ascii="Calibri" w:eastAsia="SimSun" w:hAnsi="Calibri" w:cs="Tahoma"/>
                <w:i/>
                <w:color w:val="000000"/>
                <w:sz w:val="24"/>
                <w:szCs w:val="24"/>
                <w:lang w:eastAsia="zh-CN"/>
              </w:rPr>
            </w:pPr>
          </w:p>
        </w:tc>
        <w:tc>
          <w:tcPr>
            <w:tcW w:w="3967" w:type="dxa"/>
            <w:gridSpan w:val="2"/>
            <w:tcBorders>
              <w:top w:val="single" w:sz="4" w:space="0" w:color="auto"/>
              <w:left w:val="single" w:sz="4" w:space="0" w:color="auto"/>
              <w:bottom w:val="single" w:sz="4" w:space="0" w:color="auto"/>
              <w:right w:val="single" w:sz="4" w:space="0" w:color="auto"/>
            </w:tcBorders>
            <w:hideMark/>
          </w:tcPr>
          <w:p w:rsidR="00A113EC" w:rsidRPr="00A113EC" w:rsidRDefault="00A113EC" w:rsidP="00A113EC">
            <w:pPr>
              <w:spacing w:after="0" w:line="240" w:lineRule="auto"/>
              <w:ind w:right="34"/>
              <w:rPr>
                <w:rFonts w:ascii="Calibri" w:eastAsia="SimSun" w:hAnsi="Calibri" w:cs="Tahoma"/>
                <w:i/>
                <w:color w:val="000000"/>
                <w:sz w:val="24"/>
                <w:szCs w:val="24"/>
                <w:lang w:eastAsia="zh-CN"/>
              </w:rPr>
            </w:pPr>
            <w:r w:rsidRPr="00A113EC">
              <w:rPr>
                <w:rFonts w:ascii="Calibri" w:eastAsia="SimSun" w:hAnsi="Calibri" w:cs="Tahoma"/>
                <w:i/>
                <w:color w:val="000000"/>
                <w:sz w:val="24"/>
                <w:szCs w:val="24"/>
                <w:lang w:eastAsia="zh-CN"/>
              </w:rPr>
              <w:t>Student number:</w:t>
            </w:r>
          </w:p>
        </w:tc>
      </w:tr>
      <w:tr w:rsidR="00A113EC" w:rsidRPr="00A113EC" w:rsidTr="00A113EC">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A113EC" w:rsidRPr="00A113EC" w:rsidRDefault="00A113EC" w:rsidP="00A113EC">
            <w:pPr>
              <w:spacing w:after="0" w:line="240" w:lineRule="auto"/>
              <w:rPr>
                <w:rFonts w:ascii="Calibri" w:eastAsia="SimSun" w:hAnsi="Calibri" w:cs="Tahoma"/>
                <w:i/>
                <w:color w:val="000000"/>
                <w:sz w:val="24"/>
                <w:szCs w:val="24"/>
                <w:lang w:eastAsia="zh-CN"/>
              </w:rPr>
            </w:pPr>
            <w:r w:rsidRPr="00A113EC">
              <w:rPr>
                <w:rFonts w:ascii="Calibri" w:eastAsia="SimSun" w:hAnsi="Calibri" w:cs="Tahoma"/>
                <w:i/>
                <w:color w:val="000000"/>
                <w:sz w:val="24"/>
                <w:szCs w:val="24"/>
                <w:lang w:eastAsia="zh-CN"/>
              </w:rPr>
              <w:t>For completion by marker:</w:t>
            </w:r>
          </w:p>
          <w:p w:rsidR="00A113EC" w:rsidRPr="00A113EC" w:rsidRDefault="00A113EC" w:rsidP="00A113EC">
            <w:pPr>
              <w:spacing w:before="100" w:beforeAutospacing="1" w:after="100" w:afterAutospacing="1" w:line="240" w:lineRule="auto"/>
              <w:rPr>
                <w:rFonts w:ascii="Calibri" w:eastAsia="SimSun" w:hAnsi="Calibri" w:cs="Tahoma"/>
                <w:i/>
                <w:color w:val="000000"/>
                <w:sz w:val="24"/>
                <w:szCs w:val="24"/>
                <w:lang w:eastAsia="zh-CN"/>
              </w:rPr>
            </w:pPr>
            <w:r w:rsidRPr="00A113EC">
              <w:rPr>
                <w:rFonts w:ascii="Calibri" w:eastAsia="SimSun" w:hAnsi="Calibri" w:cs="Tahoma"/>
                <w:i/>
                <w:color w:val="000000"/>
                <w:sz w:val="24"/>
                <w:szCs w:val="24"/>
                <w:lang w:eastAsia="zh-CN"/>
              </w:rPr>
              <w:t>Comments:</w:t>
            </w:r>
          </w:p>
          <w:p w:rsidR="00A113EC" w:rsidRPr="00A113EC" w:rsidRDefault="00A113EC" w:rsidP="00A113EC">
            <w:pPr>
              <w:spacing w:before="100" w:beforeAutospacing="1" w:after="100" w:afterAutospacing="1" w:line="240" w:lineRule="auto"/>
              <w:rPr>
                <w:rFonts w:ascii="Calibri" w:eastAsia="SimSun" w:hAnsi="Calibri" w:cs="Tahoma"/>
                <w:i/>
                <w:color w:val="000000"/>
                <w:sz w:val="24"/>
                <w:szCs w:val="24"/>
                <w:lang w:eastAsia="zh-CN"/>
              </w:rPr>
            </w:pPr>
          </w:p>
          <w:p w:rsidR="00A113EC" w:rsidRPr="00A113EC" w:rsidRDefault="00A113EC" w:rsidP="00A113EC">
            <w:pPr>
              <w:spacing w:before="100" w:beforeAutospacing="1" w:after="100" w:afterAutospacing="1" w:line="240" w:lineRule="auto"/>
              <w:rPr>
                <w:rFonts w:ascii="Calibri" w:eastAsia="SimSun" w:hAnsi="Calibri" w:cs="Tahoma"/>
                <w:i/>
                <w:color w:val="000000"/>
                <w:sz w:val="24"/>
                <w:szCs w:val="24"/>
                <w:lang w:eastAsia="zh-CN"/>
              </w:rPr>
            </w:pPr>
          </w:p>
          <w:p w:rsidR="00A113EC" w:rsidRPr="00A113EC" w:rsidRDefault="00A113EC" w:rsidP="00A113EC">
            <w:pPr>
              <w:spacing w:before="100" w:beforeAutospacing="1" w:after="100" w:afterAutospacing="1" w:line="240" w:lineRule="auto"/>
              <w:rPr>
                <w:rFonts w:ascii="Calibri" w:eastAsia="SimSun" w:hAnsi="Calibri" w:cs="Tahoma"/>
                <w:i/>
                <w:color w:val="000000"/>
                <w:sz w:val="24"/>
                <w:szCs w:val="24"/>
                <w:lang w:eastAsia="zh-CN"/>
              </w:rPr>
            </w:pPr>
          </w:p>
          <w:p w:rsidR="00A113EC" w:rsidRPr="00A113EC" w:rsidRDefault="00A113EC" w:rsidP="00A113EC">
            <w:pPr>
              <w:spacing w:before="100" w:beforeAutospacing="1" w:after="100" w:afterAutospacing="1" w:line="240" w:lineRule="auto"/>
              <w:rPr>
                <w:rFonts w:ascii="Calibri" w:eastAsia="SimSun" w:hAnsi="Calibri" w:cs="Tahoma"/>
                <w:i/>
                <w:color w:val="000000"/>
                <w:sz w:val="24"/>
                <w:szCs w:val="24"/>
                <w:lang w:eastAsia="zh-CN"/>
              </w:rPr>
            </w:pPr>
          </w:p>
          <w:p w:rsidR="00A113EC" w:rsidRPr="00A113EC" w:rsidRDefault="00A113EC" w:rsidP="00A113EC">
            <w:pPr>
              <w:spacing w:before="100" w:beforeAutospacing="1" w:after="100" w:afterAutospacing="1" w:line="240" w:lineRule="auto"/>
              <w:rPr>
                <w:rFonts w:ascii="Calibri" w:eastAsia="SimSun" w:hAnsi="Calibri" w:cs="Tahoma"/>
                <w:i/>
                <w:color w:val="000000"/>
                <w:sz w:val="24"/>
                <w:szCs w:val="24"/>
                <w:lang w:eastAsia="zh-CN"/>
              </w:rPr>
            </w:pPr>
          </w:p>
          <w:p w:rsidR="00A113EC" w:rsidRPr="00A113EC" w:rsidRDefault="00A113EC" w:rsidP="00A113EC">
            <w:pPr>
              <w:spacing w:before="100" w:beforeAutospacing="1" w:after="100" w:afterAutospacing="1" w:line="240" w:lineRule="auto"/>
              <w:rPr>
                <w:rFonts w:ascii="Calibri" w:eastAsia="SimSun" w:hAnsi="Calibri" w:cs="Tahoma"/>
                <w:i/>
                <w:color w:val="000000"/>
                <w:sz w:val="24"/>
                <w:szCs w:val="24"/>
                <w:lang w:eastAsia="zh-CN"/>
              </w:rPr>
            </w:pPr>
          </w:p>
          <w:p w:rsidR="00A113EC" w:rsidRPr="00A113EC" w:rsidRDefault="00A113EC" w:rsidP="00A113EC">
            <w:pPr>
              <w:spacing w:before="100" w:beforeAutospacing="1" w:after="100" w:afterAutospacing="1" w:line="240" w:lineRule="auto"/>
              <w:rPr>
                <w:rFonts w:ascii="Calibri" w:eastAsia="SimSun" w:hAnsi="Calibri" w:cs="Tahoma"/>
                <w:i/>
                <w:color w:val="000000"/>
                <w:sz w:val="24"/>
                <w:szCs w:val="24"/>
                <w:lang w:eastAsia="zh-CN"/>
              </w:rPr>
            </w:pPr>
          </w:p>
          <w:p w:rsidR="00A113EC" w:rsidRPr="00A113EC" w:rsidRDefault="00A113EC" w:rsidP="00A113EC">
            <w:pPr>
              <w:spacing w:before="100" w:beforeAutospacing="1" w:after="100" w:afterAutospacing="1" w:line="240" w:lineRule="auto"/>
              <w:rPr>
                <w:rFonts w:ascii="Calibri" w:eastAsia="SimSun" w:hAnsi="Calibri" w:cs="Tahoma"/>
                <w:i/>
                <w:color w:val="000000"/>
                <w:sz w:val="24"/>
                <w:szCs w:val="24"/>
                <w:lang w:eastAsia="zh-CN"/>
              </w:rPr>
            </w:pPr>
          </w:p>
          <w:p w:rsidR="00A113EC" w:rsidRPr="00A113EC" w:rsidRDefault="00A113EC" w:rsidP="00A113EC">
            <w:pPr>
              <w:spacing w:before="100" w:beforeAutospacing="1" w:after="100" w:afterAutospacing="1" w:line="240" w:lineRule="auto"/>
              <w:rPr>
                <w:rFonts w:ascii="Calibri" w:eastAsia="SimSun" w:hAnsi="Calibri" w:cs="Tahoma"/>
                <w:i/>
                <w:color w:val="000000"/>
                <w:sz w:val="24"/>
                <w:szCs w:val="24"/>
                <w:lang w:eastAsia="zh-CN"/>
              </w:rPr>
            </w:pPr>
          </w:p>
          <w:p w:rsidR="00A113EC" w:rsidRPr="00A113EC" w:rsidRDefault="00A113EC" w:rsidP="00A113EC">
            <w:pPr>
              <w:spacing w:before="100" w:beforeAutospacing="1" w:after="100" w:afterAutospacing="1" w:line="240" w:lineRule="auto"/>
              <w:rPr>
                <w:rFonts w:ascii="Calibri" w:eastAsia="SimSun" w:hAnsi="Calibri" w:cs="Tahoma"/>
                <w:i/>
                <w:color w:val="000000"/>
                <w:sz w:val="24"/>
                <w:szCs w:val="24"/>
                <w:lang w:eastAsia="zh-CN"/>
              </w:rPr>
            </w:pPr>
          </w:p>
          <w:p w:rsidR="00A113EC" w:rsidRPr="00A113EC" w:rsidRDefault="00A113EC" w:rsidP="00A113EC">
            <w:pPr>
              <w:spacing w:before="100" w:beforeAutospacing="1" w:after="100" w:afterAutospacing="1" w:line="240" w:lineRule="auto"/>
              <w:rPr>
                <w:rFonts w:ascii="Calibri" w:eastAsia="SimSun" w:hAnsi="Calibri" w:cs="Tahoma"/>
                <w:i/>
                <w:color w:val="000000"/>
                <w:sz w:val="24"/>
                <w:szCs w:val="24"/>
                <w:lang w:eastAsia="zh-CN"/>
              </w:rPr>
            </w:pPr>
          </w:p>
        </w:tc>
      </w:tr>
      <w:tr w:rsidR="00A113EC" w:rsidRPr="00A113EC" w:rsidTr="00A113EC">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rsidR="00A113EC" w:rsidRPr="00A113EC" w:rsidRDefault="00A113EC" w:rsidP="00A113EC">
            <w:pPr>
              <w:spacing w:before="100" w:after="100" w:line="240" w:lineRule="auto"/>
              <w:ind w:left="142" w:right="34"/>
              <w:rPr>
                <w:rFonts w:ascii="Calibri" w:eastAsia="SimSun" w:hAnsi="Calibri" w:cs="Tahoma"/>
                <w:i/>
                <w:color w:val="000000"/>
                <w:sz w:val="24"/>
                <w:szCs w:val="24"/>
                <w:lang w:eastAsia="zh-CN"/>
              </w:rPr>
            </w:pPr>
            <w:r w:rsidRPr="00A113EC">
              <w:rPr>
                <w:rFonts w:ascii="Calibri" w:eastAsia="SimSun" w:hAnsi="Calibri" w:cs="Tahoma"/>
                <w:i/>
                <w:color w:val="000000"/>
                <w:sz w:val="24"/>
                <w:szCs w:val="24"/>
                <w:lang w:eastAsia="zh-CN"/>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rsidR="00A113EC" w:rsidRPr="00A113EC" w:rsidRDefault="00A113EC" w:rsidP="00A113EC">
            <w:pPr>
              <w:spacing w:before="100" w:after="0" w:line="240" w:lineRule="auto"/>
              <w:ind w:left="142" w:right="34"/>
              <w:rPr>
                <w:rFonts w:ascii="Calibri" w:eastAsia="SimSun" w:hAnsi="Calibri" w:cs="Tahoma"/>
                <w:i/>
                <w:color w:val="000000"/>
                <w:sz w:val="24"/>
                <w:szCs w:val="24"/>
                <w:lang w:eastAsia="zh-CN"/>
              </w:rPr>
            </w:pPr>
            <w:r w:rsidRPr="00A113EC">
              <w:rPr>
                <w:rFonts w:ascii="Calibri" w:eastAsia="SimSun" w:hAnsi="Calibri" w:cs="Tahoma"/>
                <w:i/>
                <w:color w:val="000000"/>
                <w:sz w:val="24"/>
                <w:szCs w:val="24"/>
                <w:lang w:eastAsia="zh-CN"/>
              </w:rPr>
              <w:t>Date:</w:t>
            </w:r>
          </w:p>
        </w:tc>
      </w:tr>
      <w:tr w:rsidR="00A113EC" w:rsidRPr="00A113EC" w:rsidTr="00A113EC">
        <w:tc>
          <w:tcPr>
            <w:tcW w:w="8755" w:type="dxa"/>
            <w:gridSpan w:val="3"/>
            <w:tcBorders>
              <w:top w:val="single" w:sz="4" w:space="0" w:color="auto"/>
              <w:left w:val="single" w:sz="4" w:space="0" w:color="auto"/>
              <w:bottom w:val="single" w:sz="4" w:space="0" w:color="auto"/>
              <w:right w:val="single" w:sz="4" w:space="0" w:color="auto"/>
            </w:tcBorders>
            <w:vAlign w:val="center"/>
            <w:hideMark/>
          </w:tcPr>
          <w:p w:rsidR="00A113EC" w:rsidRPr="00A113EC" w:rsidRDefault="00A113EC" w:rsidP="00A113EC">
            <w:pPr>
              <w:spacing w:after="0" w:line="240" w:lineRule="auto"/>
              <w:ind w:left="142" w:right="34"/>
              <w:rPr>
                <w:rFonts w:ascii="Calibri" w:eastAsia="SimSun" w:hAnsi="Calibri" w:cs="Tahoma"/>
                <w:i/>
                <w:color w:val="000000"/>
                <w:sz w:val="24"/>
                <w:szCs w:val="24"/>
                <w:lang w:eastAsia="zh-CN"/>
              </w:rPr>
            </w:pPr>
            <w:r w:rsidRPr="00A113EC">
              <w:rPr>
                <w:rFonts w:ascii="Calibri" w:eastAsia="SimSun" w:hAnsi="Calibri" w:cs="Tahoma"/>
                <w:i/>
                <w:color w:val="000000"/>
                <w:sz w:val="24"/>
                <w:szCs w:val="24"/>
                <w:lang w:eastAsia="zh-CN"/>
              </w:rPr>
              <w:t xml:space="preserve">Provisional mark: </w:t>
            </w:r>
          </w:p>
          <w:p w:rsidR="00A113EC" w:rsidRPr="00A113EC" w:rsidRDefault="00A113EC" w:rsidP="00A113EC">
            <w:pPr>
              <w:spacing w:after="0" w:line="240" w:lineRule="auto"/>
              <w:ind w:left="142" w:right="34"/>
              <w:rPr>
                <w:rFonts w:ascii="Calibri" w:eastAsia="SimSun" w:hAnsi="Calibri" w:cs="Tahoma"/>
                <w:i/>
                <w:color w:val="000000"/>
                <w:sz w:val="24"/>
                <w:szCs w:val="24"/>
                <w:lang w:eastAsia="zh-CN"/>
              </w:rPr>
            </w:pPr>
            <w:r w:rsidRPr="00A113EC">
              <w:rPr>
                <w:rFonts w:ascii="Calibri" w:eastAsia="SimSun" w:hAnsi="Calibri" w:cs="Tahoma"/>
                <w:b/>
                <w:i/>
                <w:color w:val="000000"/>
                <w:sz w:val="24"/>
                <w:szCs w:val="24"/>
                <w:lang w:eastAsia="zh-CN"/>
              </w:rPr>
              <w:t>NB.</w:t>
            </w:r>
            <w:r w:rsidRPr="00A113EC">
              <w:rPr>
                <w:rFonts w:ascii="Calibri" w:eastAsia="SimSun" w:hAnsi="Calibri" w:cs="Tahoma"/>
                <w:i/>
                <w:color w:val="000000"/>
                <w:sz w:val="24"/>
                <w:szCs w:val="24"/>
                <w:lang w:eastAsia="zh-CN"/>
              </w:rPr>
              <w:t xml:space="preserve">  All marks are provisional until confirmed by the final examination board. </w:t>
            </w:r>
          </w:p>
        </w:tc>
      </w:tr>
    </w:tbl>
    <w:p w:rsidR="00A113EC" w:rsidRPr="00A113EC" w:rsidRDefault="00A113EC" w:rsidP="00A113EC">
      <w:pPr>
        <w:spacing w:after="0" w:line="240" w:lineRule="auto"/>
        <w:ind w:right="-334"/>
        <w:rPr>
          <w:rFonts w:ascii="Trebuchet MS" w:eastAsia="SimSun" w:hAnsi="Trebuchet MS" w:cs="Tahoma"/>
          <w:b/>
          <w:bCs/>
          <w:color w:val="000000"/>
          <w:sz w:val="24"/>
          <w:szCs w:val="24"/>
          <w:lang w:eastAsia="zh-CN"/>
        </w:rPr>
      </w:pPr>
    </w:p>
    <w:p w:rsidR="00A113EC" w:rsidRDefault="00A113EC" w:rsidP="00207893">
      <w:pPr>
        <w:ind w:left="720"/>
        <w:rPr>
          <w:rFonts w:ascii="Times New Roman" w:hAnsi="Times New Roman" w:cs="Times New Roman"/>
          <w:sz w:val="24"/>
          <w:szCs w:val="24"/>
          <w:u w:val="single"/>
        </w:rPr>
      </w:pPr>
    </w:p>
    <w:p w:rsidR="00A113EC" w:rsidRDefault="00A113EC" w:rsidP="00207893">
      <w:pPr>
        <w:ind w:left="720"/>
        <w:rPr>
          <w:rFonts w:ascii="Times New Roman" w:hAnsi="Times New Roman" w:cs="Times New Roman"/>
          <w:sz w:val="24"/>
          <w:szCs w:val="24"/>
          <w:u w:val="single"/>
        </w:rPr>
      </w:pPr>
    </w:p>
    <w:p w:rsidR="00E30218" w:rsidRPr="00D858C1" w:rsidRDefault="00D16C85" w:rsidP="00703B5D">
      <w:pPr>
        <w:spacing w:line="360" w:lineRule="auto"/>
        <w:ind w:left="720"/>
        <w:rPr>
          <w:rFonts w:ascii="Times New Roman" w:hAnsi="Times New Roman" w:cs="Times New Roman"/>
          <w:sz w:val="24"/>
          <w:szCs w:val="24"/>
          <w:u w:val="single"/>
        </w:rPr>
      </w:pPr>
      <w:r w:rsidRPr="00D858C1">
        <w:rPr>
          <w:rFonts w:ascii="Times New Roman" w:hAnsi="Times New Roman" w:cs="Times New Roman"/>
          <w:sz w:val="24"/>
          <w:szCs w:val="24"/>
          <w:u w:val="single"/>
        </w:rPr>
        <w:t>TRRS6020-</w:t>
      </w:r>
      <w:r w:rsidR="00733141" w:rsidRPr="00D858C1">
        <w:rPr>
          <w:rFonts w:ascii="Times New Roman" w:hAnsi="Times New Roman" w:cs="Times New Roman"/>
          <w:sz w:val="24"/>
          <w:szCs w:val="24"/>
          <w:u w:val="single"/>
        </w:rPr>
        <w:t>1-1500381-Blakey-Lodge</w:t>
      </w:r>
    </w:p>
    <w:p w:rsidR="00733141" w:rsidRPr="00D858C1" w:rsidRDefault="00443DB3" w:rsidP="00703B5D">
      <w:pPr>
        <w:spacing w:line="360" w:lineRule="auto"/>
        <w:ind w:firstLine="720"/>
        <w:rPr>
          <w:rFonts w:ascii="Times New Roman" w:hAnsi="Times New Roman" w:cs="Times New Roman"/>
          <w:sz w:val="24"/>
          <w:szCs w:val="24"/>
          <w:u w:val="single"/>
        </w:rPr>
      </w:pPr>
      <w:r w:rsidRPr="00D858C1">
        <w:rPr>
          <w:rFonts w:ascii="Times New Roman" w:hAnsi="Times New Roman" w:cs="Times New Roman"/>
          <w:sz w:val="24"/>
          <w:szCs w:val="24"/>
          <w:u w:val="single"/>
        </w:rPr>
        <w:t>Frederick Roland Hugo Blakey-Lodge (1500381)</w:t>
      </w:r>
    </w:p>
    <w:p w:rsidR="00443DB3" w:rsidRPr="00D858C1" w:rsidRDefault="00D858C1" w:rsidP="00703B5D">
      <w:pPr>
        <w:spacing w:line="360" w:lineRule="auto"/>
        <w:ind w:left="720"/>
        <w:rPr>
          <w:rFonts w:ascii="Times New Roman" w:hAnsi="Times New Roman" w:cs="Times New Roman"/>
          <w:color w:val="000000"/>
          <w:sz w:val="24"/>
          <w:szCs w:val="24"/>
          <w:u w:val="single"/>
          <w:shd w:val="clear" w:color="auto" w:fill="FFFFFF"/>
        </w:rPr>
      </w:pPr>
      <w:r w:rsidRPr="00D858C1">
        <w:rPr>
          <w:rFonts w:ascii="Times New Roman" w:hAnsi="Times New Roman" w:cs="Times New Roman"/>
          <w:color w:val="000000"/>
          <w:sz w:val="24"/>
          <w:szCs w:val="24"/>
          <w:u w:val="single"/>
          <w:shd w:val="clear" w:color="auto" w:fill="FFFFFF"/>
        </w:rPr>
        <w:t>Evaluate the extent to which the characterization of </w:t>
      </w:r>
      <w:r w:rsidRPr="00990B5D">
        <w:rPr>
          <w:rFonts w:ascii="Times New Roman" w:hAnsi="Times New Roman" w:cs="Times New Roman"/>
          <w:sz w:val="24"/>
          <w:szCs w:val="24"/>
          <w:u w:val="single"/>
          <w:shd w:val="clear" w:color="auto" w:fill="FFFFFF"/>
        </w:rPr>
        <w:t>Satan in the Hebrew Bible</w:t>
      </w:r>
      <w:r w:rsidRPr="00D858C1">
        <w:rPr>
          <w:rFonts w:ascii="Times New Roman" w:hAnsi="Times New Roman" w:cs="Times New Roman"/>
          <w:color w:val="000000"/>
          <w:sz w:val="24"/>
          <w:szCs w:val="24"/>
          <w:u w:val="single"/>
          <w:shd w:val="clear" w:color="auto" w:fill="FFFFFF"/>
        </w:rPr>
        <w:t> can be attributed to the influence of Israel’s neighbours.</w:t>
      </w:r>
    </w:p>
    <w:p w:rsidR="00D858C1" w:rsidRPr="00D858C1" w:rsidRDefault="00D858C1" w:rsidP="00703B5D">
      <w:pPr>
        <w:spacing w:line="360" w:lineRule="auto"/>
        <w:rPr>
          <w:rFonts w:ascii="Times New Roman" w:hAnsi="Times New Roman" w:cs="Times New Roman"/>
          <w:color w:val="000000"/>
          <w:sz w:val="24"/>
          <w:szCs w:val="24"/>
          <w:shd w:val="clear" w:color="auto" w:fill="FFFFFF"/>
        </w:rPr>
      </w:pPr>
    </w:p>
    <w:p w:rsidR="00D858C1" w:rsidRDefault="00990B5D" w:rsidP="00703B5D">
      <w:pPr>
        <w:spacing w:line="360" w:lineRule="auto"/>
        <w:ind w:left="720" w:firstLine="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In this essay the objective is to assess and explore how the characterisation of Satan in the Hebrew Bible (Tanakh, Old testament) can be traced to Israel’s neighbours. Therefore, I will be exploring the possible roles that gods, monsters and demons from the ancient religions of the Canaanites, Egyptians, Persians, Babylonians, Greeks and Romans</w:t>
      </w:r>
      <w:r w:rsidR="00991DBC">
        <w:rPr>
          <w:rFonts w:ascii="Times New Roman" w:hAnsi="Times New Roman" w:cs="Times New Roman"/>
          <w:color w:val="000000"/>
          <w:sz w:val="24"/>
          <w:szCs w:val="24"/>
          <w:shd w:val="clear" w:color="auto" w:fill="FFFFFF"/>
        </w:rPr>
        <w:t xml:space="preserve"> had in forming the singular figure of Satan.</w:t>
      </w:r>
    </w:p>
    <w:p w:rsidR="00A4590B" w:rsidRDefault="00991DBC" w:rsidP="00703B5D">
      <w:pPr>
        <w:spacing w:line="360" w:lineRule="auto"/>
        <w:ind w:left="720" w:firstLine="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It is imperative to begin by making the point that religion does not exist as a singular concept, if one is to embrace a non-fundamentalist view. Rather, it evolves and borrows from the many branches of universal concepts such as </w:t>
      </w:r>
      <w:r w:rsidR="00611B85">
        <w:rPr>
          <w:rFonts w:ascii="Times New Roman" w:hAnsi="Times New Roman" w:cs="Times New Roman"/>
          <w:color w:val="000000"/>
          <w:sz w:val="24"/>
          <w:szCs w:val="24"/>
          <w:shd w:val="clear" w:color="auto" w:fill="FFFFFF"/>
        </w:rPr>
        <w:t xml:space="preserve">the emergence of chaos from </w:t>
      </w:r>
      <w:r>
        <w:rPr>
          <w:rFonts w:ascii="Times New Roman" w:hAnsi="Times New Roman" w:cs="Times New Roman"/>
          <w:color w:val="000000"/>
          <w:sz w:val="24"/>
          <w:szCs w:val="24"/>
          <w:shd w:val="clear" w:color="auto" w:fill="FFFFFF"/>
        </w:rPr>
        <w:t>order and the idea of dualistic conflict between good and evil. So, for the sake of achieving the objective, I must accept a sociological exploration of the cross-cultural influences of religions that arose near to Israel</w:t>
      </w:r>
      <w:r w:rsidR="00611B85">
        <w:rPr>
          <w:rFonts w:ascii="Times New Roman" w:hAnsi="Times New Roman" w:cs="Times New Roman"/>
          <w:color w:val="000000"/>
          <w:sz w:val="24"/>
          <w:szCs w:val="24"/>
          <w:shd w:val="clear" w:color="auto" w:fill="FFFFFF"/>
        </w:rPr>
        <w:t xml:space="preserve"> leading to the singular Judeo-Christian tradition that we have today</w:t>
      </w:r>
      <w:r>
        <w:rPr>
          <w:rFonts w:ascii="Times New Roman" w:hAnsi="Times New Roman" w:cs="Times New Roman"/>
          <w:color w:val="000000"/>
          <w:sz w:val="24"/>
          <w:szCs w:val="24"/>
          <w:shd w:val="clear" w:color="auto" w:fill="FFFFFF"/>
        </w:rPr>
        <w:t>.</w:t>
      </w:r>
      <w:r w:rsidR="00611B85">
        <w:rPr>
          <w:rFonts w:ascii="Times New Roman" w:hAnsi="Times New Roman" w:cs="Times New Roman"/>
          <w:color w:val="000000"/>
          <w:sz w:val="24"/>
          <w:szCs w:val="24"/>
          <w:shd w:val="clear" w:color="auto" w:fill="FFFFFF"/>
        </w:rPr>
        <w:t xml:space="preserve"> I will start with the Canaanite representation of Satan because their land is the closest to Israel, and the consolidation of their lands into the Kingdom of Israel under the reigns of David and Solomon.</w:t>
      </w:r>
      <w:r w:rsidR="00611B85">
        <w:rPr>
          <w:rStyle w:val="FootnoteReference"/>
          <w:rFonts w:ascii="Times New Roman" w:hAnsi="Times New Roman" w:cs="Times New Roman"/>
          <w:color w:val="000000"/>
          <w:sz w:val="24"/>
          <w:szCs w:val="24"/>
          <w:shd w:val="clear" w:color="auto" w:fill="FFFFFF"/>
        </w:rPr>
        <w:footnoteReference w:id="1"/>
      </w:r>
      <w:r w:rsidR="00E20BF8">
        <w:rPr>
          <w:rFonts w:ascii="Times New Roman" w:hAnsi="Times New Roman" w:cs="Times New Roman"/>
          <w:color w:val="000000"/>
          <w:sz w:val="24"/>
          <w:szCs w:val="24"/>
          <w:shd w:val="clear" w:color="auto" w:fill="FFFFFF"/>
        </w:rPr>
        <w:t xml:space="preserve"> </w:t>
      </w:r>
      <w:r w:rsidR="00E04800">
        <w:rPr>
          <w:rFonts w:ascii="Times New Roman" w:hAnsi="Times New Roman" w:cs="Times New Roman"/>
          <w:color w:val="000000"/>
          <w:sz w:val="24"/>
          <w:szCs w:val="24"/>
          <w:shd w:val="clear" w:color="auto" w:fill="FFFFFF"/>
        </w:rPr>
        <w:t xml:space="preserve">This is critical as to the stage when Israelite theology borrowed concepts from its neighbours because of Israel’s consolidation as a nation state. </w:t>
      </w:r>
      <w:r w:rsidR="00217001">
        <w:rPr>
          <w:rFonts w:ascii="Times New Roman" w:hAnsi="Times New Roman" w:cs="Times New Roman"/>
          <w:color w:val="000000"/>
          <w:sz w:val="24"/>
          <w:szCs w:val="24"/>
          <w:shd w:val="clear" w:color="auto" w:fill="FFFFFF"/>
        </w:rPr>
        <w:t xml:space="preserve">There was a myth in the Canaanite pantheon in which the world was just turbulent and destructive waters and all around it was barrenness, Baal the god of thunder won the battle which ensued and Mot (a female demon of death) lost, but the compromise was that Baal had to descend to the underworld. However, Baal was restored to his greatness and assumed his role as the adversary, and in the next conflict, he won. Thus, Baal became the ‘adversary’. When comparing to the theology regarding Satan in the Tanakh, this is a very important concept. </w:t>
      </w:r>
    </w:p>
    <w:p w:rsidR="006A5A09" w:rsidRDefault="001C2B08" w:rsidP="00703B5D">
      <w:pPr>
        <w:spacing w:line="360" w:lineRule="auto"/>
        <w:ind w:left="720" w:firstLine="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lastRenderedPageBreak/>
        <w:t>In the Tanakh, Baal becomes identified with the serpent Lotan</w:t>
      </w:r>
      <w:r w:rsidR="0039411E">
        <w:rPr>
          <w:rFonts w:ascii="Times New Roman" w:hAnsi="Times New Roman" w:cs="Times New Roman"/>
          <w:color w:val="000000"/>
          <w:sz w:val="24"/>
          <w:szCs w:val="24"/>
          <w:shd w:val="clear" w:color="auto" w:fill="FFFFFF"/>
        </w:rPr>
        <w:t xml:space="preserve"> and a transfiguration of the character of Baal, one might say a </w:t>
      </w:r>
      <w:r w:rsidR="00A856DC">
        <w:rPr>
          <w:rFonts w:ascii="Times New Roman" w:hAnsi="Times New Roman" w:cs="Times New Roman"/>
          <w:color w:val="000000"/>
          <w:sz w:val="24"/>
          <w:szCs w:val="24"/>
          <w:shd w:val="clear" w:color="auto" w:fill="FFFFFF"/>
        </w:rPr>
        <w:t xml:space="preserve">demonization further in </w:t>
      </w:r>
      <w:r w:rsidR="004A5C6A">
        <w:rPr>
          <w:rFonts w:ascii="Times New Roman" w:hAnsi="Times New Roman" w:cs="Times New Roman"/>
          <w:color w:val="000000"/>
          <w:sz w:val="24"/>
          <w:szCs w:val="24"/>
          <w:shd w:val="clear" w:color="auto" w:fill="FFFFFF"/>
        </w:rPr>
        <w:t xml:space="preserve">the </w:t>
      </w:r>
      <w:proofErr w:type="spellStart"/>
      <w:r w:rsidR="004A5C6A">
        <w:rPr>
          <w:rFonts w:ascii="Times New Roman" w:hAnsi="Times New Roman" w:cs="Times New Roman"/>
          <w:color w:val="000000"/>
          <w:sz w:val="24"/>
          <w:szCs w:val="24"/>
          <w:shd w:val="clear" w:color="auto" w:fill="FFFFFF"/>
        </w:rPr>
        <w:t>mold</w:t>
      </w:r>
      <w:proofErr w:type="spellEnd"/>
      <w:r w:rsidR="004A5C6A">
        <w:rPr>
          <w:rFonts w:ascii="Times New Roman" w:hAnsi="Times New Roman" w:cs="Times New Roman"/>
          <w:color w:val="000000"/>
          <w:sz w:val="24"/>
          <w:szCs w:val="24"/>
          <w:shd w:val="clear" w:color="auto" w:fill="FFFFFF"/>
        </w:rPr>
        <w:t xml:space="preserve"> of </w:t>
      </w:r>
      <w:r w:rsidR="00A856DC">
        <w:rPr>
          <w:rFonts w:ascii="Times New Roman" w:hAnsi="Times New Roman" w:cs="Times New Roman"/>
          <w:color w:val="000000"/>
          <w:sz w:val="24"/>
          <w:szCs w:val="24"/>
          <w:shd w:val="clear" w:color="auto" w:fill="FFFFFF"/>
        </w:rPr>
        <w:t>Beelzebub</w:t>
      </w:r>
      <w:r>
        <w:rPr>
          <w:rFonts w:ascii="Times New Roman" w:hAnsi="Times New Roman" w:cs="Times New Roman"/>
          <w:color w:val="000000"/>
          <w:sz w:val="24"/>
          <w:szCs w:val="24"/>
          <w:shd w:val="clear" w:color="auto" w:fill="FFFFFF"/>
        </w:rPr>
        <w:t xml:space="preserve">. </w:t>
      </w:r>
      <w:r>
        <w:rPr>
          <w:rStyle w:val="FootnoteReference"/>
          <w:rFonts w:ascii="Times New Roman" w:hAnsi="Times New Roman" w:cs="Times New Roman"/>
          <w:color w:val="000000"/>
          <w:sz w:val="24"/>
          <w:szCs w:val="24"/>
          <w:shd w:val="clear" w:color="auto" w:fill="FFFFFF"/>
        </w:rPr>
        <w:footnoteReference w:id="2"/>
      </w:r>
      <w:r>
        <w:rPr>
          <w:rFonts w:ascii="Times New Roman" w:hAnsi="Times New Roman" w:cs="Times New Roman"/>
          <w:color w:val="000000"/>
          <w:sz w:val="24"/>
          <w:szCs w:val="24"/>
          <w:shd w:val="clear" w:color="auto" w:fill="FFFFFF"/>
        </w:rPr>
        <w:t xml:space="preserve"> </w:t>
      </w:r>
      <w:r>
        <w:rPr>
          <w:rStyle w:val="FootnoteReference"/>
          <w:rFonts w:ascii="Times New Roman" w:hAnsi="Times New Roman" w:cs="Times New Roman"/>
          <w:color w:val="000000"/>
          <w:sz w:val="24"/>
          <w:szCs w:val="24"/>
          <w:shd w:val="clear" w:color="auto" w:fill="FFFFFF"/>
        </w:rPr>
        <w:footnoteReference w:id="3"/>
      </w:r>
      <w:r>
        <w:rPr>
          <w:rFonts w:ascii="Times New Roman" w:hAnsi="Times New Roman" w:cs="Times New Roman"/>
          <w:color w:val="000000"/>
          <w:sz w:val="24"/>
          <w:szCs w:val="24"/>
          <w:shd w:val="clear" w:color="auto" w:fill="FFFFFF"/>
        </w:rPr>
        <w:t xml:space="preserve"> </w:t>
      </w:r>
      <w:r w:rsidR="004A5C6A">
        <w:rPr>
          <w:rFonts w:ascii="Times New Roman" w:hAnsi="Times New Roman" w:cs="Times New Roman"/>
          <w:color w:val="000000"/>
          <w:sz w:val="24"/>
          <w:szCs w:val="24"/>
          <w:shd w:val="clear" w:color="auto" w:fill="FFFFFF"/>
        </w:rPr>
        <w:t>Baal simply translates as Lord, and when the Babylonians sieged Jerusalem and destroyed Solomon’s temple, the Jews of the time became resentful to the foreign invading force (at least according to Khan)</w:t>
      </w:r>
      <w:r w:rsidR="004A5C6A">
        <w:rPr>
          <w:rStyle w:val="FootnoteReference"/>
          <w:rFonts w:ascii="Times New Roman" w:hAnsi="Times New Roman" w:cs="Times New Roman"/>
          <w:color w:val="000000"/>
          <w:sz w:val="24"/>
          <w:szCs w:val="24"/>
          <w:shd w:val="clear" w:color="auto" w:fill="FFFFFF"/>
        </w:rPr>
        <w:footnoteReference w:id="4"/>
      </w:r>
      <w:r w:rsidR="00670488">
        <w:rPr>
          <w:rFonts w:ascii="Times New Roman" w:hAnsi="Times New Roman" w:cs="Times New Roman"/>
          <w:color w:val="000000"/>
          <w:sz w:val="24"/>
          <w:szCs w:val="24"/>
          <w:shd w:val="clear" w:color="auto" w:fill="FFFFFF"/>
        </w:rPr>
        <w:t xml:space="preserve"> From a dualistic standpoint if one is to take a purely monotheistic view, both the Jews and Babylonians acknowledged a single over-lord creator, not entirely dissimilar to Brahma, but received different fates and treatment, thus what the Jews knew the Babylonian Baal as became increasingly associated with subterranean aspects such as blood, hellfire and dirt. Therefore</w:t>
      </w:r>
      <w:r w:rsidR="00535D56">
        <w:rPr>
          <w:rFonts w:ascii="Times New Roman" w:hAnsi="Times New Roman" w:cs="Times New Roman"/>
          <w:color w:val="000000"/>
          <w:sz w:val="24"/>
          <w:szCs w:val="24"/>
          <w:shd w:val="clear" w:color="auto" w:fill="FFFFFF"/>
        </w:rPr>
        <w:t>,</w:t>
      </w:r>
      <w:r w:rsidR="00670488">
        <w:rPr>
          <w:rFonts w:ascii="Times New Roman" w:hAnsi="Times New Roman" w:cs="Times New Roman"/>
          <w:color w:val="000000"/>
          <w:sz w:val="24"/>
          <w:szCs w:val="24"/>
          <w:shd w:val="clear" w:color="auto" w:fill="FFFFFF"/>
        </w:rPr>
        <w:t xml:space="preserve"> the name ‘</w:t>
      </w:r>
      <w:proofErr w:type="spellStart"/>
      <w:r w:rsidR="00670488">
        <w:rPr>
          <w:rFonts w:ascii="Times New Roman" w:hAnsi="Times New Roman" w:cs="Times New Roman"/>
          <w:color w:val="000000"/>
          <w:sz w:val="24"/>
          <w:szCs w:val="24"/>
          <w:shd w:val="clear" w:color="auto" w:fill="FFFFFF"/>
        </w:rPr>
        <w:t>Zebub</w:t>
      </w:r>
      <w:proofErr w:type="spellEnd"/>
      <w:r w:rsidR="00670488">
        <w:rPr>
          <w:rFonts w:ascii="Times New Roman" w:hAnsi="Times New Roman" w:cs="Times New Roman"/>
          <w:color w:val="000000"/>
          <w:sz w:val="24"/>
          <w:szCs w:val="24"/>
          <w:shd w:val="clear" w:color="auto" w:fill="FFFFFF"/>
        </w:rPr>
        <w:t>’ meaning flies was added to the n</w:t>
      </w:r>
      <w:r w:rsidR="00535D56">
        <w:rPr>
          <w:rFonts w:ascii="Times New Roman" w:hAnsi="Times New Roman" w:cs="Times New Roman"/>
          <w:color w:val="000000"/>
          <w:sz w:val="24"/>
          <w:szCs w:val="24"/>
          <w:shd w:val="clear" w:color="auto" w:fill="FFFFFF"/>
        </w:rPr>
        <w:t xml:space="preserve">ame Baal, also because of the practice of burning leather straps and catching flies was part of ancient Babylonian folk magic. These aspects all tied into one contribute to the </w:t>
      </w:r>
      <w:proofErr w:type="gramStart"/>
      <w:r w:rsidR="00535D56">
        <w:rPr>
          <w:rFonts w:ascii="Times New Roman" w:hAnsi="Times New Roman" w:cs="Times New Roman"/>
          <w:color w:val="000000"/>
          <w:sz w:val="24"/>
          <w:szCs w:val="24"/>
          <w:shd w:val="clear" w:color="auto" w:fill="FFFFFF"/>
        </w:rPr>
        <w:t>modern day</w:t>
      </w:r>
      <w:proofErr w:type="gramEnd"/>
      <w:r w:rsidR="00535D56">
        <w:rPr>
          <w:rFonts w:ascii="Times New Roman" w:hAnsi="Times New Roman" w:cs="Times New Roman"/>
          <w:color w:val="000000"/>
          <w:sz w:val="24"/>
          <w:szCs w:val="24"/>
          <w:shd w:val="clear" w:color="auto" w:fill="FFFFFF"/>
        </w:rPr>
        <w:t xml:space="preserve"> image of Satan that the Catholic and Protestant churches have. As to the canonical characterisation of </w:t>
      </w:r>
      <w:r w:rsidR="00217001">
        <w:rPr>
          <w:rFonts w:ascii="Times New Roman" w:hAnsi="Times New Roman" w:cs="Times New Roman"/>
          <w:color w:val="000000"/>
          <w:sz w:val="24"/>
          <w:szCs w:val="24"/>
          <w:shd w:val="clear" w:color="auto" w:fill="FFFFFF"/>
        </w:rPr>
        <w:t>Satan,</w:t>
      </w:r>
      <w:r w:rsidR="00535D56">
        <w:rPr>
          <w:rFonts w:ascii="Times New Roman" w:hAnsi="Times New Roman" w:cs="Times New Roman"/>
          <w:color w:val="000000"/>
          <w:sz w:val="24"/>
          <w:szCs w:val="24"/>
          <w:shd w:val="clear" w:color="auto" w:fill="FFFFFF"/>
        </w:rPr>
        <w:t xml:space="preserve"> he</w:t>
      </w:r>
      <w:r w:rsidR="00217001">
        <w:rPr>
          <w:rFonts w:ascii="Times New Roman" w:hAnsi="Times New Roman" w:cs="Times New Roman"/>
          <w:color w:val="000000"/>
          <w:sz w:val="24"/>
          <w:szCs w:val="24"/>
          <w:shd w:val="clear" w:color="auto" w:fill="FFFFFF"/>
        </w:rPr>
        <w:t xml:space="preserve"> is </w:t>
      </w:r>
      <w:r>
        <w:rPr>
          <w:rFonts w:ascii="Times New Roman" w:hAnsi="Times New Roman" w:cs="Times New Roman"/>
          <w:color w:val="000000"/>
          <w:sz w:val="24"/>
          <w:szCs w:val="24"/>
          <w:shd w:val="clear" w:color="auto" w:fill="FFFFFF"/>
        </w:rPr>
        <w:t>the figure in the book of Genesis</w:t>
      </w:r>
      <w:r w:rsidR="00535D56">
        <w:rPr>
          <w:rFonts w:ascii="Times New Roman" w:hAnsi="Times New Roman" w:cs="Times New Roman"/>
          <w:color w:val="000000"/>
          <w:sz w:val="24"/>
          <w:szCs w:val="24"/>
          <w:shd w:val="clear" w:color="auto" w:fill="FFFFFF"/>
        </w:rPr>
        <w:t xml:space="preserve"> and c</w:t>
      </w:r>
      <w:r w:rsidR="003760D4">
        <w:rPr>
          <w:rFonts w:ascii="Times New Roman" w:hAnsi="Times New Roman" w:cs="Times New Roman"/>
          <w:color w:val="000000"/>
          <w:sz w:val="24"/>
          <w:szCs w:val="24"/>
          <w:shd w:val="clear" w:color="auto" w:fill="FFFFFF"/>
        </w:rPr>
        <w:t xml:space="preserve">reates chaos by </w:t>
      </w:r>
      <w:r w:rsidR="00535D56">
        <w:rPr>
          <w:rFonts w:ascii="Times New Roman" w:hAnsi="Times New Roman" w:cs="Times New Roman"/>
          <w:color w:val="000000"/>
          <w:sz w:val="24"/>
          <w:szCs w:val="24"/>
          <w:shd w:val="clear" w:color="auto" w:fill="FFFFFF"/>
        </w:rPr>
        <w:t xml:space="preserve">tempting Eve but ultimately his disobedience becomes subjective </w:t>
      </w:r>
      <w:r w:rsidR="00E9383A">
        <w:rPr>
          <w:rFonts w:ascii="Times New Roman" w:hAnsi="Times New Roman" w:cs="Times New Roman"/>
          <w:color w:val="000000"/>
          <w:sz w:val="24"/>
          <w:szCs w:val="24"/>
          <w:shd w:val="clear" w:color="auto" w:fill="FFFFFF"/>
        </w:rPr>
        <w:t>order following</w:t>
      </w:r>
      <w:r w:rsidR="003760D4">
        <w:rPr>
          <w:rFonts w:ascii="Times New Roman" w:hAnsi="Times New Roman" w:cs="Times New Roman"/>
          <w:color w:val="000000"/>
          <w:sz w:val="24"/>
          <w:szCs w:val="24"/>
          <w:shd w:val="clear" w:color="auto" w:fill="FFFFFF"/>
        </w:rPr>
        <w:t xml:space="preserve"> from the expulsion from the garden in terms of God’s plan for mankind. Clearly, there exists a similarity here with the Canaanite creation myth, also the analogy of Baal as a serpent is obvious as to analogy of the representation of Satan as a serpent.</w:t>
      </w:r>
      <w:r w:rsidR="004147DF">
        <w:rPr>
          <w:rFonts w:ascii="Times New Roman" w:hAnsi="Times New Roman" w:cs="Times New Roman"/>
          <w:color w:val="000000"/>
          <w:sz w:val="24"/>
          <w:szCs w:val="24"/>
          <w:shd w:val="clear" w:color="auto" w:fill="FFFFFF"/>
        </w:rPr>
        <w:t xml:space="preserve"> One must also look at the transliteration of the Hebrew language in which ‘Satan’ translates as ‘one who obstructs’: the adversary.</w:t>
      </w:r>
      <w:r w:rsidR="000448C3">
        <w:rPr>
          <w:rFonts w:ascii="Times New Roman" w:hAnsi="Times New Roman" w:cs="Times New Roman"/>
          <w:color w:val="000000"/>
          <w:sz w:val="24"/>
          <w:szCs w:val="24"/>
          <w:shd w:val="clear" w:color="auto" w:fill="FFFFFF"/>
        </w:rPr>
        <w:t xml:space="preserve"> </w:t>
      </w:r>
    </w:p>
    <w:p w:rsidR="00002E73" w:rsidRPr="00CB7CBC" w:rsidRDefault="007B463F" w:rsidP="00703B5D">
      <w:pPr>
        <w:spacing w:line="360" w:lineRule="auto"/>
        <w:ind w:left="720" w:firstLine="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T</w:t>
      </w:r>
      <w:r w:rsidR="00884FEF">
        <w:rPr>
          <w:rFonts w:ascii="Times New Roman" w:hAnsi="Times New Roman" w:cs="Times New Roman"/>
          <w:color w:val="000000"/>
          <w:sz w:val="24"/>
          <w:szCs w:val="24"/>
          <w:shd w:val="clear" w:color="auto" w:fill="FFFFFF"/>
        </w:rPr>
        <w:t>he characterisation of Satan as victorious figure in creation myths is not just limited to the fertile crescent where Canaan and Israel are located, but rather further east near the Euphrates.</w:t>
      </w:r>
      <w:r w:rsidR="00CB7CBC">
        <w:rPr>
          <w:rFonts w:ascii="Times New Roman" w:hAnsi="Times New Roman" w:cs="Times New Roman"/>
          <w:color w:val="000000"/>
          <w:sz w:val="24"/>
          <w:szCs w:val="24"/>
          <w:shd w:val="clear" w:color="auto" w:fill="FFFFFF"/>
        </w:rPr>
        <w:t xml:space="preserve"> Here it is necessary to introduce the concept of </w:t>
      </w:r>
      <w:proofErr w:type="spellStart"/>
      <w:r w:rsidR="00CB7CBC" w:rsidRPr="00CB7CBC">
        <w:rPr>
          <w:rFonts w:ascii="Times New Roman" w:hAnsi="Times New Roman" w:cs="Times New Roman"/>
          <w:i/>
          <w:color w:val="000000"/>
          <w:sz w:val="24"/>
          <w:szCs w:val="24"/>
          <w:shd w:val="clear" w:color="auto" w:fill="FFFFFF"/>
        </w:rPr>
        <w:t>chaoskampf</w:t>
      </w:r>
      <w:proofErr w:type="spellEnd"/>
      <w:r w:rsidR="00CB7CBC">
        <w:rPr>
          <w:rFonts w:ascii="Times New Roman" w:hAnsi="Times New Roman" w:cs="Times New Roman"/>
          <w:color w:val="000000"/>
          <w:sz w:val="24"/>
          <w:szCs w:val="24"/>
          <w:shd w:val="clear" w:color="auto" w:fill="FFFFFF"/>
        </w:rPr>
        <w:t xml:space="preserve"> (meaning to struggle against chaos), in Mesopotamia of the Euphrates there</w:t>
      </w:r>
      <w:r w:rsidR="00BE7C7C">
        <w:rPr>
          <w:rFonts w:ascii="Times New Roman" w:hAnsi="Times New Roman" w:cs="Times New Roman"/>
          <w:color w:val="000000"/>
          <w:sz w:val="24"/>
          <w:szCs w:val="24"/>
          <w:shd w:val="clear" w:color="auto" w:fill="FFFFFF"/>
        </w:rPr>
        <w:t xml:space="preserve"> was a predominant creation epic</w:t>
      </w:r>
      <w:r w:rsidR="00CB7CBC">
        <w:rPr>
          <w:rFonts w:ascii="Times New Roman" w:hAnsi="Times New Roman" w:cs="Times New Roman"/>
          <w:color w:val="000000"/>
          <w:sz w:val="24"/>
          <w:szCs w:val="24"/>
          <w:shd w:val="clear" w:color="auto" w:fill="FFFFFF"/>
        </w:rPr>
        <w:t xml:space="preserve"> called the Enuma </w:t>
      </w:r>
      <w:proofErr w:type="spellStart"/>
      <w:r w:rsidR="00CB7CBC">
        <w:rPr>
          <w:rFonts w:ascii="Times New Roman" w:hAnsi="Times New Roman" w:cs="Times New Roman"/>
          <w:color w:val="000000"/>
          <w:sz w:val="24"/>
          <w:szCs w:val="24"/>
          <w:shd w:val="clear" w:color="auto" w:fill="FFFFFF"/>
        </w:rPr>
        <w:t>Elish</w:t>
      </w:r>
      <w:proofErr w:type="spellEnd"/>
      <w:r w:rsidR="00CB7CBC">
        <w:rPr>
          <w:rFonts w:ascii="Times New Roman" w:hAnsi="Times New Roman" w:cs="Times New Roman"/>
          <w:color w:val="000000"/>
          <w:sz w:val="24"/>
          <w:szCs w:val="24"/>
          <w:shd w:val="clear" w:color="auto" w:fill="FFFFFF"/>
        </w:rPr>
        <w:t>.</w:t>
      </w:r>
      <w:r w:rsidR="000538D9">
        <w:rPr>
          <w:rFonts w:ascii="Times New Roman" w:hAnsi="Times New Roman" w:cs="Times New Roman"/>
          <w:color w:val="000000"/>
          <w:sz w:val="24"/>
          <w:szCs w:val="24"/>
          <w:shd w:val="clear" w:color="auto" w:fill="FFFFFF"/>
        </w:rPr>
        <w:t xml:space="preserve"> In it, the god </w:t>
      </w:r>
      <w:proofErr w:type="spellStart"/>
      <w:r w:rsidR="000538D9">
        <w:rPr>
          <w:rFonts w:ascii="Times New Roman" w:hAnsi="Times New Roman" w:cs="Times New Roman"/>
          <w:color w:val="000000"/>
          <w:sz w:val="24"/>
          <w:szCs w:val="24"/>
          <w:shd w:val="clear" w:color="auto" w:fill="FFFFFF"/>
        </w:rPr>
        <w:t>Marduk</w:t>
      </w:r>
      <w:proofErr w:type="spellEnd"/>
      <w:r w:rsidR="000538D9">
        <w:rPr>
          <w:rFonts w:ascii="Times New Roman" w:hAnsi="Times New Roman" w:cs="Times New Roman"/>
          <w:color w:val="000000"/>
          <w:sz w:val="24"/>
          <w:szCs w:val="24"/>
          <w:shd w:val="clear" w:color="auto" w:fill="FFFFFF"/>
        </w:rPr>
        <w:t xml:space="preserve"> defeats the griffin like beast called Tiamat and brings substance over the waters. </w:t>
      </w:r>
      <w:r w:rsidR="00A3682D">
        <w:rPr>
          <w:rFonts w:ascii="Times New Roman" w:hAnsi="Times New Roman" w:cs="Times New Roman"/>
          <w:color w:val="000000"/>
          <w:sz w:val="24"/>
          <w:szCs w:val="24"/>
          <w:shd w:val="clear" w:color="auto" w:fill="FFFFFF"/>
        </w:rPr>
        <w:t xml:space="preserve">It is the theme of disbalancing the natural order of things due to deliberate intent on the part of that which is wild and destructive that even has echoes in Genesis 1, where the </w:t>
      </w:r>
      <w:r w:rsidR="00CD4F49">
        <w:rPr>
          <w:rFonts w:ascii="Times New Roman" w:hAnsi="Times New Roman" w:cs="Times New Roman"/>
          <w:color w:val="000000"/>
          <w:sz w:val="24"/>
          <w:szCs w:val="24"/>
          <w:shd w:val="clear" w:color="auto" w:fill="FFFFFF"/>
        </w:rPr>
        <w:t>face of god over the deep brings order from the chaotic void that was there.</w:t>
      </w:r>
      <w:r w:rsidR="00CD4F49">
        <w:rPr>
          <w:rStyle w:val="FootnoteReference"/>
          <w:rFonts w:ascii="Times New Roman" w:hAnsi="Times New Roman" w:cs="Times New Roman"/>
          <w:color w:val="000000"/>
          <w:sz w:val="24"/>
          <w:szCs w:val="24"/>
          <w:shd w:val="clear" w:color="auto" w:fill="FFFFFF"/>
        </w:rPr>
        <w:footnoteReference w:id="5"/>
      </w:r>
      <w:r w:rsidR="00EE7A93">
        <w:rPr>
          <w:rFonts w:ascii="Times New Roman" w:hAnsi="Times New Roman" w:cs="Times New Roman"/>
          <w:color w:val="000000"/>
          <w:sz w:val="24"/>
          <w:szCs w:val="24"/>
          <w:shd w:val="clear" w:color="auto" w:fill="FFFFFF"/>
        </w:rPr>
        <w:t xml:space="preserve"> Likewise, Set of Egyptian religion kills Horus who is then resurrected and restores order. Bringing </w:t>
      </w:r>
      <w:r w:rsidR="00EE7A93">
        <w:rPr>
          <w:rFonts w:ascii="Times New Roman" w:hAnsi="Times New Roman" w:cs="Times New Roman"/>
          <w:color w:val="000000"/>
          <w:sz w:val="24"/>
          <w:szCs w:val="24"/>
          <w:shd w:val="clear" w:color="auto" w:fill="FFFFFF"/>
        </w:rPr>
        <w:lastRenderedPageBreak/>
        <w:t>order from chaos due to the pre-emptive role that the Satanic figure from these various near-eastern cultures creates a popular comparative theological motif from the ancient world. One could even say that these anti-authoritative numinous individuals are there to be symbolic of disruption more so</w:t>
      </w:r>
      <w:r w:rsidR="00002E73">
        <w:rPr>
          <w:rFonts w:ascii="Times New Roman" w:hAnsi="Times New Roman" w:cs="Times New Roman"/>
          <w:color w:val="000000"/>
          <w:sz w:val="24"/>
          <w:szCs w:val="24"/>
          <w:shd w:val="clear" w:color="auto" w:fill="FFFFFF"/>
        </w:rPr>
        <w:t xml:space="preserve"> than any other trait of theirs. The succession and replacement of religions plays a part in how each successive religion with demonise the gods of the </w:t>
      </w:r>
      <w:r w:rsidR="00244BEE">
        <w:rPr>
          <w:rFonts w:ascii="Times New Roman" w:hAnsi="Times New Roman" w:cs="Times New Roman"/>
          <w:color w:val="000000"/>
          <w:sz w:val="24"/>
          <w:szCs w:val="24"/>
          <w:shd w:val="clear" w:color="auto" w:fill="FFFFFF"/>
        </w:rPr>
        <w:t xml:space="preserve">predecessor. For example, in Greece during the early Iron age when the Olympian religion arrived, the Titans who were sacred beings of the Earth were made into evil spirits. </w:t>
      </w:r>
      <w:proofErr w:type="gramStart"/>
      <w:r w:rsidR="00244BEE">
        <w:rPr>
          <w:rFonts w:ascii="Times New Roman" w:hAnsi="Times New Roman" w:cs="Times New Roman"/>
          <w:color w:val="000000"/>
          <w:sz w:val="24"/>
          <w:szCs w:val="24"/>
          <w:shd w:val="clear" w:color="auto" w:fill="FFFFFF"/>
        </w:rPr>
        <w:t>Likewise</w:t>
      </w:r>
      <w:proofErr w:type="gramEnd"/>
      <w:r w:rsidR="00244BEE">
        <w:rPr>
          <w:rFonts w:ascii="Times New Roman" w:hAnsi="Times New Roman" w:cs="Times New Roman"/>
          <w:color w:val="000000"/>
          <w:sz w:val="24"/>
          <w:szCs w:val="24"/>
          <w:shd w:val="clear" w:color="auto" w:fill="FFFFFF"/>
        </w:rPr>
        <w:t xml:space="preserve"> and more relevantly, in the Indo-Iranian milieu that Zoroastrianism came from there were two sets of gods the asuras (</w:t>
      </w:r>
      <w:proofErr w:type="spellStart"/>
      <w:r w:rsidR="00244BEE">
        <w:rPr>
          <w:rFonts w:ascii="Times New Roman" w:hAnsi="Times New Roman" w:cs="Times New Roman"/>
          <w:color w:val="000000"/>
          <w:sz w:val="24"/>
          <w:szCs w:val="24"/>
          <w:shd w:val="clear" w:color="auto" w:fill="FFFFFF"/>
        </w:rPr>
        <w:t>ahuras</w:t>
      </w:r>
      <w:proofErr w:type="spellEnd"/>
      <w:r w:rsidR="00244BEE">
        <w:rPr>
          <w:rFonts w:ascii="Times New Roman" w:hAnsi="Times New Roman" w:cs="Times New Roman"/>
          <w:color w:val="000000"/>
          <w:sz w:val="24"/>
          <w:szCs w:val="24"/>
          <w:shd w:val="clear" w:color="auto" w:fill="FFFFFF"/>
        </w:rPr>
        <w:t xml:space="preserve">) and the devas (daevas). The </w:t>
      </w:r>
      <w:proofErr w:type="spellStart"/>
      <w:r w:rsidR="00244BEE">
        <w:rPr>
          <w:rFonts w:ascii="Times New Roman" w:hAnsi="Times New Roman" w:cs="Times New Roman"/>
          <w:color w:val="000000"/>
          <w:sz w:val="24"/>
          <w:szCs w:val="24"/>
          <w:shd w:val="clear" w:color="auto" w:fill="FFFFFF"/>
        </w:rPr>
        <w:t>ahuras</w:t>
      </w:r>
      <w:proofErr w:type="spellEnd"/>
      <w:r w:rsidR="00244BEE">
        <w:rPr>
          <w:rFonts w:ascii="Times New Roman" w:hAnsi="Times New Roman" w:cs="Times New Roman"/>
          <w:color w:val="000000"/>
          <w:sz w:val="24"/>
          <w:szCs w:val="24"/>
          <w:shd w:val="clear" w:color="auto" w:fill="FFFFFF"/>
        </w:rPr>
        <w:t xml:space="preserve"> defeated the daevas and the leader throughout this cosmic conflict</w:t>
      </w:r>
      <w:r w:rsidR="00817D6E">
        <w:rPr>
          <w:rFonts w:ascii="Times New Roman" w:hAnsi="Times New Roman" w:cs="Times New Roman"/>
          <w:color w:val="000000"/>
          <w:sz w:val="24"/>
          <w:szCs w:val="24"/>
          <w:shd w:val="clear" w:color="auto" w:fill="FFFFFF"/>
        </w:rPr>
        <w:t xml:space="preserve"> was </w:t>
      </w:r>
      <w:r w:rsidR="00E43E73">
        <w:rPr>
          <w:rFonts w:ascii="Times New Roman" w:hAnsi="Times New Roman" w:cs="Times New Roman"/>
          <w:color w:val="000000"/>
          <w:sz w:val="24"/>
          <w:szCs w:val="24"/>
          <w:shd w:val="clear" w:color="auto" w:fill="FFFFFF"/>
        </w:rPr>
        <w:t xml:space="preserve">Ahura Mazda who became the high god. The daevas became the evil spirits. In India, this myth has the reverse outcome where the </w:t>
      </w:r>
      <w:proofErr w:type="spellStart"/>
      <w:r w:rsidR="00E43E73">
        <w:rPr>
          <w:rFonts w:ascii="Times New Roman" w:hAnsi="Times New Roman" w:cs="Times New Roman"/>
          <w:color w:val="000000"/>
          <w:sz w:val="24"/>
          <w:szCs w:val="24"/>
          <w:shd w:val="clear" w:color="auto" w:fill="FFFFFF"/>
        </w:rPr>
        <w:t>ahuras</w:t>
      </w:r>
      <w:proofErr w:type="spellEnd"/>
      <w:r w:rsidR="00E43E73">
        <w:rPr>
          <w:rFonts w:ascii="Times New Roman" w:hAnsi="Times New Roman" w:cs="Times New Roman"/>
          <w:color w:val="000000"/>
          <w:sz w:val="24"/>
          <w:szCs w:val="24"/>
          <w:shd w:val="clear" w:color="auto" w:fill="FFFFFF"/>
        </w:rPr>
        <w:t xml:space="preserve"> become the evil spirits. Thus, either side of the coin results in a num</w:t>
      </w:r>
      <w:r w:rsidR="00EF7D7E">
        <w:rPr>
          <w:rFonts w:ascii="Times New Roman" w:hAnsi="Times New Roman" w:cs="Times New Roman"/>
          <w:color w:val="000000"/>
          <w:sz w:val="24"/>
          <w:szCs w:val="24"/>
          <w:shd w:val="clear" w:color="auto" w:fill="FFFFFF"/>
        </w:rPr>
        <w:t xml:space="preserve">inous being who must be rejected and opposed back, </w:t>
      </w:r>
      <w:proofErr w:type="gramStart"/>
      <w:r w:rsidR="00EF7D7E">
        <w:rPr>
          <w:rFonts w:ascii="Times New Roman" w:hAnsi="Times New Roman" w:cs="Times New Roman"/>
          <w:color w:val="000000"/>
          <w:sz w:val="24"/>
          <w:szCs w:val="24"/>
          <w:shd w:val="clear" w:color="auto" w:fill="FFFFFF"/>
        </w:rPr>
        <w:t>so as to</w:t>
      </w:r>
      <w:proofErr w:type="gramEnd"/>
      <w:r w:rsidR="00EF7D7E">
        <w:rPr>
          <w:rFonts w:ascii="Times New Roman" w:hAnsi="Times New Roman" w:cs="Times New Roman"/>
          <w:color w:val="000000"/>
          <w:sz w:val="24"/>
          <w:szCs w:val="24"/>
          <w:shd w:val="clear" w:color="auto" w:fill="FFFFFF"/>
        </w:rPr>
        <w:t xml:space="preserve"> strike balance.</w:t>
      </w:r>
      <w:r w:rsidR="00EF7D7E">
        <w:rPr>
          <w:rStyle w:val="FootnoteReference"/>
          <w:rFonts w:ascii="Times New Roman" w:hAnsi="Times New Roman" w:cs="Times New Roman"/>
          <w:color w:val="000000"/>
          <w:sz w:val="24"/>
          <w:szCs w:val="24"/>
          <w:shd w:val="clear" w:color="auto" w:fill="FFFFFF"/>
        </w:rPr>
        <w:footnoteReference w:id="6"/>
      </w:r>
    </w:p>
    <w:p w:rsidR="007B463F" w:rsidRDefault="000448C3" w:rsidP="00703B5D">
      <w:pPr>
        <w:spacing w:line="360" w:lineRule="auto"/>
        <w:ind w:left="720" w:firstLine="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Sometimes, the word ‘Malak’ is used instead of Satan in specific reference to Satan as a numinous adversary.</w:t>
      </w:r>
      <w:r w:rsidR="00712CC7">
        <w:rPr>
          <w:rFonts w:ascii="Times New Roman" w:hAnsi="Times New Roman" w:cs="Times New Roman"/>
          <w:color w:val="000000"/>
          <w:sz w:val="24"/>
          <w:szCs w:val="24"/>
          <w:shd w:val="clear" w:color="auto" w:fill="FFFFFF"/>
        </w:rPr>
        <w:t xml:space="preserve"> Malak is a </w:t>
      </w:r>
      <w:proofErr w:type="spellStart"/>
      <w:r w:rsidR="00712CC7">
        <w:rPr>
          <w:rFonts w:ascii="Times New Roman" w:hAnsi="Times New Roman" w:cs="Times New Roman"/>
          <w:color w:val="000000"/>
          <w:sz w:val="24"/>
          <w:szCs w:val="24"/>
          <w:shd w:val="clear" w:color="auto" w:fill="FFFFFF"/>
        </w:rPr>
        <w:t>semitic</w:t>
      </w:r>
      <w:proofErr w:type="spellEnd"/>
      <w:r w:rsidR="00712CC7">
        <w:rPr>
          <w:rFonts w:ascii="Times New Roman" w:hAnsi="Times New Roman" w:cs="Times New Roman"/>
          <w:color w:val="000000"/>
          <w:sz w:val="24"/>
          <w:szCs w:val="24"/>
          <w:shd w:val="clear" w:color="auto" w:fill="FFFFFF"/>
        </w:rPr>
        <w:t xml:space="preserve"> word for angel, and is used in the Book of Samuel. </w:t>
      </w:r>
      <w:r w:rsidR="00931C06">
        <w:rPr>
          <w:rFonts w:ascii="Times New Roman" w:hAnsi="Times New Roman" w:cs="Times New Roman"/>
          <w:color w:val="000000"/>
          <w:sz w:val="24"/>
          <w:szCs w:val="24"/>
          <w:shd w:val="clear" w:color="auto" w:fill="FFFFFF"/>
        </w:rPr>
        <w:t xml:space="preserve">The fact that it is also used to mean an angel </w:t>
      </w:r>
      <w:r w:rsidR="00931C06" w:rsidRPr="00931C06">
        <w:rPr>
          <w:rFonts w:ascii="Times New Roman" w:hAnsi="Times New Roman" w:cs="Times New Roman"/>
          <w:i/>
          <w:color w:val="000000"/>
          <w:sz w:val="24"/>
          <w:szCs w:val="24"/>
          <w:shd w:val="clear" w:color="auto" w:fill="FFFFFF"/>
        </w:rPr>
        <w:t>per se</w:t>
      </w:r>
      <w:r w:rsidR="00931C06">
        <w:rPr>
          <w:rFonts w:ascii="Times New Roman" w:hAnsi="Times New Roman" w:cs="Times New Roman"/>
          <w:color w:val="000000"/>
          <w:sz w:val="24"/>
          <w:szCs w:val="24"/>
          <w:shd w:val="clear" w:color="auto" w:fill="FFFFFF"/>
        </w:rPr>
        <w:t xml:space="preserve"> is testament to the idea of hie</w:t>
      </w:r>
      <w:r w:rsidR="00884FEF">
        <w:rPr>
          <w:rFonts w:ascii="Times New Roman" w:hAnsi="Times New Roman" w:cs="Times New Roman"/>
          <w:color w:val="000000"/>
          <w:sz w:val="24"/>
          <w:szCs w:val="24"/>
          <w:shd w:val="clear" w:color="auto" w:fill="FFFFFF"/>
        </w:rPr>
        <w:t>rarchy for both angels and ‘</w:t>
      </w:r>
      <w:proofErr w:type="spellStart"/>
      <w:r w:rsidR="00884FEF">
        <w:rPr>
          <w:rFonts w:ascii="Times New Roman" w:hAnsi="Times New Roman" w:cs="Times New Roman"/>
          <w:color w:val="000000"/>
          <w:sz w:val="24"/>
          <w:szCs w:val="24"/>
          <w:shd w:val="clear" w:color="auto" w:fill="FFFFFF"/>
        </w:rPr>
        <w:t>satan</w:t>
      </w:r>
      <w:r w:rsidR="00931C06">
        <w:rPr>
          <w:rFonts w:ascii="Times New Roman" w:hAnsi="Times New Roman" w:cs="Times New Roman"/>
          <w:color w:val="000000"/>
          <w:sz w:val="24"/>
          <w:szCs w:val="24"/>
          <w:shd w:val="clear" w:color="auto" w:fill="FFFFFF"/>
        </w:rPr>
        <w:t>s</w:t>
      </w:r>
      <w:proofErr w:type="spellEnd"/>
      <w:r w:rsidR="00884FEF">
        <w:rPr>
          <w:rFonts w:ascii="Times New Roman" w:hAnsi="Times New Roman" w:cs="Times New Roman"/>
          <w:color w:val="000000"/>
          <w:sz w:val="24"/>
          <w:szCs w:val="24"/>
          <w:shd w:val="clear" w:color="auto" w:fill="FFFFFF"/>
        </w:rPr>
        <w:t>’</w:t>
      </w:r>
      <w:r w:rsidR="00931C06">
        <w:rPr>
          <w:rFonts w:ascii="Times New Roman" w:hAnsi="Times New Roman" w:cs="Times New Roman"/>
          <w:color w:val="000000"/>
          <w:sz w:val="24"/>
          <w:szCs w:val="24"/>
          <w:shd w:val="clear" w:color="auto" w:fill="FFFFFF"/>
        </w:rPr>
        <w:t xml:space="preserve"> in the Jewish tradition.</w:t>
      </w:r>
      <w:r w:rsidR="00505EA0">
        <w:rPr>
          <w:rFonts w:ascii="Times New Roman" w:hAnsi="Times New Roman" w:cs="Times New Roman"/>
          <w:color w:val="000000"/>
          <w:sz w:val="24"/>
          <w:szCs w:val="24"/>
          <w:shd w:val="clear" w:color="auto" w:fill="FFFFFF"/>
        </w:rPr>
        <w:t xml:space="preserve"> From that we can observe in the Book of Enoch, a notorious sample of </w:t>
      </w:r>
      <w:proofErr w:type="spellStart"/>
      <w:r w:rsidR="00505EA0">
        <w:rPr>
          <w:rFonts w:ascii="Times New Roman" w:hAnsi="Times New Roman" w:cs="Times New Roman"/>
          <w:color w:val="000000"/>
          <w:sz w:val="24"/>
          <w:szCs w:val="24"/>
          <w:shd w:val="clear" w:color="auto" w:fill="FFFFFF"/>
        </w:rPr>
        <w:t>pseudigraphia</w:t>
      </w:r>
      <w:proofErr w:type="spellEnd"/>
      <w:r w:rsidR="00505EA0">
        <w:rPr>
          <w:rFonts w:ascii="Times New Roman" w:hAnsi="Times New Roman" w:cs="Times New Roman"/>
          <w:color w:val="000000"/>
          <w:sz w:val="24"/>
          <w:szCs w:val="24"/>
          <w:shd w:val="clear" w:color="auto" w:fill="FFFFFF"/>
        </w:rPr>
        <w:t xml:space="preserve">, that it is from this text, that one could assign the hierarchy mentioned aforesaid for the fall of order from chaos and then into order again. Enochian literature is very important </w:t>
      </w:r>
      <w:proofErr w:type="gramStart"/>
      <w:r w:rsidR="00505EA0">
        <w:rPr>
          <w:rFonts w:ascii="Times New Roman" w:hAnsi="Times New Roman" w:cs="Times New Roman"/>
          <w:color w:val="000000"/>
          <w:sz w:val="24"/>
          <w:szCs w:val="24"/>
          <w:shd w:val="clear" w:color="auto" w:fill="FFFFFF"/>
        </w:rPr>
        <w:t>in regard to</w:t>
      </w:r>
      <w:proofErr w:type="gramEnd"/>
      <w:r w:rsidR="00505EA0">
        <w:rPr>
          <w:rFonts w:ascii="Times New Roman" w:hAnsi="Times New Roman" w:cs="Times New Roman"/>
          <w:color w:val="000000"/>
          <w:sz w:val="24"/>
          <w:szCs w:val="24"/>
          <w:shd w:val="clear" w:color="auto" w:fill="FFFFFF"/>
        </w:rPr>
        <w:t xml:space="preserve"> Judaism’s borrowing of ideas from neighbours. The text is generally affirmed to have been written in the Trans-Jordan region during the fourth century BC after the return from exile in Babylon. From it, we see not only parallels in the imagining of Sin as a tempting powerful serpent that one will find in the Canaanite pantheon, but also </w:t>
      </w:r>
      <w:r w:rsidR="006865DB">
        <w:rPr>
          <w:rFonts w:ascii="Times New Roman" w:hAnsi="Times New Roman" w:cs="Times New Roman"/>
          <w:color w:val="000000"/>
          <w:sz w:val="24"/>
          <w:szCs w:val="24"/>
          <w:shd w:val="clear" w:color="auto" w:fill="FFFFFF"/>
        </w:rPr>
        <w:t xml:space="preserve">the </w:t>
      </w:r>
      <w:r w:rsidR="00FC1691">
        <w:rPr>
          <w:rFonts w:ascii="Times New Roman" w:hAnsi="Times New Roman" w:cs="Times New Roman"/>
          <w:color w:val="000000"/>
          <w:sz w:val="24"/>
          <w:szCs w:val="24"/>
          <w:shd w:val="clear" w:color="auto" w:fill="FFFFFF"/>
        </w:rPr>
        <w:t>combination</w:t>
      </w:r>
      <w:r w:rsidR="006865DB">
        <w:rPr>
          <w:rFonts w:ascii="Times New Roman" w:hAnsi="Times New Roman" w:cs="Times New Roman"/>
          <w:color w:val="000000"/>
          <w:sz w:val="24"/>
          <w:szCs w:val="24"/>
          <w:shd w:val="clear" w:color="auto" w:fill="FFFFFF"/>
        </w:rPr>
        <w:t xml:space="preserve"> of Satan as both tempter and adversary as one in post-exilic thought.</w:t>
      </w:r>
      <w:r w:rsidR="005851B2">
        <w:rPr>
          <w:rFonts w:ascii="Times New Roman" w:hAnsi="Times New Roman" w:cs="Times New Roman"/>
          <w:color w:val="000000"/>
          <w:sz w:val="24"/>
          <w:szCs w:val="24"/>
          <w:shd w:val="clear" w:color="auto" w:fill="FFFFFF"/>
        </w:rPr>
        <w:t xml:space="preserve"> Here, I will put forward what seems to be a preposterous concept, it is an idea that has been written extensively about by O’Grady. During the life of the Buddha in the sixth century BC, the Mara (tempter) attempts of obstruct every path towards achieving nirvana. The Mara is sometimes even referred to as the evil one. The marginal spread of Buddhism into Persia and therefore influencing upon </w:t>
      </w:r>
      <w:r w:rsidR="005851B2">
        <w:rPr>
          <w:rFonts w:ascii="Times New Roman" w:hAnsi="Times New Roman" w:cs="Times New Roman"/>
          <w:color w:val="000000"/>
          <w:sz w:val="24"/>
          <w:szCs w:val="24"/>
          <w:shd w:val="clear" w:color="auto" w:fill="FFFFFF"/>
        </w:rPr>
        <w:lastRenderedPageBreak/>
        <w:t>Zoroastrianism fed into exilic formation of Jewish concepts that we now have because the exile was essential to Judaism for being an era of discovering the Jewish religious identity that returned to Israel complete.</w:t>
      </w:r>
      <w:r w:rsidR="005851B2">
        <w:rPr>
          <w:rStyle w:val="FootnoteReference"/>
          <w:rFonts w:ascii="Times New Roman" w:hAnsi="Times New Roman" w:cs="Times New Roman"/>
          <w:color w:val="000000"/>
          <w:sz w:val="24"/>
          <w:szCs w:val="24"/>
          <w:shd w:val="clear" w:color="auto" w:fill="FFFFFF"/>
        </w:rPr>
        <w:footnoteReference w:id="7"/>
      </w:r>
      <w:r w:rsidR="00F916D5">
        <w:rPr>
          <w:rFonts w:ascii="Times New Roman" w:hAnsi="Times New Roman" w:cs="Times New Roman"/>
          <w:color w:val="000000"/>
          <w:sz w:val="24"/>
          <w:szCs w:val="24"/>
          <w:shd w:val="clear" w:color="auto" w:fill="FFFFFF"/>
        </w:rPr>
        <w:t xml:space="preserve"> </w:t>
      </w:r>
      <w:r w:rsidR="00F31C5C">
        <w:rPr>
          <w:rFonts w:ascii="Times New Roman" w:hAnsi="Times New Roman" w:cs="Times New Roman"/>
          <w:color w:val="000000"/>
          <w:sz w:val="24"/>
          <w:szCs w:val="24"/>
          <w:shd w:val="clear" w:color="auto" w:fill="FFFFFF"/>
        </w:rPr>
        <w:t xml:space="preserve">If this indeed holds true, then there should be a significant influence on the ‘Jewish creation myth’, that we find at the beginning of Genesis. It is the concept of Mara – the tempter and fulfiller of desires that manifests as the force that fulfilled Eve’s wish to know what the creator knows and achieve eternal life. </w:t>
      </w:r>
      <w:r w:rsidR="00EB2993">
        <w:rPr>
          <w:rFonts w:ascii="Times New Roman" w:hAnsi="Times New Roman" w:cs="Times New Roman"/>
          <w:color w:val="000000"/>
          <w:sz w:val="24"/>
          <w:szCs w:val="24"/>
          <w:shd w:val="clear" w:color="auto" w:fill="FFFFFF"/>
        </w:rPr>
        <w:t xml:space="preserve">In turn, one can read this as Eve being the manifestation of desire and female charm that was seen as ‘evil’, just as </w:t>
      </w:r>
      <w:proofErr w:type="spellStart"/>
      <w:r w:rsidR="00EB2993">
        <w:rPr>
          <w:rFonts w:ascii="Times New Roman" w:hAnsi="Times New Roman" w:cs="Times New Roman"/>
          <w:color w:val="000000"/>
          <w:sz w:val="24"/>
          <w:szCs w:val="24"/>
          <w:shd w:val="clear" w:color="auto" w:fill="FFFFFF"/>
        </w:rPr>
        <w:t>Ashtoroth</w:t>
      </w:r>
      <w:proofErr w:type="spellEnd"/>
      <w:r w:rsidR="00EB2993">
        <w:rPr>
          <w:rFonts w:ascii="Times New Roman" w:hAnsi="Times New Roman" w:cs="Times New Roman"/>
          <w:color w:val="000000"/>
          <w:sz w:val="24"/>
          <w:szCs w:val="24"/>
          <w:shd w:val="clear" w:color="auto" w:fill="FFFFFF"/>
        </w:rPr>
        <w:t xml:space="preserve"> is personified as in Canaanite religion. She is the tempter and goddess of love, fertility and war, and due to her connotations with the devil and Eve, she is not given any formalism but rather is referred to as an evil deity or demon.</w:t>
      </w:r>
      <w:r w:rsidR="00EB2993">
        <w:rPr>
          <w:rStyle w:val="FootnoteReference"/>
          <w:rFonts w:ascii="Times New Roman" w:hAnsi="Times New Roman" w:cs="Times New Roman"/>
          <w:color w:val="000000"/>
          <w:sz w:val="24"/>
          <w:szCs w:val="24"/>
          <w:shd w:val="clear" w:color="auto" w:fill="FFFFFF"/>
        </w:rPr>
        <w:footnoteReference w:id="8"/>
      </w:r>
      <w:r w:rsidR="00A03598">
        <w:rPr>
          <w:rFonts w:ascii="Times New Roman" w:hAnsi="Times New Roman" w:cs="Times New Roman"/>
          <w:color w:val="000000"/>
          <w:sz w:val="24"/>
          <w:szCs w:val="24"/>
          <w:shd w:val="clear" w:color="auto" w:fill="FFFFFF"/>
        </w:rPr>
        <w:t xml:space="preserve"> </w:t>
      </w:r>
    </w:p>
    <w:p w:rsidR="00991DBC" w:rsidRDefault="00A03598" w:rsidP="00703B5D">
      <w:pPr>
        <w:spacing w:line="360" w:lineRule="auto"/>
        <w:ind w:left="720" w:firstLine="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Aside from this aspect of Babylonian religious transmission, there is another – that of angelic hierarchy. I do not believe the Geez origin theory for the Book of Enoch to be authentic as it dismisses Babylonian religious influences</w:t>
      </w:r>
      <w:r w:rsidR="00306778">
        <w:rPr>
          <w:rFonts w:ascii="Times New Roman" w:hAnsi="Times New Roman" w:cs="Times New Roman"/>
          <w:color w:val="000000"/>
          <w:sz w:val="24"/>
          <w:szCs w:val="24"/>
          <w:shd w:val="clear" w:color="auto" w:fill="FFFFFF"/>
        </w:rPr>
        <w:t xml:space="preserve"> in favour of less likely Ethiopic ones</w:t>
      </w:r>
      <w:r>
        <w:rPr>
          <w:rFonts w:ascii="Times New Roman" w:hAnsi="Times New Roman" w:cs="Times New Roman"/>
          <w:color w:val="000000"/>
          <w:sz w:val="24"/>
          <w:szCs w:val="24"/>
          <w:shd w:val="clear" w:color="auto" w:fill="FFFFFF"/>
        </w:rPr>
        <w:t xml:space="preserve">, so I am putting forward a more pragmatic view shaped around the experiences of the Jews in exile and as to how this has brought in the characterisation of Satan and the angelic </w:t>
      </w:r>
      <w:proofErr w:type="spellStart"/>
      <w:r>
        <w:rPr>
          <w:rFonts w:ascii="Times New Roman" w:hAnsi="Times New Roman" w:cs="Times New Roman"/>
          <w:color w:val="000000"/>
          <w:sz w:val="24"/>
          <w:szCs w:val="24"/>
          <w:shd w:val="clear" w:color="auto" w:fill="FFFFFF"/>
        </w:rPr>
        <w:t>hierachies</w:t>
      </w:r>
      <w:proofErr w:type="spellEnd"/>
      <w:r>
        <w:rPr>
          <w:rFonts w:ascii="Times New Roman" w:hAnsi="Times New Roman" w:cs="Times New Roman"/>
          <w:color w:val="000000"/>
          <w:sz w:val="24"/>
          <w:szCs w:val="24"/>
          <w:shd w:val="clear" w:color="auto" w:fill="FFFFFF"/>
        </w:rPr>
        <w:t>.</w:t>
      </w:r>
      <w:r w:rsidR="00D57116">
        <w:rPr>
          <w:rFonts w:ascii="Times New Roman" w:hAnsi="Times New Roman" w:cs="Times New Roman"/>
          <w:color w:val="000000"/>
          <w:sz w:val="24"/>
          <w:szCs w:val="24"/>
          <w:shd w:val="clear" w:color="auto" w:fill="FFFFFF"/>
        </w:rPr>
        <w:t xml:space="preserve"> Ben-</w:t>
      </w:r>
      <w:proofErr w:type="spellStart"/>
      <w:r w:rsidR="00D57116">
        <w:rPr>
          <w:rFonts w:ascii="Times New Roman" w:hAnsi="Times New Roman" w:cs="Times New Roman"/>
          <w:color w:val="000000"/>
          <w:sz w:val="24"/>
          <w:szCs w:val="24"/>
          <w:shd w:val="clear" w:color="auto" w:fill="FFFFFF"/>
        </w:rPr>
        <w:t>Dov</w:t>
      </w:r>
      <w:proofErr w:type="spellEnd"/>
      <w:r w:rsidR="00D57116">
        <w:rPr>
          <w:rFonts w:ascii="Times New Roman" w:hAnsi="Times New Roman" w:cs="Times New Roman"/>
          <w:color w:val="000000"/>
          <w:sz w:val="24"/>
          <w:szCs w:val="24"/>
          <w:shd w:val="clear" w:color="auto" w:fill="FFFFFF"/>
        </w:rPr>
        <w:t xml:space="preserve"> posits that during the exile, the Aramaic-speaking Jews did not know how to interpret the Cherubim</w:t>
      </w:r>
      <w:proofErr w:type="gramStart"/>
      <w:r w:rsidR="00D57116">
        <w:rPr>
          <w:rFonts w:ascii="Times New Roman" w:hAnsi="Times New Roman" w:cs="Times New Roman"/>
          <w:color w:val="000000"/>
          <w:sz w:val="24"/>
          <w:szCs w:val="24"/>
          <w:shd w:val="clear" w:color="auto" w:fill="FFFFFF"/>
        </w:rPr>
        <w:t>, that is to say, the</w:t>
      </w:r>
      <w:proofErr w:type="gramEnd"/>
      <w:r w:rsidR="00D57116">
        <w:rPr>
          <w:rFonts w:ascii="Times New Roman" w:hAnsi="Times New Roman" w:cs="Times New Roman"/>
          <w:color w:val="000000"/>
          <w:sz w:val="24"/>
          <w:szCs w:val="24"/>
          <w:shd w:val="clear" w:color="auto" w:fill="FFFFFF"/>
        </w:rPr>
        <w:t xml:space="preserve"> </w:t>
      </w:r>
      <w:r w:rsidR="007A2E5B">
        <w:rPr>
          <w:rFonts w:ascii="Times New Roman" w:hAnsi="Times New Roman" w:cs="Times New Roman"/>
          <w:color w:val="000000"/>
          <w:sz w:val="24"/>
          <w:szCs w:val="24"/>
          <w:shd w:val="clear" w:color="auto" w:fill="FFFFFF"/>
        </w:rPr>
        <w:t>giant Mesopotamian stone monuments that are half-man and half-animal that stood watch over the temples and palaces of Babylon. According to Ben-</w:t>
      </w:r>
      <w:proofErr w:type="spellStart"/>
      <w:r w:rsidR="007A2E5B">
        <w:rPr>
          <w:rFonts w:ascii="Times New Roman" w:hAnsi="Times New Roman" w:cs="Times New Roman"/>
          <w:color w:val="000000"/>
          <w:sz w:val="24"/>
          <w:szCs w:val="24"/>
          <w:shd w:val="clear" w:color="auto" w:fill="FFFFFF"/>
        </w:rPr>
        <w:t>Dov</w:t>
      </w:r>
      <w:proofErr w:type="spellEnd"/>
      <w:r w:rsidR="007A2E5B">
        <w:rPr>
          <w:rFonts w:ascii="Times New Roman" w:hAnsi="Times New Roman" w:cs="Times New Roman"/>
          <w:color w:val="000000"/>
          <w:sz w:val="24"/>
          <w:szCs w:val="24"/>
          <w:shd w:val="clear" w:color="auto" w:fill="FFFFFF"/>
        </w:rPr>
        <w:t xml:space="preserve"> and </w:t>
      </w:r>
      <w:proofErr w:type="spellStart"/>
      <w:r w:rsidR="007A2E5B">
        <w:rPr>
          <w:rFonts w:ascii="Times New Roman" w:hAnsi="Times New Roman" w:cs="Times New Roman"/>
          <w:color w:val="000000"/>
          <w:sz w:val="24"/>
          <w:szCs w:val="24"/>
          <w:shd w:val="clear" w:color="auto" w:fill="FFFFFF"/>
        </w:rPr>
        <w:t>Annus</w:t>
      </w:r>
      <w:proofErr w:type="spellEnd"/>
      <w:r w:rsidR="007A2E5B">
        <w:rPr>
          <w:rFonts w:ascii="Times New Roman" w:hAnsi="Times New Roman" w:cs="Times New Roman"/>
          <w:color w:val="000000"/>
          <w:sz w:val="24"/>
          <w:szCs w:val="24"/>
          <w:shd w:val="clear" w:color="auto" w:fill="FFFFFF"/>
        </w:rPr>
        <w:t xml:space="preserve">, these monuments given their apparent duty were associated with being the </w:t>
      </w:r>
      <w:proofErr w:type="spellStart"/>
      <w:r w:rsidR="007A2E5B">
        <w:rPr>
          <w:rFonts w:ascii="Times New Roman" w:hAnsi="Times New Roman" w:cs="Times New Roman"/>
          <w:color w:val="000000"/>
          <w:sz w:val="24"/>
          <w:szCs w:val="24"/>
          <w:shd w:val="clear" w:color="auto" w:fill="FFFFFF"/>
        </w:rPr>
        <w:t>Apkallu</w:t>
      </w:r>
      <w:proofErr w:type="spellEnd"/>
      <w:r w:rsidR="007A2E5B">
        <w:rPr>
          <w:rFonts w:ascii="Times New Roman" w:hAnsi="Times New Roman" w:cs="Times New Roman"/>
          <w:color w:val="000000"/>
          <w:sz w:val="24"/>
          <w:szCs w:val="24"/>
          <w:shd w:val="clear" w:color="auto" w:fill="FFFFFF"/>
        </w:rPr>
        <w:t xml:space="preserve"> who in Babylonian/Mesopotamian religion gave wisdom to man before the flood without the permission of God.</w:t>
      </w:r>
      <w:r w:rsidR="00D15E7F">
        <w:rPr>
          <w:rStyle w:val="FootnoteReference"/>
          <w:rFonts w:ascii="Times New Roman" w:hAnsi="Times New Roman" w:cs="Times New Roman"/>
          <w:color w:val="000000"/>
          <w:sz w:val="24"/>
          <w:szCs w:val="24"/>
          <w:shd w:val="clear" w:color="auto" w:fill="FFFFFF"/>
        </w:rPr>
        <w:footnoteReference w:id="9"/>
      </w:r>
      <w:r w:rsidR="00753A48">
        <w:rPr>
          <w:rFonts w:ascii="Times New Roman" w:hAnsi="Times New Roman" w:cs="Times New Roman"/>
          <w:color w:val="000000"/>
          <w:sz w:val="24"/>
          <w:szCs w:val="24"/>
          <w:shd w:val="clear" w:color="auto" w:fill="FFFFFF"/>
        </w:rPr>
        <w:t xml:space="preserve"> </w:t>
      </w:r>
      <w:r w:rsidR="00753A48">
        <w:rPr>
          <w:rStyle w:val="FootnoteReference"/>
          <w:rFonts w:ascii="Times New Roman" w:hAnsi="Times New Roman" w:cs="Times New Roman"/>
          <w:color w:val="000000"/>
          <w:sz w:val="24"/>
          <w:szCs w:val="24"/>
          <w:shd w:val="clear" w:color="auto" w:fill="FFFFFF"/>
        </w:rPr>
        <w:footnoteReference w:id="10"/>
      </w:r>
      <w:r w:rsidR="007A2E5B">
        <w:rPr>
          <w:rFonts w:ascii="Times New Roman" w:hAnsi="Times New Roman" w:cs="Times New Roman"/>
          <w:color w:val="000000"/>
          <w:sz w:val="24"/>
          <w:szCs w:val="24"/>
          <w:shd w:val="clear" w:color="auto" w:fill="FFFFFF"/>
        </w:rPr>
        <w:t xml:space="preserve"> In the Book of Enoch, these figures became known as the Watchers who are fallen angels for the aforesaid reason, they taught man all that which is wrong and satanic.</w:t>
      </w:r>
      <w:r w:rsidR="00F52938">
        <w:rPr>
          <w:rFonts w:ascii="Times New Roman" w:hAnsi="Times New Roman" w:cs="Times New Roman"/>
          <w:color w:val="000000"/>
          <w:sz w:val="24"/>
          <w:szCs w:val="24"/>
          <w:shd w:val="clear" w:color="auto" w:fill="FFFFFF"/>
        </w:rPr>
        <w:t xml:space="preserve"> Not only did they teach man </w:t>
      </w:r>
      <w:r w:rsidR="008C0597">
        <w:rPr>
          <w:rFonts w:ascii="Times New Roman" w:hAnsi="Times New Roman" w:cs="Times New Roman"/>
          <w:color w:val="000000"/>
          <w:sz w:val="24"/>
          <w:szCs w:val="24"/>
          <w:shd w:val="clear" w:color="auto" w:fill="FFFFFF"/>
        </w:rPr>
        <w:t>how to make swords, instruments of murder, divination, cosmetics, meteorology and divination, but the watchers slept with women and produced evil giant offspring called the Nephilim who were a curse on mankind. Thus, the watchers are symbolic of the dispersal of evil on man and everything that is in opposition to God.</w:t>
      </w:r>
      <w:r w:rsidR="005953B6">
        <w:rPr>
          <w:rFonts w:ascii="Times New Roman" w:hAnsi="Times New Roman" w:cs="Times New Roman"/>
          <w:color w:val="000000"/>
          <w:sz w:val="24"/>
          <w:szCs w:val="24"/>
          <w:shd w:val="clear" w:color="auto" w:fill="FFFFFF"/>
        </w:rPr>
        <w:t xml:space="preserve"> Some of the fallen angels at the </w:t>
      </w:r>
      <w:r w:rsidR="005953B6">
        <w:rPr>
          <w:rFonts w:ascii="Times New Roman" w:hAnsi="Times New Roman" w:cs="Times New Roman"/>
          <w:color w:val="000000"/>
          <w:sz w:val="24"/>
          <w:szCs w:val="24"/>
          <w:shd w:val="clear" w:color="auto" w:fill="FFFFFF"/>
        </w:rPr>
        <w:lastRenderedPageBreak/>
        <w:t>top of the hierarchy, are seen more so as being responsible for evil than Satan himself. It says in Enoch, the following:</w:t>
      </w:r>
    </w:p>
    <w:p w:rsidR="005953B6" w:rsidRDefault="005953B6" w:rsidP="00703B5D">
      <w:pPr>
        <w:spacing w:line="36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w:t>
      </w:r>
      <w:r w:rsidRPr="005953B6">
        <w:rPr>
          <w:rFonts w:ascii="Times New Roman" w:hAnsi="Times New Roman" w:cs="Times New Roman"/>
          <w:i/>
          <w:color w:val="000000"/>
          <w:sz w:val="24"/>
          <w:szCs w:val="24"/>
          <w:shd w:val="clear" w:color="auto" w:fill="FFFFFF"/>
        </w:rPr>
        <w:t>The whole of the Earth has been corrupted through the works that were taught by Azazel; to him ascribe all sin</w:t>
      </w:r>
      <w:r>
        <w:rPr>
          <w:rFonts w:ascii="Times New Roman" w:hAnsi="Times New Roman" w:cs="Times New Roman"/>
          <w:color w:val="000000"/>
          <w:sz w:val="24"/>
          <w:szCs w:val="24"/>
          <w:shd w:val="clear" w:color="auto" w:fill="FFFFFF"/>
        </w:rPr>
        <w:t>.’ (Enoch 10, 8.)</w:t>
      </w:r>
      <w:r w:rsidR="00CD18E9">
        <w:rPr>
          <w:rStyle w:val="FootnoteReference"/>
          <w:rFonts w:ascii="Times New Roman" w:hAnsi="Times New Roman" w:cs="Times New Roman"/>
          <w:color w:val="000000"/>
          <w:sz w:val="24"/>
          <w:szCs w:val="24"/>
          <w:shd w:val="clear" w:color="auto" w:fill="FFFFFF"/>
        </w:rPr>
        <w:footnoteReference w:id="11"/>
      </w:r>
    </w:p>
    <w:p w:rsidR="00C2784F" w:rsidRDefault="00C2784F" w:rsidP="00703B5D">
      <w:pPr>
        <w:spacing w:line="360" w:lineRule="auto"/>
        <w:ind w:left="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Aside from the influence discussed here that </w:t>
      </w:r>
      <w:r w:rsidR="00FF1188">
        <w:rPr>
          <w:rFonts w:ascii="Times New Roman" w:hAnsi="Times New Roman" w:cs="Times New Roman"/>
          <w:color w:val="000000"/>
          <w:sz w:val="24"/>
          <w:szCs w:val="24"/>
          <w:shd w:val="clear" w:color="auto" w:fill="FFFFFF"/>
        </w:rPr>
        <w:t>Mesopotamian mythology had on forming a satanic hierarchy and how the myth of the Watchers places a part in the characterisation of it, there is some evidence in the Tanakh that mirrors this concept. The book of Zechariah, written during the exile, has reflections of Mesopotamian beliefs when portraying the numinous and evil perhaps more so than any other book in the Bible. The following passage is from Zechariah and indicates belief in a numinous host but fails to state explicitly whether they are good or bad.</w:t>
      </w:r>
    </w:p>
    <w:p w:rsidR="00FF1188" w:rsidRDefault="00FF1188" w:rsidP="00703B5D">
      <w:pPr>
        <w:spacing w:line="36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w:t>
      </w:r>
      <w:r w:rsidRPr="00CD18E9">
        <w:rPr>
          <w:rFonts w:ascii="Times New Roman" w:hAnsi="Times New Roman" w:cs="Times New Roman"/>
          <w:i/>
          <w:color w:val="000000"/>
          <w:sz w:val="24"/>
          <w:szCs w:val="24"/>
          <w:shd w:val="clear" w:color="auto" w:fill="FFFFFF"/>
        </w:rPr>
        <w:t xml:space="preserve">So, the man who was standing among the myrtle trees </w:t>
      </w:r>
      <w:proofErr w:type="gramStart"/>
      <w:r w:rsidRPr="00CD18E9">
        <w:rPr>
          <w:rFonts w:ascii="Times New Roman" w:hAnsi="Times New Roman" w:cs="Times New Roman"/>
          <w:i/>
          <w:color w:val="000000"/>
          <w:sz w:val="24"/>
          <w:szCs w:val="24"/>
          <w:shd w:val="clear" w:color="auto" w:fill="FFFFFF"/>
        </w:rPr>
        <w:t>answered</w:t>
      </w:r>
      <w:proofErr w:type="gramEnd"/>
      <w:r w:rsidRPr="00CD18E9">
        <w:rPr>
          <w:rFonts w:ascii="Times New Roman" w:hAnsi="Times New Roman" w:cs="Times New Roman"/>
          <w:i/>
          <w:color w:val="000000"/>
          <w:sz w:val="24"/>
          <w:szCs w:val="24"/>
          <w:shd w:val="clear" w:color="auto" w:fill="FFFFFF"/>
        </w:rPr>
        <w:t xml:space="preserve"> ‘They are those whom the Lord has sent to patrol the Earth.’ Then they spoke to the angel of the Lord who was standing among the myrtle trees, ‘We have patrolled the Earth, and lo,</w:t>
      </w:r>
      <w:r w:rsidR="00CD18E9" w:rsidRPr="00CD18E9">
        <w:rPr>
          <w:rFonts w:ascii="Times New Roman" w:hAnsi="Times New Roman" w:cs="Times New Roman"/>
          <w:i/>
          <w:color w:val="000000"/>
          <w:sz w:val="24"/>
          <w:szCs w:val="24"/>
          <w:shd w:val="clear" w:color="auto" w:fill="FFFFFF"/>
        </w:rPr>
        <w:t xml:space="preserve"> the whole Earth remains at peace</w:t>
      </w:r>
      <w:r w:rsidR="00CD18E9">
        <w:rPr>
          <w:rFonts w:ascii="Times New Roman" w:hAnsi="Times New Roman" w:cs="Times New Roman"/>
          <w:color w:val="000000"/>
          <w:sz w:val="24"/>
          <w:szCs w:val="24"/>
          <w:shd w:val="clear" w:color="auto" w:fill="FFFFFF"/>
        </w:rPr>
        <w:t>.’ (1 Zechariah, 10-11.)</w:t>
      </w:r>
      <w:r w:rsidR="00CD18E9">
        <w:rPr>
          <w:rStyle w:val="FootnoteReference"/>
          <w:rFonts w:ascii="Times New Roman" w:hAnsi="Times New Roman" w:cs="Times New Roman"/>
          <w:color w:val="000000"/>
          <w:sz w:val="24"/>
          <w:szCs w:val="24"/>
          <w:shd w:val="clear" w:color="auto" w:fill="FFFFFF"/>
        </w:rPr>
        <w:footnoteReference w:id="12"/>
      </w:r>
    </w:p>
    <w:p w:rsidR="00FF1188" w:rsidRDefault="006F327C" w:rsidP="00703B5D">
      <w:pPr>
        <w:spacing w:line="360" w:lineRule="auto"/>
        <w:ind w:left="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Although, it is left rather cryptic as to who these ‘patrollers’ are, it seems evident that they are numinous are must patrol the Earth either as punishment for sin or perhaps by their own doing. In another chapter from Zechariah, there is a courtroom scene in which Joshua the high priest is being tried before YHWH (described as a </w:t>
      </w:r>
      <w:proofErr w:type="spellStart"/>
      <w:r>
        <w:rPr>
          <w:rFonts w:ascii="Times New Roman" w:hAnsi="Times New Roman" w:cs="Times New Roman"/>
          <w:color w:val="000000"/>
          <w:sz w:val="24"/>
          <w:szCs w:val="24"/>
          <w:shd w:val="clear" w:color="auto" w:fill="FFFFFF"/>
        </w:rPr>
        <w:t>malak</w:t>
      </w:r>
      <w:proofErr w:type="spellEnd"/>
      <w:r>
        <w:rPr>
          <w:rFonts w:ascii="Times New Roman" w:hAnsi="Times New Roman" w:cs="Times New Roman"/>
          <w:color w:val="000000"/>
          <w:sz w:val="24"/>
          <w:szCs w:val="24"/>
          <w:shd w:val="clear" w:color="auto" w:fill="FFFFFF"/>
        </w:rPr>
        <w:t>) and ha-Satan. The latter enacts the rol</w:t>
      </w:r>
      <w:r w:rsidR="00EF0B1D">
        <w:rPr>
          <w:rFonts w:ascii="Times New Roman" w:hAnsi="Times New Roman" w:cs="Times New Roman"/>
          <w:color w:val="000000"/>
          <w:sz w:val="24"/>
          <w:szCs w:val="24"/>
          <w:shd w:val="clear" w:color="auto" w:fill="FFFFFF"/>
        </w:rPr>
        <w:t xml:space="preserve">e of the prosecutor and accuser. The ten commandments are drawn up and in the style of a courtroom scene, Joshua </w:t>
      </w:r>
      <w:proofErr w:type="gramStart"/>
      <w:r w:rsidR="00EF0B1D">
        <w:rPr>
          <w:rFonts w:ascii="Times New Roman" w:hAnsi="Times New Roman" w:cs="Times New Roman"/>
          <w:color w:val="000000"/>
          <w:sz w:val="24"/>
          <w:szCs w:val="24"/>
          <w:shd w:val="clear" w:color="auto" w:fill="FFFFFF"/>
        </w:rPr>
        <w:t>has to</w:t>
      </w:r>
      <w:proofErr w:type="gramEnd"/>
      <w:r w:rsidR="00EF0B1D">
        <w:rPr>
          <w:rFonts w:ascii="Times New Roman" w:hAnsi="Times New Roman" w:cs="Times New Roman"/>
          <w:color w:val="000000"/>
          <w:sz w:val="24"/>
          <w:szCs w:val="24"/>
          <w:shd w:val="clear" w:color="auto" w:fill="FFFFFF"/>
        </w:rPr>
        <w:t xml:space="preserve"> defen</w:t>
      </w:r>
      <w:r w:rsidR="00192FD3">
        <w:rPr>
          <w:rFonts w:ascii="Times New Roman" w:hAnsi="Times New Roman" w:cs="Times New Roman"/>
          <w:color w:val="000000"/>
          <w:sz w:val="24"/>
          <w:szCs w:val="24"/>
          <w:shd w:val="clear" w:color="auto" w:fill="FFFFFF"/>
        </w:rPr>
        <w:t>d himself against the ha-</w:t>
      </w:r>
      <w:proofErr w:type="spellStart"/>
      <w:r w:rsidR="00192FD3">
        <w:rPr>
          <w:rFonts w:ascii="Times New Roman" w:hAnsi="Times New Roman" w:cs="Times New Roman"/>
          <w:color w:val="000000"/>
          <w:sz w:val="24"/>
          <w:szCs w:val="24"/>
          <w:shd w:val="clear" w:color="auto" w:fill="FFFFFF"/>
        </w:rPr>
        <w:t>satan</w:t>
      </w:r>
      <w:proofErr w:type="spellEnd"/>
      <w:r w:rsidR="00192FD3">
        <w:rPr>
          <w:rFonts w:ascii="Times New Roman" w:hAnsi="Times New Roman" w:cs="Times New Roman"/>
          <w:color w:val="000000"/>
          <w:sz w:val="24"/>
          <w:szCs w:val="24"/>
          <w:shd w:val="clear" w:color="auto" w:fill="FFFFFF"/>
        </w:rPr>
        <w:t>. Cross-culturally, the entire scene is reminiscent of the pre-Confucian construct of the seven heavens of ancient Chinese mythology. Obviously, I would not go as far as to support the notion that that would have had so far of a westerly movement as to impact upon the near east, but it is somewhat similar nonetheless. Each heaven in the pre-Confucian mind was in the style of a court and there would be both good deities and demons who test your soul and if you fail to defend yourself against the demons and prove justice then you could not ascend to</w:t>
      </w:r>
      <w:r w:rsidR="0049759F">
        <w:rPr>
          <w:rFonts w:ascii="Times New Roman" w:hAnsi="Times New Roman" w:cs="Times New Roman"/>
          <w:color w:val="000000"/>
          <w:sz w:val="24"/>
          <w:szCs w:val="24"/>
          <w:shd w:val="clear" w:color="auto" w:fill="FFFFFF"/>
        </w:rPr>
        <w:t xml:space="preserve"> the next heaven. </w:t>
      </w:r>
    </w:p>
    <w:p w:rsidR="00F45C1A" w:rsidRDefault="006F327C" w:rsidP="00703B5D">
      <w:pPr>
        <w:spacing w:line="360" w:lineRule="auto"/>
        <w:ind w:left="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lastRenderedPageBreak/>
        <w:t>To conclude,</w:t>
      </w:r>
      <w:r w:rsidR="00E9383A">
        <w:rPr>
          <w:rFonts w:ascii="Times New Roman" w:hAnsi="Times New Roman" w:cs="Times New Roman"/>
          <w:color w:val="000000"/>
          <w:sz w:val="24"/>
          <w:szCs w:val="24"/>
          <w:shd w:val="clear" w:color="auto" w:fill="FFFFFF"/>
        </w:rPr>
        <w:t xml:space="preserve"> themes such as </w:t>
      </w:r>
      <w:proofErr w:type="spellStart"/>
      <w:r w:rsidR="00E9383A" w:rsidRPr="00E9383A">
        <w:rPr>
          <w:rFonts w:ascii="Times New Roman" w:hAnsi="Times New Roman" w:cs="Times New Roman"/>
          <w:i/>
          <w:color w:val="000000"/>
          <w:sz w:val="24"/>
          <w:szCs w:val="24"/>
          <w:shd w:val="clear" w:color="auto" w:fill="FFFFFF"/>
        </w:rPr>
        <w:t>chaoskampf</w:t>
      </w:r>
      <w:proofErr w:type="spellEnd"/>
      <w:r w:rsidR="00E9383A">
        <w:rPr>
          <w:rFonts w:ascii="Times New Roman" w:hAnsi="Times New Roman" w:cs="Times New Roman"/>
          <w:color w:val="000000"/>
          <w:sz w:val="24"/>
          <w:szCs w:val="24"/>
          <w:shd w:val="clear" w:color="auto" w:fill="FFFFFF"/>
        </w:rPr>
        <w:t xml:space="preserve"> and dualism are the common religious thread in characterising Satan. Satan is not one individual but rather many, whether seen as a large group of numinous angelic beings or as the </w:t>
      </w:r>
      <w:proofErr w:type="spellStart"/>
      <w:r w:rsidR="00E9383A">
        <w:rPr>
          <w:rFonts w:ascii="Times New Roman" w:hAnsi="Times New Roman" w:cs="Times New Roman"/>
          <w:color w:val="000000"/>
          <w:sz w:val="24"/>
          <w:szCs w:val="24"/>
          <w:shd w:val="clear" w:color="auto" w:fill="FFFFFF"/>
        </w:rPr>
        <w:t>manifestions</w:t>
      </w:r>
      <w:proofErr w:type="spellEnd"/>
      <w:r w:rsidR="00E9383A">
        <w:rPr>
          <w:rFonts w:ascii="Times New Roman" w:hAnsi="Times New Roman" w:cs="Times New Roman"/>
          <w:color w:val="000000"/>
          <w:sz w:val="24"/>
          <w:szCs w:val="24"/>
          <w:shd w:val="clear" w:color="auto" w:fill="FFFFFF"/>
        </w:rPr>
        <w:t xml:space="preserve"> of sin, destruction or disorder. Sometimes Satan is used as a term in religious literature for one who behaves as an obstacle to a righteous figurehead such as </w:t>
      </w:r>
      <w:r w:rsidR="00987028">
        <w:rPr>
          <w:rFonts w:ascii="Times New Roman" w:hAnsi="Times New Roman" w:cs="Times New Roman"/>
          <w:color w:val="000000"/>
          <w:sz w:val="24"/>
          <w:szCs w:val="24"/>
          <w:shd w:val="clear" w:color="auto" w:fill="FFFFFF"/>
        </w:rPr>
        <w:t>Balaam and the angel of the Lord in the Book of Numbers.</w:t>
      </w:r>
      <w:r w:rsidR="007B463F">
        <w:rPr>
          <w:rFonts w:ascii="Times New Roman" w:hAnsi="Times New Roman" w:cs="Times New Roman"/>
          <w:color w:val="000000"/>
          <w:sz w:val="24"/>
          <w:szCs w:val="24"/>
          <w:shd w:val="clear" w:color="auto" w:fill="FFFFFF"/>
        </w:rPr>
        <w:t xml:space="preserve"> Or for people in rare cases such as when David supposes that the sons of </w:t>
      </w:r>
      <w:proofErr w:type="spellStart"/>
      <w:r w:rsidR="007B463F">
        <w:rPr>
          <w:rFonts w:ascii="Times New Roman" w:hAnsi="Times New Roman" w:cs="Times New Roman"/>
          <w:color w:val="000000"/>
          <w:sz w:val="24"/>
          <w:szCs w:val="24"/>
          <w:shd w:val="clear" w:color="auto" w:fill="FFFFFF"/>
        </w:rPr>
        <w:t>Zeruiah</w:t>
      </w:r>
      <w:proofErr w:type="spellEnd"/>
      <w:r w:rsidR="007B463F">
        <w:rPr>
          <w:rFonts w:ascii="Times New Roman" w:hAnsi="Times New Roman" w:cs="Times New Roman"/>
          <w:color w:val="000000"/>
          <w:sz w:val="24"/>
          <w:szCs w:val="24"/>
          <w:shd w:val="clear" w:color="auto" w:fill="FFFFFF"/>
        </w:rPr>
        <w:t xml:space="preserve"> would become a Satan to him.</w:t>
      </w:r>
      <w:r w:rsidR="007B463F">
        <w:rPr>
          <w:rStyle w:val="FootnoteReference"/>
          <w:rFonts w:ascii="Times New Roman" w:hAnsi="Times New Roman" w:cs="Times New Roman"/>
          <w:color w:val="000000"/>
          <w:sz w:val="24"/>
          <w:szCs w:val="24"/>
          <w:shd w:val="clear" w:color="auto" w:fill="FFFFFF"/>
        </w:rPr>
        <w:footnoteReference w:id="13"/>
      </w:r>
      <w:r w:rsidR="007B463F">
        <w:rPr>
          <w:rFonts w:ascii="Times New Roman" w:hAnsi="Times New Roman" w:cs="Times New Roman"/>
          <w:color w:val="000000"/>
          <w:sz w:val="24"/>
          <w:szCs w:val="24"/>
          <w:shd w:val="clear" w:color="auto" w:fill="FFFFFF"/>
        </w:rPr>
        <w:t xml:space="preserve"> Ultimately, the conception of Satan in the Hebrew Bible owes itself largely to its Canaanite neighbours, whom the Israelites may have debatably been</w:t>
      </w:r>
      <w:r w:rsidR="00B76699">
        <w:rPr>
          <w:rFonts w:ascii="Times New Roman" w:hAnsi="Times New Roman" w:cs="Times New Roman"/>
          <w:color w:val="000000"/>
          <w:sz w:val="24"/>
          <w:szCs w:val="24"/>
          <w:shd w:val="clear" w:color="auto" w:fill="FFFFFF"/>
        </w:rPr>
        <w:t>, and also to the Egyptian pantheon in which the Gods and the cosmos are unchangeable</w:t>
      </w:r>
      <w:r w:rsidR="004E29D7">
        <w:rPr>
          <w:rStyle w:val="FootnoteReference"/>
          <w:rFonts w:ascii="Times New Roman" w:hAnsi="Times New Roman" w:cs="Times New Roman"/>
          <w:color w:val="000000"/>
          <w:sz w:val="24"/>
          <w:szCs w:val="24"/>
          <w:shd w:val="clear" w:color="auto" w:fill="FFFFFF"/>
        </w:rPr>
        <w:footnoteReference w:id="14"/>
      </w:r>
      <w:r w:rsidR="00B76699">
        <w:rPr>
          <w:rFonts w:ascii="Times New Roman" w:hAnsi="Times New Roman" w:cs="Times New Roman"/>
          <w:color w:val="000000"/>
          <w:sz w:val="24"/>
          <w:szCs w:val="24"/>
          <w:shd w:val="clear" w:color="auto" w:fill="FFFFFF"/>
        </w:rPr>
        <w:t xml:space="preserve"> – the </w:t>
      </w:r>
      <w:proofErr w:type="spellStart"/>
      <w:r w:rsidR="00B76699">
        <w:rPr>
          <w:rFonts w:ascii="Times New Roman" w:hAnsi="Times New Roman" w:cs="Times New Roman"/>
          <w:color w:val="000000"/>
          <w:sz w:val="24"/>
          <w:szCs w:val="24"/>
          <w:shd w:val="clear" w:color="auto" w:fill="FFFFFF"/>
        </w:rPr>
        <w:t>deitites</w:t>
      </w:r>
      <w:proofErr w:type="spellEnd"/>
      <w:r w:rsidR="00B76699">
        <w:rPr>
          <w:rFonts w:ascii="Times New Roman" w:hAnsi="Times New Roman" w:cs="Times New Roman"/>
          <w:color w:val="000000"/>
          <w:sz w:val="24"/>
          <w:szCs w:val="24"/>
          <w:shd w:val="clear" w:color="auto" w:fill="FFFFFF"/>
        </w:rPr>
        <w:t xml:space="preserve"> are not personal but rather have fixed assets of their personality that do not change, such as Set who is not the same as the Hebrew conception of Satan, but is undeniably the most destructive in the pantheon, and therefore contributed to the Hebrew image of who Satan is. The historical period for this would have been</w:t>
      </w:r>
      <w:r w:rsidR="007B463F">
        <w:rPr>
          <w:rFonts w:ascii="Times New Roman" w:hAnsi="Times New Roman" w:cs="Times New Roman"/>
          <w:color w:val="000000"/>
          <w:sz w:val="24"/>
          <w:szCs w:val="24"/>
          <w:shd w:val="clear" w:color="auto" w:fill="FFFFFF"/>
        </w:rPr>
        <w:t xml:space="preserve"> </w:t>
      </w:r>
      <w:r w:rsidR="00603E68">
        <w:rPr>
          <w:rFonts w:ascii="Times New Roman" w:hAnsi="Times New Roman" w:cs="Times New Roman"/>
          <w:color w:val="000000"/>
          <w:sz w:val="24"/>
          <w:szCs w:val="24"/>
          <w:shd w:val="clear" w:color="auto" w:fill="FFFFFF"/>
        </w:rPr>
        <w:t>the 10</w:t>
      </w:r>
      <w:r w:rsidR="00603E68" w:rsidRPr="00603E68">
        <w:rPr>
          <w:rFonts w:ascii="Times New Roman" w:hAnsi="Times New Roman" w:cs="Times New Roman"/>
          <w:color w:val="000000"/>
          <w:sz w:val="24"/>
          <w:szCs w:val="24"/>
          <w:shd w:val="clear" w:color="auto" w:fill="FFFFFF"/>
          <w:vertAlign w:val="superscript"/>
        </w:rPr>
        <w:t>th</w:t>
      </w:r>
      <w:r w:rsidR="00603E68">
        <w:rPr>
          <w:rFonts w:ascii="Times New Roman" w:hAnsi="Times New Roman" w:cs="Times New Roman"/>
          <w:color w:val="000000"/>
          <w:sz w:val="24"/>
          <w:szCs w:val="24"/>
          <w:shd w:val="clear" w:color="auto" w:fill="FFFFFF"/>
        </w:rPr>
        <w:t xml:space="preserve"> century BC largely speakin</w:t>
      </w:r>
      <w:r w:rsidR="00F45C1A">
        <w:rPr>
          <w:rFonts w:ascii="Times New Roman" w:hAnsi="Times New Roman" w:cs="Times New Roman"/>
          <w:color w:val="000000"/>
          <w:sz w:val="24"/>
          <w:szCs w:val="24"/>
          <w:shd w:val="clear" w:color="auto" w:fill="FFFFFF"/>
        </w:rPr>
        <w:t>g, centuries prior to the exile,</w:t>
      </w:r>
      <w:r w:rsidR="007A0BE4">
        <w:rPr>
          <w:rStyle w:val="FootnoteReference"/>
          <w:rFonts w:ascii="Times New Roman" w:hAnsi="Times New Roman" w:cs="Times New Roman"/>
          <w:color w:val="000000"/>
          <w:sz w:val="24"/>
          <w:szCs w:val="24"/>
          <w:shd w:val="clear" w:color="auto" w:fill="FFFFFF"/>
        </w:rPr>
        <w:footnoteReference w:id="15"/>
      </w:r>
      <w:r w:rsidR="00F45C1A">
        <w:rPr>
          <w:rFonts w:ascii="Times New Roman" w:hAnsi="Times New Roman" w:cs="Times New Roman"/>
          <w:color w:val="000000"/>
          <w:sz w:val="24"/>
          <w:szCs w:val="24"/>
          <w:shd w:val="clear" w:color="auto" w:fill="FFFFFF"/>
        </w:rPr>
        <w:t xml:space="preserve"> when the Egyptians began making military conquests into the area of the fertile crescent. However, I think more so that the Mesopotamian and Babylonian religions shaped the characterisation of Satan in the Tanak</w:t>
      </w:r>
      <w:r w:rsidR="0076285A">
        <w:rPr>
          <w:rFonts w:ascii="Times New Roman" w:hAnsi="Times New Roman" w:cs="Times New Roman"/>
          <w:color w:val="000000"/>
          <w:sz w:val="24"/>
          <w:szCs w:val="24"/>
          <w:shd w:val="clear" w:color="auto" w:fill="FFFFFF"/>
        </w:rPr>
        <w:t xml:space="preserve">h, </w:t>
      </w:r>
      <w:proofErr w:type="gramStart"/>
      <w:r w:rsidR="0076285A">
        <w:rPr>
          <w:rFonts w:ascii="Times New Roman" w:hAnsi="Times New Roman" w:cs="Times New Roman"/>
          <w:color w:val="000000"/>
          <w:sz w:val="24"/>
          <w:szCs w:val="24"/>
          <w:shd w:val="clear" w:color="auto" w:fill="FFFFFF"/>
        </w:rPr>
        <w:t>in particular by</w:t>
      </w:r>
      <w:proofErr w:type="gramEnd"/>
      <w:r w:rsidR="0076285A">
        <w:rPr>
          <w:rFonts w:ascii="Times New Roman" w:hAnsi="Times New Roman" w:cs="Times New Roman"/>
          <w:color w:val="000000"/>
          <w:sz w:val="24"/>
          <w:szCs w:val="24"/>
          <w:shd w:val="clear" w:color="auto" w:fill="FFFFFF"/>
        </w:rPr>
        <w:t xml:space="preserve"> the theological structure that is attached to angelic beings of whom Satan can be considered kin or part with. The development of Mesopotamian mythology into Jewish cannon also included the maturation of Baal or Bel into what a modern person would recognise as ‘the Satan’. If one reads Edward’s monograph on the subject, one can see that the faceoff between Elijah and the prophets of Baal is almost a spiritual re-enactment of the Enuma </w:t>
      </w:r>
      <w:proofErr w:type="spellStart"/>
      <w:r w:rsidR="0076285A">
        <w:rPr>
          <w:rFonts w:ascii="Times New Roman" w:hAnsi="Times New Roman" w:cs="Times New Roman"/>
          <w:color w:val="000000"/>
          <w:sz w:val="24"/>
          <w:szCs w:val="24"/>
          <w:shd w:val="clear" w:color="auto" w:fill="FFFFFF"/>
        </w:rPr>
        <w:t>Elish</w:t>
      </w:r>
      <w:proofErr w:type="spellEnd"/>
      <w:r w:rsidR="0076285A">
        <w:rPr>
          <w:rFonts w:ascii="Times New Roman" w:hAnsi="Times New Roman" w:cs="Times New Roman"/>
          <w:color w:val="000000"/>
          <w:sz w:val="24"/>
          <w:szCs w:val="24"/>
          <w:shd w:val="clear" w:color="auto" w:fill="FFFFFF"/>
        </w:rPr>
        <w:t>, this becomes re-</w:t>
      </w:r>
      <w:proofErr w:type="spellStart"/>
      <w:r w:rsidR="0076285A">
        <w:rPr>
          <w:rFonts w:ascii="Times New Roman" w:hAnsi="Times New Roman" w:cs="Times New Roman"/>
          <w:color w:val="000000"/>
          <w:sz w:val="24"/>
          <w:szCs w:val="24"/>
          <w:shd w:val="clear" w:color="auto" w:fill="FFFFFF"/>
        </w:rPr>
        <w:t>literated</w:t>
      </w:r>
      <w:proofErr w:type="spellEnd"/>
      <w:r w:rsidR="0076285A">
        <w:rPr>
          <w:rFonts w:ascii="Times New Roman" w:hAnsi="Times New Roman" w:cs="Times New Roman"/>
          <w:color w:val="000000"/>
          <w:sz w:val="24"/>
          <w:szCs w:val="24"/>
          <w:shd w:val="clear" w:color="auto" w:fill="FFFFFF"/>
        </w:rPr>
        <w:t xml:space="preserve"> in the inter-</w:t>
      </w:r>
      <w:proofErr w:type="spellStart"/>
      <w:r w:rsidR="0076285A">
        <w:rPr>
          <w:rFonts w:ascii="Times New Roman" w:hAnsi="Times New Roman" w:cs="Times New Roman"/>
          <w:color w:val="000000"/>
          <w:sz w:val="24"/>
          <w:szCs w:val="24"/>
          <w:shd w:val="clear" w:color="auto" w:fill="FFFFFF"/>
        </w:rPr>
        <w:t>testamental</w:t>
      </w:r>
      <w:proofErr w:type="spellEnd"/>
      <w:r w:rsidR="0076285A">
        <w:rPr>
          <w:rFonts w:ascii="Times New Roman" w:hAnsi="Times New Roman" w:cs="Times New Roman"/>
          <w:color w:val="000000"/>
          <w:sz w:val="24"/>
          <w:szCs w:val="24"/>
          <w:shd w:val="clear" w:color="auto" w:fill="FFFFFF"/>
        </w:rPr>
        <w:t xml:space="preserve"> literature called Daniel, Bel and the Snake, in which the figure of Baal has already assumed a</w:t>
      </w:r>
      <w:r w:rsidR="00CA4563">
        <w:rPr>
          <w:rFonts w:ascii="Times New Roman" w:hAnsi="Times New Roman" w:cs="Times New Roman"/>
          <w:color w:val="000000"/>
          <w:sz w:val="24"/>
          <w:szCs w:val="24"/>
          <w:shd w:val="clear" w:color="auto" w:fill="FFFFFF"/>
        </w:rPr>
        <w:t>n</w:t>
      </w:r>
      <w:r w:rsidR="0076285A">
        <w:rPr>
          <w:rFonts w:ascii="Times New Roman" w:hAnsi="Times New Roman" w:cs="Times New Roman"/>
          <w:color w:val="000000"/>
          <w:sz w:val="24"/>
          <w:szCs w:val="24"/>
          <w:shd w:val="clear" w:color="auto" w:fill="FFFFFF"/>
        </w:rPr>
        <w:t xml:space="preserve"> almost pantomime like characterisation of Satan</w:t>
      </w:r>
      <w:r w:rsidR="00CA4563">
        <w:rPr>
          <w:rFonts w:ascii="Times New Roman" w:hAnsi="Times New Roman" w:cs="Times New Roman"/>
          <w:color w:val="000000"/>
          <w:sz w:val="24"/>
          <w:szCs w:val="24"/>
          <w:shd w:val="clear" w:color="auto" w:fill="FFFFFF"/>
        </w:rPr>
        <w:t xml:space="preserve"> and Daniel mocks it as such</w:t>
      </w:r>
      <w:r w:rsidR="0076285A">
        <w:rPr>
          <w:rFonts w:ascii="Times New Roman" w:hAnsi="Times New Roman" w:cs="Times New Roman"/>
          <w:color w:val="000000"/>
          <w:sz w:val="24"/>
          <w:szCs w:val="24"/>
          <w:shd w:val="clear" w:color="auto" w:fill="FFFFFF"/>
        </w:rPr>
        <w:t>.</w:t>
      </w:r>
      <w:r w:rsidR="0076285A">
        <w:rPr>
          <w:rStyle w:val="FootnoteReference"/>
          <w:rFonts w:ascii="Times New Roman" w:hAnsi="Times New Roman" w:cs="Times New Roman"/>
          <w:color w:val="000000"/>
          <w:sz w:val="24"/>
          <w:szCs w:val="24"/>
          <w:shd w:val="clear" w:color="auto" w:fill="FFFFFF"/>
        </w:rPr>
        <w:footnoteReference w:id="16"/>
      </w:r>
      <w:r w:rsidR="006078DA">
        <w:rPr>
          <w:rFonts w:ascii="Times New Roman" w:hAnsi="Times New Roman" w:cs="Times New Roman"/>
          <w:color w:val="000000"/>
          <w:sz w:val="24"/>
          <w:szCs w:val="24"/>
          <w:shd w:val="clear" w:color="auto" w:fill="FFFFFF"/>
        </w:rPr>
        <w:t xml:space="preserve"> I will not go so far as to say the all the ideas in neighbouring nations to Israel definitively shaped Jewish theology, but I would support the fact the evidence suggests a great deal of spiritual transmission, I feel particularly so with the Babylonian practices of the exile that must </w:t>
      </w:r>
      <w:r w:rsidR="006078DA">
        <w:rPr>
          <w:rFonts w:ascii="Times New Roman" w:hAnsi="Times New Roman" w:cs="Times New Roman"/>
          <w:color w:val="000000"/>
          <w:sz w:val="24"/>
          <w:szCs w:val="24"/>
          <w:shd w:val="clear" w:color="auto" w:fill="FFFFFF"/>
        </w:rPr>
        <w:lastRenderedPageBreak/>
        <w:t xml:space="preserve">have ‘rubbed off’ on the Jews there because religion was a major part of mundane life for them, just as it I for some now. I think that the story of the watchers </w:t>
      </w:r>
      <w:proofErr w:type="gramStart"/>
      <w:r w:rsidR="006078DA">
        <w:rPr>
          <w:rFonts w:ascii="Times New Roman" w:hAnsi="Times New Roman" w:cs="Times New Roman"/>
          <w:color w:val="000000"/>
          <w:sz w:val="24"/>
          <w:szCs w:val="24"/>
          <w:shd w:val="clear" w:color="auto" w:fill="FFFFFF"/>
        </w:rPr>
        <w:t>and also</w:t>
      </w:r>
      <w:proofErr w:type="gramEnd"/>
      <w:r w:rsidR="006078DA">
        <w:rPr>
          <w:rFonts w:ascii="Times New Roman" w:hAnsi="Times New Roman" w:cs="Times New Roman"/>
          <w:color w:val="000000"/>
          <w:sz w:val="24"/>
          <w:szCs w:val="24"/>
          <w:shd w:val="clear" w:color="auto" w:fill="FFFFFF"/>
        </w:rPr>
        <w:t xml:space="preserve"> of the hierarchies that come from that have ultimately succeeded the concepts the were more archaic such as the foundational idea the Satan meant just to be opposition.</w:t>
      </w:r>
    </w:p>
    <w:p w:rsidR="006078DA" w:rsidRDefault="006078DA" w:rsidP="006078DA">
      <w:pPr>
        <w:spacing w:line="360" w:lineRule="auto"/>
        <w:rPr>
          <w:rFonts w:ascii="Times New Roman" w:hAnsi="Times New Roman" w:cs="Times New Roman"/>
          <w:color w:val="000000"/>
          <w:sz w:val="24"/>
          <w:szCs w:val="24"/>
          <w:u w:val="single"/>
          <w:shd w:val="clear" w:color="auto" w:fill="FFFFFF"/>
        </w:rPr>
      </w:pPr>
    </w:p>
    <w:p w:rsidR="00CD18E9" w:rsidRPr="00BB3106" w:rsidRDefault="004300D6" w:rsidP="006078DA">
      <w:pPr>
        <w:spacing w:line="360" w:lineRule="auto"/>
        <w:ind w:firstLine="720"/>
        <w:rPr>
          <w:rFonts w:ascii="Times New Roman" w:hAnsi="Times New Roman" w:cs="Times New Roman"/>
          <w:color w:val="000000"/>
          <w:sz w:val="24"/>
          <w:szCs w:val="24"/>
          <w:u w:val="single"/>
          <w:shd w:val="clear" w:color="auto" w:fill="FFFFFF"/>
        </w:rPr>
      </w:pPr>
      <w:bookmarkStart w:id="7" w:name="_GoBack"/>
      <w:bookmarkEnd w:id="7"/>
      <w:r w:rsidRPr="00BB3106">
        <w:rPr>
          <w:rFonts w:ascii="Times New Roman" w:hAnsi="Times New Roman" w:cs="Times New Roman"/>
          <w:color w:val="000000"/>
          <w:sz w:val="24"/>
          <w:szCs w:val="24"/>
          <w:u w:val="single"/>
          <w:shd w:val="clear" w:color="auto" w:fill="FFFFFF"/>
        </w:rPr>
        <w:t>BIBLIOGRAPHY</w:t>
      </w:r>
    </w:p>
    <w:p w:rsidR="004300D6" w:rsidRPr="00BB3106" w:rsidRDefault="00CD18E9" w:rsidP="00703B5D">
      <w:pPr>
        <w:spacing w:line="360" w:lineRule="auto"/>
        <w:ind w:firstLine="720"/>
        <w:rPr>
          <w:rFonts w:ascii="Times New Roman" w:hAnsi="Times New Roman" w:cs="Times New Roman"/>
          <w:sz w:val="24"/>
          <w:szCs w:val="24"/>
          <w:u w:val="single"/>
        </w:rPr>
      </w:pPr>
      <w:r w:rsidRPr="00BB3106">
        <w:rPr>
          <w:rFonts w:ascii="Times New Roman" w:hAnsi="Times New Roman" w:cs="Times New Roman"/>
          <w:sz w:val="24"/>
          <w:szCs w:val="24"/>
          <w:u w:val="single"/>
        </w:rPr>
        <w:t>PRIMARY SOURCES</w:t>
      </w:r>
    </w:p>
    <w:p w:rsidR="00A50B9A" w:rsidRPr="00BB3106" w:rsidRDefault="00A50B9A" w:rsidP="00703B5D">
      <w:pPr>
        <w:spacing w:line="360" w:lineRule="auto"/>
        <w:ind w:firstLine="720"/>
        <w:rPr>
          <w:rFonts w:ascii="Times New Roman" w:hAnsi="Times New Roman" w:cs="Times New Roman"/>
          <w:sz w:val="24"/>
          <w:szCs w:val="24"/>
        </w:rPr>
      </w:pPr>
      <w:r w:rsidRPr="00BB3106">
        <w:rPr>
          <w:rFonts w:ascii="Times New Roman" w:hAnsi="Times New Roman" w:cs="Times New Roman"/>
          <w:sz w:val="24"/>
          <w:szCs w:val="24"/>
        </w:rPr>
        <w:t>The Book of Enoch</w:t>
      </w:r>
    </w:p>
    <w:p w:rsidR="00CD4F49" w:rsidRPr="00BB3106" w:rsidRDefault="00CD4F49" w:rsidP="00703B5D">
      <w:pPr>
        <w:spacing w:line="360" w:lineRule="auto"/>
        <w:ind w:firstLine="720"/>
        <w:rPr>
          <w:rFonts w:ascii="Times New Roman" w:hAnsi="Times New Roman" w:cs="Times New Roman"/>
          <w:sz w:val="24"/>
          <w:szCs w:val="24"/>
        </w:rPr>
      </w:pPr>
      <w:r w:rsidRPr="00BB3106">
        <w:rPr>
          <w:rFonts w:ascii="Times New Roman" w:hAnsi="Times New Roman" w:cs="Times New Roman"/>
          <w:sz w:val="24"/>
          <w:szCs w:val="24"/>
        </w:rPr>
        <w:t>The Book of Genesis</w:t>
      </w:r>
    </w:p>
    <w:p w:rsidR="00A50B9A" w:rsidRPr="00BB3106" w:rsidRDefault="00A50B9A" w:rsidP="00703B5D">
      <w:pPr>
        <w:spacing w:line="360" w:lineRule="auto"/>
        <w:ind w:firstLine="720"/>
        <w:rPr>
          <w:rFonts w:ascii="Times New Roman" w:hAnsi="Times New Roman" w:cs="Times New Roman"/>
          <w:sz w:val="24"/>
          <w:szCs w:val="24"/>
        </w:rPr>
      </w:pPr>
      <w:r w:rsidRPr="00BB3106">
        <w:rPr>
          <w:rFonts w:ascii="Times New Roman" w:hAnsi="Times New Roman" w:cs="Times New Roman"/>
          <w:sz w:val="24"/>
          <w:szCs w:val="24"/>
        </w:rPr>
        <w:t>The Book of Isaiah</w:t>
      </w:r>
    </w:p>
    <w:p w:rsidR="00A50B9A" w:rsidRPr="00BB3106" w:rsidRDefault="00A50B9A" w:rsidP="00703B5D">
      <w:pPr>
        <w:spacing w:line="360" w:lineRule="auto"/>
        <w:ind w:firstLine="720"/>
        <w:rPr>
          <w:rFonts w:ascii="Times New Roman" w:hAnsi="Times New Roman" w:cs="Times New Roman"/>
          <w:sz w:val="24"/>
          <w:szCs w:val="24"/>
        </w:rPr>
      </w:pPr>
      <w:r w:rsidRPr="00BB3106">
        <w:rPr>
          <w:rFonts w:ascii="Times New Roman" w:hAnsi="Times New Roman" w:cs="Times New Roman"/>
          <w:sz w:val="24"/>
          <w:szCs w:val="24"/>
        </w:rPr>
        <w:t>The Book of Psalms</w:t>
      </w:r>
    </w:p>
    <w:p w:rsidR="00A50B9A" w:rsidRPr="00BB3106" w:rsidRDefault="00A50B9A" w:rsidP="00703B5D">
      <w:pPr>
        <w:spacing w:line="360" w:lineRule="auto"/>
        <w:rPr>
          <w:rFonts w:ascii="Times New Roman" w:hAnsi="Times New Roman" w:cs="Times New Roman"/>
          <w:sz w:val="24"/>
          <w:szCs w:val="24"/>
        </w:rPr>
      </w:pPr>
      <w:r w:rsidRPr="00BB3106">
        <w:rPr>
          <w:rFonts w:ascii="Times New Roman" w:hAnsi="Times New Roman" w:cs="Times New Roman"/>
          <w:sz w:val="24"/>
          <w:szCs w:val="24"/>
        </w:rPr>
        <w:tab/>
        <w:t>The Book of Zechariah</w:t>
      </w:r>
    </w:p>
    <w:p w:rsidR="00A50B9A" w:rsidRPr="00BB3106" w:rsidRDefault="00A50B9A" w:rsidP="00703B5D">
      <w:pPr>
        <w:spacing w:line="360" w:lineRule="auto"/>
        <w:rPr>
          <w:rFonts w:ascii="Times New Roman" w:hAnsi="Times New Roman" w:cs="Times New Roman"/>
          <w:sz w:val="24"/>
          <w:szCs w:val="24"/>
        </w:rPr>
      </w:pPr>
      <w:r w:rsidRPr="00BB3106">
        <w:rPr>
          <w:rFonts w:ascii="Times New Roman" w:hAnsi="Times New Roman" w:cs="Times New Roman"/>
          <w:sz w:val="24"/>
          <w:szCs w:val="24"/>
        </w:rPr>
        <w:tab/>
        <w:t>The First Book of Samuel</w:t>
      </w:r>
    </w:p>
    <w:p w:rsidR="002B0EA6" w:rsidRPr="00BB3106" w:rsidRDefault="002B0EA6" w:rsidP="00703B5D">
      <w:pPr>
        <w:spacing w:line="360" w:lineRule="auto"/>
        <w:rPr>
          <w:rFonts w:ascii="Times New Roman" w:hAnsi="Times New Roman" w:cs="Times New Roman"/>
          <w:sz w:val="24"/>
          <w:szCs w:val="24"/>
        </w:rPr>
      </w:pPr>
      <w:r w:rsidRPr="00BB3106">
        <w:rPr>
          <w:rFonts w:ascii="Times New Roman" w:hAnsi="Times New Roman" w:cs="Times New Roman"/>
          <w:sz w:val="24"/>
          <w:szCs w:val="24"/>
        </w:rPr>
        <w:tab/>
        <w:t>The Second Book of Samuel</w:t>
      </w:r>
    </w:p>
    <w:p w:rsidR="00CD18E9" w:rsidRPr="00BB3106" w:rsidRDefault="00CD18E9" w:rsidP="00703B5D">
      <w:pPr>
        <w:spacing w:line="360" w:lineRule="auto"/>
        <w:ind w:firstLine="720"/>
        <w:rPr>
          <w:rFonts w:ascii="Times New Roman" w:hAnsi="Times New Roman" w:cs="Times New Roman"/>
          <w:sz w:val="24"/>
          <w:szCs w:val="24"/>
          <w:u w:val="single"/>
        </w:rPr>
      </w:pPr>
      <w:r w:rsidRPr="00BB3106">
        <w:rPr>
          <w:rFonts w:ascii="Times New Roman" w:hAnsi="Times New Roman" w:cs="Times New Roman"/>
          <w:sz w:val="24"/>
          <w:szCs w:val="24"/>
          <w:u w:val="single"/>
        </w:rPr>
        <w:t>SECONDARY SOURCES</w:t>
      </w:r>
    </w:p>
    <w:p w:rsidR="00C67482" w:rsidRPr="004A00ED" w:rsidRDefault="00C67482" w:rsidP="00703B5D">
      <w:pPr>
        <w:spacing w:line="360" w:lineRule="auto"/>
        <w:ind w:left="720"/>
        <w:rPr>
          <w:rFonts w:ascii="Times New Roman" w:hAnsi="Times New Roman" w:cs="Times New Roman"/>
          <w:sz w:val="24"/>
          <w:szCs w:val="24"/>
        </w:rPr>
      </w:pPr>
      <w:r w:rsidRPr="004A00ED">
        <w:rPr>
          <w:rFonts w:ascii="Times New Roman" w:hAnsi="Times New Roman" w:cs="Times New Roman"/>
          <w:sz w:val="24"/>
          <w:szCs w:val="24"/>
        </w:rPr>
        <w:t xml:space="preserve">Amar </w:t>
      </w:r>
      <w:proofErr w:type="spellStart"/>
      <w:r w:rsidRPr="004A00ED">
        <w:rPr>
          <w:rFonts w:ascii="Times New Roman" w:hAnsi="Times New Roman" w:cs="Times New Roman"/>
          <w:sz w:val="24"/>
          <w:szCs w:val="24"/>
        </w:rPr>
        <w:t>Annus</w:t>
      </w:r>
      <w:proofErr w:type="spellEnd"/>
      <w:r w:rsidR="0079395A" w:rsidRPr="004A00ED">
        <w:rPr>
          <w:rFonts w:ascii="Times New Roman" w:hAnsi="Times New Roman" w:cs="Times New Roman"/>
          <w:sz w:val="24"/>
          <w:szCs w:val="24"/>
        </w:rPr>
        <w:t>, ‘</w:t>
      </w:r>
      <w:r w:rsidR="0079395A" w:rsidRPr="004A00ED">
        <w:rPr>
          <w:rFonts w:ascii="Times New Roman" w:hAnsi="Times New Roman" w:cs="Times New Roman"/>
          <w:i/>
          <w:sz w:val="24"/>
          <w:szCs w:val="24"/>
        </w:rPr>
        <w:t xml:space="preserve">On the origins of Watchers: A comparative study of the </w:t>
      </w:r>
      <w:proofErr w:type="spellStart"/>
      <w:r w:rsidR="0079395A" w:rsidRPr="004A00ED">
        <w:rPr>
          <w:rFonts w:ascii="Times New Roman" w:hAnsi="Times New Roman" w:cs="Times New Roman"/>
          <w:i/>
          <w:sz w:val="24"/>
          <w:szCs w:val="24"/>
        </w:rPr>
        <w:t>AnteDiluvian</w:t>
      </w:r>
      <w:proofErr w:type="spellEnd"/>
      <w:r w:rsidR="0079395A" w:rsidRPr="004A00ED">
        <w:rPr>
          <w:rFonts w:ascii="Times New Roman" w:hAnsi="Times New Roman" w:cs="Times New Roman"/>
          <w:i/>
          <w:sz w:val="24"/>
          <w:szCs w:val="24"/>
        </w:rPr>
        <w:t xml:space="preserve"> wisdom in Mesopotamian and Jewish Traditions</w:t>
      </w:r>
      <w:r w:rsidR="0079395A" w:rsidRPr="004A00ED">
        <w:rPr>
          <w:rFonts w:ascii="Times New Roman" w:hAnsi="Times New Roman" w:cs="Times New Roman"/>
          <w:sz w:val="24"/>
          <w:szCs w:val="24"/>
        </w:rPr>
        <w:t>’, (Published by Sage Publishing, 2010)</w:t>
      </w:r>
    </w:p>
    <w:p w:rsidR="004A00ED" w:rsidRPr="004A00ED" w:rsidRDefault="004A00ED" w:rsidP="00703B5D">
      <w:pPr>
        <w:spacing w:line="360" w:lineRule="auto"/>
        <w:ind w:left="720"/>
        <w:rPr>
          <w:rFonts w:ascii="Times New Roman" w:hAnsi="Times New Roman" w:cs="Times New Roman"/>
          <w:sz w:val="24"/>
          <w:szCs w:val="24"/>
        </w:rPr>
      </w:pPr>
      <w:r w:rsidRPr="004A00ED">
        <w:rPr>
          <w:rFonts w:ascii="Times New Roman" w:hAnsi="Times New Roman" w:cs="Times New Roman"/>
          <w:sz w:val="24"/>
          <w:szCs w:val="24"/>
        </w:rPr>
        <w:t xml:space="preserve">David Edwards, </w:t>
      </w:r>
      <w:r w:rsidRPr="004A00ED">
        <w:rPr>
          <w:rFonts w:ascii="Times New Roman" w:hAnsi="Times New Roman" w:cs="Times New Roman"/>
          <w:i/>
          <w:sz w:val="24"/>
          <w:szCs w:val="24"/>
        </w:rPr>
        <w:t xml:space="preserve">‘A key to the Old Testament’, </w:t>
      </w:r>
      <w:r w:rsidRPr="004A00ED">
        <w:rPr>
          <w:rFonts w:ascii="Times New Roman" w:hAnsi="Times New Roman" w:cs="Times New Roman"/>
          <w:sz w:val="24"/>
          <w:szCs w:val="24"/>
        </w:rPr>
        <w:t>(Published by William Collins, 1978)</w:t>
      </w:r>
    </w:p>
    <w:p w:rsidR="00D6490F" w:rsidRPr="004A00ED" w:rsidRDefault="00D6490F" w:rsidP="00703B5D">
      <w:pPr>
        <w:spacing w:line="360" w:lineRule="auto"/>
        <w:ind w:left="720"/>
        <w:rPr>
          <w:rFonts w:ascii="Times New Roman" w:hAnsi="Times New Roman" w:cs="Times New Roman"/>
          <w:sz w:val="24"/>
          <w:szCs w:val="24"/>
        </w:rPr>
      </w:pPr>
      <w:r w:rsidRPr="004A00ED">
        <w:rPr>
          <w:rFonts w:ascii="Times New Roman" w:hAnsi="Times New Roman" w:cs="Times New Roman"/>
          <w:sz w:val="24"/>
          <w:szCs w:val="24"/>
        </w:rPr>
        <w:t>Mary Boyce</w:t>
      </w:r>
      <w:r w:rsidR="003A44E4" w:rsidRPr="004A00ED">
        <w:rPr>
          <w:rFonts w:ascii="Times New Roman" w:hAnsi="Times New Roman" w:cs="Times New Roman"/>
          <w:sz w:val="24"/>
          <w:szCs w:val="24"/>
        </w:rPr>
        <w:t>,</w:t>
      </w:r>
      <w:r w:rsidRPr="004A00ED">
        <w:rPr>
          <w:rFonts w:ascii="Times New Roman" w:hAnsi="Times New Roman" w:cs="Times New Roman"/>
          <w:sz w:val="24"/>
          <w:szCs w:val="24"/>
        </w:rPr>
        <w:t xml:space="preserve"> ‘</w:t>
      </w:r>
      <w:r w:rsidRPr="004A00ED">
        <w:rPr>
          <w:rFonts w:ascii="Times New Roman" w:hAnsi="Times New Roman" w:cs="Times New Roman"/>
          <w:i/>
          <w:sz w:val="24"/>
          <w:szCs w:val="24"/>
        </w:rPr>
        <w:t>Zoroastrians: Their Religious Beliefs and Practices’</w:t>
      </w:r>
      <w:r w:rsidRPr="004A00ED">
        <w:rPr>
          <w:rFonts w:ascii="Times New Roman" w:hAnsi="Times New Roman" w:cs="Times New Roman"/>
          <w:sz w:val="24"/>
          <w:szCs w:val="24"/>
        </w:rPr>
        <w:t>, (Published by Routledge &amp; Kegan Paul, 1979)</w:t>
      </w:r>
    </w:p>
    <w:p w:rsidR="005A2192" w:rsidRPr="004A00ED" w:rsidRDefault="005A2192" w:rsidP="00703B5D">
      <w:pPr>
        <w:spacing w:line="360" w:lineRule="auto"/>
        <w:ind w:left="720"/>
        <w:rPr>
          <w:rFonts w:ascii="Times New Roman" w:hAnsi="Times New Roman" w:cs="Times New Roman"/>
          <w:sz w:val="24"/>
          <w:szCs w:val="24"/>
        </w:rPr>
      </w:pPr>
      <w:r w:rsidRPr="004A00ED">
        <w:rPr>
          <w:rFonts w:ascii="Times New Roman" w:hAnsi="Times New Roman" w:cs="Times New Roman"/>
          <w:sz w:val="24"/>
          <w:szCs w:val="24"/>
        </w:rPr>
        <w:t>G.W. Anderson</w:t>
      </w:r>
      <w:r w:rsidR="00F049A9" w:rsidRPr="004A00ED">
        <w:rPr>
          <w:rFonts w:ascii="Times New Roman" w:hAnsi="Times New Roman" w:cs="Times New Roman"/>
          <w:sz w:val="24"/>
          <w:szCs w:val="24"/>
        </w:rPr>
        <w:t>, ‘</w:t>
      </w:r>
      <w:r w:rsidR="00F049A9" w:rsidRPr="004A00ED">
        <w:rPr>
          <w:rFonts w:ascii="Times New Roman" w:hAnsi="Times New Roman" w:cs="Times New Roman"/>
          <w:i/>
          <w:sz w:val="24"/>
          <w:szCs w:val="24"/>
        </w:rPr>
        <w:t>The History and Religion of Israel’</w:t>
      </w:r>
      <w:r w:rsidR="00F049A9" w:rsidRPr="004A00ED">
        <w:rPr>
          <w:rFonts w:ascii="Times New Roman" w:hAnsi="Times New Roman" w:cs="Times New Roman"/>
          <w:sz w:val="24"/>
          <w:szCs w:val="24"/>
        </w:rPr>
        <w:t>, (Published by the New Clarendon Bible and the Oxford University Press, 1966)</w:t>
      </w:r>
    </w:p>
    <w:p w:rsidR="003A44E4" w:rsidRPr="004A00ED" w:rsidRDefault="003A44E4" w:rsidP="00703B5D">
      <w:pPr>
        <w:spacing w:line="360" w:lineRule="auto"/>
        <w:ind w:left="720"/>
        <w:rPr>
          <w:rFonts w:ascii="Times New Roman" w:hAnsi="Times New Roman" w:cs="Times New Roman"/>
          <w:sz w:val="24"/>
          <w:szCs w:val="24"/>
        </w:rPr>
      </w:pPr>
      <w:r w:rsidRPr="004A00ED">
        <w:rPr>
          <w:rFonts w:ascii="Times New Roman" w:hAnsi="Times New Roman" w:cs="Times New Roman"/>
          <w:sz w:val="24"/>
          <w:szCs w:val="24"/>
        </w:rPr>
        <w:t xml:space="preserve">Israel Finkelstein, </w:t>
      </w:r>
      <w:r w:rsidRPr="004A00ED">
        <w:rPr>
          <w:rFonts w:ascii="Times New Roman" w:hAnsi="Times New Roman" w:cs="Times New Roman"/>
          <w:i/>
          <w:sz w:val="24"/>
          <w:szCs w:val="24"/>
        </w:rPr>
        <w:t xml:space="preserve">‘The Last </w:t>
      </w:r>
      <w:proofErr w:type="spellStart"/>
      <w:r w:rsidRPr="004A00ED">
        <w:rPr>
          <w:rFonts w:ascii="Times New Roman" w:hAnsi="Times New Roman" w:cs="Times New Roman"/>
          <w:i/>
          <w:sz w:val="24"/>
          <w:szCs w:val="24"/>
        </w:rPr>
        <w:t>Labayu</w:t>
      </w:r>
      <w:proofErr w:type="spellEnd"/>
      <w:r w:rsidRPr="004A00ED">
        <w:rPr>
          <w:rFonts w:ascii="Times New Roman" w:hAnsi="Times New Roman" w:cs="Times New Roman"/>
          <w:i/>
          <w:sz w:val="24"/>
          <w:szCs w:val="24"/>
        </w:rPr>
        <w:t>: King Saul and the expansion of the First North Israelite Territorial Entity’</w:t>
      </w:r>
      <w:r w:rsidRPr="004A00ED">
        <w:rPr>
          <w:rFonts w:ascii="Times New Roman" w:hAnsi="Times New Roman" w:cs="Times New Roman"/>
          <w:sz w:val="24"/>
          <w:szCs w:val="24"/>
        </w:rPr>
        <w:t xml:space="preserve">, (Published by </w:t>
      </w:r>
      <w:proofErr w:type="spellStart"/>
      <w:r w:rsidRPr="004A00ED">
        <w:rPr>
          <w:rFonts w:ascii="Times New Roman" w:hAnsi="Times New Roman" w:cs="Times New Roman"/>
          <w:sz w:val="24"/>
          <w:szCs w:val="24"/>
        </w:rPr>
        <w:t>Eisenbraun</w:t>
      </w:r>
      <w:proofErr w:type="spellEnd"/>
      <w:r w:rsidRPr="004A00ED">
        <w:rPr>
          <w:rFonts w:ascii="Times New Roman" w:hAnsi="Times New Roman" w:cs="Times New Roman"/>
          <w:sz w:val="24"/>
          <w:szCs w:val="24"/>
        </w:rPr>
        <w:t>, 2006)</w:t>
      </w:r>
    </w:p>
    <w:p w:rsidR="00F65065" w:rsidRPr="004A00ED" w:rsidRDefault="00F65065" w:rsidP="00703B5D">
      <w:pPr>
        <w:spacing w:line="360" w:lineRule="auto"/>
        <w:ind w:left="720"/>
        <w:rPr>
          <w:rFonts w:ascii="Times New Roman" w:hAnsi="Times New Roman" w:cs="Times New Roman"/>
          <w:sz w:val="24"/>
          <w:szCs w:val="24"/>
        </w:rPr>
      </w:pPr>
      <w:r w:rsidRPr="004A00ED">
        <w:rPr>
          <w:rFonts w:ascii="Times New Roman" w:hAnsi="Times New Roman" w:cs="Times New Roman"/>
          <w:sz w:val="24"/>
          <w:szCs w:val="24"/>
        </w:rPr>
        <w:t>Jonathan Ben-</w:t>
      </w:r>
      <w:proofErr w:type="spellStart"/>
      <w:r w:rsidRPr="004A00ED">
        <w:rPr>
          <w:rFonts w:ascii="Times New Roman" w:hAnsi="Times New Roman" w:cs="Times New Roman"/>
          <w:sz w:val="24"/>
          <w:szCs w:val="24"/>
        </w:rPr>
        <w:t>Dov</w:t>
      </w:r>
      <w:proofErr w:type="spellEnd"/>
      <w:r w:rsidR="00C67482" w:rsidRPr="004A00ED">
        <w:rPr>
          <w:rFonts w:ascii="Times New Roman" w:hAnsi="Times New Roman" w:cs="Times New Roman"/>
          <w:sz w:val="24"/>
          <w:szCs w:val="24"/>
        </w:rPr>
        <w:t>, ‘</w:t>
      </w:r>
      <w:r w:rsidR="00C67482" w:rsidRPr="004A00ED">
        <w:rPr>
          <w:rFonts w:ascii="Times New Roman" w:hAnsi="Times New Roman" w:cs="Times New Roman"/>
          <w:i/>
          <w:sz w:val="24"/>
          <w:szCs w:val="24"/>
        </w:rPr>
        <w:t>Turning to Angels to save Jewish mythology</w:t>
      </w:r>
      <w:r w:rsidR="00C67482" w:rsidRPr="004A00ED">
        <w:rPr>
          <w:rFonts w:ascii="Times New Roman" w:hAnsi="Times New Roman" w:cs="Times New Roman"/>
          <w:sz w:val="24"/>
          <w:szCs w:val="24"/>
        </w:rPr>
        <w:t xml:space="preserve">’, (Published by </w:t>
      </w:r>
      <w:proofErr w:type="spellStart"/>
      <w:r w:rsidR="00C67482" w:rsidRPr="004A00ED">
        <w:rPr>
          <w:rFonts w:ascii="Times New Roman" w:hAnsi="Times New Roman" w:cs="Times New Roman"/>
          <w:sz w:val="24"/>
          <w:szCs w:val="24"/>
        </w:rPr>
        <w:t>Haaretz</w:t>
      </w:r>
      <w:proofErr w:type="spellEnd"/>
      <w:r w:rsidR="00C67482" w:rsidRPr="004A00ED">
        <w:rPr>
          <w:rFonts w:ascii="Times New Roman" w:hAnsi="Times New Roman" w:cs="Times New Roman"/>
          <w:sz w:val="24"/>
          <w:szCs w:val="24"/>
        </w:rPr>
        <w:t>, 2013)</w:t>
      </w:r>
    </w:p>
    <w:p w:rsidR="00F65065" w:rsidRPr="004A00ED" w:rsidRDefault="003B0A94" w:rsidP="00703B5D">
      <w:pPr>
        <w:spacing w:line="360" w:lineRule="auto"/>
        <w:ind w:firstLine="720"/>
        <w:rPr>
          <w:rFonts w:ascii="Times New Roman" w:hAnsi="Times New Roman" w:cs="Times New Roman"/>
          <w:sz w:val="24"/>
          <w:szCs w:val="24"/>
        </w:rPr>
      </w:pPr>
      <w:r w:rsidRPr="004A00ED">
        <w:rPr>
          <w:rFonts w:ascii="Times New Roman" w:hAnsi="Times New Roman" w:cs="Times New Roman"/>
          <w:sz w:val="24"/>
          <w:szCs w:val="24"/>
        </w:rPr>
        <w:lastRenderedPageBreak/>
        <w:t>J. O’Grady</w:t>
      </w:r>
      <w:r w:rsidR="00403450" w:rsidRPr="004A00ED">
        <w:rPr>
          <w:rFonts w:ascii="Times New Roman" w:hAnsi="Times New Roman" w:cs="Times New Roman"/>
          <w:sz w:val="24"/>
          <w:szCs w:val="24"/>
        </w:rPr>
        <w:t>, ‘</w:t>
      </w:r>
      <w:r w:rsidR="00403450" w:rsidRPr="004A00ED">
        <w:rPr>
          <w:rFonts w:ascii="Times New Roman" w:hAnsi="Times New Roman" w:cs="Times New Roman"/>
          <w:i/>
          <w:sz w:val="24"/>
          <w:szCs w:val="24"/>
        </w:rPr>
        <w:t>Devil in Ancient Myth and Jewish Tradition</w:t>
      </w:r>
      <w:r w:rsidR="00403450" w:rsidRPr="004A00ED">
        <w:rPr>
          <w:rFonts w:ascii="Times New Roman" w:hAnsi="Times New Roman" w:cs="Times New Roman"/>
          <w:sz w:val="24"/>
          <w:szCs w:val="24"/>
        </w:rPr>
        <w:t>’, (Published by Element)</w:t>
      </w:r>
    </w:p>
    <w:p w:rsidR="00781D6C" w:rsidRPr="004A00ED" w:rsidRDefault="00781D6C" w:rsidP="00703B5D">
      <w:pPr>
        <w:spacing w:line="360" w:lineRule="auto"/>
        <w:ind w:left="720"/>
        <w:rPr>
          <w:rFonts w:ascii="Times New Roman" w:hAnsi="Times New Roman" w:cs="Times New Roman"/>
          <w:sz w:val="24"/>
          <w:szCs w:val="24"/>
        </w:rPr>
      </w:pPr>
      <w:r w:rsidRPr="004A00ED">
        <w:rPr>
          <w:rFonts w:ascii="Times New Roman" w:hAnsi="Times New Roman" w:cs="Times New Roman"/>
          <w:sz w:val="24"/>
          <w:szCs w:val="24"/>
        </w:rPr>
        <w:t>J. O’Grady</w:t>
      </w:r>
      <w:proofErr w:type="gramStart"/>
      <w:r w:rsidRPr="004A00ED">
        <w:rPr>
          <w:rFonts w:ascii="Times New Roman" w:hAnsi="Times New Roman" w:cs="Times New Roman"/>
          <w:sz w:val="24"/>
          <w:szCs w:val="24"/>
        </w:rPr>
        <w:t xml:space="preserve">, </w:t>
      </w:r>
      <w:r w:rsidR="00BB3106" w:rsidRPr="004A00ED">
        <w:rPr>
          <w:rFonts w:ascii="Times New Roman" w:hAnsi="Times New Roman" w:cs="Times New Roman"/>
          <w:sz w:val="24"/>
          <w:szCs w:val="24"/>
        </w:rPr>
        <w:t>,</w:t>
      </w:r>
      <w:proofErr w:type="gramEnd"/>
      <w:r w:rsidR="00BB3106" w:rsidRPr="004A00ED">
        <w:rPr>
          <w:rFonts w:ascii="Times New Roman" w:hAnsi="Times New Roman" w:cs="Times New Roman"/>
          <w:sz w:val="24"/>
          <w:szCs w:val="24"/>
        </w:rPr>
        <w:t xml:space="preserve"> ‘</w:t>
      </w:r>
      <w:r w:rsidR="00BB3106" w:rsidRPr="004A00ED">
        <w:rPr>
          <w:rFonts w:ascii="Times New Roman" w:hAnsi="Times New Roman" w:cs="Times New Roman"/>
          <w:i/>
          <w:sz w:val="24"/>
          <w:szCs w:val="24"/>
        </w:rPr>
        <w:t>The Prince of Darkness: The Devil in history, religion and the human psyche</w:t>
      </w:r>
      <w:r w:rsidR="00BB3106" w:rsidRPr="004A00ED">
        <w:rPr>
          <w:rFonts w:ascii="Times New Roman" w:hAnsi="Times New Roman" w:cs="Times New Roman"/>
          <w:sz w:val="24"/>
          <w:szCs w:val="24"/>
        </w:rPr>
        <w:t>’, (Published by Element, 1989)</w:t>
      </w:r>
    </w:p>
    <w:p w:rsidR="005A2192" w:rsidRPr="004A00ED" w:rsidRDefault="005A2192" w:rsidP="00703B5D">
      <w:pPr>
        <w:spacing w:line="360" w:lineRule="auto"/>
        <w:ind w:left="720"/>
        <w:rPr>
          <w:rFonts w:ascii="Times New Roman" w:hAnsi="Times New Roman" w:cs="Times New Roman"/>
          <w:sz w:val="24"/>
          <w:szCs w:val="24"/>
        </w:rPr>
      </w:pPr>
      <w:r w:rsidRPr="004A00ED">
        <w:rPr>
          <w:rFonts w:ascii="Times New Roman" w:hAnsi="Times New Roman" w:cs="Times New Roman"/>
          <w:sz w:val="24"/>
          <w:szCs w:val="24"/>
        </w:rPr>
        <w:t>Liaquat Ali Khan</w:t>
      </w:r>
      <w:r w:rsidR="00C67482" w:rsidRPr="004A00ED">
        <w:rPr>
          <w:rFonts w:ascii="Times New Roman" w:hAnsi="Times New Roman" w:cs="Times New Roman"/>
          <w:sz w:val="24"/>
          <w:szCs w:val="24"/>
        </w:rPr>
        <w:t>, ‘</w:t>
      </w:r>
      <w:r w:rsidR="00C67482" w:rsidRPr="004A00ED">
        <w:rPr>
          <w:rFonts w:ascii="Times New Roman" w:hAnsi="Times New Roman" w:cs="Times New Roman"/>
          <w:i/>
          <w:sz w:val="24"/>
          <w:szCs w:val="24"/>
        </w:rPr>
        <w:t>Beelzebub: An unfairly demonised deity?</w:t>
      </w:r>
      <w:r w:rsidR="00C67482" w:rsidRPr="004A00ED">
        <w:rPr>
          <w:rFonts w:ascii="Times New Roman" w:hAnsi="Times New Roman" w:cs="Times New Roman"/>
          <w:sz w:val="24"/>
          <w:szCs w:val="24"/>
        </w:rPr>
        <w:t>’, (Published by Huffington Post, 2016)</w:t>
      </w:r>
    </w:p>
    <w:p w:rsidR="005A2192" w:rsidRPr="004A00ED" w:rsidRDefault="005A2192" w:rsidP="00A50B9A">
      <w:pPr>
        <w:ind w:firstLine="720"/>
        <w:rPr>
          <w:rFonts w:ascii="Times New Roman" w:hAnsi="Times New Roman" w:cs="Times New Roman"/>
          <w:color w:val="000000"/>
          <w:sz w:val="24"/>
          <w:szCs w:val="24"/>
          <w:shd w:val="clear" w:color="auto" w:fill="FFFFFF"/>
        </w:rPr>
      </w:pPr>
    </w:p>
    <w:sectPr w:rsidR="005A2192" w:rsidRPr="004A00E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870CF" w:rsidRDefault="001870CF" w:rsidP="00611B85">
      <w:pPr>
        <w:spacing w:after="0" w:line="240" w:lineRule="auto"/>
      </w:pPr>
      <w:r>
        <w:separator/>
      </w:r>
    </w:p>
  </w:endnote>
  <w:endnote w:type="continuationSeparator" w:id="0">
    <w:p w:rsidR="001870CF" w:rsidRDefault="001870CF" w:rsidP="00611B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rebuchet MS">
    <w:panose1 w:val="020B0603020202020204"/>
    <w:charset w:val="00"/>
    <w:family w:val="swiss"/>
    <w:pitch w:val="variable"/>
    <w:sig w:usb0="00000287" w:usb1="00000003"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id w:val="-1759910084"/>
      <w:docPartObj>
        <w:docPartGallery w:val="Page Numbers (Bottom of Page)"/>
        <w:docPartUnique/>
      </w:docPartObj>
    </w:sdtPr>
    <w:sdtEndPr>
      <w:rPr>
        <w:noProof/>
      </w:rPr>
    </w:sdtEndPr>
    <w:sdtContent>
      <w:p w:rsidR="0076285A" w:rsidRPr="00F066E8" w:rsidRDefault="0076285A">
        <w:pPr>
          <w:pStyle w:val="Footer"/>
          <w:jc w:val="right"/>
          <w:rPr>
            <w:rFonts w:ascii="Times New Roman" w:hAnsi="Times New Roman" w:cs="Times New Roman"/>
          </w:rPr>
        </w:pPr>
        <w:r w:rsidRPr="00F066E8">
          <w:rPr>
            <w:rFonts w:ascii="Times New Roman" w:hAnsi="Times New Roman" w:cs="Times New Roman"/>
          </w:rPr>
          <w:fldChar w:fldCharType="begin"/>
        </w:r>
        <w:r w:rsidRPr="00F066E8">
          <w:rPr>
            <w:rFonts w:ascii="Times New Roman" w:hAnsi="Times New Roman" w:cs="Times New Roman"/>
          </w:rPr>
          <w:instrText xml:space="preserve"> PAGE   \* MERGEFORMAT </w:instrText>
        </w:r>
        <w:r w:rsidRPr="00F066E8">
          <w:rPr>
            <w:rFonts w:ascii="Times New Roman" w:hAnsi="Times New Roman" w:cs="Times New Roman"/>
          </w:rPr>
          <w:fldChar w:fldCharType="separate"/>
        </w:r>
        <w:r w:rsidR="006078DA">
          <w:rPr>
            <w:rFonts w:ascii="Times New Roman" w:hAnsi="Times New Roman" w:cs="Times New Roman"/>
            <w:noProof/>
          </w:rPr>
          <w:t>9</w:t>
        </w:r>
        <w:r w:rsidRPr="00F066E8">
          <w:rPr>
            <w:rFonts w:ascii="Times New Roman" w:hAnsi="Times New Roman" w:cs="Times New Roman"/>
            <w:noProof/>
          </w:rPr>
          <w:fldChar w:fldCharType="end"/>
        </w:r>
      </w:p>
    </w:sdtContent>
  </w:sdt>
  <w:p w:rsidR="0076285A" w:rsidRDefault="007628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870CF" w:rsidRDefault="001870CF" w:rsidP="00611B85">
      <w:pPr>
        <w:spacing w:after="0" w:line="240" w:lineRule="auto"/>
      </w:pPr>
      <w:r>
        <w:separator/>
      </w:r>
    </w:p>
  </w:footnote>
  <w:footnote w:type="continuationSeparator" w:id="0">
    <w:p w:rsidR="001870CF" w:rsidRDefault="001870CF" w:rsidP="00611B85">
      <w:pPr>
        <w:spacing w:after="0" w:line="240" w:lineRule="auto"/>
      </w:pPr>
      <w:r>
        <w:continuationSeparator/>
      </w:r>
    </w:p>
  </w:footnote>
  <w:footnote w:id="1">
    <w:p w:rsidR="0076285A" w:rsidRPr="00670488" w:rsidRDefault="0076285A">
      <w:pPr>
        <w:pStyle w:val="FootnoteText"/>
        <w:rPr>
          <w:rFonts w:ascii="Times New Roman" w:hAnsi="Times New Roman" w:cs="Times New Roman"/>
        </w:rPr>
      </w:pPr>
      <w:r w:rsidRPr="00670488">
        <w:rPr>
          <w:rStyle w:val="FootnoteReference"/>
          <w:rFonts w:ascii="Times New Roman" w:hAnsi="Times New Roman" w:cs="Times New Roman"/>
        </w:rPr>
        <w:footnoteRef/>
      </w:r>
      <w:r w:rsidRPr="00670488">
        <w:rPr>
          <w:rFonts w:ascii="Times New Roman" w:hAnsi="Times New Roman" w:cs="Times New Roman"/>
        </w:rPr>
        <w:t xml:space="preserve"> Anderson, G.W., </w:t>
      </w:r>
      <w:bookmarkStart w:id="0" w:name="_Hlk510026435"/>
      <w:r w:rsidRPr="00670488">
        <w:rPr>
          <w:rFonts w:ascii="Times New Roman" w:hAnsi="Times New Roman" w:cs="Times New Roman"/>
        </w:rPr>
        <w:t>‘</w:t>
      </w:r>
      <w:r w:rsidRPr="00A87CEC">
        <w:rPr>
          <w:rFonts w:ascii="Times New Roman" w:hAnsi="Times New Roman" w:cs="Times New Roman"/>
          <w:i/>
        </w:rPr>
        <w:t>The History and Religion</w:t>
      </w:r>
      <w:r>
        <w:rPr>
          <w:rFonts w:ascii="Times New Roman" w:hAnsi="Times New Roman" w:cs="Times New Roman"/>
          <w:i/>
        </w:rPr>
        <w:t xml:space="preserve"> of Israel</w:t>
      </w:r>
      <w:r w:rsidRPr="00A87CEC">
        <w:rPr>
          <w:rFonts w:ascii="Times New Roman" w:hAnsi="Times New Roman" w:cs="Times New Roman"/>
          <w:i/>
        </w:rPr>
        <w:t>’</w:t>
      </w:r>
      <w:r w:rsidRPr="00670488">
        <w:rPr>
          <w:rFonts w:ascii="Times New Roman" w:hAnsi="Times New Roman" w:cs="Times New Roman"/>
        </w:rPr>
        <w:t>, (Published by the New Clarendon Bible and the Oxford University Press, 1966)</w:t>
      </w:r>
      <w:bookmarkEnd w:id="0"/>
      <w:r w:rsidRPr="00670488">
        <w:rPr>
          <w:rFonts w:ascii="Times New Roman" w:hAnsi="Times New Roman" w:cs="Times New Roman"/>
        </w:rPr>
        <w:t>, pp.62-73.</w:t>
      </w:r>
    </w:p>
  </w:footnote>
  <w:footnote w:id="2">
    <w:p w:rsidR="0076285A" w:rsidRPr="00670488" w:rsidRDefault="0076285A">
      <w:pPr>
        <w:pStyle w:val="FootnoteText"/>
        <w:rPr>
          <w:rFonts w:ascii="Times New Roman" w:hAnsi="Times New Roman" w:cs="Times New Roman"/>
        </w:rPr>
      </w:pPr>
      <w:r w:rsidRPr="00670488">
        <w:rPr>
          <w:rStyle w:val="FootnoteReference"/>
          <w:rFonts w:ascii="Times New Roman" w:hAnsi="Times New Roman" w:cs="Times New Roman"/>
        </w:rPr>
        <w:footnoteRef/>
      </w:r>
      <w:r w:rsidRPr="00670488">
        <w:rPr>
          <w:rFonts w:ascii="Times New Roman" w:hAnsi="Times New Roman" w:cs="Times New Roman"/>
        </w:rPr>
        <w:t xml:space="preserve"> Isaiah 27, 1. </w:t>
      </w:r>
    </w:p>
  </w:footnote>
  <w:footnote w:id="3">
    <w:p w:rsidR="0076285A" w:rsidRPr="00670488" w:rsidRDefault="0076285A">
      <w:pPr>
        <w:pStyle w:val="FootnoteText"/>
        <w:rPr>
          <w:rFonts w:ascii="Times New Roman" w:hAnsi="Times New Roman" w:cs="Times New Roman"/>
        </w:rPr>
      </w:pPr>
      <w:r w:rsidRPr="00670488">
        <w:rPr>
          <w:rStyle w:val="FootnoteReference"/>
          <w:rFonts w:ascii="Times New Roman" w:hAnsi="Times New Roman" w:cs="Times New Roman"/>
        </w:rPr>
        <w:footnoteRef/>
      </w:r>
      <w:r w:rsidRPr="00670488">
        <w:rPr>
          <w:rFonts w:ascii="Times New Roman" w:hAnsi="Times New Roman" w:cs="Times New Roman"/>
        </w:rPr>
        <w:t xml:space="preserve"> Psalms 74, 14.</w:t>
      </w:r>
    </w:p>
  </w:footnote>
  <w:footnote w:id="4">
    <w:p w:rsidR="0076285A" w:rsidRDefault="0076285A">
      <w:pPr>
        <w:pStyle w:val="FootnoteText"/>
      </w:pPr>
      <w:r w:rsidRPr="00670488">
        <w:rPr>
          <w:rStyle w:val="FootnoteReference"/>
          <w:rFonts w:ascii="Times New Roman" w:hAnsi="Times New Roman" w:cs="Times New Roman"/>
        </w:rPr>
        <w:footnoteRef/>
      </w:r>
      <w:r w:rsidRPr="00670488">
        <w:rPr>
          <w:rFonts w:ascii="Times New Roman" w:hAnsi="Times New Roman" w:cs="Times New Roman"/>
        </w:rPr>
        <w:t xml:space="preserve"> </w:t>
      </w:r>
      <w:r>
        <w:rPr>
          <w:rFonts w:ascii="Times New Roman" w:hAnsi="Times New Roman" w:cs="Times New Roman"/>
        </w:rPr>
        <w:t>Khan, Liaquat Ali</w:t>
      </w:r>
      <w:bookmarkStart w:id="1" w:name="_Hlk510026161"/>
      <w:r>
        <w:rPr>
          <w:rFonts w:ascii="Times New Roman" w:hAnsi="Times New Roman" w:cs="Times New Roman"/>
        </w:rPr>
        <w:t>, ‘</w:t>
      </w:r>
      <w:r w:rsidRPr="00A87CEC">
        <w:rPr>
          <w:rFonts w:ascii="Times New Roman" w:hAnsi="Times New Roman" w:cs="Times New Roman"/>
          <w:i/>
        </w:rPr>
        <w:t>Beelzebub: An unfairly demonised deity?</w:t>
      </w:r>
      <w:r>
        <w:rPr>
          <w:rFonts w:ascii="Times New Roman" w:hAnsi="Times New Roman" w:cs="Times New Roman"/>
        </w:rPr>
        <w:t>’, (Published by Huffington Post, 2016).</w:t>
      </w:r>
      <w:bookmarkEnd w:id="1"/>
    </w:p>
  </w:footnote>
  <w:footnote w:id="5">
    <w:p w:rsidR="0076285A" w:rsidRPr="00EF7D7E" w:rsidRDefault="0076285A">
      <w:pPr>
        <w:pStyle w:val="FootnoteText"/>
        <w:rPr>
          <w:rFonts w:ascii="Times New Roman" w:hAnsi="Times New Roman" w:cs="Times New Roman"/>
        </w:rPr>
      </w:pPr>
      <w:r w:rsidRPr="00EF7D7E">
        <w:rPr>
          <w:rStyle w:val="FootnoteReference"/>
          <w:rFonts w:ascii="Times New Roman" w:hAnsi="Times New Roman" w:cs="Times New Roman"/>
        </w:rPr>
        <w:footnoteRef/>
      </w:r>
      <w:r w:rsidRPr="00EF7D7E">
        <w:rPr>
          <w:rFonts w:ascii="Times New Roman" w:hAnsi="Times New Roman" w:cs="Times New Roman"/>
        </w:rPr>
        <w:t xml:space="preserve"> Genesis, 1:1-2.</w:t>
      </w:r>
    </w:p>
  </w:footnote>
  <w:footnote w:id="6">
    <w:p w:rsidR="0076285A" w:rsidRDefault="0076285A">
      <w:pPr>
        <w:pStyle w:val="FootnoteText"/>
      </w:pPr>
      <w:r w:rsidRPr="00EF7D7E">
        <w:rPr>
          <w:rStyle w:val="FootnoteReference"/>
          <w:rFonts w:ascii="Times New Roman" w:hAnsi="Times New Roman" w:cs="Times New Roman"/>
        </w:rPr>
        <w:footnoteRef/>
      </w:r>
      <w:r w:rsidRPr="00EF7D7E">
        <w:rPr>
          <w:rFonts w:ascii="Times New Roman" w:hAnsi="Times New Roman" w:cs="Times New Roman"/>
        </w:rPr>
        <w:t xml:space="preserve"> Boyce, Mary</w:t>
      </w:r>
      <w:bookmarkStart w:id="2" w:name="_Hlk510028943"/>
      <w:r w:rsidRPr="00EF7D7E">
        <w:rPr>
          <w:rFonts w:ascii="Times New Roman" w:hAnsi="Times New Roman" w:cs="Times New Roman"/>
        </w:rPr>
        <w:t>, ‘</w:t>
      </w:r>
      <w:r w:rsidRPr="00EF7D7E">
        <w:rPr>
          <w:rFonts w:ascii="Times New Roman" w:hAnsi="Times New Roman" w:cs="Times New Roman"/>
          <w:i/>
        </w:rPr>
        <w:t>Zoroastrians: Their Religious Beliefs and Practices’</w:t>
      </w:r>
      <w:r w:rsidRPr="00EF7D7E">
        <w:rPr>
          <w:rFonts w:ascii="Times New Roman" w:hAnsi="Times New Roman" w:cs="Times New Roman"/>
        </w:rPr>
        <w:t>, (Published by Routledge &amp; Kegan Paul, 1979)</w:t>
      </w:r>
      <w:bookmarkEnd w:id="2"/>
      <w:r w:rsidRPr="00EF7D7E">
        <w:rPr>
          <w:rFonts w:ascii="Times New Roman" w:hAnsi="Times New Roman" w:cs="Times New Roman"/>
        </w:rPr>
        <w:t>, p.11-36.</w:t>
      </w:r>
    </w:p>
  </w:footnote>
  <w:footnote w:id="7">
    <w:p w:rsidR="0076285A" w:rsidRPr="00CD4F49" w:rsidRDefault="0076285A">
      <w:pPr>
        <w:pStyle w:val="FootnoteText"/>
        <w:rPr>
          <w:rFonts w:ascii="Times New Roman" w:hAnsi="Times New Roman" w:cs="Times New Roman"/>
        </w:rPr>
      </w:pPr>
      <w:r w:rsidRPr="00CD4F49">
        <w:rPr>
          <w:rStyle w:val="FootnoteReference"/>
          <w:rFonts w:ascii="Times New Roman" w:hAnsi="Times New Roman" w:cs="Times New Roman"/>
        </w:rPr>
        <w:footnoteRef/>
      </w:r>
      <w:r w:rsidRPr="00CD4F49">
        <w:rPr>
          <w:rFonts w:ascii="Times New Roman" w:hAnsi="Times New Roman" w:cs="Times New Roman"/>
        </w:rPr>
        <w:t xml:space="preserve"> O’Grady, J., </w:t>
      </w:r>
      <w:bookmarkStart w:id="3" w:name="_Hlk510026502"/>
      <w:r w:rsidRPr="00CD4F49">
        <w:rPr>
          <w:rFonts w:ascii="Times New Roman" w:hAnsi="Times New Roman" w:cs="Times New Roman"/>
        </w:rPr>
        <w:t>‘</w:t>
      </w:r>
      <w:r w:rsidRPr="000E6898">
        <w:rPr>
          <w:rFonts w:ascii="Times New Roman" w:hAnsi="Times New Roman" w:cs="Times New Roman"/>
          <w:i/>
        </w:rPr>
        <w:t>Devil in Ancient Myth and Jewish Tradition</w:t>
      </w:r>
      <w:r w:rsidRPr="00CD4F49">
        <w:rPr>
          <w:rFonts w:ascii="Times New Roman" w:hAnsi="Times New Roman" w:cs="Times New Roman"/>
        </w:rPr>
        <w:t>’, (Published by Element)</w:t>
      </w:r>
      <w:bookmarkEnd w:id="3"/>
      <w:r w:rsidRPr="00CD4F49">
        <w:rPr>
          <w:rFonts w:ascii="Times New Roman" w:hAnsi="Times New Roman" w:cs="Times New Roman"/>
        </w:rPr>
        <w:t>, pp.3-13.</w:t>
      </w:r>
    </w:p>
  </w:footnote>
  <w:footnote w:id="8">
    <w:p w:rsidR="0076285A" w:rsidRPr="00710233" w:rsidRDefault="0076285A">
      <w:pPr>
        <w:pStyle w:val="FootnoteText"/>
        <w:rPr>
          <w:rFonts w:ascii="Times New Roman" w:hAnsi="Times New Roman" w:cs="Times New Roman"/>
        </w:rPr>
      </w:pPr>
      <w:r w:rsidRPr="00CD4F49">
        <w:rPr>
          <w:rStyle w:val="FootnoteReference"/>
          <w:rFonts w:ascii="Times New Roman" w:hAnsi="Times New Roman" w:cs="Times New Roman"/>
        </w:rPr>
        <w:footnoteRef/>
      </w:r>
      <w:r w:rsidRPr="00CD4F49">
        <w:rPr>
          <w:rFonts w:ascii="Times New Roman" w:hAnsi="Times New Roman" w:cs="Times New Roman"/>
        </w:rPr>
        <w:t xml:space="preserve"> 1 Samuel, 7.</w:t>
      </w:r>
    </w:p>
  </w:footnote>
  <w:footnote w:id="9">
    <w:p w:rsidR="0076285A" w:rsidRPr="00710233" w:rsidRDefault="0076285A">
      <w:pPr>
        <w:pStyle w:val="FootnoteText"/>
        <w:rPr>
          <w:rFonts w:ascii="Times New Roman" w:hAnsi="Times New Roman" w:cs="Times New Roman"/>
        </w:rPr>
      </w:pPr>
      <w:r w:rsidRPr="00710233">
        <w:rPr>
          <w:rStyle w:val="FootnoteReference"/>
          <w:rFonts w:ascii="Times New Roman" w:hAnsi="Times New Roman" w:cs="Times New Roman"/>
        </w:rPr>
        <w:footnoteRef/>
      </w:r>
      <w:r w:rsidRPr="00710233">
        <w:rPr>
          <w:rFonts w:ascii="Times New Roman" w:hAnsi="Times New Roman" w:cs="Times New Roman"/>
        </w:rPr>
        <w:t xml:space="preserve"> Ben-</w:t>
      </w:r>
      <w:proofErr w:type="spellStart"/>
      <w:r w:rsidRPr="00710233">
        <w:rPr>
          <w:rFonts w:ascii="Times New Roman" w:hAnsi="Times New Roman" w:cs="Times New Roman"/>
        </w:rPr>
        <w:t>Dov</w:t>
      </w:r>
      <w:proofErr w:type="spellEnd"/>
      <w:r w:rsidRPr="00710233">
        <w:rPr>
          <w:rFonts w:ascii="Times New Roman" w:hAnsi="Times New Roman" w:cs="Times New Roman"/>
        </w:rPr>
        <w:t>, Jonathan</w:t>
      </w:r>
      <w:bookmarkStart w:id="4" w:name="_Hlk510026223"/>
      <w:r w:rsidRPr="00710233">
        <w:rPr>
          <w:rFonts w:ascii="Times New Roman" w:hAnsi="Times New Roman" w:cs="Times New Roman"/>
        </w:rPr>
        <w:t>, ‘</w:t>
      </w:r>
      <w:r w:rsidRPr="00C67482">
        <w:rPr>
          <w:rFonts w:ascii="Times New Roman" w:hAnsi="Times New Roman" w:cs="Times New Roman"/>
          <w:i/>
        </w:rPr>
        <w:t>Turning to Angels to save Jewish mythology</w:t>
      </w:r>
      <w:r w:rsidRPr="00710233">
        <w:rPr>
          <w:rFonts w:ascii="Times New Roman" w:hAnsi="Times New Roman" w:cs="Times New Roman"/>
        </w:rPr>
        <w:t xml:space="preserve">’, (Published by </w:t>
      </w:r>
      <w:proofErr w:type="spellStart"/>
      <w:r w:rsidRPr="00710233">
        <w:rPr>
          <w:rFonts w:ascii="Times New Roman" w:hAnsi="Times New Roman" w:cs="Times New Roman"/>
        </w:rPr>
        <w:t>Haaretz</w:t>
      </w:r>
      <w:proofErr w:type="spellEnd"/>
      <w:r w:rsidRPr="00710233">
        <w:rPr>
          <w:rFonts w:ascii="Times New Roman" w:hAnsi="Times New Roman" w:cs="Times New Roman"/>
        </w:rPr>
        <w:t>, 2013)</w:t>
      </w:r>
      <w:bookmarkEnd w:id="4"/>
      <w:r w:rsidRPr="00710233">
        <w:rPr>
          <w:rFonts w:ascii="Times New Roman" w:hAnsi="Times New Roman" w:cs="Times New Roman"/>
        </w:rPr>
        <w:t>.</w:t>
      </w:r>
    </w:p>
  </w:footnote>
  <w:footnote w:id="10">
    <w:p w:rsidR="0076285A" w:rsidRDefault="0076285A">
      <w:pPr>
        <w:pStyle w:val="FootnoteText"/>
      </w:pPr>
      <w:r w:rsidRPr="00710233">
        <w:rPr>
          <w:rStyle w:val="FootnoteReference"/>
          <w:rFonts w:ascii="Times New Roman" w:hAnsi="Times New Roman" w:cs="Times New Roman"/>
        </w:rPr>
        <w:footnoteRef/>
      </w:r>
      <w:r w:rsidRPr="00710233">
        <w:rPr>
          <w:rFonts w:ascii="Times New Roman" w:hAnsi="Times New Roman" w:cs="Times New Roman"/>
        </w:rPr>
        <w:t xml:space="preserve"> </w:t>
      </w:r>
      <w:proofErr w:type="spellStart"/>
      <w:r w:rsidRPr="00710233">
        <w:rPr>
          <w:rFonts w:ascii="Times New Roman" w:hAnsi="Times New Roman" w:cs="Times New Roman"/>
        </w:rPr>
        <w:t>Annus</w:t>
      </w:r>
      <w:proofErr w:type="spellEnd"/>
      <w:r w:rsidRPr="00710233">
        <w:rPr>
          <w:rFonts w:ascii="Times New Roman" w:hAnsi="Times New Roman" w:cs="Times New Roman"/>
        </w:rPr>
        <w:t xml:space="preserve">, Amar, ‘On the origins of Watchers: A comparative study of the </w:t>
      </w:r>
      <w:proofErr w:type="spellStart"/>
      <w:r w:rsidRPr="00710233">
        <w:rPr>
          <w:rFonts w:ascii="Times New Roman" w:hAnsi="Times New Roman" w:cs="Times New Roman"/>
        </w:rPr>
        <w:t>AnteDiluvian</w:t>
      </w:r>
      <w:proofErr w:type="spellEnd"/>
      <w:r w:rsidRPr="00710233">
        <w:rPr>
          <w:rFonts w:ascii="Times New Roman" w:hAnsi="Times New Roman" w:cs="Times New Roman"/>
        </w:rPr>
        <w:t xml:space="preserve"> wisdom in Mesopotamian and Jewish Traditions’, (Published by Sage Publishing, 2010).</w:t>
      </w:r>
    </w:p>
  </w:footnote>
  <w:footnote w:id="11">
    <w:p w:rsidR="0076285A" w:rsidRPr="007C348F" w:rsidRDefault="0076285A">
      <w:pPr>
        <w:pStyle w:val="FootnoteText"/>
        <w:rPr>
          <w:rFonts w:ascii="Times New Roman" w:hAnsi="Times New Roman" w:cs="Times New Roman"/>
        </w:rPr>
      </w:pPr>
      <w:r w:rsidRPr="007C348F">
        <w:rPr>
          <w:rStyle w:val="FootnoteReference"/>
          <w:rFonts w:ascii="Times New Roman" w:hAnsi="Times New Roman" w:cs="Times New Roman"/>
        </w:rPr>
        <w:footnoteRef/>
      </w:r>
      <w:r w:rsidRPr="007C348F">
        <w:rPr>
          <w:rFonts w:ascii="Times New Roman" w:hAnsi="Times New Roman" w:cs="Times New Roman"/>
        </w:rPr>
        <w:t xml:space="preserve"> Enoch 10, 8.</w:t>
      </w:r>
    </w:p>
  </w:footnote>
  <w:footnote w:id="12">
    <w:p w:rsidR="0076285A" w:rsidRPr="007C348F" w:rsidRDefault="0076285A">
      <w:pPr>
        <w:pStyle w:val="FootnoteText"/>
        <w:rPr>
          <w:rFonts w:ascii="Times New Roman" w:hAnsi="Times New Roman" w:cs="Times New Roman"/>
        </w:rPr>
      </w:pPr>
      <w:r w:rsidRPr="007C348F">
        <w:rPr>
          <w:rStyle w:val="FootnoteReference"/>
          <w:rFonts w:ascii="Times New Roman" w:hAnsi="Times New Roman" w:cs="Times New Roman"/>
        </w:rPr>
        <w:footnoteRef/>
      </w:r>
      <w:r w:rsidRPr="007C348F">
        <w:rPr>
          <w:rFonts w:ascii="Times New Roman" w:hAnsi="Times New Roman" w:cs="Times New Roman"/>
        </w:rPr>
        <w:t xml:space="preserve"> 1 Zechariah, 10-11.</w:t>
      </w:r>
    </w:p>
  </w:footnote>
  <w:footnote w:id="13">
    <w:p w:rsidR="0076285A" w:rsidRPr="007C348F" w:rsidRDefault="0076285A" w:rsidP="00BC7820">
      <w:pPr>
        <w:pStyle w:val="FootnoteText"/>
        <w:tabs>
          <w:tab w:val="left" w:pos="2550"/>
        </w:tabs>
        <w:rPr>
          <w:rFonts w:ascii="Times New Roman" w:hAnsi="Times New Roman" w:cs="Times New Roman"/>
        </w:rPr>
      </w:pPr>
      <w:r w:rsidRPr="007C348F">
        <w:rPr>
          <w:rStyle w:val="FootnoteReference"/>
          <w:rFonts w:ascii="Times New Roman" w:hAnsi="Times New Roman" w:cs="Times New Roman"/>
        </w:rPr>
        <w:footnoteRef/>
      </w:r>
      <w:r w:rsidRPr="007C348F">
        <w:rPr>
          <w:rFonts w:ascii="Times New Roman" w:hAnsi="Times New Roman" w:cs="Times New Roman"/>
        </w:rPr>
        <w:t xml:space="preserve"> 2 Samuel, 19-22.</w:t>
      </w:r>
      <w:r w:rsidRPr="007C348F">
        <w:rPr>
          <w:rFonts w:ascii="Times New Roman" w:hAnsi="Times New Roman" w:cs="Times New Roman"/>
        </w:rPr>
        <w:tab/>
      </w:r>
    </w:p>
  </w:footnote>
  <w:footnote w:id="14">
    <w:p w:rsidR="0076285A" w:rsidRDefault="0076285A">
      <w:pPr>
        <w:pStyle w:val="FootnoteText"/>
      </w:pPr>
      <w:r w:rsidRPr="007C348F">
        <w:rPr>
          <w:rStyle w:val="FootnoteReference"/>
          <w:rFonts w:ascii="Times New Roman" w:hAnsi="Times New Roman" w:cs="Times New Roman"/>
        </w:rPr>
        <w:footnoteRef/>
      </w:r>
      <w:r w:rsidRPr="007C348F">
        <w:rPr>
          <w:rFonts w:ascii="Times New Roman" w:hAnsi="Times New Roman" w:cs="Times New Roman"/>
        </w:rPr>
        <w:t xml:space="preserve"> O’Grady, Joan, ‘</w:t>
      </w:r>
      <w:r w:rsidRPr="00781D6C">
        <w:rPr>
          <w:rFonts w:ascii="Times New Roman" w:hAnsi="Times New Roman" w:cs="Times New Roman"/>
          <w:i/>
        </w:rPr>
        <w:t>The Prince of Darkness: The Devil in history, religion and the human psyche</w:t>
      </w:r>
      <w:r w:rsidRPr="007C348F">
        <w:rPr>
          <w:rFonts w:ascii="Times New Roman" w:hAnsi="Times New Roman" w:cs="Times New Roman"/>
        </w:rPr>
        <w:t>’, (Published by Element, 1989), p.5-11.</w:t>
      </w:r>
    </w:p>
  </w:footnote>
  <w:footnote w:id="15">
    <w:p w:rsidR="0076285A" w:rsidRPr="00DC4B62" w:rsidRDefault="0076285A">
      <w:pPr>
        <w:pStyle w:val="FootnoteText"/>
        <w:rPr>
          <w:rFonts w:ascii="Times New Roman" w:hAnsi="Times New Roman" w:cs="Times New Roman"/>
        </w:rPr>
      </w:pPr>
      <w:r w:rsidRPr="00DC4B62">
        <w:rPr>
          <w:rStyle w:val="FootnoteReference"/>
          <w:rFonts w:ascii="Times New Roman" w:hAnsi="Times New Roman" w:cs="Times New Roman"/>
        </w:rPr>
        <w:footnoteRef/>
      </w:r>
      <w:r w:rsidRPr="00DC4B62">
        <w:rPr>
          <w:rFonts w:ascii="Times New Roman" w:hAnsi="Times New Roman" w:cs="Times New Roman"/>
        </w:rPr>
        <w:t xml:space="preserve"> Finkelstein, Israel, </w:t>
      </w:r>
      <w:bookmarkStart w:id="5" w:name="_Hlk510031047"/>
      <w:r w:rsidRPr="00DC4B62">
        <w:rPr>
          <w:rFonts w:ascii="Times New Roman" w:hAnsi="Times New Roman" w:cs="Times New Roman"/>
          <w:i/>
        </w:rPr>
        <w:t xml:space="preserve">‘The Last </w:t>
      </w:r>
      <w:proofErr w:type="spellStart"/>
      <w:r w:rsidRPr="00DC4B62">
        <w:rPr>
          <w:rFonts w:ascii="Times New Roman" w:hAnsi="Times New Roman" w:cs="Times New Roman"/>
          <w:i/>
        </w:rPr>
        <w:t>Labayu</w:t>
      </w:r>
      <w:proofErr w:type="spellEnd"/>
      <w:r w:rsidRPr="00DC4B62">
        <w:rPr>
          <w:rFonts w:ascii="Times New Roman" w:hAnsi="Times New Roman" w:cs="Times New Roman"/>
          <w:i/>
        </w:rPr>
        <w:t>: King Saul and the expansion of the First North Israelite Territorial Entity’</w:t>
      </w:r>
      <w:r w:rsidRPr="00DC4B62">
        <w:rPr>
          <w:rFonts w:ascii="Times New Roman" w:hAnsi="Times New Roman" w:cs="Times New Roman"/>
        </w:rPr>
        <w:t xml:space="preserve">, (Published by </w:t>
      </w:r>
      <w:proofErr w:type="spellStart"/>
      <w:r w:rsidRPr="00DC4B62">
        <w:rPr>
          <w:rFonts w:ascii="Times New Roman" w:hAnsi="Times New Roman" w:cs="Times New Roman"/>
        </w:rPr>
        <w:t>Eisenbraun</w:t>
      </w:r>
      <w:proofErr w:type="spellEnd"/>
      <w:r w:rsidRPr="00DC4B62">
        <w:rPr>
          <w:rFonts w:ascii="Times New Roman" w:hAnsi="Times New Roman" w:cs="Times New Roman"/>
        </w:rPr>
        <w:t>, 2006)</w:t>
      </w:r>
      <w:bookmarkEnd w:id="5"/>
      <w:r w:rsidRPr="00DC4B62">
        <w:rPr>
          <w:rFonts w:ascii="Times New Roman" w:hAnsi="Times New Roman" w:cs="Times New Roman"/>
        </w:rPr>
        <w:t>, p.171.</w:t>
      </w:r>
    </w:p>
  </w:footnote>
  <w:footnote w:id="16">
    <w:p w:rsidR="0076285A" w:rsidRPr="00DC4B62" w:rsidRDefault="0076285A">
      <w:pPr>
        <w:pStyle w:val="FootnoteText"/>
        <w:rPr>
          <w:rFonts w:ascii="Times New Roman" w:hAnsi="Times New Roman" w:cs="Times New Roman"/>
        </w:rPr>
      </w:pPr>
      <w:r w:rsidRPr="00DC4B62">
        <w:rPr>
          <w:rStyle w:val="FootnoteReference"/>
          <w:rFonts w:ascii="Times New Roman" w:hAnsi="Times New Roman" w:cs="Times New Roman"/>
        </w:rPr>
        <w:footnoteRef/>
      </w:r>
      <w:r w:rsidRPr="00DC4B62">
        <w:rPr>
          <w:rFonts w:ascii="Times New Roman" w:hAnsi="Times New Roman" w:cs="Times New Roman"/>
        </w:rPr>
        <w:t xml:space="preserve"> Edwards, David L, </w:t>
      </w:r>
      <w:bookmarkStart w:id="6" w:name="_Hlk510032494"/>
      <w:r w:rsidRPr="00DC4B62">
        <w:rPr>
          <w:rFonts w:ascii="Times New Roman" w:hAnsi="Times New Roman" w:cs="Times New Roman"/>
          <w:i/>
        </w:rPr>
        <w:t xml:space="preserve">‘A key to the Old Testament’, </w:t>
      </w:r>
      <w:r w:rsidRPr="00DC4B62">
        <w:rPr>
          <w:rFonts w:ascii="Times New Roman" w:hAnsi="Times New Roman" w:cs="Times New Roman"/>
        </w:rPr>
        <w:t>(Published by William Collins, 1978)</w:t>
      </w:r>
      <w:bookmarkEnd w:id="6"/>
      <w:r w:rsidRPr="00DC4B62">
        <w:rPr>
          <w:rFonts w:ascii="Times New Roman" w:hAnsi="Times New Roman" w:cs="Times New Roman"/>
        </w:rPr>
        <w:t>, pp.110-112.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6C85"/>
    <w:rsid w:val="00002E73"/>
    <w:rsid w:val="000448C3"/>
    <w:rsid w:val="000538D9"/>
    <w:rsid w:val="000609F4"/>
    <w:rsid w:val="000E6898"/>
    <w:rsid w:val="000F5D2F"/>
    <w:rsid w:val="001870CF"/>
    <w:rsid w:val="00192FD3"/>
    <w:rsid w:val="001C2B08"/>
    <w:rsid w:val="002073B7"/>
    <w:rsid w:val="00207893"/>
    <w:rsid w:val="00217001"/>
    <w:rsid w:val="00244BEE"/>
    <w:rsid w:val="002B0EA6"/>
    <w:rsid w:val="00306778"/>
    <w:rsid w:val="003760D4"/>
    <w:rsid w:val="003904FF"/>
    <w:rsid w:val="0039411E"/>
    <w:rsid w:val="003A44E4"/>
    <w:rsid w:val="003B0A94"/>
    <w:rsid w:val="003D4811"/>
    <w:rsid w:val="00403450"/>
    <w:rsid w:val="004147DF"/>
    <w:rsid w:val="004300D6"/>
    <w:rsid w:val="00443DB3"/>
    <w:rsid w:val="0049759F"/>
    <w:rsid w:val="004A00ED"/>
    <w:rsid w:val="004A5C6A"/>
    <w:rsid w:val="004E29D7"/>
    <w:rsid w:val="00505EA0"/>
    <w:rsid w:val="00535D56"/>
    <w:rsid w:val="005851B2"/>
    <w:rsid w:val="005953B6"/>
    <w:rsid w:val="005A2192"/>
    <w:rsid w:val="00603E68"/>
    <w:rsid w:val="006078DA"/>
    <w:rsid w:val="00611B85"/>
    <w:rsid w:val="00670488"/>
    <w:rsid w:val="006865DB"/>
    <w:rsid w:val="006A5A09"/>
    <w:rsid w:val="006C680C"/>
    <w:rsid w:val="006F327C"/>
    <w:rsid w:val="00703B5D"/>
    <w:rsid w:val="00710233"/>
    <w:rsid w:val="00712CC7"/>
    <w:rsid w:val="00733141"/>
    <w:rsid w:val="00753A48"/>
    <w:rsid w:val="0076285A"/>
    <w:rsid w:val="00781D6C"/>
    <w:rsid w:val="0079395A"/>
    <w:rsid w:val="007A0BE4"/>
    <w:rsid w:val="007A2E5B"/>
    <w:rsid w:val="007B463F"/>
    <w:rsid w:val="007C348F"/>
    <w:rsid w:val="007D0D37"/>
    <w:rsid w:val="00817D6E"/>
    <w:rsid w:val="00884FEF"/>
    <w:rsid w:val="008C0597"/>
    <w:rsid w:val="00931C06"/>
    <w:rsid w:val="00987028"/>
    <w:rsid w:val="00990B5D"/>
    <w:rsid w:val="00991DBC"/>
    <w:rsid w:val="00A03598"/>
    <w:rsid w:val="00A113EC"/>
    <w:rsid w:val="00A3682D"/>
    <w:rsid w:val="00A4590B"/>
    <w:rsid w:val="00A50B9A"/>
    <w:rsid w:val="00A856DC"/>
    <w:rsid w:val="00A87CEC"/>
    <w:rsid w:val="00B0797D"/>
    <w:rsid w:val="00B76699"/>
    <w:rsid w:val="00B8336E"/>
    <w:rsid w:val="00B95F14"/>
    <w:rsid w:val="00BB3106"/>
    <w:rsid w:val="00BC7820"/>
    <w:rsid w:val="00BE7C7C"/>
    <w:rsid w:val="00C2784F"/>
    <w:rsid w:val="00C30E19"/>
    <w:rsid w:val="00C67482"/>
    <w:rsid w:val="00C8404F"/>
    <w:rsid w:val="00CA4563"/>
    <w:rsid w:val="00CB7CBC"/>
    <w:rsid w:val="00CD18E9"/>
    <w:rsid w:val="00CD4F49"/>
    <w:rsid w:val="00D15E7F"/>
    <w:rsid w:val="00D16C85"/>
    <w:rsid w:val="00D515A2"/>
    <w:rsid w:val="00D57116"/>
    <w:rsid w:val="00D6490F"/>
    <w:rsid w:val="00D858C1"/>
    <w:rsid w:val="00DC4B62"/>
    <w:rsid w:val="00E04800"/>
    <w:rsid w:val="00E20BF8"/>
    <w:rsid w:val="00E30218"/>
    <w:rsid w:val="00E43E73"/>
    <w:rsid w:val="00E9383A"/>
    <w:rsid w:val="00EB2993"/>
    <w:rsid w:val="00EB6487"/>
    <w:rsid w:val="00EE7A93"/>
    <w:rsid w:val="00EF0B1D"/>
    <w:rsid w:val="00EF7D7E"/>
    <w:rsid w:val="00F049A9"/>
    <w:rsid w:val="00F066E8"/>
    <w:rsid w:val="00F31C5C"/>
    <w:rsid w:val="00F45C1A"/>
    <w:rsid w:val="00F52938"/>
    <w:rsid w:val="00F65065"/>
    <w:rsid w:val="00F916D5"/>
    <w:rsid w:val="00FC1691"/>
    <w:rsid w:val="00FF11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F1AD5"/>
  <w15:chartTrackingRefBased/>
  <w15:docId w15:val="{0FE8E941-3B7A-4757-9925-85444D521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858C1"/>
    <w:rPr>
      <w:color w:val="0000FF"/>
      <w:u w:val="single"/>
    </w:rPr>
  </w:style>
  <w:style w:type="paragraph" w:styleId="FootnoteText">
    <w:name w:val="footnote text"/>
    <w:basedOn w:val="Normal"/>
    <w:link w:val="FootnoteTextChar"/>
    <w:uiPriority w:val="99"/>
    <w:semiHidden/>
    <w:unhideWhenUsed/>
    <w:rsid w:val="00611B8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11B85"/>
    <w:rPr>
      <w:sz w:val="20"/>
      <w:szCs w:val="20"/>
    </w:rPr>
  </w:style>
  <w:style w:type="character" w:styleId="FootnoteReference">
    <w:name w:val="footnote reference"/>
    <w:basedOn w:val="DefaultParagraphFont"/>
    <w:uiPriority w:val="99"/>
    <w:semiHidden/>
    <w:unhideWhenUsed/>
    <w:rsid w:val="00611B85"/>
    <w:rPr>
      <w:vertAlign w:val="superscript"/>
    </w:rPr>
  </w:style>
  <w:style w:type="paragraph" w:styleId="Header">
    <w:name w:val="header"/>
    <w:basedOn w:val="Normal"/>
    <w:link w:val="HeaderChar"/>
    <w:uiPriority w:val="99"/>
    <w:unhideWhenUsed/>
    <w:rsid w:val="00F066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66E8"/>
  </w:style>
  <w:style w:type="paragraph" w:styleId="Footer">
    <w:name w:val="footer"/>
    <w:basedOn w:val="Normal"/>
    <w:link w:val="FooterChar"/>
    <w:uiPriority w:val="99"/>
    <w:unhideWhenUsed/>
    <w:rsid w:val="00F066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66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1591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0FDFA8-9559-4444-8B4B-392FFBF496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1320</TotalTime>
  <Pages>9</Pages>
  <Words>2386</Words>
  <Characters>13604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112</cp:revision>
  <dcterms:created xsi:type="dcterms:W3CDTF">2018-03-27T21:35:00Z</dcterms:created>
  <dcterms:modified xsi:type="dcterms:W3CDTF">2018-03-28T19:44:00Z</dcterms:modified>
</cp:coreProperties>
</file>