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5A8CB" w14:textId="77777777" w:rsidR="00877DD0" w:rsidRDefault="00877DD0" w:rsidP="00AD6221">
      <w:pPr>
        <w:spacing w:line="360" w:lineRule="auto"/>
        <w:jc w:val="center"/>
        <w:rPr>
          <w:rFonts w:ascii="Times New Roman" w:hAnsi="Times New Roman" w:cs="Times New Roman"/>
          <w:b/>
          <w:i/>
          <w:color w:val="000000" w:themeColor="text1"/>
          <w:sz w:val="36"/>
          <w:szCs w:val="24"/>
        </w:rPr>
      </w:pPr>
    </w:p>
    <w:p w14:paraId="49F5A8CC" w14:textId="572A3D42" w:rsidR="00877DD0" w:rsidRDefault="008B5788" w:rsidP="00AD6221">
      <w:pPr>
        <w:spacing w:line="360" w:lineRule="auto"/>
        <w:jc w:val="center"/>
        <w:rPr>
          <w:rFonts w:ascii="Times New Roman" w:hAnsi="Times New Roman" w:cs="Times New Roman"/>
          <w:b/>
          <w:i/>
          <w:color w:val="000000" w:themeColor="text1"/>
          <w:sz w:val="36"/>
          <w:szCs w:val="24"/>
        </w:rPr>
      </w:pPr>
      <w:r>
        <w:rPr>
          <w:noProof/>
        </w:rPr>
        <w:drawing>
          <wp:inline distT="0" distB="0" distL="0" distR="0" wp14:anchorId="0A7CE6F8" wp14:editId="74B57156">
            <wp:extent cx="5713730" cy="1894840"/>
            <wp:effectExtent l="0" t="0" r="127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pic:cNvPicPr>
                  </pic:nvPicPr>
                  <pic:blipFill>
                    <a:blip r:embed="rId8"/>
                    <a:stretch>
                      <a:fillRect/>
                    </a:stretch>
                  </pic:blipFill>
                  <pic:spPr>
                    <a:xfrm>
                      <a:off x="0" y="0"/>
                      <a:ext cx="5713730" cy="1894840"/>
                    </a:xfrm>
                    <a:prstGeom prst="rect">
                      <a:avLst/>
                    </a:prstGeom>
                  </pic:spPr>
                </pic:pic>
              </a:graphicData>
            </a:graphic>
          </wp:inline>
        </w:drawing>
      </w:r>
    </w:p>
    <w:p w14:paraId="49F5A8CD" w14:textId="77777777" w:rsidR="00877DD0" w:rsidRDefault="00877DD0" w:rsidP="00AD6221">
      <w:pPr>
        <w:spacing w:line="360" w:lineRule="auto"/>
        <w:jc w:val="center"/>
        <w:rPr>
          <w:rFonts w:ascii="Times New Roman" w:hAnsi="Times New Roman" w:cs="Times New Roman"/>
          <w:b/>
          <w:i/>
          <w:color w:val="000000" w:themeColor="text1"/>
          <w:sz w:val="36"/>
          <w:szCs w:val="24"/>
        </w:rPr>
      </w:pPr>
    </w:p>
    <w:p w14:paraId="085B4D73" w14:textId="1EF5BE3C" w:rsidR="008B5788" w:rsidRPr="00AD6221" w:rsidRDefault="00094941" w:rsidP="008B5788">
      <w:pPr>
        <w:spacing w:line="360" w:lineRule="auto"/>
        <w:jc w:val="center"/>
        <w:rPr>
          <w:rFonts w:ascii="Times New Roman" w:hAnsi="Times New Roman" w:cs="Times New Roman"/>
          <w:b/>
          <w:i/>
          <w:color w:val="000000" w:themeColor="text1"/>
          <w:sz w:val="36"/>
          <w:szCs w:val="24"/>
        </w:rPr>
      </w:pPr>
      <w:r w:rsidRPr="00AD6221">
        <w:rPr>
          <w:rFonts w:ascii="Times New Roman" w:hAnsi="Times New Roman" w:cs="Times New Roman"/>
          <w:b/>
          <w:i/>
          <w:color w:val="000000" w:themeColor="text1"/>
          <w:sz w:val="36"/>
          <w:szCs w:val="24"/>
        </w:rPr>
        <w:t>Organizational</w:t>
      </w:r>
      <w:r w:rsidR="008B5788" w:rsidRPr="00AD6221">
        <w:rPr>
          <w:rFonts w:ascii="Times New Roman" w:hAnsi="Times New Roman" w:cs="Times New Roman"/>
          <w:b/>
          <w:i/>
          <w:color w:val="000000" w:themeColor="text1"/>
          <w:sz w:val="36"/>
          <w:szCs w:val="24"/>
        </w:rPr>
        <w:t xml:space="preserve"> Culture</w:t>
      </w:r>
    </w:p>
    <w:p w14:paraId="49F5A8CE" w14:textId="31B6F9CA" w:rsidR="00877DD0" w:rsidRDefault="008B5788" w:rsidP="008B5788">
      <w:pPr>
        <w:spacing w:line="360" w:lineRule="auto"/>
        <w:jc w:val="center"/>
        <w:rPr>
          <w:rFonts w:ascii="Times New Roman" w:hAnsi="Times New Roman" w:cs="Times New Roman"/>
          <w:b/>
          <w:i/>
          <w:color w:val="000000" w:themeColor="text1"/>
          <w:sz w:val="36"/>
          <w:szCs w:val="24"/>
        </w:rPr>
      </w:pPr>
      <w:r w:rsidRPr="00AD6221">
        <w:rPr>
          <w:rFonts w:ascii="Times New Roman" w:hAnsi="Times New Roman" w:cs="Times New Roman"/>
          <w:b/>
          <w:i/>
          <w:color w:val="000000" w:themeColor="text1"/>
          <w:sz w:val="36"/>
          <w:szCs w:val="24"/>
        </w:rPr>
        <w:t>Individual Report</w:t>
      </w:r>
    </w:p>
    <w:p w14:paraId="49F5A8CF" w14:textId="77777777" w:rsidR="00877DD0" w:rsidRDefault="00877DD0" w:rsidP="00AD6221">
      <w:pPr>
        <w:spacing w:line="360" w:lineRule="auto"/>
        <w:jc w:val="center"/>
        <w:rPr>
          <w:rFonts w:ascii="Times New Roman" w:hAnsi="Times New Roman" w:cs="Times New Roman"/>
          <w:b/>
          <w:i/>
          <w:color w:val="000000" w:themeColor="text1"/>
          <w:sz w:val="36"/>
          <w:szCs w:val="24"/>
        </w:rPr>
      </w:pPr>
    </w:p>
    <w:p w14:paraId="49F5A8D0" w14:textId="77777777" w:rsidR="00877DD0" w:rsidRDefault="00877DD0" w:rsidP="00AD6221">
      <w:pPr>
        <w:spacing w:line="360" w:lineRule="auto"/>
        <w:jc w:val="center"/>
        <w:rPr>
          <w:rFonts w:ascii="Times New Roman" w:hAnsi="Times New Roman" w:cs="Times New Roman"/>
          <w:b/>
          <w:i/>
          <w:color w:val="000000" w:themeColor="text1"/>
          <w:sz w:val="36"/>
          <w:szCs w:val="24"/>
        </w:rPr>
      </w:pPr>
    </w:p>
    <w:p w14:paraId="7FC9CED5" w14:textId="77777777" w:rsidR="00D97A20" w:rsidRDefault="00D97A20" w:rsidP="00D97A20">
      <w:pPr>
        <w:spacing w:before="240" w:line="360" w:lineRule="auto"/>
        <w:jc w:val="both"/>
        <w:rPr>
          <w:rFonts w:ascii="Arial" w:hAnsi="Arial" w:cs="Arial"/>
          <w:b/>
          <w:sz w:val="36"/>
          <w:szCs w:val="36"/>
        </w:rPr>
      </w:pPr>
      <w:r>
        <w:rPr>
          <w:rFonts w:ascii="Arial" w:hAnsi="Arial" w:cs="Arial"/>
          <w:b/>
          <w:sz w:val="36"/>
          <w:szCs w:val="36"/>
        </w:rPr>
        <w:t>Student Name: Ioan Stefan Madaras</w:t>
      </w:r>
    </w:p>
    <w:p w14:paraId="7C10B37E" w14:textId="77777777" w:rsidR="00D97A20" w:rsidRDefault="00D97A20" w:rsidP="00D97A20">
      <w:pPr>
        <w:spacing w:before="240" w:line="360" w:lineRule="auto"/>
        <w:jc w:val="both"/>
        <w:rPr>
          <w:rFonts w:ascii="Arial" w:hAnsi="Arial" w:cs="Arial"/>
          <w:b/>
          <w:sz w:val="36"/>
          <w:szCs w:val="36"/>
        </w:rPr>
      </w:pPr>
      <w:r>
        <w:rPr>
          <w:rFonts w:ascii="Arial" w:hAnsi="Arial" w:cs="Arial"/>
          <w:b/>
          <w:sz w:val="36"/>
          <w:szCs w:val="36"/>
        </w:rPr>
        <w:t>Student Number:2332801</w:t>
      </w:r>
    </w:p>
    <w:p w14:paraId="27C2DB31" w14:textId="4D04F30D" w:rsidR="00D97A20" w:rsidRDefault="00D97A20" w:rsidP="00D97A20">
      <w:pPr>
        <w:spacing w:before="240" w:line="360" w:lineRule="auto"/>
        <w:jc w:val="both"/>
        <w:rPr>
          <w:rFonts w:ascii="Arial" w:hAnsi="Arial" w:cs="Arial"/>
          <w:b/>
          <w:sz w:val="36"/>
          <w:szCs w:val="36"/>
        </w:rPr>
      </w:pPr>
      <w:r>
        <w:rPr>
          <w:rFonts w:ascii="Arial" w:hAnsi="Arial" w:cs="Arial"/>
          <w:b/>
          <w:sz w:val="36"/>
          <w:szCs w:val="36"/>
        </w:rPr>
        <w:t>Lecturer Name: Rameses Manala</w:t>
      </w:r>
      <w:r w:rsidR="002C084D">
        <w:rPr>
          <w:rFonts w:ascii="Arial" w:hAnsi="Arial" w:cs="Arial"/>
          <w:b/>
          <w:sz w:val="36"/>
          <w:szCs w:val="36"/>
        </w:rPr>
        <w:t>ng</w:t>
      </w:r>
    </w:p>
    <w:p w14:paraId="795FA85C" w14:textId="77777777" w:rsidR="00D97A20" w:rsidRDefault="00D97A20" w:rsidP="00D97A20">
      <w:pPr>
        <w:spacing w:before="240" w:line="360" w:lineRule="auto"/>
        <w:rPr>
          <w:rFonts w:ascii="Arial" w:hAnsi="Arial" w:cs="Arial"/>
          <w:b/>
          <w:sz w:val="36"/>
        </w:rPr>
      </w:pPr>
      <w:r>
        <w:rPr>
          <w:rFonts w:ascii="Arial" w:hAnsi="Arial" w:cs="Arial"/>
          <w:b/>
          <w:sz w:val="36"/>
        </w:rPr>
        <w:t>Module code: LCLM 5005</w:t>
      </w:r>
    </w:p>
    <w:p w14:paraId="49F5A8D2" w14:textId="4F4E4288" w:rsidR="001778EC" w:rsidRPr="002F0E4B" w:rsidRDefault="001778EC" w:rsidP="00AD6221">
      <w:pPr>
        <w:spacing w:line="360" w:lineRule="auto"/>
        <w:jc w:val="center"/>
        <w:rPr>
          <w:rFonts w:ascii="Times New Roman" w:eastAsiaTheme="majorEastAsia" w:hAnsi="Times New Roman" w:cs="Times New Roman"/>
          <w:b/>
          <w:bCs/>
          <w:color w:val="000000" w:themeColor="text1"/>
          <w:sz w:val="24"/>
          <w:szCs w:val="24"/>
        </w:rPr>
      </w:pPr>
      <w:r w:rsidRPr="002F0E4B">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rPr>
        <w:id w:val="18774378"/>
        <w:docPartObj>
          <w:docPartGallery w:val="Table of Contents"/>
          <w:docPartUnique/>
        </w:docPartObj>
      </w:sdtPr>
      <w:sdtEndPr/>
      <w:sdtContent>
        <w:p w14:paraId="49F5A8D3" w14:textId="77777777" w:rsidR="001778EC" w:rsidRPr="002F0E4B" w:rsidRDefault="001778EC" w:rsidP="00C31052">
          <w:pPr>
            <w:pStyle w:val="TOCHeading"/>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Table of Contents</w:t>
          </w:r>
        </w:p>
        <w:p w14:paraId="49F5A8D4" w14:textId="77777777" w:rsidR="001778EC" w:rsidRPr="002F0E4B" w:rsidRDefault="00217BA3"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2F0E4B">
            <w:rPr>
              <w:rFonts w:ascii="Times New Roman" w:hAnsi="Times New Roman" w:cs="Times New Roman"/>
              <w:color w:val="000000" w:themeColor="text1"/>
              <w:sz w:val="24"/>
              <w:szCs w:val="24"/>
            </w:rPr>
            <w:fldChar w:fldCharType="begin"/>
          </w:r>
          <w:r w:rsidR="001778EC" w:rsidRPr="002F0E4B">
            <w:rPr>
              <w:rFonts w:ascii="Times New Roman" w:hAnsi="Times New Roman" w:cs="Times New Roman"/>
              <w:color w:val="000000" w:themeColor="text1"/>
              <w:sz w:val="24"/>
              <w:szCs w:val="24"/>
            </w:rPr>
            <w:instrText xml:space="preserve"> TOC \o "1-3" \h \z \u </w:instrText>
          </w:r>
          <w:r w:rsidRPr="002F0E4B">
            <w:rPr>
              <w:rFonts w:ascii="Times New Roman" w:hAnsi="Times New Roman" w:cs="Times New Roman"/>
              <w:color w:val="000000" w:themeColor="text1"/>
              <w:sz w:val="24"/>
              <w:szCs w:val="24"/>
            </w:rPr>
            <w:fldChar w:fldCharType="separate"/>
          </w:r>
          <w:hyperlink w:anchor="_Toc227592371" w:history="1">
            <w:r w:rsidR="001778EC" w:rsidRPr="002F0E4B">
              <w:rPr>
                <w:rStyle w:val="Hyperlink"/>
                <w:rFonts w:ascii="Times New Roman" w:hAnsi="Times New Roman" w:cs="Times New Roman"/>
                <w:noProof/>
                <w:color w:val="000000" w:themeColor="text1"/>
                <w:sz w:val="24"/>
                <w:szCs w:val="24"/>
              </w:rPr>
              <w:t>1. Introduction</w:t>
            </w:r>
            <w:r w:rsidR="001778EC" w:rsidRPr="002F0E4B">
              <w:rPr>
                <w:rFonts w:ascii="Times New Roman" w:hAnsi="Times New Roman" w:cs="Times New Roman"/>
                <w:noProof/>
                <w:webHidden/>
                <w:color w:val="000000" w:themeColor="text1"/>
                <w:sz w:val="24"/>
                <w:szCs w:val="24"/>
              </w:rPr>
              <w:tab/>
            </w:r>
            <w:r w:rsidRPr="002F0E4B">
              <w:rPr>
                <w:rFonts w:ascii="Times New Roman" w:hAnsi="Times New Roman" w:cs="Times New Roman"/>
                <w:noProof/>
                <w:webHidden/>
                <w:color w:val="000000" w:themeColor="text1"/>
                <w:sz w:val="24"/>
                <w:szCs w:val="24"/>
              </w:rPr>
              <w:fldChar w:fldCharType="begin"/>
            </w:r>
            <w:r w:rsidR="001778EC" w:rsidRPr="002F0E4B">
              <w:rPr>
                <w:rFonts w:ascii="Times New Roman" w:hAnsi="Times New Roman" w:cs="Times New Roman"/>
                <w:noProof/>
                <w:webHidden/>
                <w:color w:val="000000" w:themeColor="text1"/>
                <w:sz w:val="24"/>
                <w:szCs w:val="24"/>
              </w:rPr>
              <w:instrText xml:space="preserve"> PAGEREF _Toc227592371 \h </w:instrText>
            </w:r>
            <w:r w:rsidRPr="002F0E4B">
              <w:rPr>
                <w:rFonts w:ascii="Times New Roman" w:hAnsi="Times New Roman" w:cs="Times New Roman"/>
                <w:noProof/>
                <w:webHidden/>
                <w:color w:val="000000" w:themeColor="text1"/>
                <w:sz w:val="24"/>
                <w:szCs w:val="24"/>
              </w:rPr>
            </w:r>
            <w:r w:rsidRPr="002F0E4B">
              <w:rPr>
                <w:rFonts w:ascii="Times New Roman" w:hAnsi="Times New Roman" w:cs="Times New Roman"/>
                <w:noProof/>
                <w:webHidden/>
                <w:color w:val="000000" w:themeColor="text1"/>
                <w:sz w:val="24"/>
                <w:szCs w:val="24"/>
              </w:rPr>
              <w:fldChar w:fldCharType="separate"/>
            </w:r>
            <w:r w:rsidR="001778EC" w:rsidRPr="002F0E4B">
              <w:rPr>
                <w:rFonts w:ascii="Times New Roman" w:hAnsi="Times New Roman" w:cs="Times New Roman"/>
                <w:noProof/>
                <w:webHidden/>
                <w:color w:val="000000" w:themeColor="text1"/>
                <w:sz w:val="24"/>
                <w:szCs w:val="24"/>
              </w:rPr>
              <w:t>3</w:t>
            </w:r>
            <w:r w:rsidRPr="002F0E4B">
              <w:rPr>
                <w:rFonts w:ascii="Times New Roman" w:hAnsi="Times New Roman" w:cs="Times New Roman"/>
                <w:noProof/>
                <w:webHidden/>
                <w:color w:val="000000" w:themeColor="text1"/>
                <w:sz w:val="24"/>
                <w:szCs w:val="24"/>
              </w:rPr>
              <w:fldChar w:fldCharType="end"/>
            </w:r>
          </w:hyperlink>
        </w:p>
        <w:p w14:paraId="49F5A8D5" w14:textId="77777777" w:rsidR="001778EC" w:rsidRPr="002F0E4B" w:rsidRDefault="001778EC"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27592372" w:history="1">
            <w:r w:rsidRPr="002F0E4B">
              <w:rPr>
                <w:rStyle w:val="Hyperlink"/>
                <w:rFonts w:ascii="Times New Roman" w:hAnsi="Times New Roman" w:cs="Times New Roman"/>
                <w:noProof/>
                <w:color w:val="000000" w:themeColor="text1"/>
                <w:sz w:val="24"/>
                <w:szCs w:val="24"/>
              </w:rPr>
              <w:t>2. Organisational culture and its influence on structure and decision making</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_Toc227592372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3</w:t>
            </w:r>
            <w:r w:rsidR="00217BA3" w:rsidRPr="002F0E4B">
              <w:rPr>
                <w:rFonts w:ascii="Times New Roman" w:hAnsi="Times New Roman" w:cs="Times New Roman"/>
                <w:noProof/>
                <w:webHidden/>
                <w:color w:val="000000" w:themeColor="text1"/>
                <w:sz w:val="24"/>
                <w:szCs w:val="24"/>
              </w:rPr>
              <w:fldChar w:fldCharType="end"/>
            </w:r>
          </w:hyperlink>
        </w:p>
        <w:p w14:paraId="49F5A8D6" w14:textId="77777777" w:rsidR="001778EC" w:rsidRPr="002F0E4B" w:rsidRDefault="001778EC"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27592373" w:history="1">
            <w:r w:rsidRPr="002F0E4B">
              <w:rPr>
                <w:rStyle w:val="Hyperlink"/>
                <w:rFonts w:ascii="Times New Roman" w:hAnsi="Times New Roman" w:cs="Times New Roman"/>
                <w:noProof/>
                <w:color w:val="000000" w:themeColor="text1"/>
                <w:sz w:val="24"/>
                <w:szCs w:val="24"/>
              </w:rPr>
              <w:t>3. Identification of Organisational Culture Using Theoretical Frameworks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_Toc227592373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4</w:t>
            </w:r>
            <w:r w:rsidR="00217BA3" w:rsidRPr="002F0E4B">
              <w:rPr>
                <w:rFonts w:ascii="Times New Roman" w:hAnsi="Times New Roman" w:cs="Times New Roman"/>
                <w:noProof/>
                <w:webHidden/>
                <w:color w:val="000000" w:themeColor="text1"/>
                <w:sz w:val="24"/>
                <w:szCs w:val="24"/>
              </w:rPr>
              <w:fldChar w:fldCharType="end"/>
            </w:r>
          </w:hyperlink>
        </w:p>
        <w:p w14:paraId="49F5A8D7"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74" w:history="1">
            <w:r w:rsidRPr="002F0E4B">
              <w:rPr>
                <w:rStyle w:val="Hyperlink"/>
                <w:rFonts w:ascii="Times New Roman" w:hAnsi="Times New Roman" w:cs="Times New Roman"/>
                <w:noProof/>
                <w:color w:val="000000" w:themeColor="text1"/>
                <w:sz w:val="24"/>
                <w:szCs w:val="24"/>
              </w:rPr>
              <w:t>3.1 Organisational Culture Framework: Edgar Schein Model</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_Toc227592374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4</w:t>
            </w:r>
            <w:r w:rsidR="00217BA3" w:rsidRPr="002F0E4B">
              <w:rPr>
                <w:rFonts w:ascii="Times New Roman" w:hAnsi="Times New Roman" w:cs="Times New Roman"/>
                <w:noProof/>
                <w:webHidden/>
                <w:color w:val="000000" w:themeColor="text1"/>
                <w:sz w:val="24"/>
                <w:szCs w:val="24"/>
              </w:rPr>
              <w:fldChar w:fldCharType="end"/>
            </w:r>
          </w:hyperlink>
        </w:p>
        <w:p w14:paraId="49F5A8D8"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75" w:history="1">
            <w:r w:rsidRPr="002F0E4B">
              <w:rPr>
                <w:rStyle w:val="Hyperlink"/>
                <w:rFonts w:ascii="Times New Roman" w:hAnsi="Times New Roman" w:cs="Times New Roman"/>
                <w:noProof/>
                <w:color w:val="000000" w:themeColor="text1"/>
                <w:sz w:val="24"/>
                <w:szCs w:val="24"/>
              </w:rPr>
              <w:t>3.2 Geert Hofstede Cultural Dimensions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_Toc227592375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5</w:t>
            </w:r>
            <w:r w:rsidR="00217BA3" w:rsidRPr="002F0E4B">
              <w:rPr>
                <w:rFonts w:ascii="Times New Roman" w:hAnsi="Times New Roman" w:cs="Times New Roman"/>
                <w:noProof/>
                <w:webHidden/>
                <w:color w:val="000000" w:themeColor="text1"/>
                <w:sz w:val="24"/>
                <w:szCs w:val="24"/>
              </w:rPr>
              <w:fldChar w:fldCharType="end"/>
            </w:r>
          </w:hyperlink>
        </w:p>
        <w:p w14:paraId="49F5A8D9"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76" w:history="1">
            <w:r w:rsidRPr="002F0E4B">
              <w:rPr>
                <w:rStyle w:val="Hyperlink"/>
                <w:rFonts w:ascii="Times New Roman" w:hAnsi="Times New Roman" w:cs="Times New Roman"/>
                <w:noProof/>
                <w:color w:val="000000" w:themeColor="text1"/>
                <w:sz w:val="24"/>
                <w:szCs w:val="24"/>
              </w:rPr>
              <w:t>3.3 Charles Handy Cultural Types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_Toc227592376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5</w:t>
            </w:r>
            <w:r w:rsidR="00217BA3" w:rsidRPr="002F0E4B">
              <w:rPr>
                <w:rFonts w:ascii="Times New Roman" w:hAnsi="Times New Roman" w:cs="Times New Roman"/>
                <w:noProof/>
                <w:webHidden/>
                <w:color w:val="000000" w:themeColor="text1"/>
                <w:sz w:val="24"/>
                <w:szCs w:val="24"/>
              </w:rPr>
              <w:fldChar w:fldCharType="end"/>
            </w:r>
          </w:hyperlink>
        </w:p>
        <w:p w14:paraId="49F5A8DA"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77" w:history="1">
            <w:r w:rsidRPr="002F0E4B">
              <w:rPr>
                <w:rStyle w:val="Hyperlink"/>
                <w:rFonts w:ascii="Times New Roman" w:hAnsi="Times New Roman" w:cs="Times New Roman"/>
                <w:noProof/>
                <w:color w:val="000000" w:themeColor="text1"/>
                <w:sz w:val="24"/>
                <w:szCs w:val="24"/>
              </w:rPr>
              <w:t>3.4 Critical Discussion</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_Toc227592377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6</w:t>
            </w:r>
            <w:r w:rsidR="00217BA3" w:rsidRPr="002F0E4B">
              <w:rPr>
                <w:rFonts w:ascii="Times New Roman" w:hAnsi="Times New Roman" w:cs="Times New Roman"/>
                <w:noProof/>
                <w:webHidden/>
                <w:color w:val="000000" w:themeColor="text1"/>
                <w:sz w:val="24"/>
                <w:szCs w:val="24"/>
              </w:rPr>
              <w:fldChar w:fldCharType="end"/>
            </w:r>
          </w:hyperlink>
        </w:p>
        <w:p w14:paraId="49F5A8DB" w14:textId="77777777" w:rsidR="001778EC" w:rsidRPr="002F0E4B" w:rsidRDefault="001778EC"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27592378" w:history="1">
            <w:r w:rsidRPr="002F0E4B">
              <w:rPr>
                <w:rStyle w:val="Hyperlink"/>
                <w:rFonts w:ascii="Times New Roman" w:hAnsi="Times New Roman" w:cs="Times New Roman"/>
                <w:noProof/>
                <w:color w:val="000000" w:themeColor="text1"/>
                <w:sz w:val="24"/>
                <w:szCs w:val="24"/>
              </w:rPr>
              <w:t>4. Organisational Culture and Adaptation to External Environment</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_Toc227592378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6</w:t>
            </w:r>
            <w:r w:rsidR="00217BA3" w:rsidRPr="002F0E4B">
              <w:rPr>
                <w:rFonts w:ascii="Times New Roman" w:hAnsi="Times New Roman" w:cs="Times New Roman"/>
                <w:noProof/>
                <w:webHidden/>
                <w:color w:val="000000" w:themeColor="text1"/>
                <w:sz w:val="24"/>
                <w:szCs w:val="24"/>
              </w:rPr>
              <w:fldChar w:fldCharType="end"/>
            </w:r>
          </w:hyperlink>
        </w:p>
        <w:p w14:paraId="49F5A8DC"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79" w:history="1">
            <w:r w:rsidRPr="002F0E4B">
              <w:rPr>
                <w:rStyle w:val="Hyperlink"/>
                <w:rFonts w:ascii="Times New Roman" w:hAnsi="Times New Roman" w:cs="Times New Roman"/>
                <w:noProof/>
                <w:color w:val="000000" w:themeColor="text1"/>
                <w:sz w:val="24"/>
                <w:szCs w:val="24"/>
              </w:rPr>
              <w:t>4.1 External Environmental Factors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_Toc227592379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6</w:t>
            </w:r>
            <w:r w:rsidR="00217BA3" w:rsidRPr="002F0E4B">
              <w:rPr>
                <w:rFonts w:ascii="Times New Roman" w:hAnsi="Times New Roman" w:cs="Times New Roman"/>
                <w:noProof/>
                <w:webHidden/>
                <w:color w:val="000000" w:themeColor="text1"/>
                <w:sz w:val="24"/>
                <w:szCs w:val="24"/>
              </w:rPr>
              <w:fldChar w:fldCharType="end"/>
            </w:r>
          </w:hyperlink>
        </w:p>
        <w:p w14:paraId="49F5A8DD"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0" w:history="1">
            <w:r w:rsidRPr="002F0E4B">
              <w:rPr>
                <w:rStyle w:val="Hyperlink"/>
                <w:rFonts w:ascii="Times New Roman" w:hAnsi="Times New Roman" w:cs="Times New Roman"/>
                <w:noProof/>
                <w:color w:val="000000" w:themeColor="text1"/>
                <w:sz w:val="24"/>
                <w:szCs w:val="24"/>
              </w:rPr>
              <w:t>4.2 Cultural Mechanisms Supporting Adaptation</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_Toc227592380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7</w:t>
            </w:r>
            <w:r w:rsidR="00217BA3" w:rsidRPr="002F0E4B">
              <w:rPr>
                <w:rFonts w:ascii="Times New Roman" w:hAnsi="Times New Roman" w:cs="Times New Roman"/>
                <w:noProof/>
                <w:webHidden/>
                <w:color w:val="000000" w:themeColor="text1"/>
                <w:sz w:val="24"/>
                <w:szCs w:val="24"/>
              </w:rPr>
              <w:fldChar w:fldCharType="end"/>
            </w:r>
          </w:hyperlink>
        </w:p>
        <w:p w14:paraId="49F5A8DE"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1" w:history="1">
            <w:r w:rsidRPr="002F0E4B">
              <w:rPr>
                <w:rStyle w:val="Hyperlink"/>
                <w:rFonts w:ascii="Times New Roman" w:hAnsi="Times New Roman" w:cs="Times New Roman"/>
                <w:noProof/>
                <w:color w:val="000000" w:themeColor="text1"/>
                <w:sz w:val="24"/>
                <w:szCs w:val="24"/>
              </w:rPr>
              <w:t>4.3 Real-World Examples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_Toc227592381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7</w:t>
            </w:r>
            <w:r w:rsidR="00217BA3" w:rsidRPr="002F0E4B">
              <w:rPr>
                <w:rFonts w:ascii="Times New Roman" w:hAnsi="Times New Roman" w:cs="Times New Roman"/>
                <w:noProof/>
                <w:webHidden/>
                <w:color w:val="000000" w:themeColor="text1"/>
                <w:sz w:val="24"/>
                <w:szCs w:val="24"/>
              </w:rPr>
              <w:fldChar w:fldCharType="end"/>
            </w:r>
          </w:hyperlink>
        </w:p>
        <w:p w14:paraId="49F5A8DF"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2" w:history="1">
            <w:r w:rsidRPr="002F0E4B">
              <w:rPr>
                <w:rStyle w:val="Hyperlink"/>
                <w:rFonts w:ascii="Times New Roman" w:hAnsi="Times New Roman" w:cs="Times New Roman"/>
                <w:noProof/>
                <w:color w:val="000000" w:themeColor="text1"/>
                <w:sz w:val="24"/>
                <w:szCs w:val="24"/>
              </w:rPr>
              <w:t>4.4 Critical Analysis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_Toc227592382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8</w:t>
            </w:r>
            <w:r w:rsidR="00217BA3" w:rsidRPr="002F0E4B">
              <w:rPr>
                <w:rFonts w:ascii="Times New Roman" w:hAnsi="Times New Roman" w:cs="Times New Roman"/>
                <w:noProof/>
                <w:webHidden/>
                <w:color w:val="000000" w:themeColor="text1"/>
                <w:sz w:val="24"/>
                <w:szCs w:val="24"/>
              </w:rPr>
              <w:fldChar w:fldCharType="end"/>
            </w:r>
          </w:hyperlink>
        </w:p>
        <w:p w14:paraId="49F5A8E0" w14:textId="77777777" w:rsidR="001778EC" w:rsidRPr="002F0E4B" w:rsidRDefault="001778EC"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27592383" w:history="1">
            <w:r w:rsidRPr="002F0E4B">
              <w:rPr>
                <w:rStyle w:val="Hyperlink"/>
                <w:rFonts w:ascii="Times New Roman" w:hAnsi="Times New Roman" w:cs="Times New Roman"/>
                <w:noProof/>
                <w:color w:val="000000" w:themeColor="text1"/>
                <w:sz w:val="24"/>
                <w:szCs w:val="24"/>
              </w:rPr>
              <w:t>5. Organisational Culture as a Barrier or Enabler</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_Toc227592383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8</w:t>
            </w:r>
            <w:r w:rsidR="00217BA3" w:rsidRPr="002F0E4B">
              <w:rPr>
                <w:rFonts w:ascii="Times New Roman" w:hAnsi="Times New Roman" w:cs="Times New Roman"/>
                <w:noProof/>
                <w:webHidden/>
                <w:color w:val="000000" w:themeColor="text1"/>
                <w:sz w:val="24"/>
                <w:szCs w:val="24"/>
              </w:rPr>
              <w:fldChar w:fldCharType="end"/>
            </w:r>
          </w:hyperlink>
        </w:p>
        <w:p w14:paraId="49F5A8E1"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4" w:history="1">
            <w:r w:rsidRPr="002F0E4B">
              <w:rPr>
                <w:rStyle w:val="Hyperlink"/>
                <w:rFonts w:ascii="Times New Roman" w:hAnsi="Times New Roman" w:cs="Times New Roman"/>
                <w:noProof/>
                <w:color w:val="000000" w:themeColor="text1"/>
                <w:sz w:val="24"/>
                <w:szCs w:val="24"/>
              </w:rPr>
              <w:t>5.1 Culture as an enabler</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_Toc227592384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8</w:t>
            </w:r>
            <w:r w:rsidR="00217BA3" w:rsidRPr="002F0E4B">
              <w:rPr>
                <w:rFonts w:ascii="Times New Roman" w:hAnsi="Times New Roman" w:cs="Times New Roman"/>
                <w:noProof/>
                <w:webHidden/>
                <w:color w:val="000000" w:themeColor="text1"/>
                <w:sz w:val="24"/>
                <w:szCs w:val="24"/>
              </w:rPr>
              <w:fldChar w:fldCharType="end"/>
            </w:r>
          </w:hyperlink>
        </w:p>
        <w:p w14:paraId="49F5A8E2"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5" w:history="1">
            <w:r w:rsidRPr="002F0E4B">
              <w:rPr>
                <w:rStyle w:val="Hyperlink"/>
                <w:rFonts w:ascii="Times New Roman" w:hAnsi="Times New Roman" w:cs="Times New Roman"/>
                <w:noProof/>
                <w:color w:val="000000" w:themeColor="text1"/>
                <w:sz w:val="24"/>
                <w:szCs w:val="24"/>
              </w:rPr>
              <w:t>5.2 Culture as a Barrier</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_Toc227592385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8</w:t>
            </w:r>
            <w:r w:rsidR="00217BA3" w:rsidRPr="002F0E4B">
              <w:rPr>
                <w:rFonts w:ascii="Times New Roman" w:hAnsi="Times New Roman" w:cs="Times New Roman"/>
                <w:noProof/>
                <w:webHidden/>
                <w:color w:val="000000" w:themeColor="text1"/>
                <w:sz w:val="24"/>
                <w:szCs w:val="24"/>
              </w:rPr>
              <w:fldChar w:fldCharType="end"/>
            </w:r>
          </w:hyperlink>
        </w:p>
        <w:p w14:paraId="49F5A8E3"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6" w:history="1">
            <w:r w:rsidRPr="002F0E4B">
              <w:rPr>
                <w:rStyle w:val="Hyperlink"/>
                <w:rFonts w:ascii="Times New Roman" w:hAnsi="Times New Roman" w:cs="Times New Roman"/>
                <w:noProof/>
                <w:color w:val="000000" w:themeColor="text1"/>
                <w:sz w:val="24"/>
                <w:szCs w:val="24"/>
              </w:rPr>
              <w:t>5.3 Balanced evaluation</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_Toc227592386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9</w:t>
            </w:r>
            <w:r w:rsidR="00217BA3" w:rsidRPr="002F0E4B">
              <w:rPr>
                <w:rFonts w:ascii="Times New Roman" w:hAnsi="Times New Roman" w:cs="Times New Roman"/>
                <w:noProof/>
                <w:webHidden/>
                <w:color w:val="000000" w:themeColor="text1"/>
                <w:sz w:val="24"/>
                <w:szCs w:val="24"/>
              </w:rPr>
              <w:fldChar w:fldCharType="end"/>
            </w:r>
          </w:hyperlink>
        </w:p>
        <w:p w14:paraId="49F5A8E4"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7" w:history="1">
            <w:r w:rsidRPr="002F0E4B">
              <w:rPr>
                <w:rStyle w:val="Hyperlink"/>
                <w:rFonts w:ascii="Times New Roman" w:hAnsi="Times New Roman" w:cs="Times New Roman"/>
                <w:noProof/>
                <w:color w:val="000000" w:themeColor="text1"/>
                <w:sz w:val="24"/>
                <w:szCs w:val="24"/>
              </w:rPr>
              <w:t>5.4 Judgment</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_Toc227592387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9</w:t>
            </w:r>
            <w:r w:rsidR="00217BA3" w:rsidRPr="002F0E4B">
              <w:rPr>
                <w:rFonts w:ascii="Times New Roman" w:hAnsi="Times New Roman" w:cs="Times New Roman"/>
                <w:noProof/>
                <w:webHidden/>
                <w:color w:val="000000" w:themeColor="text1"/>
                <w:sz w:val="24"/>
                <w:szCs w:val="24"/>
              </w:rPr>
              <w:fldChar w:fldCharType="end"/>
            </w:r>
          </w:hyperlink>
        </w:p>
        <w:p w14:paraId="49F5A8E5" w14:textId="77777777" w:rsidR="001778EC" w:rsidRPr="002F0E4B" w:rsidRDefault="001778EC"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27592388" w:history="1">
            <w:r w:rsidRPr="002F0E4B">
              <w:rPr>
                <w:rStyle w:val="Hyperlink"/>
                <w:rFonts w:ascii="Times New Roman" w:hAnsi="Times New Roman" w:cs="Times New Roman"/>
                <w:noProof/>
                <w:color w:val="000000" w:themeColor="text1"/>
                <w:sz w:val="24"/>
                <w:szCs w:val="24"/>
              </w:rPr>
              <w:t>6. Impact of organisational culture on performance and recommendations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_Toc227592388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9</w:t>
            </w:r>
            <w:r w:rsidR="00217BA3" w:rsidRPr="002F0E4B">
              <w:rPr>
                <w:rFonts w:ascii="Times New Roman" w:hAnsi="Times New Roman" w:cs="Times New Roman"/>
                <w:noProof/>
                <w:webHidden/>
                <w:color w:val="000000" w:themeColor="text1"/>
                <w:sz w:val="24"/>
                <w:szCs w:val="24"/>
              </w:rPr>
              <w:fldChar w:fldCharType="end"/>
            </w:r>
          </w:hyperlink>
        </w:p>
        <w:p w14:paraId="49F5A8E6"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89" w:history="1">
            <w:r w:rsidRPr="002F0E4B">
              <w:rPr>
                <w:rStyle w:val="Hyperlink"/>
                <w:rFonts w:ascii="Times New Roman" w:hAnsi="Times New Roman" w:cs="Times New Roman"/>
                <w:noProof/>
                <w:color w:val="000000" w:themeColor="text1"/>
                <w:sz w:val="24"/>
                <w:szCs w:val="24"/>
              </w:rPr>
              <w:t>6.1 Impact on performance</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_Toc227592389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9</w:t>
            </w:r>
            <w:r w:rsidR="00217BA3" w:rsidRPr="002F0E4B">
              <w:rPr>
                <w:rFonts w:ascii="Times New Roman" w:hAnsi="Times New Roman" w:cs="Times New Roman"/>
                <w:noProof/>
                <w:webHidden/>
                <w:color w:val="000000" w:themeColor="text1"/>
                <w:sz w:val="24"/>
                <w:szCs w:val="24"/>
              </w:rPr>
              <w:fldChar w:fldCharType="end"/>
            </w:r>
          </w:hyperlink>
        </w:p>
        <w:p w14:paraId="49F5A8E7"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90" w:history="1">
            <w:r w:rsidRPr="002F0E4B">
              <w:rPr>
                <w:rStyle w:val="Hyperlink"/>
                <w:rFonts w:ascii="Times New Roman" w:hAnsi="Times New Roman" w:cs="Times New Roman"/>
                <w:noProof/>
                <w:color w:val="000000" w:themeColor="text1"/>
                <w:sz w:val="24"/>
                <w:szCs w:val="24"/>
              </w:rPr>
              <w:t>6.2 Critical evaluation</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_Toc227592390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10</w:t>
            </w:r>
            <w:r w:rsidR="00217BA3" w:rsidRPr="002F0E4B">
              <w:rPr>
                <w:rFonts w:ascii="Times New Roman" w:hAnsi="Times New Roman" w:cs="Times New Roman"/>
                <w:noProof/>
                <w:webHidden/>
                <w:color w:val="000000" w:themeColor="text1"/>
                <w:sz w:val="24"/>
                <w:szCs w:val="24"/>
              </w:rPr>
              <w:fldChar w:fldCharType="end"/>
            </w:r>
          </w:hyperlink>
        </w:p>
        <w:p w14:paraId="49F5A8E8" w14:textId="77777777" w:rsidR="001778EC" w:rsidRPr="002F0E4B" w:rsidRDefault="001778EC" w:rsidP="00C3105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27592391" w:history="1">
            <w:r w:rsidRPr="002F0E4B">
              <w:rPr>
                <w:rStyle w:val="Hyperlink"/>
                <w:rFonts w:ascii="Times New Roman" w:hAnsi="Times New Roman" w:cs="Times New Roman"/>
                <w:noProof/>
                <w:color w:val="000000" w:themeColor="text1"/>
                <w:sz w:val="24"/>
                <w:szCs w:val="24"/>
              </w:rPr>
              <w:t>6.3 Recommendation</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_Toc227592391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10</w:t>
            </w:r>
            <w:r w:rsidR="00217BA3" w:rsidRPr="002F0E4B">
              <w:rPr>
                <w:rFonts w:ascii="Times New Roman" w:hAnsi="Times New Roman" w:cs="Times New Roman"/>
                <w:noProof/>
                <w:webHidden/>
                <w:color w:val="000000" w:themeColor="text1"/>
                <w:sz w:val="24"/>
                <w:szCs w:val="24"/>
              </w:rPr>
              <w:fldChar w:fldCharType="end"/>
            </w:r>
          </w:hyperlink>
        </w:p>
        <w:p w14:paraId="49F5A8E9" w14:textId="77777777" w:rsidR="001778EC" w:rsidRPr="002F0E4B" w:rsidRDefault="001778EC"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27592392" w:history="1">
            <w:r w:rsidRPr="002F0E4B">
              <w:rPr>
                <w:rStyle w:val="Hyperlink"/>
                <w:rFonts w:ascii="Times New Roman" w:hAnsi="Times New Roman" w:cs="Times New Roman"/>
                <w:noProof/>
                <w:color w:val="000000" w:themeColor="text1"/>
                <w:sz w:val="24"/>
                <w:szCs w:val="24"/>
              </w:rPr>
              <w:t>7. Conclusion</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_Toc227592392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10</w:t>
            </w:r>
            <w:r w:rsidR="00217BA3" w:rsidRPr="002F0E4B">
              <w:rPr>
                <w:rFonts w:ascii="Times New Roman" w:hAnsi="Times New Roman" w:cs="Times New Roman"/>
                <w:noProof/>
                <w:webHidden/>
                <w:color w:val="000000" w:themeColor="text1"/>
                <w:sz w:val="24"/>
                <w:szCs w:val="24"/>
              </w:rPr>
              <w:fldChar w:fldCharType="end"/>
            </w:r>
          </w:hyperlink>
        </w:p>
        <w:p w14:paraId="49F5A8EA" w14:textId="77777777" w:rsidR="001778EC" w:rsidRPr="002F0E4B" w:rsidRDefault="001778EC" w:rsidP="00C3105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27592393" w:history="1">
            <w:r w:rsidRPr="002F0E4B">
              <w:rPr>
                <w:rStyle w:val="Hyperlink"/>
                <w:rFonts w:ascii="Times New Roman" w:hAnsi="Times New Roman" w:cs="Times New Roman"/>
                <w:noProof/>
                <w:color w:val="000000" w:themeColor="text1"/>
                <w:sz w:val="24"/>
                <w:szCs w:val="24"/>
              </w:rPr>
              <w:t>References</w:t>
            </w:r>
            <w:r w:rsidRPr="002F0E4B">
              <w:rPr>
                <w:rFonts w:ascii="Times New Roman" w:hAnsi="Times New Roman" w:cs="Times New Roman"/>
                <w:noProof/>
                <w:webHidden/>
                <w:color w:val="000000" w:themeColor="text1"/>
                <w:sz w:val="24"/>
                <w:szCs w:val="24"/>
              </w:rPr>
              <w:tab/>
            </w:r>
            <w:r w:rsidR="00217BA3" w:rsidRPr="002F0E4B">
              <w:rPr>
                <w:rFonts w:ascii="Times New Roman" w:hAnsi="Times New Roman" w:cs="Times New Roman"/>
                <w:noProof/>
                <w:webHidden/>
                <w:color w:val="000000" w:themeColor="text1"/>
                <w:sz w:val="24"/>
                <w:szCs w:val="24"/>
              </w:rPr>
              <w:fldChar w:fldCharType="begin"/>
            </w:r>
            <w:r w:rsidRPr="002F0E4B">
              <w:rPr>
                <w:rFonts w:ascii="Times New Roman" w:hAnsi="Times New Roman" w:cs="Times New Roman"/>
                <w:noProof/>
                <w:webHidden/>
                <w:color w:val="000000" w:themeColor="text1"/>
                <w:sz w:val="24"/>
                <w:szCs w:val="24"/>
              </w:rPr>
              <w:instrText xml:space="preserve"> PAGEREF _Toc227592393 \h </w:instrText>
            </w:r>
            <w:r w:rsidR="00217BA3" w:rsidRPr="002F0E4B">
              <w:rPr>
                <w:rFonts w:ascii="Times New Roman" w:hAnsi="Times New Roman" w:cs="Times New Roman"/>
                <w:noProof/>
                <w:webHidden/>
                <w:color w:val="000000" w:themeColor="text1"/>
                <w:sz w:val="24"/>
                <w:szCs w:val="24"/>
              </w:rPr>
            </w:r>
            <w:r w:rsidR="00217BA3" w:rsidRPr="002F0E4B">
              <w:rPr>
                <w:rFonts w:ascii="Times New Roman" w:hAnsi="Times New Roman" w:cs="Times New Roman"/>
                <w:noProof/>
                <w:webHidden/>
                <w:color w:val="000000" w:themeColor="text1"/>
                <w:sz w:val="24"/>
                <w:szCs w:val="24"/>
              </w:rPr>
              <w:fldChar w:fldCharType="separate"/>
            </w:r>
            <w:r w:rsidRPr="002F0E4B">
              <w:rPr>
                <w:rFonts w:ascii="Times New Roman" w:hAnsi="Times New Roman" w:cs="Times New Roman"/>
                <w:noProof/>
                <w:webHidden/>
                <w:color w:val="000000" w:themeColor="text1"/>
                <w:sz w:val="24"/>
                <w:szCs w:val="24"/>
              </w:rPr>
              <w:t>11</w:t>
            </w:r>
            <w:r w:rsidR="00217BA3" w:rsidRPr="002F0E4B">
              <w:rPr>
                <w:rFonts w:ascii="Times New Roman" w:hAnsi="Times New Roman" w:cs="Times New Roman"/>
                <w:noProof/>
                <w:webHidden/>
                <w:color w:val="000000" w:themeColor="text1"/>
                <w:sz w:val="24"/>
                <w:szCs w:val="24"/>
              </w:rPr>
              <w:fldChar w:fldCharType="end"/>
            </w:r>
          </w:hyperlink>
        </w:p>
        <w:p w14:paraId="49F5A8EB" w14:textId="77777777" w:rsidR="002F0E4B" w:rsidRDefault="00217BA3" w:rsidP="002F0E4B">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fldChar w:fldCharType="end"/>
          </w:r>
        </w:p>
      </w:sdtContent>
    </w:sdt>
    <w:bookmarkStart w:id="0" w:name="_Toc227592371" w:displacedByCustomXml="prev"/>
    <w:p w14:paraId="49F5A8EC" w14:textId="77777777" w:rsidR="00E70B29" w:rsidRPr="002F0E4B" w:rsidRDefault="00782F1C" w:rsidP="002F0E4B">
      <w:pPr>
        <w:spacing w:line="360" w:lineRule="auto"/>
        <w:jc w:val="both"/>
        <w:rPr>
          <w:rFonts w:ascii="Times New Roman" w:hAnsi="Times New Roman" w:cs="Times New Roman"/>
          <w:b/>
          <w:color w:val="000000" w:themeColor="text1"/>
          <w:sz w:val="24"/>
          <w:szCs w:val="24"/>
        </w:rPr>
      </w:pPr>
      <w:r w:rsidRPr="002F0E4B">
        <w:rPr>
          <w:rFonts w:ascii="Times New Roman" w:hAnsi="Times New Roman" w:cs="Times New Roman"/>
          <w:b/>
          <w:color w:val="000000" w:themeColor="text1"/>
          <w:sz w:val="24"/>
          <w:szCs w:val="24"/>
        </w:rPr>
        <w:lastRenderedPageBreak/>
        <w:t>1. Introduction</w:t>
      </w:r>
      <w:bookmarkEnd w:id="0"/>
      <w:r w:rsidR="00B63D33" w:rsidRPr="002F0E4B">
        <w:rPr>
          <w:rFonts w:ascii="Times New Roman" w:hAnsi="Times New Roman" w:cs="Times New Roman"/>
          <w:b/>
          <w:color w:val="000000" w:themeColor="text1"/>
          <w:sz w:val="24"/>
          <w:szCs w:val="24"/>
        </w:rPr>
        <w:t xml:space="preserve"> </w:t>
      </w:r>
    </w:p>
    <w:p w14:paraId="49F5A8ED" w14:textId="37C9EC5B" w:rsidR="005E06C5" w:rsidRPr="002F0E4B" w:rsidRDefault="005E06C5" w:rsidP="00C31052">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The </w:t>
      </w:r>
      <w:r w:rsidR="002C084D"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is defined as the common values, beliefs and style of operation that guide the conduct of employees within an </w:t>
      </w:r>
      <w:r w:rsidR="002C084D"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and that it is significant in determining </w:t>
      </w:r>
      <w:r w:rsidR="002C084D"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performance, decision making and overall performance. Laurie J. Mullins and Gill Christy (2016) posit that key </w:t>
      </w:r>
      <w:r w:rsidR="002C084D"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processes like structure, group </w:t>
      </w:r>
      <w:r w:rsidR="002C084D" w:rsidRPr="002F0E4B">
        <w:rPr>
          <w:rFonts w:ascii="Times New Roman" w:hAnsi="Times New Roman" w:cs="Times New Roman"/>
          <w:color w:val="000000" w:themeColor="text1"/>
          <w:sz w:val="24"/>
          <w:szCs w:val="24"/>
        </w:rPr>
        <w:t>behavior</w:t>
      </w:r>
      <w:r w:rsidRPr="002F0E4B">
        <w:rPr>
          <w:rFonts w:ascii="Times New Roman" w:hAnsi="Times New Roman" w:cs="Times New Roman"/>
          <w:color w:val="000000" w:themeColor="text1"/>
          <w:sz w:val="24"/>
          <w:szCs w:val="24"/>
        </w:rPr>
        <w:t xml:space="preserve">, motivation and management control are influenced by culture, particularly in more global and diverse workplaces. In this report, Toyota is selected as the case </w:t>
      </w:r>
      <w:r w:rsidR="006D3736"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and it is well established in </w:t>
      </w:r>
      <w:proofErr w:type="gramStart"/>
      <w:r w:rsidRPr="002F0E4B">
        <w:rPr>
          <w:rFonts w:ascii="Times New Roman" w:hAnsi="Times New Roman" w:cs="Times New Roman"/>
          <w:color w:val="000000" w:themeColor="text1"/>
          <w:sz w:val="24"/>
          <w:szCs w:val="24"/>
        </w:rPr>
        <w:t>terms</w:t>
      </w:r>
      <w:proofErr w:type="gramEnd"/>
      <w:r w:rsidRPr="002F0E4B">
        <w:rPr>
          <w:rFonts w:ascii="Times New Roman" w:hAnsi="Times New Roman" w:cs="Times New Roman"/>
          <w:color w:val="000000" w:themeColor="text1"/>
          <w:sz w:val="24"/>
          <w:szCs w:val="24"/>
        </w:rPr>
        <w:t xml:space="preserve"> </w:t>
      </w:r>
      <w:r w:rsidR="002C084D"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This report is a critical look at the ways in which the </w:t>
      </w:r>
      <w:r w:rsidR="002C084D"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impacts on the </w:t>
      </w:r>
      <w:r w:rsidR="006D3736" w:rsidRPr="002F0E4B">
        <w:rPr>
          <w:rFonts w:ascii="Times New Roman" w:hAnsi="Times New Roman" w:cs="Times New Roman"/>
          <w:color w:val="000000" w:themeColor="text1"/>
          <w:sz w:val="24"/>
          <w:szCs w:val="24"/>
        </w:rPr>
        <w:t>structure of</w:t>
      </w:r>
      <w:r w:rsidRPr="002F0E4B">
        <w:rPr>
          <w:rFonts w:ascii="Times New Roman" w:hAnsi="Times New Roman" w:cs="Times New Roman"/>
          <w:color w:val="000000" w:themeColor="text1"/>
          <w:sz w:val="24"/>
          <w:szCs w:val="24"/>
        </w:rPr>
        <w:t xml:space="preserve"> a decision making of Toyota. </w:t>
      </w:r>
    </w:p>
    <w:p w14:paraId="49F5A8EE" w14:textId="23E91F00" w:rsidR="002F0E4B" w:rsidRDefault="005E06C5" w:rsidP="002F0E4B">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It will also </w:t>
      </w:r>
      <w:r w:rsidR="002C084D" w:rsidRPr="002F0E4B">
        <w:rPr>
          <w:rFonts w:ascii="Times New Roman" w:hAnsi="Times New Roman" w:cs="Times New Roman"/>
          <w:color w:val="000000" w:themeColor="text1"/>
          <w:sz w:val="24"/>
          <w:szCs w:val="24"/>
        </w:rPr>
        <w:t>utilize</w:t>
      </w:r>
      <w:r w:rsidRPr="002F0E4B">
        <w:rPr>
          <w:rFonts w:ascii="Times New Roman" w:hAnsi="Times New Roman" w:cs="Times New Roman"/>
          <w:color w:val="000000" w:themeColor="text1"/>
          <w:sz w:val="24"/>
          <w:szCs w:val="24"/>
        </w:rPr>
        <w:t xml:space="preserve"> appropriate theoretical framework, such as the model drawn by Edger Schein, Geert Hofstede and Charles Handy to understand and examine the nature of culture in the </w:t>
      </w:r>
      <w:r w:rsidR="002C084D"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In addition, the report shall examine how </w:t>
      </w:r>
      <w:r w:rsidR="00A46F24" w:rsidRPr="002F0E4B">
        <w:rPr>
          <w:rFonts w:ascii="Times New Roman" w:hAnsi="Times New Roman" w:cs="Times New Roman"/>
          <w:color w:val="000000" w:themeColor="text1"/>
          <w:sz w:val="24"/>
          <w:szCs w:val="24"/>
        </w:rPr>
        <w:t>Toyota</w:t>
      </w:r>
      <w:r w:rsidRPr="002F0E4B">
        <w:rPr>
          <w:rFonts w:ascii="Times New Roman" w:hAnsi="Times New Roman" w:cs="Times New Roman"/>
          <w:color w:val="000000" w:themeColor="text1"/>
          <w:sz w:val="24"/>
          <w:szCs w:val="24"/>
        </w:rPr>
        <w:t xml:space="preserve"> operates its culture in the </w:t>
      </w:r>
      <w:r w:rsidR="00A46F24"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In addition, the report shall examine how </w:t>
      </w:r>
      <w:r w:rsidR="00A46F24" w:rsidRPr="002F0E4B">
        <w:rPr>
          <w:rFonts w:ascii="Times New Roman" w:hAnsi="Times New Roman" w:cs="Times New Roman"/>
          <w:color w:val="000000" w:themeColor="text1"/>
          <w:sz w:val="24"/>
          <w:szCs w:val="24"/>
        </w:rPr>
        <w:t>Toyota</w:t>
      </w:r>
      <w:r w:rsidRPr="002F0E4B">
        <w:rPr>
          <w:rFonts w:ascii="Times New Roman" w:hAnsi="Times New Roman" w:cs="Times New Roman"/>
          <w:color w:val="000000" w:themeColor="text1"/>
          <w:sz w:val="24"/>
          <w:szCs w:val="24"/>
        </w:rPr>
        <w:t xml:space="preserve"> operates its culture in addressing the external environment changes and how the culture has been a hindrance or a facilitator to the </w:t>
      </w:r>
      <w:r w:rsidR="00A46F24" w:rsidRPr="002F0E4B">
        <w:rPr>
          <w:rFonts w:ascii="Times New Roman" w:hAnsi="Times New Roman" w:cs="Times New Roman"/>
          <w:color w:val="000000" w:themeColor="text1"/>
          <w:sz w:val="24"/>
          <w:szCs w:val="24"/>
        </w:rPr>
        <w:t>good, organized</w:t>
      </w:r>
      <w:r w:rsidRPr="002F0E4B">
        <w:rPr>
          <w:rFonts w:ascii="Times New Roman" w:hAnsi="Times New Roman" w:cs="Times New Roman"/>
          <w:color w:val="000000" w:themeColor="text1"/>
          <w:sz w:val="24"/>
          <w:szCs w:val="24"/>
        </w:rPr>
        <w:t xml:space="preserve"> operations. Lastly, the effect of </w:t>
      </w:r>
      <w:r w:rsidR="00A46F24"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on the entire performance of Toyota and recommendations on how it can be improved will be evaluated in the report. The report is divided into the following articles influence of culture, theoretical analysis, environmental adaptation, evaluation and recommendations and the conclusion. </w:t>
      </w:r>
      <w:bookmarkStart w:id="1" w:name="_Toc227592372"/>
    </w:p>
    <w:p w14:paraId="49F5A8EF" w14:textId="41E104FB" w:rsidR="00B63D33" w:rsidRPr="002F0E4B" w:rsidRDefault="00B63D33" w:rsidP="002F0E4B">
      <w:pPr>
        <w:spacing w:line="360" w:lineRule="auto"/>
        <w:jc w:val="both"/>
        <w:rPr>
          <w:rFonts w:ascii="Times New Roman" w:hAnsi="Times New Roman" w:cs="Times New Roman"/>
          <w:b/>
          <w:color w:val="000000" w:themeColor="text1"/>
          <w:sz w:val="24"/>
          <w:szCs w:val="24"/>
        </w:rPr>
      </w:pPr>
      <w:r w:rsidRPr="002F0E4B">
        <w:rPr>
          <w:rFonts w:ascii="Times New Roman" w:hAnsi="Times New Roman" w:cs="Times New Roman"/>
          <w:b/>
          <w:color w:val="000000" w:themeColor="text1"/>
          <w:sz w:val="24"/>
          <w:szCs w:val="24"/>
        </w:rPr>
        <w:t xml:space="preserve">2. </w:t>
      </w:r>
      <w:r w:rsidR="00A46F24" w:rsidRPr="002F0E4B">
        <w:rPr>
          <w:rFonts w:ascii="Times New Roman" w:hAnsi="Times New Roman" w:cs="Times New Roman"/>
          <w:b/>
          <w:color w:val="000000" w:themeColor="text1"/>
          <w:sz w:val="24"/>
          <w:szCs w:val="24"/>
        </w:rPr>
        <w:t>Organizational</w:t>
      </w:r>
      <w:r w:rsidRPr="002F0E4B">
        <w:rPr>
          <w:rFonts w:ascii="Times New Roman" w:hAnsi="Times New Roman" w:cs="Times New Roman"/>
          <w:b/>
          <w:color w:val="000000" w:themeColor="text1"/>
          <w:sz w:val="24"/>
          <w:szCs w:val="24"/>
        </w:rPr>
        <w:t xml:space="preserve"> culture and its influence on structure and decision making</w:t>
      </w:r>
      <w:bookmarkEnd w:id="1"/>
      <w:r w:rsidRPr="002F0E4B">
        <w:rPr>
          <w:rFonts w:ascii="Times New Roman" w:hAnsi="Times New Roman" w:cs="Times New Roman"/>
          <w:b/>
          <w:color w:val="000000" w:themeColor="text1"/>
          <w:sz w:val="24"/>
          <w:szCs w:val="24"/>
        </w:rPr>
        <w:t xml:space="preserve"> </w:t>
      </w:r>
    </w:p>
    <w:p w14:paraId="49F5A8F0" w14:textId="6DBD5DF4" w:rsidR="00474D60" w:rsidRPr="002F0E4B" w:rsidRDefault="00474D60"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color w:val="000000" w:themeColor="text1"/>
          <w:sz w:val="24"/>
          <w:szCs w:val="24"/>
        </w:rPr>
        <w:t xml:space="preserve">Toyota </w:t>
      </w:r>
      <w:r w:rsidR="00A46F24"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is highly influenced by </w:t>
      </w:r>
      <w:r w:rsidR="006D3736" w:rsidRPr="002F0E4B">
        <w:rPr>
          <w:rFonts w:ascii="Times New Roman" w:hAnsi="Times New Roman" w:cs="Times New Roman"/>
          <w:color w:val="000000" w:themeColor="text1"/>
          <w:sz w:val="24"/>
          <w:szCs w:val="24"/>
        </w:rPr>
        <w:t>philosophy</w:t>
      </w:r>
      <w:r w:rsidRPr="002F0E4B">
        <w:rPr>
          <w:rFonts w:ascii="Times New Roman" w:hAnsi="Times New Roman" w:cs="Times New Roman"/>
          <w:color w:val="000000" w:themeColor="text1"/>
          <w:sz w:val="24"/>
          <w:szCs w:val="24"/>
        </w:rPr>
        <w:t xml:space="preserve"> which is referred to as Toyota way and comprises two key principles continuous improvement (Kaizen) and </w:t>
      </w:r>
      <w:proofErr w:type="gramStart"/>
      <w:r w:rsidRPr="002F0E4B">
        <w:rPr>
          <w:rFonts w:ascii="Times New Roman" w:hAnsi="Times New Roman" w:cs="Times New Roman"/>
          <w:color w:val="000000" w:themeColor="text1"/>
          <w:sz w:val="24"/>
          <w:szCs w:val="24"/>
        </w:rPr>
        <w:t>people respect</w:t>
      </w:r>
      <w:proofErr w:type="gramEnd"/>
      <w:r w:rsidRPr="002F0E4B">
        <w:rPr>
          <w:rFonts w:ascii="Times New Roman" w:hAnsi="Times New Roman" w:cs="Times New Roman"/>
          <w:color w:val="000000" w:themeColor="text1"/>
          <w:sz w:val="24"/>
          <w:szCs w:val="24"/>
        </w:rPr>
        <w:t xml:space="preserve">. Continuous improvement aims at introducing small and frequent process changes to enhance productivity and quality over time whereas respect </w:t>
      </w:r>
      <w:proofErr w:type="gramStart"/>
      <w:r w:rsidRPr="002F0E4B">
        <w:rPr>
          <w:rFonts w:ascii="Times New Roman" w:hAnsi="Times New Roman" w:cs="Times New Roman"/>
          <w:color w:val="000000" w:themeColor="text1"/>
          <w:sz w:val="24"/>
          <w:szCs w:val="24"/>
        </w:rPr>
        <w:t>of</w:t>
      </w:r>
      <w:proofErr w:type="gramEnd"/>
      <w:r w:rsidRPr="002F0E4B">
        <w:rPr>
          <w:rFonts w:ascii="Times New Roman" w:hAnsi="Times New Roman" w:cs="Times New Roman"/>
          <w:color w:val="000000" w:themeColor="text1"/>
          <w:sz w:val="24"/>
          <w:szCs w:val="24"/>
        </w:rPr>
        <w:t xml:space="preserve"> people accentuates teamwork, employee development, and trust between the employees and the </w:t>
      </w:r>
      <w:r w:rsidR="00A46F24"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This culture is directly related </w:t>
      </w:r>
      <w:proofErr w:type="gramStart"/>
      <w:r w:rsidRPr="002F0E4B">
        <w:rPr>
          <w:rFonts w:ascii="Times New Roman" w:hAnsi="Times New Roman" w:cs="Times New Roman"/>
          <w:color w:val="000000" w:themeColor="text1"/>
          <w:sz w:val="24"/>
          <w:szCs w:val="24"/>
        </w:rPr>
        <w:t>with</w:t>
      </w:r>
      <w:proofErr w:type="gramEnd"/>
      <w:r w:rsidRPr="002F0E4B">
        <w:rPr>
          <w:rFonts w:ascii="Times New Roman" w:hAnsi="Times New Roman" w:cs="Times New Roman"/>
          <w:color w:val="000000" w:themeColor="text1"/>
          <w:sz w:val="24"/>
          <w:szCs w:val="24"/>
        </w:rPr>
        <w:t xml:space="preserve"> lean management, the purpose of which is to decrease waste, enhance productivity and provide high-quality products. Research including others conducted by </w:t>
      </w:r>
      <w:r w:rsidR="00451EE0" w:rsidRPr="002F0E4B">
        <w:rPr>
          <w:rFonts w:ascii="Times New Roman" w:hAnsi="Times New Roman" w:cs="Times New Roman"/>
          <w:bCs/>
          <w:color w:val="000000" w:themeColor="text1"/>
          <w:sz w:val="24"/>
          <w:szCs w:val="24"/>
        </w:rPr>
        <w:t xml:space="preserve">Williams, (2022) </w:t>
      </w:r>
      <w:r w:rsidRPr="002F0E4B">
        <w:rPr>
          <w:rFonts w:ascii="Times New Roman" w:hAnsi="Times New Roman" w:cs="Times New Roman"/>
          <w:color w:val="000000" w:themeColor="text1"/>
          <w:sz w:val="24"/>
          <w:szCs w:val="24"/>
        </w:rPr>
        <w:t xml:space="preserve">points out that these cultural values are </w:t>
      </w:r>
      <w:r w:rsidR="006D3736" w:rsidRPr="002F0E4B">
        <w:rPr>
          <w:rFonts w:ascii="Times New Roman" w:hAnsi="Times New Roman" w:cs="Times New Roman"/>
          <w:color w:val="000000" w:themeColor="text1"/>
          <w:sz w:val="24"/>
          <w:szCs w:val="24"/>
        </w:rPr>
        <w:t>entrenched</w:t>
      </w:r>
      <w:r w:rsidRPr="002F0E4B">
        <w:rPr>
          <w:rFonts w:ascii="Times New Roman" w:hAnsi="Times New Roman" w:cs="Times New Roman"/>
          <w:color w:val="000000" w:themeColor="text1"/>
          <w:sz w:val="24"/>
          <w:szCs w:val="24"/>
        </w:rPr>
        <w:t xml:space="preserve"> in the </w:t>
      </w:r>
      <w:r w:rsidR="006D3736" w:rsidRPr="002F0E4B">
        <w:rPr>
          <w:rFonts w:ascii="Times New Roman" w:hAnsi="Times New Roman" w:cs="Times New Roman"/>
          <w:color w:val="000000" w:themeColor="text1"/>
          <w:sz w:val="24"/>
          <w:szCs w:val="24"/>
        </w:rPr>
        <w:t>day-to-day</w:t>
      </w:r>
      <w:r w:rsidRPr="002F0E4B">
        <w:rPr>
          <w:rFonts w:ascii="Times New Roman" w:hAnsi="Times New Roman" w:cs="Times New Roman"/>
          <w:color w:val="000000" w:themeColor="text1"/>
          <w:sz w:val="24"/>
          <w:szCs w:val="24"/>
        </w:rPr>
        <w:t xml:space="preserve"> activities of Toyota and direct employee </w:t>
      </w:r>
      <w:r w:rsidR="006D3736" w:rsidRPr="002F0E4B">
        <w:rPr>
          <w:rFonts w:ascii="Times New Roman" w:hAnsi="Times New Roman" w:cs="Times New Roman"/>
          <w:color w:val="000000" w:themeColor="text1"/>
          <w:sz w:val="24"/>
          <w:szCs w:val="24"/>
        </w:rPr>
        <w:t>behavioral</w:t>
      </w:r>
      <w:r w:rsidRPr="002F0E4B">
        <w:rPr>
          <w:rFonts w:ascii="Times New Roman" w:hAnsi="Times New Roman" w:cs="Times New Roman"/>
          <w:color w:val="000000" w:themeColor="text1"/>
          <w:sz w:val="24"/>
          <w:szCs w:val="24"/>
        </w:rPr>
        <w:t xml:space="preserve"> all tiers. </w:t>
      </w:r>
    </w:p>
    <w:p w14:paraId="49F5A8F1" w14:textId="58F8D45E" w:rsidR="00E96B8C" w:rsidRPr="002F0E4B" w:rsidRDefault="00E35C34"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color w:val="000000" w:themeColor="text1"/>
          <w:sz w:val="24"/>
          <w:szCs w:val="24"/>
        </w:rPr>
        <w:lastRenderedPageBreak/>
        <w:t xml:space="preserve">The </w:t>
      </w:r>
      <w:r w:rsidR="006D3736"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structure of Toyota is influenced by its </w:t>
      </w:r>
      <w:r w:rsidR="006D3736"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The company has elements of centralization and decentralization. High management also tends to implement operational decisions which are </w:t>
      </w:r>
      <w:r w:rsidR="006D3736" w:rsidRPr="002F0E4B">
        <w:rPr>
          <w:rFonts w:ascii="Times New Roman" w:hAnsi="Times New Roman" w:cs="Times New Roman"/>
          <w:color w:val="000000" w:themeColor="text1"/>
          <w:sz w:val="24"/>
          <w:szCs w:val="24"/>
        </w:rPr>
        <w:t>decentralized</w:t>
      </w:r>
      <w:r w:rsidRPr="002F0E4B">
        <w:rPr>
          <w:rFonts w:ascii="Times New Roman" w:hAnsi="Times New Roman" w:cs="Times New Roman"/>
          <w:color w:val="000000" w:themeColor="text1"/>
          <w:sz w:val="24"/>
          <w:szCs w:val="24"/>
        </w:rPr>
        <w:t xml:space="preserve">. This balance not only enables efficiency and </w:t>
      </w:r>
      <w:r w:rsidR="006D3736" w:rsidRPr="002F0E4B">
        <w:rPr>
          <w:rFonts w:ascii="Times New Roman" w:hAnsi="Times New Roman" w:cs="Times New Roman"/>
          <w:color w:val="000000" w:themeColor="text1"/>
          <w:sz w:val="24"/>
          <w:szCs w:val="24"/>
        </w:rPr>
        <w:t>control,</w:t>
      </w:r>
      <w:r w:rsidRPr="002F0E4B">
        <w:rPr>
          <w:rFonts w:ascii="Times New Roman" w:hAnsi="Times New Roman" w:cs="Times New Roman"/>
          <w:color w:val="000000" w:themeColor="text1"/>
          <w:sz w:val="24"/>
          <w:szCs w:val="24"/>
        </w:rPr>
        <w:t xml:space="preserve"> but it enables flexibility in the </w:t>
      </w:r>
      <w:r w:rsidR="006D3736" w:rsidRPr="002F0E4B">
        <w:rPr>
          <w:rFonts w:ascii="Times New Roman" w:hAnsi="Times New Roman" w:cs="Times New Roman"/>
          <w:color w:val="000000" w:themeColor="text1"/>
          <w:sz w:val="24"/>
          <w:szCs w:val="24"/>
        </w:rPr>
        <w:t>day-to-day</w:t>
      </w:r>
      <w:r w:rsidRPr="002F0E4B">
        <w:rPr>
          <w:rFonts w:ascii="Times New Roman" w:hAnsi="Times New Roman" w:cs="Times New Roman"/>
          <w:color w:val="000000" w:themeColor="text1"/>
          <w:sz w:val="24"/>
          <w:szCs w:val="24"/>
        </w:rPr>
        <w:t xml:space="preserve"> operations. The hierarchy is </w:t>
      </w:r>
      <w:proofErr w:type="gramStart"/>
      <w:r w:rsidRPr="002F0E4B">
        <w:rPr>
          <w:rFonts w:ascii="Times New Roman" w:hAnsi="Times New Roman" w:cs="Times New Roman"/>
          <w:color w:val="000000" w:themeColor="text1"/>
          <w:sz w:val="24"/>
          <w:szCs w:val="24"/>
        </w:rPr>
        <w:t>fairly horizontal</w:t>
      </w:r>
      <w:proofErr w:type="gramEnd"/>
      <w:r w:rsidRPr="002F0E4B">
        <w:rPr>
          <w:rFonts w:ascii="Times New Roman" w:hAnsi="Times New Roman" w:cs="Times New Roman"/>
          <w:color w:val="000000" w:themeColor="text1"/>
          <w:sz w:val="24"/>
          <w:szCs w:val="24"/>
        </w:rPr>
        <w:t xml:space="preserve"> as opposed to the traditional hierarchical </w:t>
      </w:r>
      <w:r w:rsidR="006D3736" w:rsidRPr="002F0E4B">
        <w:rPr>
          <w:rFonts w:ascii="Times New Roman" w:hAnsi="Times New Roman" w:cs="Times New Roman"/>
          <w:color w:val="000000" w:themeColor="text1"/>
          <w:sz w:val="24"/>
          <w:szCs w:val="24"/>
        </w:rPr>
        <w:t>organizations</w:t>
      </w:r>
      <w:r w:rsidRPr="002F0E4B">
        <w:rPr>
          <w:rFonts w:ascii="Times New Roman" w:hAnsi="Times New Roman" w:cs="Times New Roman"/>
          <w:color w:val="000000" w:themeColor="text1"/>
          <w:sz w:val="24"/>
          <w:szCs w:val="24"/>
        </w:rPr>
        <w:t xml:space="preserve"> which help in enhancing communication and </w:t>
      </w:r>
      <w:r w:rsidR="006D3736" w:rsidRPr="002F0E4B">
        <w:rPr>
          <w:rFonts w:ascii="Times New Roman" w:hAnsi="Times New Roman" w:cs="Times New Roman"/>
          <w:color w:val="000000" w:themeColor="text1"/>
          <w:sz w:val="24"/>
          <w:szCs w:val="24"/>
        </w:rPr>
        <w:t>minimizing</w:t>
      </w:r>
      <w:r w:rsidRPr="002F0E4B">
        <w:rPr>
          <w:rFonts w:ascii="Times New Roman" w:hAnsi="Times New Roman" w:cs="Times New Roman"/>
          <w:color w:val="000000" w:themeColor="text1"/>
          <w:sz w:val="24"/>
          <w:szCs w:val="24"/>
        </w:rPr>
        <w:t xml:space="preserve"> delays on the flow of information</w:t>
      </w:r>
      <w:r w:rsidR="00451EE0" w:rsidRPr="002F0E4B">
        <w:rPr>
          <w:rFonts w:ascii="Times New Roman" w:hAnsi="Times New Roman" w:cs="Times New Roman"/>
          <w:color w:val="000000" w:themeColor="text1"/>
          <w:sz w:val="24"/>
          <w:szCs w:val="24"/>
        </w:rPr>
        <w:t xml:space="preserve"> </w:t>
      </w:r>
      <w:r w:rsidR="00451EE0" w:rsidRPr="002F0E4B">
        <w:rPr>
          <w:rFonts w:ascii="Times New Roman" w:hAnsi="Times New Roman" w:cs="Times New Roman"/>
          <w:bCs/>
          <w:color w:val="000000" w:themeColor="text1"/>
          <w:sz w:val="24"/>
          <w:szCs w:val="24"/>
        </w:rPr>
        <w:t>(Tierney, 2023)</w:t>
      </w:r>
      <w:r w:rsidRPr="002F0E4B">
        <w:rPr>
          <w:rFonts w:ascii="Times New Roman" w:hAnsi="Times New Roman" w:cs="Times New Roman"/>
          <w:color w:val="000000" w:themeColor="text1"/>
          <w:sz w:val="24"/>
          <w:szCs w:val="24"/>
        </w:rPr>
        <w:t xml:space="preserve">. It includes some unique aspects such as team-based </w:t>
      </w:r>
      <w:r w:rsidR="006D3736" w:rsidRPr="002F0E4B">
        <w:rPr>
          <w:rFonts w:ascii="Times New Roman" w:hAnsi="Times New Roman" w:cs="Times New Roman"/>
          <w:color w:val="000000" w:themeColor="text1"/>
          <w:sz w:val="24"/>
          <w:szCs w:val="24"/>
        </w:rPr>
        <w:t>work</w:t>
      </w:r>
      <w:r w:rsidRPr="002F0E4B">
        <w:rPr>
          <w:rFonts w:ascii="Times New Roman" w:hAnsi="Times New Roman" w:cs="Times New Roman"/>
          <w:color w:val="000000" w:themeColor="text1"/>
          <w:sz w:val="24"/>
          <w:szCs w:val="24"/>
        </w:rPr>
        <w:t xml:space="preserve"> in which employees work in small groups to resolve the issues and enhance the process. Moreover, </w:t>
      </w:r>
      <w:r w:rsidR="006D3736" w:rsidRPr="002F0E4B">
        <w:rPr>
          <w:rFonts w:ascii="Times New Roman" w:hAnsi="Times New Roman" w:cs="Times New Roman"/>
          <w:color w:val="000000" w:themeColor="text1"/>
          <w:sz w:val="24"/>
          <w:szCs w:val="24"/>
        </w:rPr>
        <w:t>inter-departmental</w:t>
      </w:r>
      <w:r w:rsidRPr="002F0E4B">
        <w:rPr>
          <w:rFonts w:ascii="Times New Roman" w:hAnsi="Times New Roman" w:cs="Times New Roman"/>
          <w:color w:val="000000" w:themeColor="text1"/>
          <w:sz w:val="24"/>
          <w:szCs w:val="24"/>
        </w:rPr>
        <w:t xml:space="preserve"> collaboration is promoted i.e. the staff members of various departments interact and this enhances </w:t>
      </w:r>
      <w:r w:rsidR="006D3736"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wide coordination as well as innovativeness.</w:t>
      </w:r>
    </w:p>
    <w:p w14:paraId="49F5A8F2" w14:textId="03430BF0" w:rsidR="00E96B8C" w:rsidRPr="002F0E4B" w:rsidRDefault="00E35C34"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color w:val="000000" w:themeColor="text1"/>
          <w:sz w:val="24"/>
          <w:szCs w:val="24"/>
        </w:rPr>
        <w:t xml:space="preserve">The culture in Toyota also impacts a lot on decision-making. To determine which decisions should be approved by the company, the firm has a system of consensus called the </w:t>
      </w:r>
      <w:r w:rsidR="00D361C5" w:rsidRPr="002F0E4B">
        <w:rPr>
          <w:rFonts w:ascii="Times New Roman" w:hAnsi="Times New Roman" w:cs="Times New Roman"/>
          <w:color w:val="000000" w:themeColor="text1"/>
          <w:sz w:val="24"/>
          <w:szCs w:val="24"/>
        </w:rPr>
        <w:t>ring</w:t>
      </w:r>
      <w:r w:rsidRPr="002F0E4B">
        <w:rPr>
          <w:rFonts w:ascii="Times New Roman" w:hAnsi="Times New Roman" w:cs="Times New Roman"/>
          <w:color w:val="000000" w:themeColor="text1"/>
          <w:sz w:val="24"/>
          <w:szCs w:val="24"/>
        </w:rPr>
        <w:t xml:space="preserve"> system, where various levels of employees discuss their decisions and agree on decisions before they are made final. In </w:t>
      </w:r>
      <w:proofErr w:type="gramStart"/>
      <w:r w:rsidRPr="002F0E4B">
        <w:rPr>
          <w:rFonts w:ascii="Times New Roman" w:hAnsi="Times New Roman" w:cs="Times New Roman"/>
          <w:color w:val="000000" w:themeColor="text1"/>
          <w:sz w:val="24"/>
          <w:szCs w:val="24"/>
        </w:rPr>
        <w:t>this using</w:t>
      </w:r>
      <w:proofErr w:type="gramEnd"/>
      <w:r w:rsidRPr="002F0E4B">
        <w:rPr>
          <w:rFonts w:ascii="Times New Roman" w:hAnsi="Times New Roman" w:cs="Times New Roman"/>
          <w:color w:val="000000" w:themeColor="text1"/>
          <w:sz w:val="24"/>
          <w:szCs w:val="24"/>
        </w:rPr>
        <w:t xml:space="preserve"> style, various views are also </w:t>
      </w:r>
      <w:proofErr w:type="gramStart"/>
      <w:r w:rsidRPr="002F0E4B">
        <w:rPr>
          <w:rFonts w:ascii="Times New Roman" w:hAnsi="Times New Roman" w:cs="Times New Roman"/>
          <w:color w:val="000000" w:themeColor="text1"/>
          <w:sz w:val="24"/>
          <w:szCs w:val="24"/>
        </w:rPr>
        <w:t xml:space="preserve">taken into </w:t>
      </w:r>
      <w:r w:rsidR="00D361C5" w:rsidRPr="002F0E4B">
        <w:rPr>
          <w:rFonts w:ascii="Times New Roman" w:hAnsi="Times New Roman" w:cs="Times New Roman"/>
          <w:color w:val="000000" w:themeColor="text1"/>
          <w:sz w:val="24"/>
          <w:szCs w:val="24"/>
        </w:rPr>
        <w:t>account</w:t>
      </w:r>
      <w:proofErr w:type="gramEnd"/>
      <w:r w:rsidR="00D361C5" w:rsidRPr="002F0E4B">
        <w:rPr>
          <w:rFonts w:ascii="Times New Roman" w:hAnsi="Times New Roman" w:cs="Times New Roman"/>
          <w:color w:val="000000" w:themeColor="text1"/>
          <w:sz w:val="24"/>
          <w:szCs w:val="24"/>
        </w:rPr>
        <w:t>,</w:t>
      </w:r>
      <w:r w:rsidRPr="002F0E4B">
        <w:rPr>
          <w:rFonts w:ascii="Times New Roman" w:hAnsi="Times New Roman" w:cs="Times New Roman"/>
          <w:color w:val="000000" w:themeColor="text1"/>
          <w:sz w:val="24"/>
          <w:szCs w:val="24"/>
        </w:rPr>
        <w:t xml:space="preserve"> and the possibility of mistakes is minimized</w:t>
      </w:r>
      <w:r w:rsidR="00E96B8C" w:rsidRPr="002F0E4B">
        <w:rPr>
          <w:rFonts w:ascii="Times New Roman" w:hAnsi="Times New Roman" w:cs="Times New Roman"/>
          <w:color w:val="000000" w:themeColor="text1"/>
          <w:sz w:val="24"/>
          <w:szCs w:val="24"/>
        </w:rPr>
        <w:t xml:space="preserve"> </w:t>
      </w:r>
      <w:r w:rsidR="00E96B8C" w:rsidRPr="002F0E4B">
        <w:rPr>
          <w:rFonts w:ascii="Times New Roman" w:hAnsi="Times New Roman" w:cs="Times New Roman"/>
          <w:bCs/>
          <w:color w:val="000000" w:themeColor="text1"/>
          <w:sz w:val="24"/>
          <w:szCs w:val="24"/>
        </w:rPr>
        <w:t xml:space="preserve">(Su </w:t>
      </w:r>
      <w:r w:rsidR="00E96B8C" w:rsidRPr="002F0E4B">
        <w:rPr>
          <w:rFonts w:ascii="Times New Roman" w:hAnsi="Times New Roman" w:cs="Times New Roman"/>
          <w:bCs/>
          <w:i/>
          <w:iCs/>
          <w:color w:val="000000" w:themeColor="text1"/>
          <w:sz w:val="24"/>
          <w:szCs w:val="24"/>
        </w:rPr>
        <w:t>et al.</w:t>
      </w:r>
      <w:r w:rsidR="00E96B8C"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xml:space="preserve">. The decision-making process is also evidence-based; they pay a great deal of attention to evidence and analysis prior to taking any action. Also, decision-making is also long-term-focused, with the business emphasizing sustainable developments as opposed to short-term gains. Problems are solved at every level involving employee participation and this makes them more engaged and allows them to come up with solutions that are practical to use </w:t>
      </w:r>
      <w:r w:rsidR="00D361C5" w:rsidRPr="002F0E4B">
        <w:rPr>
          <w:rFonts w:ascii="Times New Roman" w:hAnsi="Times New Roman" w:cs="Times New Roman"/>
          <w:color w:val="000000" w:themeColor="text1"/>
          <w:sz w:val="24"/>
          <w:szCs w:val="24"/>
        </w:rPr>
        <w:t>based</w:t>
      </w:r>
      <w:r w:rsidRPr="002F0E4B">
        <w:rPr>
          <w:rFonts w:ascii="Times New Roman" w:hAnsi="Times New Roman" w:cs="Times New Roman"/>
          <w:color w:val="000000" w:themeColor="text1"/>
          <w:sz w:val="24"/>
          <w:szCs w:val="24"/>
        </w:rPr>
        <w:t xml:space="preserve"> on real life job experience.</w:t>
      </w:r>
    </w:p>
    <w:p w14:paraId="49F5A8F3" w14:textId="5BA6703E" w:rsidR="002522B1" w:rsidRDefault="00E35C34"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Determined analysis reveals that </w:t>
      </w:r>
      <w:r w:rsidR="00D361C5"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at Toyota gives it some unique strength. The attention to on-going improvement and clean management results in </w:t>
      </w:r>
      <w:proofErr w:type="gramStart"/>
      <w:r w:rsidRPr="002F0E4B">
        <w:rPr>
          <w:rFonts w:ascii="Times New Roman" w:hAnsi="Times New Roman" w:cs="Times New Roman"/>
          <w:color w:val="000000" w:themeColor="text1"/>
          <w:sz w:val="24"/>
          <w:szCs w:val="24"/>
        </w:rPr>
        <w:t>the</w:t>
      </w:r>
      <w:proofErr w:type="gramEnd"/>
      <w:r w:rsidRPr="002F0E4B">
        <w:rPr>
          <w:rFonts w:ascii="Times New Roman" w:hAnsi="Times New Roman" w:cs="Times New Roman"/>
          <w:color w:val="000000" w:themeColor="text1"/>
          <w:sz w:val="24"/>
          <w:szCs w:val="24"/>
        </w:rPr>
        <w:t xml:space="preserve"> high efficiency level and good quality control. According to </w:t>
      </w:r>
      <w:r w:rsidR="00E96B8C" w:rsidRPr="002F0E4B">
        <w:rPr>
          <w:rFonts w:ascii="Times New Roman" w:hAnsi="Times New Roman" w:cs="Times New Roman"/>
          <w:bCs/>
          <w:color w:val="000000" w:themeColor="text1"/>
          <w:sz w:val="24"/>
          <w:szCs w:val="24"/>
        </w:rPr>
        <w:t xml:space="preserve">Shanti </w:t>
      </w:r>
      <w:r w:rsidR="00E96B8C" w:rsidRPr="002F0E4B">
        <w:rPr>
          <w:rFonts w:ascii="Times New Roman" w:hAnsi="Times New Roman" w:cs="Times New Roman"/>
          <w:bCs/>
          <w:i/>
          <w:iCs/>
          <w:color w:val="000000" w:themeColor="text1"/>
          <w:sz w:val="24"/>
          <w:szCs w:val="24"/>
        </w:rPr>
        <w:t>et al.</w:t>
      </w:r>
      <w:r w:rsidR="00D361C5" w:rsidRPr="002F0E4B">
        <w:rPr>
          <w:rFonts w:ascii="Times New Roman" w:hAnsi="Times New Roman" w:cs="Times New Roman"/>
          <w:bCs/>
          <w:color w:val="000000" w:themeColor="text1"/>
          <w:sz w:val="24"/>
          <w:szCs w:val="24"/>
        </w:rPr>
        <w:t>,</w:t>
      </w:r>
      <w:r w:rsidR="00E96B8C" w:rsidRPr="002F0E4B">
        <w:rPr>
          <w:rFonts w:ascii="Times New Roman" w:hAnsi="Times New Roman" w:cs="Times New Roman"/>
          <w:bCs/>
          <w:color w:val="000000" w:themeColor="text1"/>
          <w:sz w:val="24"/>
          <w:szCs w:val="24"/>
        </w:rPr>
        <w:t xml:space="preserve"> </w:t>
      </w:r>
      <w:r w:rsidRPr="002F0E4B">
        <w:rPr>
          <w:rFonts w:ascii="Times New Roman" w:hAnsi="Times New Roman" w:cs="Times New Roman"/>
          <w:color w:val="000000" w:themeColor="text1"/>
          <w:sz w:val="24"/>
          <w:szCs w:val="24"/>
        </w:rPr>
        <w:t xml:space="preserve">this motivates employees and makes them more satisfied with their work since they are felt to have a part in making such decisions. However, there are also some limitations. The slow nature of </w:t>
      </w:r>
      <w:r w:rsidR="00D361C5" w:rsidRPr="002F0E4B">
        <w:rPr>
          <w:rFonts w:ascii="Times New Roman" w:hAnsi="Times New Roman" w:cs="Times New Roman"/>
          <w:color w:val="000000" w:themeColor="text1"/>
          <w:sz w:val="24"/>
          <w:szCs w:val="24"/>
        </w:rPr>
        <w:t>decision-making</w:t>
      </w:r>
      <w:r w:rsidRPr="002F0E4B">
        <w:rPr>
          <w:rFonts w:ascii="Times New Roman" w:hAnsi="Times New Roman" w:cs="Times New Roman"/>
          <w:color w:val="000000" w:themeColor="text1"/>
          <w:sz w:val="24"/>
          <w:szCs w:val="24"/>
        </w:rPr>
        <w:t xml:space="preserve"> process in the consensus process might create delays </w:t>
      </w:r>
      <w:proofErr w:type="gramStart"/>
      <w:r w:rsidRPr="002F0E4B">
        <w:rPr>
          <w:rFonts w:ascii="Times New Roman" w:hAnsi="Times New Roman" w:cs="Times New Roman"/>
          <w:color w:val="000000" w:themeColor="text1"/>
          <w:sz w:val="24"/>
          <w:szCs w:val="24"/>
        </w:rPr>
        <w:t>on</w:t>
      </w:r>
      <w:proofErr w:type="gramEnd"/>
      <w:r w:rsidRPr="002F0E4B">
        <w:rPr>
          <w:rFonts w:ascii="Times New Roman" w:hAnsi="Times New Roman" w:cs="Times New Roman"/>
          <w:color w:val="000000" w:themeColor="text1"/>
          <w:sz w:val="24"/>
          <w:szCs w:val="24"/>
        </w:rPr>
        <w:t xml:space="preserve"> responding to emergent situations. Furthermore, rigidity can be brought about by the high dependency on existing processes whereby responding swiftly during the crises is strenuous as has been the case with Toyota globally over recent recalls. Thus, the </w:t>
      </w:r>
      <w:r w:rsidR="00D361C5"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ensures </w:t>
      </w:r>
      <w:proofErr w:type="gramStart"/>
      <w:r w:rsidRPr="002F0E4B">
        <w:rPr>
          <w:rFonts w:ascii="Times New Roman" w:hAnsi="Times New Roman" w:cs="Times New Roman"/>
          <w:color w:val="000000" w:themeColor="text1"/>
          <w:sz w:val="24"/>
          <w:szCs w:val="24"/>
        </w:rPr>
        <w:t>the stability</w:t>
      </w:r>
      <w:proofErr w:type="gramEnd"/>
      <w:r w:rsidRPr="002F0E4B">
        <w:rPr>
          <w:rFonts w:ascii="Times New Roman" w:hAnsi="Times New Roman" w:cs="Times New Roman"/>
          <w:color w:val="000000" w:themeColor="text1"/>
          <w:sz w:val="24"/>
          <w:szCs w:val="24"/>
        </w:rPr>
        <w:t xml:space="preserve"> and high performance but, at the same time, it might be restrictive in terms of the ability to act quickly in a highly dynamic environment. </w:t>
      </w:r>
      <w:bookmarkStart w:id="2" w:name="_Toc227592373"/>
    </w:p>
    <w:p w14:paraId="49F5A8F4" w14:textId="236593BE" w:rsidR="002522B1" w:rsidRPr="002522B1" w:rsidRDefault="00C13470" w:rsidP="002522B1">
      <w:pPr>
        <w:spacing w:line="360" w:lineRule="auto"/>
        <w:jc w:val="both"/>
        <w:rPr>
          <w:rFonts w:ascii="Times New Roman" w:hAnsi="Times New Roman" w:cs="Times New Roman"/>
          <w:b/>
          <w:color w:val="000000" w:themeColor="text1"/>
          <w:sz w:val="24"/>
          <w:szCs w:val="24"/>
        </w:rPr>
      </w:pPr>
      <w:r w:rsidRPr="002522B1">
        <w:rPr>
          <w:rFonts w:ascii="Times New Roman" w:hAnsi="Times New Roman" w:cs="Times New Roman"/>
          <w:b/>
          <w:color w:val="000000" w:themeColor="text1"/>
          <w:sz w:val="24"/>
          <w:szCs w:val="24"/>
        </w:rPr>
        <w:lastRenderedPageBreak/>
        <w:t xml:space="preserve">3. Identification of </w:t>
      </w:r>
      <w:r w:rsidR="00D361C5" w:rsidRPr="002522B1">
        <w:rPr>
          <w:rFonts w:ascii="Times New Roman" w:hAnsi="Times New Roman" w:cs="Times New Roman"/>
          <w:b/>
          <w:color w:val="000000" w:themeColor="text1"/>
          <w:sz w:val="24"/>
          <w:szCs w:val="24"/>
        </w:rPr>
        <w:t>Organizational</w:t>
      </w:r>
      <w:r w:rsidRPr="002522B1">
        <w:rPr>
          <w:rFonts w:ascii="Times New Roman" w:hAnsi="Times New Roman" w:cs="Times New Roman"/>
          <w:b/>
          <w:color w:val="000000" w:themeColor="text1"/>
          <w:sz w:val="24"/>
          <w:szCs w:val="24"/>
        </w:rPr>
        <w:t xml:space="preserve"> Culture Using Theoretical Frameworks</w:t>
      </w:r>
      <w:bookmarkStart w:id="3" w:name="_Toc227592374"/>
      <w:bookmarkEnd w:id="2"/>
    </w:p>
    <w:p w14:paraId="49F5A8F5" w14:textId="0C73F533" w:rsidR="00C13470"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 xml:space="preserve">3.1 </w:t>
      </w:r>
      <w:r w:rsidR="00D361C5" w:rsidRPr="002522B1">
        <w:rPr>
          <w:rFonts w:ascii="Times New Roman" w:hAnsi="Times New Roman" w:cs="Times New Roman"/>
          <w:b/>
          <w:color w:val="000000" w:themeColor="text1"/>
          <w:sz w:val="24"/>
          <w:szCs w:val="24"/>
        </w:rPr>
        <w:t>Organizational</w:t>
      </w:r>
      <w:r w:rsidRPr="002522B1">
        <w:rPr>
          <w:rFonts w:ascii="Times New Roman" w:hAnsi="Times New Roman" w:cs="Times New Roman"/>
          <w:b/>
          <w:color w:val="000000" w:themeColor="text1"/>
          <w:sz w:val="24"/>
          <w:szCs w:val="24"/>
        </w:rPr>
        <w:t xml:space="preserve"> Culture Framework: Edgar Schein Model</w:t>
      </w:r>
      <w:bookmarkEnd w:id="3"/>
    </w:p>
    <w:p w14:paraId="49F5A8F6" w14:textId="13C551EA" w:rsidR="007921C3" w:rsidRPr="002F0E4B" w:rsidRDefault="00E35C34" w:rsidP="00C31052">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The </w:t>
      </w:r>
      <w:r w:rsidR="00D361C5"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model by Edgar Schein has three levels, namely artefacts, espoused values, and basic assumptions. Some of the observable culture aspects in Toyota occur at the artefacts level through lean production systems, </w:t>
      </w:r>
      <w:r w:rsidR="00D361C5" w:rsidRPr="002F0E4B">
        <w:rPr>
          <w:rFonts w:ascii="Times New Roman" w:hAnsi="Times New Roman" w:cs="Times New Roman"/>
          <w:color w:val="000000" w:themeColor="text1"/>
          <w:sz w:val="24"/>
          <w:szCs w:val="24"/>
        </w:rPr>
        <w:t>standardized</w:t>
      </w:r>
      <w:r w:rsidRPr="002F0E4B">
        <w:rPr>
          <w:rFonts w:ascii="Times New Roman" w:hAnsi="Times New Roman" w:cs="Times New Roman"/>
          <w:color w:val="000000" w:themeColor="text1"/>
          <w:sz w:val="24"/>
          <w:szCs w:val="24"/>
        </w:rPr>
        <w:t xml:space="preserve"> work processes, and continuous improvement. These characteristics are observable, showing a very </w:t>
      </w:r>
      <w:r w:rsidR="00D361C5" w:rsidRPr="002F0E4B">
        <w:rPr>
          <w:rFonts w:ascii="Times New Roman" w:hAnsi="Times New Roman" w:cs="Times New Roman"/>
          <w:color w:val="000000" w:themeColor="text1"/>
          <w:sz w:val="24"/>
          <w:szCs w:val="24"/>
        </w:rPr>
        <w:t>organized</w:t>
      </w:r>
      <w:r w:rsidRPr="002F0E4B">
        <w:rPr>
          <w:rFonts w:ascii="Times New Roman" w:hAnsi="Times New Roman" w:cs="Times New Roman"/>
          <w:color w:val="000000" w:themeColor="text1"/>
          <w:sz w:val="24"/>
          <w:szCs w:val="24"/>
        </w:rPr>
        <w:t xml:space="preserve"> and efficiency-oriented workplace. On the espoused values levels, the quality, teamwork and efficiency are three guiding principles supported by the </w:t>
      </w:r>
      <w:r w:rsidR="00D361C5" w:rsidRPr="002F0E4B">
        <w:rPr>
          <w:rFonts w:ascii="Times New Roman" w:hAnsi="Times New Roman" w:cs="Times New Roman"/>
          <w:color w:val="000000" w:themeColor="text1"/>
          <w:sz w:val="24"/>
          <w:szCs w:val="24"/>
        </w:rPr>
        <w:t>organizations</w:t>
      </w:r>
      <w:r w:rsidR="007921C3" w:rsidRPr="002F0E4B">
        <w:rPr>
          <w:rFonts w:ascii="Times New Roman" w:hAnsi="Times New Roman" w:cs="Times New Roman"/>
          <w:color w:val="000000" w:themeColor="text1"/>
          <w:sz w:val="24"/>
          <w:szCs w:val="24"/>
        </w:rPr>
        <w:t xml:space="preserve"> </w:t>
      </w:r>
      <w:r w:rsidR="007921C3" w:rsidRPr="002F0E4B">
        <w:rPr>
          <w:rFonts w:ascii="Times New Roman" w:hAnsi="Times New Roman" w:cs="Times New Roman"/>
          <w:bCs/>
          <w:color w:val="000000" w:themeColor="text1"/>
          <w:sz w:val="24"/>
          <w:szCs w:val="24"/>
        </w:rPr>
        <w:t>(</w:t>
      </w:r>
      <w:r w:rsidR="00861A05" w:rsidRPr="002F0E4B">
        <w:rPr>
          <w:rFonts w:ascii="Times New Roman" w:hAnsi="Times New Roman" w:cs="Times New Roman"/>
          <w:bCs/>
          <w:color w:val="000000" w:themeColor="text1"/>
          <w:sz w:val="24"/>
          <w:szCs w:val="24"/>
        </w:rPr>
        <w:t>Zenaya</w:t>
      </w:r>
      <w:r w:rsidR="007921C3"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xml:space="preserve">. </w:t>
      </w:r>
    </w:p>
    <w:p w14:paraId="49F5A8F7" w14:textId="5790F09C" w:rsidR="002522B1" w:rsidRDefault="00E35C34"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These values are manifested in employee </w:t>
      </w:r>
      <w:r w:rsidR="00861A05" w:rsidRPr="002F0E4B">
        <w:rPr>
          <w:rFonts w:ascii="Times New Roman" w:hAnsi="Times New Roman" w:cs="Times New Roman"/>
          <w:color w:val="000000" w:themeColor="text1"/>
          <w:sz w:val="24"/>
          <w:szCs w:val="24"/>
        </w:rPr>
        <w:t>training,</w:t>
      </w:r>
      <w:r w:rsidRPr="002F0E4B">
        <w:rPr>
          <w:rFonts w:ascii="Times New Roman" w:hAnsi="Times New Roman" w:cs="Times New Roman"/>
          <w:color w:val="000000" w:themeColor="text1"/>
          <w:sz w:val="24"/>
          <w:szCs w:val="24"/>
        </w:rPr>
        <w:t xml:space="preserve"> employee performance expectations and </w:t>
      </w:r>
      <w:r w:rsidR="00861A05"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objectives. Most fundamental assumptions on the culture of Toyota lie at the highly basic level that there will always be room to improve and that there are employees who make the </w:t>
      </w:r>
      <w:r w:rsidR="00861A05"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successful by working together</w:t>
      </w:r>
      <w:r w:rsidR="007921C3" w:rsidRPr="002F0E4B">
        <w:rPr>
          <w:rFonts w:ascii="Times New Roman" w:hAnsi="Times New Roman" w:cs="Times New Roman"/>
          <w:color w:val="000000" w:themeColor="text1"/>
          <w:sz w:val="24"/>
          <w:szCs w:val="24"/>
        </w:rPr>
        <w:t xml:space="preserve"> </w:t>
      </w:r>
      <w:r w:rsidR="007921C3" w:rsidRPr="002F0E4B">
        <w:rPr>
          <w:rFonts w:ascii="Times New Roman" w:hAnsi="Times New Roman" w:cs="Times New Roman"/>
          <w:bCs/>
          <w:color w:val="000000" w:themeColor="text1"/>
          <w:sz w:val="24"/>
          <w:szCs w:val="24"/>
        </w:rPr>
        <w:t xml:space="preserve">(Puram </w:t>
      </w:r>
      <w:r w:rsidR="007921C3" w:rsidRPr="002F0E4B">
        <w:rPr>
          <w:rFonts w:ascii="Times New Roman" w:hAnsi="Times New Roman" w:cs="Times New Roman"/>
          <w:bCs/>
          <w:i/>
          <w:iCs/>
          <w:color w:val="000000" w:themeColor="text1"/>
          <w:sz w:val="24"/>
          <w:szCs w:val="24"/>
        </w:rPr>
        <w:t>et al.</w:t>
      </w:r>
      <w:r w:rsidR="007921C3"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xml:space="preserve">. This attitude encourages constant learning and adaptation. When the model of Schein is applied, it implies that the culture at Toyota is interlocked and connected at all three levels which makes </w:t>
      </w:r>
      <w:proofErr w:type="gramStart"/>
      <w:r w:rsidRPr="002F0E4B">
        <w:rPr>
          <w:rFonts w:ascii="Times New Roman" w:hAnsi="Times New Roman" w:cs="Times New Roman"/>
          <w:color w:val="000000" w:themeColor="text1"/>
          <w:sz w:val="24"/>
          <w:szCs w:val="24"/>
        </w:rPr>
        <w:t>or</w:t>
      </w:r>
      <w:proofErr w:type="gramEnd"/>
      <w:r w:rsidRPr="002F0E4B">
        <w:rPr>
          <w:rFonts w:ascii="Times New Roman" w:hAnsi="Times New Roman" w:cs="Times New Roman"/>
          <w:color w:val="000000" w:themeColor="text1"/>
          <w:sz w:val="24"/>
          <w:szCs w:val="24"/>
        </w:rPr>
        <w:t xml:space="preserve"> </w:t>
      </w:r>
      <w:r w:rsidR="00861A05"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continuity and harmonization of </w:t>
      </w:r>
      <w:r w:rsidR="00861A05" w:rsidRPr="002F0E4B">
        <w:rPr>
          <w:rFonts w:ascii="Times New Roman" w:hAnsi="Times New Roman" w:cs="Times New Roman"/>
          <w:color w:val="000000" w:themeColor="text1"/>
          <w:sz w:val="24"/>
          <w:szCs w:val="24"/>
        </w:rPr>
        <w:t>behaviors</w:t>
      </w:r>
      <w:r w:rsidRPr="002F0E4B">
        <w:rPr>
          <w:rFonts w:ascii="Times New Roman" w:hAnsi="Times New Roman" w:cs="Times New Roman"/>
          <w:color w:val="000000" w:themeColor="text1"/>
          <w:sz w:val="24"/>
          <w:szCs w:val="24"/>
        </w:rPr>
        <w:t xml:space="preserve"> stronger. </w:t>
      </w:r>
      <w:bookmarkStart w:id="4" w:name="_Toc227592375"/>
    </w:p>
    <w:p w14:paraId="49F5A8F8" w14:textId="77777777" w:rsidR="007921C3"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3.2 Geert Hofstede Cultural Dimensions</w:t>
      </w:r>
      <w:bookmarkEnd w:id="4"/>
    </w:p>
    <w:p w14:paraId="49F5A8F9" w14:textId="51595D61" w:rsidR="007921C3" w:rsidRPr="002F0E4B" w:rsidRDefault="00BB1980"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The</w:t>
      </w:r>
      <w:r w:rsidR="008C7EDF" w:rsidRPr="002F0E4B">
        <w:rPr>
          <w:rFonts w:ascii="Times New Roman" w:hAnsi="Times New Roman" w:cs="Times New Roman"/>
          <w:bCs/>
          <w:color w:val="000000" w:themeColor="text1"/>
          <w:sz w:val="24"/>
          <w:szCs w:val="24"/>
        </w:rPr>
        <w:t xml:space="preserve"> dimensions of culture suggested by Geert Hofstede offers a model to examine the impact of national culture on </w:t>
      </w:r>
      <w:r w:rsidR="00D92C3E" w:rsidRPr="002F0E4B">
        <w:rPr>
          <w:rFonts w:ascii="Times New Roman" w:hAnsi="Times New Roman" w:cs="Times New Roman"/>
          <w:bCs/>
          <w:color w:val="000000" w:themeColor="text1"/>
          <w:sz w:val="24"/>
          <w:szCs w:val="24"/>
        </w:rPr>
        <w:t>organizational</w:t>
      </w:r>
      <w:r w:rsidR="008C7EDF" w:rsidRPr="002F0E4B">
        <w:rPr>
          <w:rFonts w:ascii="Times New Roman" w:hAnsi="Times New Roman" w:cs="Times New Roman"/>
          <w:bCs/>
          <w:color w:val="000000" w:themeColor="text1"/>
          <w:sz w:val="24"/>
          <w:szCs w:val="24"/>
        </w:rPr>
        <w:t xml:space="preserve"> practice. The uncertainty avoidance in Toyota is relatively high and can be described through the fact that it has been striving </w:t>
      </w:r>
      <w:r w:rsidRPr="002F0E4B">
        <w:rPr>
          <w:rFonts w:ascii="Times New Roman" w:hAnsi="Times New Roman" w:cs="Times New Roman"/>
          <w:bCs/>
          <w:color w:val="000000" w:themeColor="text1"/>
          <w:sz w:val="24"/>
          <w:szCs w:val="24"/>
        </w:rPr>
        <w:t xml:space="preserve">to adhere to </w:t>
      </w:r>
      <w:r w:rsidR="00D92C3E" w:rsidRPr="002F0E4B">
        <w:rPr>
          <w:rFonts w:ascii="Times New Roman" w:hAnsi="Times New Roman" w:cs="Times New Roman"/>
          <w:bCs/>
          <w:color w:val="000000" w:themeColor="text1"/>
          <w:sz w:val="24"/>
          <w:szCs w:val="24"/>
        </w:rPr>
        <w:t>standardization</w:t>
      </w:r>
      <w:r w:rsidRPr="002F0E4B">
        <w:rPr>
          <w:rFonts w:ascii="Times New Roman" w:hAnsi="Times New Roman" w:cs="Times New Roman"/>
          <w:bCs/>
          <w:color w:val="000000" w:themeColor="text1"/>
          <w:sz w:val="24"/>
          <w:szCs w:val="24"/>
        </w:rPr>
        <w:t xml:space="preserve"> and structured processes and reduce the risks. This model creates stability in operation and reduces any fluctuation in the production results. Another trait that is potent is that of collectivism since teamwork and group harmony are valued more than individual performance</w:t>
      </w:r>
      <w:r w:rsidR="007921C3" w:rsidRPr="002F0E4B">
        <w:rPr>
          <w:rFonts w:ascii="Times New Roman" w:hAnsi="Times New Roman" w:cs="Times New Roman"/>
          <w:bCs/>
          <w:color w:val="000000" w:themeColor="text1"/>
          <w:sz w:val="24"/>
          <w:szCs w:val="24"/>
        </w:rPr>
        <w:t xml:space="preserve"> (</w:t>
      </w:r>
      <w:r w:rsidR="00D92C3E" w:rsidRPr="002F0E4B">
        <w:rPr>
          <w:rFonts w:ascii="Times New Roman" w:hAnsi="Times New Roman" w:cs="Times New Roman"/>
          <w:bCs/>
          <w:color w:val="000000" w:themeColor="text1"/>
          <w:sz w:val="24"/>
          <w:szCs w:val="24"/>
        </w:rPr>
        <w:t>Ouaknine</w:t>
      </w:r>
      <w:r w:rsidR="007921C3" w:rsidRPr="002F0E4B">
        <w:rPr>
          <w:rFonts w:ascii="Times New Roman" w:hAnsi="Times New Roman" w:cs="Times New Roman"/>
          <w:bCs/>
          <w:color w:val="000000" w:themeColor="text1"/>
          <w:sz w:val="24"/>
          <w:szCs w:val="24"/>
        </w:rPr>
        <w:t xml:space="preserve"> </w:t>
      </w:r>
      <w:r w:rsidR="007921C3" w:rsidRPr="002F0E4B">
        <w:rPr>
          <w:rFonts w:ascii="Times New Roman" w:hAnsi="Times New Roman" w:cs="Times New Roman"/>
          <w:bCs/>
          <w:i/>
          <w:iCs/>
          <w:color w:val="000000" w:themeColor="text1"/>
          <w:sz w:val="24"/>
          <w:szCs w:val="24"/>
        </w:rPr>
        <w:t>et al.</w:t>
      </w:r>
      <w:r w:rsidR="007921C3" w:rsidRPr="002F0E4B">
        <w:rPr>
          <w:rFonts w:ascii="Times New Roman" w:hAnsi="Times New Roman" w:cs="Times New Roman"/>
          <w:bCs/>
          <w:color w:val="000000" w:themeColor="text1"/>
          <w:sz w:val="24"/>
          <w:szCs w:val="24"/>
        </w:rPr>
        <w:t>, 2026)</w:t>
      </w:r>
      <w:r w:rsidRPr="002F0E4B">
        <w:rPr>
          <w:rFonts w:ascii="Times New Roman" w:hAnsi="Times New Roman" w:cs="Times New Roman"/>
          <w:bCs/>
          <w:color w:val="000000" w:themeColor="text1"/>
          <w:sz w:val="24"/>
          <w:szCs w:val="24"/>
        </w:rPr>
        <w:t xml:space="preserve">. </w:t>
      </w:r>
    </w:p>
    <w:p w14:paraId="49F5A8FA" w14:textId="4C4A6C3C" w:rsidR="002522B1" w:rsidRDefault="00BB1980" w:rsidP="002522B1">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They should also encourage employees to </w:t>
      </w:r>
      <w:proofErr w:type="gramStart"/>
      <w:r w:rsidRPr="002F0E4B">
        <w:rPr>
          <w:rFonts w:ascii="Times New Roman" w:hAnsi="Times New Roman" w:cs="Times New Roman"/>
          <w:bCs/>
          <w:color w:val="000000" w:themeColor="text1"/>
          <w:sz w:val="24"/>
          <w:szCs w:val="24"/>
        </w:rPr>
        <w:t>concur</w:t>
      </w:r>
      <w:proofErr w:type="gramEnd"/>
      <w:r w:rsidRPr="002F0E4B">
        <w:rPr>
          <w:rFonts w:ascii="Times New Roman" w:hAnsi="Times New Roman" w:cs="Times New Roman"/>
          <w:bCs/>
          <w:color w:val="000000" w:themeColor="text1"/>
          <w:sz w:val="24"/>
          <w:szCs w:val="24"/>
        </w:rPr>
        <w:t xml:space="preserve"> and work to achieve </w:t>
      </w:r>
      <w:r w:rsidR="00D92C3E"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objectives and this enhances coordination and trust. Furthermore, it has a high degree of </w:t>
      </w:r>
      <w:proofErr w:type="gramStart"/>
      <w:r w:rsidRPr="002F0E4B">
        <w:rPr>
          <w:rFonts w:ascii="Times New Roman" w:hAnsi="Times New Roman" w:cs="Times New Roman"/>
          <w:bCs/>
          <w:color w:val="000000" w:themeColor="text1"/>
          <w:sz w:val="24"/>
          <w:szCs w:val="24"/>
        </w:rPr>
        <w:t>long term</w:t>
      </w:r>
      <w:proofErr w:type="gramEnd"/>
      <w:r w:rsidRPr="002F0E4B">
        <w:rPr>
          <w:rFonts w:ascii="Times New Roman" w:hAnsi="Times New Roman" w:cs="Times New Roman"/>
          <w:bCs/>
          <w:color w:val="000000" w:themeColor="text1"/>
          <w:sz w:val="24"/>
          <w:szCs w:val="24"/>
        </w:rPr>
        <w:t xml:space="preserve"> orientation whereas Toyota decision making is highly oriented to sustainability, innovation and future development, and not </w:t>
      </w:r>
      <w:r w:rsidR="00D92C3E" w:rsidRPr="002F0E4B">
        <w:rPr>
          <w:rFonts w:ascii="Times New Roman" w:hAnsi="Times New Roman" w:cs="Times New Roman"/>
          <w:bCs/>
          <w:color w:val="000000" w:themeColor="text1"/>
          <w:sz w:val="24"/>
          <w:szCs w:val="24"/>
        </w:rPr>
        <w:t>short-term</w:t>
      </w:r>
      <w:r w:rsidRPr="002F0E4B">
        <w:rPr>
          <w:rFonts w:ascii="Times New Roman" w:hAnsi="Times New Roman" w:cs="Times New Roman"/>
          <w:bCs/>
          <w:color w:val="000000" w:themeColor="text1"/>
          <w:sz w:val="24"/>
          <w:szCs w:val="24"/>
        </w:rPr>
        <w:t xml:space="preserve"> returns. This is portrayed in investments on hybrid and electric technologies</w:t>
      </w:r>
      <w:r w:rsidR="007921C3" w:rsidRPr="002F0E4B">
        <w:rPr>
          <w:rFonts w:ascii="Times New Roman" w:hAnsi="Times New Roman" w:cs="Times New Roman"/>
          <w:bCs/>
          <w:color w:val="000000" w:themeColor="text1"/>
          <w:sz w:val="24"/>
          <w:szCs w:val="24"/>
        </w:rPr>
        <w:t xml:space="preserve"> (</w:t>
      </w:r>
      <w:r w:rsidR="00D92C3E" w:rsidRPr="002F0E4B">
        <w:rPr>
          <w:rFonts w:ascii="Times New Roman" w:hAnsi="Times New Roman" w:cs="Times New Roman"/>
          <w:bCs/>
          <w:color w:val="000000" w:themeColor="text1"/>
          <w:sz w:val="24"/>
          <w:szCs w:val="24"/>
        </w:rPr>
        <w:t>Nuvi</w:t>
      </w:r>
      <w:r w:rsidR="007921C3" w:rsidRPr="002F0E4B">
        <w:rPr>
          <w:rFonts w:ascii="Times New Roman" w:hAnsi="Times New Roman" w:cs="Times New Roman"/>
          <w:bCs/>
          <w:color w:val="000000" w:themeColor="text1"/>
          <w:sz w:val="24"/>
          <w:szCs w:val="24"/>
        </w:rPr>
        <w:t xml:space="preserve"> and Mwende Kimanzi, 2022)</w:t>
      </w:r>
      <w:r w:rsidRPr="002F0E4B">
        <w:rPr>
          <w:rFonts w:ascii="Times New Roman" w:hAnsi="Times New Roman" w:cs="Times New Roman"/>
          <w:bCs/>
          <w:color w:val="000000" w:themeColor="text1"/>
          <w:sz w:val="24"/>
          <w:szCs w:val="24"/>
        </w:rPr>
        <w:t xml:space="preserve">. Power distance in Toyota is moderate, because </w:t>
      </w:r>
      <w:r w:rsidRPr="002F0E4B">
        <w:rPr>
          <w:rFonts w:ascii="Times New Roman" w:hAnsi="Times New Roman" w:cs="Times New Roman"/>
          <w:bCs/>
          <w:color w:val="000000" w:themeColor="text1"/>
          <w:sz w:val="24"/>
          <w:szCs w:val="24"/>
        </w:rPr>
        <w:lastRenderedPageBreak/>
        <w:t xml:space="preserve">hierarchies are present, but do not hinder any inter-level communication. The employees are promoted to give ideas and engage in decision making. These cultural dimensions are highly intertwined with the national culture of Japan that upholds the values of discipline, group-focus and </w:t>
      </w:r>
      <w:proofErr w:type="gramStart"/>
      <w:r w:rsidRPr="002F0E4B">
        <w:rPr>
          <w:rFonts w:ascii="Times New Roman" w:hAnsi="Times New Roman" w:cs="Times New Roman"/>
          <w:bCs/>
          <w:color w:val="000000" w:themeColor="text1"/>
          <w:sz w:val="24"/>
          <w:szCs w:val="24"/>
        </w:rPr>
        <w:t>long term</w:t>
      </w:r>
      <w:proofErr w:type="gramEnd"/>
      <w:r w:rsidRPr="002F0E4B">
        <w:rPr>
          <w:rFonts w:ascii="Times New Roman" w:hAnsi="Times New Roman" w:cs="Times New Roman"/>
          <w:bCs/>
          <w:color w:val="000000" w:themeColor="text1"/>
          <w:sz w:val="24"/>
          <w:szCs w:val="24"/>
        </w:rPr>
        <w:t xml:space="preserve"> orientation this affecting the </w:t>
      </w:r>
      <w:r w:rsidR="00D92C3E" w:rsidRPr="002F0E4B">
        <w:rPr>
          <w:rFonts w:ascii="Times New Roman" w:hAnsi="Times New Roman" w:cs="Times New Roman"/>
          <w:bCs/>
          <w:color w:val="000000" w:themeColor="text1"/>
          <w:sz w:val="24"/>
          <w:szCs w:val="24"/>
        </w:rPr>
        <w:t>behavior</w:t>
      </w:r>
      <w:r w:rsidRPr="002F0E4B">
        <w:rPr>
          <w:rFonts w:ascii="Times New Roman" w:hAnsi="Times New Roman" w:cs="Times New Roman"/>
          <w:bCs/>
          <w:color w:val="000000" w:themeColor="text1"/>
          <w:sz w:val="24"/>
          <w:szCs w:val="24"/>
        </w:rPr>
        <w:t xml:space="preserve"> of </w:t>
      </w:r>
      <w:r w:rsidR="00D92C3E" w:rsidRPr="002F0E4B">
        <w:rPr>
          <w:rFonts w:ascii="Times New Roman" w:hAnsi="Times New Roman" w:cs="Times New Roman"/>
          <w:bCs/>
          <w:color w:val="000000" w:themeColor="text1"/>
          <w:sz w:val="24"/>
          <w:szCs w:val="24"/>
        </w:rPr>
        <w:t>organizations</w:t>
      </w:r>
      <w:r w:rsidRPr="002F0E4B">
        <w:rPr>
          <w:rFonts w:ascii="Times New Roman" w:hAnsi="Times New Roman" w:cs="Times New Roman"/>
          <w:bCs/>
          <w:color w:val="000000" w:themeColor="text1"/>
          <w:sz w:val="24"/>
          <w:szCs w:val="24"/>
        </w:rPr>
        <w:t xml:space="preserve"> in Toyota. </w:t>
      </w:r>
      <w:bookmarkStart w:id="5" w:name="_Toc227592376"/>
    </w:p>
    <w:p w14:paraId="49F5A8FB" w14:textId="77777777" w:rsidR="00C13470"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3.3 Charles Handy Cultural Types</w:t>
      </w:r>
      <w:bookmarkEnd w:id="5"/>
    </w:p>
    <w:p w14:paraId="49F5A8FC" w14:textId="65E2254C" w:rsidR="002522B1" w:rsidRDefault="00BB1980"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The types of cultures identified by Charles Handy are used to </w:t>
      </w:r>
      <w:r w:rsidR="00D92C3E" w:rsidRPr="002F0E4B">
        <w:rPr>
          <w:rFonts w:ascii="Times New Roman" w:hAnsi="Times New Roman" w:cs="Times New Roman"/>
          <w:color w:val="000000" w:themeColor="text1"/>
          <w:sz w:val="24"/>
          <w:szCs w:val="24"/>
        </w:rPr>
        <w:t>categories</w:t>
      </w:r>
      <w:r w:rsidRPr="002F0E4B">
        <w:rPr>
          <w:rFonts w:ascii="Times New Roman" w:hAnsi="Times New Roman" w:cs="Times New Roman"/>
          <w:color w:val="000000" w:themeColor="text1"/>
          <w:sz w:val="24"/>
          <w:szCs w:val="24"/>
        </w:rPr>
        <w:t xml:space="preserve"> </w:t>
      </w:r>
      <w:r w:rsidR="00D92C3E"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structures based on work </w:t>
      </w:r>
      <w:r w:rsidR="00D92C3E"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and distribution of power. Toyota is a company that portrays the attributes of role culture in its well-structured procedures, rules, and duties. Efficiency and consistency in the operations are provided by </w:t>
      </w:r>
      <w:r w:rsidR="00D92C3E" w:rsidRPr="002F0E4B">
        <w:rPr>
          <w:rFonts w:ascii="Times New Roman" w:hAnsi="Times New Roman" w:cs="Times New Roman"/>
          <w:color w:val="000000" w:themeColor="text1"/>
          <w:sz w:val="24"/>
          <w:szCs w:val="24"/>
        </w:rPr>
        <w:t>standardization</w:t>
      </w:r>
      <w:r w:rsidRPr="002F0E4B">
        <w:rPr>
          <w:rFonts w:ascii="Times New Roman" w:hAnsi="Times New Roman" w:cs="Times New Roman"/>
          <w:color w:val="000000" w:themeColor="text1"/>
          <w:sz w:val="24"/>
          <w:szCs w:val="24"/>
        </w:rPr>
        <w:t xml:space="preserve"> and formal systems</w:t>
      </w:r>
      <w:r w:rsidR="007921C3" w:rsidRPr="002F0E4B">
        <w:rPr>
          <w:rFonts w:ascii="Times New Roman" w:hAnsi="Times New Roman" w:cs="Times New Roman"/>
          <w:color w:val="000000" w:themeColor="text1"/>
          <w:sz w:val="24"/>
          <w:szCs w:val="24"/>
        </w:rPr>
        <w:t xml:space="preserve"> </w:t>
      </w:r>
      <w:r w:rsidR="007921C3" w:rsidRPr="002F0E4B">
        <w:rPr>
          <w:rFonts w:ascii="Times New Roman" w:hAnsi="Times New Roman" w:cs="Times New Roman"/>
          <w:bCs/>
          <w:color w:val="000000" w:themeColor="text1"/>
          <w:sz w:val="24"/>
          <w:szCs w:val="24"/>
        </w:rPr>
        <w:t>(Mullins and Christy, 2016)</w:t>
      </w:r>
      <w:r w:rsidRPr="002F0E4B">
        <w:rPr>
          <w:rFonts w:ascii="Times New Roman" w:hAnsi="Times New Roman" w:cs="Times New Roman"/>
          <w:color w:val="000000" w:themeColor="text1"/>
          <w:sz w:val="24"/>
          <w:szCs w:val="24"/>
        </w:rPr>
        <w:t xml:space="preserve">. Simultaneously, the elements of the task culture are present, since both teamwork and solving problems are essential to everyday activities. This helps </w:t>
      </w:r>
      <w:proofErr w:type="gramStart"/>
      <w:r w:rsidRPr="002F0E4B">
        <w:rPr>
          <w:rFonts w:ascii="Times New Roman" w:hAnsi="Times New Roman" w:cs="Times New Roman"/>
          <w:color w:val="000000" w:themeColor="text1"/>
          <w:sz w:val="24"/>
          <w:szCs w:val="24"/>
        </w:rPr>
        <w:t>in</w:t>
      </w:r>
      <w:proofErr w:type="gramEnd"/>
      <w:r w:rsidRPr="002F0E4B">
        <w:rPr>
          <w:rFonts w:ascii="Times New Roman" w:hAnsi="Times New Roman" w:cs="Times New Roman"/>
          <w:color w:val="000000" w:themeColor="text1"/>
          <w:sz w:val="24"/>
          <w:szCs w:val="24"/>
        </w:rPr>
        <w:t xml:space="preserve"> the implementation of improvements at the operational level that can be done by employees, as they can easily identify issues and implement changes in a group. This mix signifies a cultural program of hybrid arrangement, in which formalized control systems are to be accompanied by the existence of collaborative operations</w:t>
      </w:r>
      <w:r w:rsidR="007921C3" w:rsidRPr="002F0E4B">
        <w:rPr>
          <w:rFonts w:ascii="Times New Roman" w:hAnsi="Times New Roman" w:cs="Times New Roman"/>
          <w:color w:val="000000" w:themeColor="text1"/>
          <w:sz w:val="24"/>
          <w:szCs w:val="24"/>
        </w:rPr>
        <w:t xml:space="preserve"> </w:t>
      </w:r>
      <w:r w:rsidR="007921C3" w:rsidRPr="002F0E4B">
        <w:rPr>
          <w:rFonts w:ascii="Times New Roman" w:hAnsi="Times New Roman" w:cs="Times New Roman"/>
          <w:bCs/>
          <w:color w:val="000000" w:themeColor="text1"/>
          <w:sz w:val="24"/>
          <w:szCs w:val="24"/>
        </w:rPr>
        <w:t xml:space="preserve">(Grover </w:t>
      </w:r>
      <w:r w:rsidR="007921C3" w:rsidRPr="002F0E4B">
        <w:rPr>
          <w:rFonts w:ascii="Times New Roman" w:hAnsi="Times New Roman" w:cs="Times New Roman"/>
          <w:bCs/>
          <w:i/>
          <w:iCs/>
          <w:color w:val="000000" w:themeColor="text1"/>
          <w:sz w:val="24"/>
          <w:szCs w:val="24"/>
        </w:rPr>
        <w:t>et al.</w:t>
      </w:r>
      <w:r w:rsidR="007921C3"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xml:space="preserve">. Such a hybrid strategy facilitates stability and flexibility, but the extent to which these factors are balanced can depend on the situation in </w:t>
      </w:r>
      <w:r w:rsidR="00D52E4F" w:rsidRPr="002F0E4B">
        <w:rPr>
          <w:rFonts w:ascii="Times New Roman" w:hAnsi="Times New Roman" w:cs="Times New Roman"/>
          <w:color w:val="000000" w:themeColor="text1"/>
          <w:sz w:val="24"/>
          <w:szCs w:val="24"/>
        </w:rPr>
        <w:t>organizations</w:t>
      </w:r>
      <w:r w:rsidRPr="002F0E4B">
        <w:rPr>
          <w:rFonts w:ascii="Times New Roman" w:hAnsi="Times New Roman" w:cs="Times New Roman"/>
          <w:color w:val="000000" w:themeColor="text1"/>
          <w:sz w:val="24"/>
          <w:szCs w:val="24"/>
        </w:rPr>
        <w:t>.</w:t>
      </w:r>
      <w:bookmarkStart w:id="6" w:name="_Toc227592377"/>
    </w:p>
    <w:p w14:paraId="49F5A8FD" w14:textId="77777777" w:rsidR="00C13470"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3.4 Critical Discussion</w:t>
      </w:r>
      <w:bookmarkEnd w:id="6"/>
    </w:p>
    <w:p w14:paraId="49F5A8FE" w14:textId="3AF84FE9" w:rsidR="007921C3" w:rsidRPr="002F0E4B" w:rsidRDefault="00842A13" w:rsidP="00C31052">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The three frameworks contrasted in terms of outlining divergent lines on the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of Toyota complement each other. The model by Schein offers an insight into the cultural layers within the </w:t>
      </w:r>
      <w:r w:rsidR="00D52E4F"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whereas the Hofstede model outlines the impact of the national culture on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w:t>
      </w:r>
      <w:r w:rsidR="00D52E4F" w:rsidRPr="002F0E4B">
        <w:rPr>
          <w:rFonts w:ascii="Times New Roman" w:hAnsi="Times New Roman" w:cs="Times New Roman"/>
          <w:color w:val="000000" w:themeColor="text1"/>
          <w:sz w:val="24"/>
          <w:szCs w:val="24"/>
        </w:rPr>
        <w:t>behavior</w:t>
      </w:r>
      <w:r w:rsidRPr="002F0E4B">
        <w:rPr>
          <w:rFonts w:ascii="Times New Roman" w:hAnsi="Times New Roman" w:cs="Times New Roman"/>
          <w:color w:val="000000" w:themeColor="text1"/>
          <w:sz w:val="24"/>
          <w:szCs w:val="24"/>
        </w:rPr>
        <w:t xml:space="preserve">. Handy model is geared towards the structural and functional features of culture within the </w:t>
      </w:r>
      <w:r w:rsidR="00D52E4F" w:rsidRPr="002F0E4B">
        <w:rPr>
          <w:rFonts w:ascii="Times New Roman" w:hAnsi="Times New Roman" w:cs="Times New Roman"/>
          <w:color w:val="000000" w:themeColor="text1"/>
          <w:sz w:val="24"/>
          <w:szCs w:val="24"/>
        </w:rPr>
        <w:t>organization</w:t>
      </w:r>
      <w:r w:rsidR="007921C3" w:rsidRPr="002F0E4B">
        <w:rPr>
          <w:rFonts w:ascii="Times New Roman" w:hAnsi="Times New Roman" w:cs="Times New Roman"/>
          <w:color w:val="000000" w:themeColor="text1"/>
          <w:sz w:val="24"/>
          <w:szCs w:val="24"/>
        </w:rPr>
        <w:t xml:space="preserve"> </w:t>
      </w:r>
      <w:r w:rsidR="007921C3" w:rsidRPr="002F0E4B">
        <w:rPr>
          <w:rFonts w:ascii="Times New Roman" w:hAnsi="Times New Roman" w:cs="Times New Roman"/>
          <w:bCs/>
          <w:color w:val="000000" w:themeColor="text1"/>
          <w:sz w:val="24"/>
          <w:szCs w:val="24"/>
        </w:rPr>
        <w:t xml:space="preserve">(Erthal and Marques, 2022). </w:t>
      </w:r>
      <w:r w:rsidRPr="002F0E4B">
        <w:rPr>
          <w:rFonts w:ascii="Times New Roman" w:hAnsi="Times New Roman" w:cs="Times New Roman"/>
          <w:color w:val="000000" w:themeColor="text1"/>
          <w:sz w:val="24"/>
          <w:szCs w:val="24"/>
        </w:rPr>
        <w:t xml:space="preserve">Collectively, these models suggest that Toyota has a robust process-oriented culture strongly focused on efficiency, consistency and continual progress. The overarching culture can be said to be </w:t>
      </w:r>
      <w:r w:rsidR="00D52E4F" w:rsidRPr="002F0E4B">
        <w:rPr>
          <w:rFonts w:ascii="Times New Roman" w:hAnsi="Times New Roman" w:cs="Times New Roman"/>
          <w:color w:val="000000" w:themeColor="text1"/>
          <w:sz w:val="24"/>
          <w:szCs w:val="24"/>
        </w:rPr>
        <w:t>adaptive,</w:t>
      </w:r>
      <w:r w:rsidRPr="002F0E4B">
        <w:rPr>
          <w:rFonts w:ascii="Times New Roman" w:hAnsi="Times New Roman" w:cs="Times New Roman"/>
          <w:color w:val="000000" w:themeColor="text1"/>
          <w:sz w:val="24"/>
          <w:szCs w:val="24"/>
        </w:rPr>
        <w:t xml:space="preserve"> yet managed, whereby structured systems dictate </w:t>
      </w:r>
      <w:r w:rsidR="00D52E4F" w:rsidRPr="002F0E4B">
        <w:rPr>
          <w:rFonts w:ascii="Times New Roman" w:hAnsi="Times New Roman" w:cs="Times New Roman"/>
          <w:color w:val="000000" w:themeColor="text1"/>
          <w:sz w:val="24"/>
          <w:szCs w:val="24"/>
        </w:rPr>
        <w:t>behavior</w:t>
      </w:r>
      <w:r w:rsidRPr="002F0E4B">
        <w:rPr>
          <w:rFonts w:ascii="Times New Roman" w:hAnsi="Times New Roman" w:cs="Times New Roman"/>
          <w:color w:val="000000" w:themeColor="text1"/>
          <w:sz w:val="24"/>
          <w:szCs w:val="24"/>
        </w:rPr>
        <w:t xml:space="preserve"> but enable minor change. </w:t>
      </w:r>
    </w:p>
    <w:p w14:paraId="49F5A8FF" w14:textId="1F9BE719" w:rsidR="002522B1" w:rsidRDefault="00842A13"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Nevertheless, cultural primacy can also pose difficulties on an international level. With Toyota going global, differences in local cultures necessitate changes in the practices of management. Although the value system will be similar in all locations, different areas will also </w:t>
      </w:r>
      <w:proofErr w:type="gramStart"/>
      <w:r w:rsidRPr="002F0E4B">
        <w:rPr>
          <w:rFonts w:ascii="Times New Roman" w:hAnsi="Times New Roman" w:cs="Times New Roman"/>
          <w:color w:val="000000" w:themeColor="text1"/>
          <w:sz w:val="24"/>
          <w:szCs w:val="24"/>
        </w:rPr>
        <w:t xml:space="preserve">have the </w:t>
      </w:r>
      <w:r w:rsidRPr="002F0E4B">
        <w:rPr>
          <w:rFonts w:ascii="Times New Roman" w:hAnsi="Times New Roman" w:cs="Times New Roman"/>
          <w:color w:val="000000" w:themeColor="text1"/>
          <w:sz w:val="24"/>
          <w:szCs w:val="24"/>
        </w:rPr>
        <w:lastRenderedPageBreak/>
        <w:t>opportunity to</w:t>
      </w:r>
      <w:proofErr w:type="gramEnd"/>
      <w:r w:rsidRPr="002F0E4B">
        <w:rPr>
          <w:rFonts w:ascii="Times New Roman" w:hAnsi="Times New Roman" w:cs="Times New Roman"/>
          <w:color w:val="000000" w:themeColor="text1"/>
          <w:sz w:val="24"/>
          <w:szCs w:val="24"/>
        </w:rPr>
        <w:t xml:space="preserve"> implement the same differently to make sure they conform to local expectations</w:t>
      </w:r>
      <w:r w:rsidR="007921C3" w:rsidRPr="002F0E4B">
        <w:rPr>
          <w:rFonts w:ascii="Times New Roman" w:hAnsi="Times New Roman" w:cs="Times New Roman"/>
          <w:color w:val="000000" w:themeColor="text1"/>
          <w:sz w:val="24"/>
          <w:szCs w:val="24"/>
        </w:rPr>
        <w:t xml:space="preserve"> </w:t>
      </w:r>
      <w:r w:rsidR="007921C3" w:rsidRPr="002F0E4B">
        <w:rPr>
          <w:rFonts w:ascii="Times New Roman" w:hAnsi="Times New Roman" w:cs="Times New Roman"/>
          <w:bCs/>
          <w:color w:val="000000" w:themeColor="text1"/>
          <w:sz w:val="24"/>
          <w:szCs w:val="24"/>
        </w:rPr>
        <w:t>(</w:t>
      </w:r>
      <w:r w:rsidR="00D52E4F" w:rsidRPr="002F0E4B">
        <w:rPr>
          <w:rFonts w:ascii="Times New Roman" w:hAnsi="Times New Roman" w:cs="Times New Roman"/>
          <w:bCs/>
          <w:color w:val="000000" w:themeColor="text1"/>
          <w:sz w:val="24"/>
          <w:szCs w:val="24"/>
        </w:rPr>
        <w:t>DiMartino</w:t>
      </w:r>
      <w:r w:rsidR="007921C3" w:rsidRPr="002F0E4B">
        <w:rPr>
          <w:rFonts w:ascii="Times New Roman" w:hAnsi="Times New Roman" w:cs="Times New Roman"/>
          <w:bCs/>
          <w:color w:val="000000" w:themeColor="text1"/>
          <w:sz w:val="24"/>
          <w:szCs w:val="24"/>
        </w:rPr>
        <w:t xml:space="preserve"> </w:t>
      </w:r>
      <w:r w:rsidR="007921C3" w:rsidRPr="002F0E4B">
        <w:rPr>
          <w:rFonts w:ascii="Times New Roman" w:hAnsi="Times New Roman" w:cs="Times New Roman"/>
          <w:bCs/>
          <w:i/>
          <w:iCs/>
          <w:color w:val="000000" w:themeColor="text1"/>
          <w:sz w:val="24"/>
          <w:szCs w:val="24"/>
        </w:rPr>
        <w:t>et al.</w:t>
      </w:r>
      <w:r w:rsidR="007921C3"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This implies that Toyota culture is not fixed but dynamic and it fluctuates, moving between global integration and local responsiveness.</w:t>
      </w:r>
      <w:bookmarkStart w:id="7" w:name="_Toc227592378"/>
    </w:p>
    <w:p w14:paraId="49F5A900" w14:textId="252BE66D" w:rsidR="002522B1" w:rsidRDefault="00C13470" w:rsidP="002522B1">
      <w:pPr>
        <w:spacing w:line="360" w:lineRule="auto"/>
        <w:jc w:val="both"/>
        <w:rPr>
          <w:rFonts w:ascii="Times New Roman" w:hAnsi="Times New Roman" w:cs="Times New Roman"/>
          <w:b/>
          <w:color w:val="000000" w:themeColor="text1"/>
          <w:sz w:val="24"/>
          <w:szCs w:val="24"/>
        </w:rPr>
      </w:pPr>
      <w:r w:rsidRPr="002522B1">
        <w:rPr>
          <w:rFonts w:ascii="Times New Roman" w:hAnsi="Times New Roman" w:cs="Times New Roman"/>
          <w:b/>
          <w:color w:val="000000" w:themeColor="text1"/>
          <w:sz w:val="24"/>
          <w:szCs w:val="24"/>
        </w:rPr>
        <w:t xml:space="preserve">4. </w:t>
      </w:r>
      <w:r w:rsidR="00D52E4F" w:rsidRPr="002522B1">
        <w:rPr>
          <w:rFonts w:ascii="Times New Roman" w:hAnsi="Times New Roman" w:cs="Times New Roman"/>
          <w:b/>
          <w:color w:val="000000" w:themeColor="text1"/>
          <w:sz w:val="24"/>
          <w:szCs w:val="24"/>
        </w:rPr>
        <w:t>Organizational</w:t>
      </w:r>
      <w:r w:rsidRPr="002522B1">
        <w:rPr>
          <w:rFonts w:ascii="Times New Roman" w:hAnsi="Times New Roman" w:cs="Times New Roman"/>
          <w:b/>
          <w:color w:val="000000" w:themeColor="text1"/>
          <w:sz w:val="24"/>
          <w:szCs w:val="24"/>
        </w:rPr>
        <w:t xml:space="preserve"> Culture and Adaptation to External Environment</w:t>
      </w:r>
      <w:bookmarkStart w:id="8" w:name="_Toc227592379"/>
      <w:bookmarkEnd w:id="7"/>
    </w:p>
    <w:p w14:paraId="49F5A901" w14:textId="77777777" w:rsidR="007921C3"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4.1 External Environmental Factors</w:t>
      </w:r>
      <w:bookmarkEnd w:id="8"/>
    </w:p>
    <w:p w14:paraId="49F5A902" w14:textId="443585EC" w:rsidR="002522B1" w:rsidRDefault="00D52E4F"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Globalization</w:t>
      </w:r>
      <w:r w:rsidR="007A2CB0" w:rsidRPr="002F0E4B">
        <w:rPr>
          <w:rFonts w:ascii="Times New Roman" w:hAnsi="Times New Roman" w:cs="Times New Roman"/>
          <w:color w:val="000000" w:themeColor="text1"/>
          <w:sz w:val="24"/>
          <w:szCs w:val="24"/>
        </w:rPr>
        <w:t xml:space="preserve">, change in technology and rising economic competition </w:t>
      </w:r>
      <w:proofErr w:type="gramStart"/>
      <w:r w:rsidR="007A2CB0" w:rsidRPr="002F0E4B">
        <w:rPr>
          <w:rFonts w:ascii="Times New Roman" w:hAnsi="Times New Roman" w:cs="Times New Roman"/>
          <w:color w:val="000000" w:themeColor="text1"/>
          <w:sz w:val="24"/>
          <w:szCs w:val="24"/>
        </w:rPr>
        <w:t>is</w:t>
      </w:r>
      <w:proofErr w:type="gramEnd"/>
      <w:r w:rsidR="007A2CB0" w:rsidRPr="002F0E4B">
        <w:rPr>
          <w:rFonts w:ascii="Times New Roman" w:hAnsi="Times New Roman" w:cs="Times New Roman"/>
          <w:color w:val="000000" w:themeColor="text1"/>
          <w:sz w:val="24"/>
          <w:szCs w:val="24"/>
        </w:rPr>
        <w:t xml:space="preserve"> factors of the external environment of Toyota. Toyota has </w:t>
      </w:r>
      <w:r w:rsidR="00744953" w:rsidRPr="002F0E4B">
        <w:rPr>
          <w:rFonts w:ascii="Times New Roman" w:hAnsi="Times New Roman" w:cs="Times New Roman"/>
          <w:color w:val="000000" w:themeColor="text1"/>
          <w:sz w:val="24"/>
          <w:szCs w:val="24"/>
        </w:rPr>
        <w:t>increased</w:t>
      </w:r>
      <w:r w:rsidR="007A2CB0" w:rsidRPr="002F0E4B">
        <w:rPr>
          <w:rFonts w:ascii="Times New Roman" w:hAnsi="Times New Roman" w:cs="Times New Roman"/>
          <w:color w:val="000000" w:themeColor="text1"/>
          <w:sz w:val="24"/>
          <w:szCs w:val="24"/>
        </w:rPr>
        <w:t xml:space="preserve"> its international operations in numerous </w:t>
      </w:r>
      <w:r w:rsidR="00744953" w:rsidRPr="002F0E4B">
        <w:rPr>
          <w:rFonts w:ascii="Times New Roman" w:hAnsi="Times New Roman" w:cs="Times New Roman"/>
          <w:color w:val="000000" w:themeColor="text1"/>
          <w:sz w:val="24"/>
          <w:szCs w:val="24"/>
        </w:rPr>
        <w:t xml:space="preserve">regions and </w:t>
      </w:r>
      <w:proofErr w:type="gramStart"/>
      <w:r w:rsidR="00744953" w:rsidRPr="002F0E4B">
        <w:rPr>
          <w:rFonts w:ascii="Times New Roman" w:hAnsi="Times New Roman" w:cs="Times New Roman"/>
          <w:color w:val="000000" w:themeColor="text1"/>
          <w:sz w:val="24"/>
          <w:szCs w:val="24"/>
        </w:rPr>
        <w:t>has to</w:t>
      </w:r>
      <w:proofErr w:type="gramEnd"/>
      <w:r w:rsidR="00744953" w:rsidRPr="002F0E4B">
        <w:rPr>
          <w:rFonts w:ascii="Times New Roman" w:hAnsi="Times New Roman" w:cs="Times New Roman"/>
          <w:color w:val="000000" w:themeColor="text1"/>
          <w:sz w:val="24"/>
          <w:szCs w:val="24"/>
        </w:rPr>
        <w:t xml:space="preserve"> coordinate activities in various markets and cultures. This puts an insistence on being consistent as it adapts to local needs</w:t>
      </w:r>
      <w:r w:rsidR="007921C3" w:rsidRPr="002F0E4B">
        <w:rPr>
          <w:rFonts w:ascii="Times New Roman" w:hAnsi="Times New Roman" w:cs="Times New Roman"/>
          <w:color w:val="000000" w:themeColor="text1"/>
          <w:sz w:val="24"/>
          <w:szCs w:val="24"/>
        </w:rPr>
        <w:t xml:space="preserve"> </w:t>
      </w:r>
      <w:r w:rsidR="007921C3" w:rsidRPr="002F0E4B">
        <w:rPr>
          <w:rFonts w:ascii="Times New Roman" w:hAnsi="Times New Roman" w:cs="Times New Roman"/>
          <w:bCs/>
          <w:color w:val="000000" w:themeColor="text1"/>
          <w:sz w:val="24"/>
          <w:szCs w:val="24"/>
        </w:rPr>
        <w:t>(Coghlan, 2024)</w:t>
      </w:r>
      <w:r w:rsidR="00744953" w:rsidRPr="002F0E4B">
        <w:rPr>
          <w:rFonts w:ascii="Times New Roman" w:hAnsi="Times New Roman" w:cs="Times New Roman"/>
          <w:color w:val="000000" w:themeColor="text1"/>
          <w:sz w:val="24"/>
          <w:szCs w:val="24"/>
        </w:rPr>
        <w:t xml:space="preserve">. The automotive industry has been greatly changed by </w:t>
      </w:r>
      <w:r w:rsidRPr="002F0E4B">
        <w:rPr>
          <w:rFonts w:ascii="Times New Roman" w:hAnsi="Times New Roman" w:cs="Times New Roman"/>
          <w:color w:val="000000" w:themeColor="text1"/>
          <w:sz w:val="24"/>
          <w:szCs w:val="24"/>
        </w:rPr>
        <w:t>technological</w:t>
      </w:r>
      <w:r w:rsidR="00744953" w:rsidRPr="002F0E4B">
        <w:rPr>
          <w:rFonts w:ascii="Times New Roman" w:hAnsi="Times New Roman" w:cs="Times New Roman"/>
          <w:color w:val="000000" w:themeColor="text1"/>
          <w:sz w:val="24"/>
          <w:szCs w:val="24"/>
        </w:rPr>
        <w:t xml:space="preserve"> change, especially shifting to electric vehicles (EVs), automation and digital manufacturing. Rapid adjustment to technology is demanded with heavy investments in innovation by competitors. Moreover, the economic forces, including the variable demand, increased costs of production and international competitiveness of companies like Tesla and Volkswagen Group, entail the requirement to be efficient and flexible in their strategies on an ongoing basis. All these factors require the </w:t>
      </w:r>
      <w:r w:rsidRPr="002F0E4B">
        <w:rPr>
          <w:rFonts w:ascii="Times New Roman" w:hAnsi="Times New Roman" w:cs="Times New Roman"/>
          <w:color w:val="000000" w:themeColor="text1"/>
          <w:sz w:val="24"/>
          <w:szCs w:val="24"/>
        </w:rPr>
        <w:t>organizational</w:t>
      </w:r>
      <w:r w:rsidR="00744953" w:rsidRPr="002F0E4B">
        <w:rPr>
          <w:rFonts w:ascii="Times New Roman" w:hAnsi="Times New Roman" w:cs="Times New Roman"/>
          <w:color w:val="000000" w:themeColor="text1"/>
          <w:sz w:val="24"/>
          <w:szCs w:val="24"/>
        </w:rPr>
        <w:t xml:space="preserve"> culture </w:t>
      </w:r>
      <w:proofErr w:type="gramStart"/>
      <w:r w:rsidR="00744953" w:rsidRPr="002F0E4B">
        <w:rPr>
          <w:rFonts w:ascii="Times New Roman" w:hAnsi="Times New Roman" w:cs="Times New Roman"/>
          <w:color w:val="000000" w:themeColor="text1"/>
          <w:sz w:val="24"/>
          <w:szCs w:val="24"/>
        </w:rPr>
        <w:t>facilitates</w:t>
      </w:r>
      <w:proofErr w:type="gramEnd"/>
      <w:r w:rsidR="00744953" w:rsidRPr="002F0E4B">
        <w:rPr>
          <w:rFonts w:ascii="Times New Roman" w:hAnsi="Times New Roman" w:cs="Times New Roman"/>
          <w:color w:val="000000" w:themeColor="text1"/>
          <w:sz w:val="24"/>
          <w:szCs w:val="24"/>
        </w:rPr>
        <w:t xml:space="preserve"> both responsiveness and stability. </w:t>
      </w:r>
      <w:bookmarkStart w:id="9" w:name="_Toc227592380"/>
    </w:p>
    <w:p w14:paraId="49F5A903" w14:textId="77777777" w:rsidR="00C13470"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4.2 Cultural Mechanisms Supporting Adaptation</w:t>
      </w:r>
      <w:bookmarkEnd w:id="9"/>
    </w:p>
    <w:p w14:paraId="49F5A904" w14:textId="08212638" w:rsidR="00E74581" w:rsidRPr="002F0E4B" w:rsidRDefault="00744953" w:rsidP="00C31052">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The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of Toyota offers </w:t>
      </w:r>
      <w:proofErr w:type="gramStart"/>
      <w:r w:rsidRPr="002F0E4B">
        <w:rPr>
          <w:rFonts w:ascii="Times New Roman" w:hAnsi="Times New Roman" w:cs="Times New Roman"/>
          <w:color w:val="000000" w:themeColor="text1"/>
          <w:sz w:val="24"/>
          <w:szCs w:val="24"/>
        </w:rPr>
        <w:t>a number of</w:t>
      </w:r>
      <w:proofErr w:type="gramEnd"/>
      <w:r w:rsidRPr="002F0E4B">
        <w:rPr>
          <w:rFonts w:ascii="Times New Roman" w:hAnsi="Times New Roman" w:cs="Times New Roman"/>
          <w:color w:val="000000" w:themeColor="text1"/>
          <w:sz w:val="24"/>
          <w:szCs w:val="24"/>
        </w:rPr>
        <w:t xml:space="preserve"> mechanisms that facilitate adjustment to these external forces. Continuous improvement (Kaizen) is an idea that encourages the continuous assessment and improvement of processes to make a gradual, yet consistent response to the environment</w:t>
      </w:r>
      <w:r w:rsidR="00E74581" w:rsidRPr="002F0E4B">
        <w:rPr>
          <w:rFonts w:ascii="Times New Roman" w:hAnsi="Times New Roman" w:cs="Times New Roman"/>
          <w:color w:val="000000" w:themeColor="text1"/>
          <w:sz w:val="24"/>
          <w:szCs w:val="24"/>
        </w:rPr>
        <w:t xml:space="preserve"> </w:t>
      </w:r>
      <w:r w:rsidR="00E74581" w:rsidRPr="002F0E4B">
        <w:rPr>
          <w:rFonts w:ascii="Times New Roman" w:hAnsi="Times New Roman" w:cs="Times New Roman"/>
          <w:bCs/>
          <w:color w:val="000000" w:themeColor="text1"/>
          <w:sz w:val="24"/>
          <w:szCs w:val="24"/>
        </w:rPr>
        <w:t>(AlSaied and McLaughlin, 2024)</w:t>
      </w:r>
      <w:r w:rsidRPr="002F0E4B">
        <w:rPr>
          <w:rFonts w:ascii="Times New Roman" w:hAnsi="Times New Roman" w:cs="Times New Roman"/>
          <w:color w:val="000000" w:themeColor="text1"/>
          <w:sz w:val="24"/>
          <w:szCs w:val="24"/>
        </w:rPr>
        <w:t xml:space="preserve">. This method facilitates efficiency in operations and minimization of wastage, which is vital during economic strains. Another aspect that the </w:t>
      </w:r>
      <w:r w:rsidR="00D52E4F"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has an </w:t>
      </w:r>
      <w:proofErr w:type="gramStart"/>
      <w:r w:rsidRPr="002F0E4B">
        <w:rPr>
          <w:rFonts w:ascii="Times New Roman" w:hAnsi="Times New Roman" w:cs="Times New Roman"/>
          <w:color w:val="000000" w:themeColor="text1"/>
          <w:sz w:val="24"/>
          <w:szCs w:val="24"/>
        </w:rPr>
        <w:t>innovation</w:t>
      </w:r>
      <w:proofErr w:type="gramEnd"/>
      <w:r w:rsidRPr="002F0E4B">
        <w:rPr>
          <w:rFonts w:ascii="Times New Roman" w:hAnsi="Times New Roman" w:cs="Times New Roman"/>
          <w:color w:val="000000" w:themeColor="text1"/>
          <w:sz w:val="24"/>
          <w:szCs w:val="24"/>
        </w:rPr>
        <w:t xml:space="preserve">-oriented culture is in the way it has come up with hybrid vehicles like the Prius, which indicates it is a proactive reaction to </w:t>
      </w:r>
      <w:proofErr w:type="gramStart"/>
      <w:r w:rsidRPr="002F0E4B">
        <w:rPr>
          <w:rFonts w:ascii="Times New Roman" w:hAnsi="Times New Roman" w:cs="Times New Roman"/>
          <w:color w:val="000000" w:themeColor="text1"/>
          <w:sz w:val="24"/>
          <w:szCs w:val="24"/>
        </w:rPr>
        <w:t>the environme</w:t>
      </w:r>
      <w:r w:rsidR="00E74581" w:rsidRPr="002F0E4B">
        <w:rPr>
          <w:rFonts w:ascii="Times New Roman" w:hAnsi="Times New Roman" w:cs="Times New Roman"/>
          <w:color w:val="000000" w:themeColor="text1"/>
          <w:sz w:val="24"/>
          <w:szCs w:val="24"/>
        </w:rPr>
        <w:t>ntal</w:t>
      </w:r>
      <w:proofErr w:type="gramEnd"/>
      <w:r w:rsidR="00E74581" w:rsidRPr="002F0E4B">
        <w:rPr>
          <w:rFonts w:ascii="Times New Roman" w:hAnsi="Times New Roman" w:cs="Times New Roman"/>
          <w:color w:val="000000" w:themeColor="text1"/>
          <w:sz w:val="24"/>
          <w:szCs w:val="24"/>
        </w:rPr>
        <w:t xml:space="preserve"> and technological changes.</w:t>
      </w:r>
    </w:p>
    <w:p w14:paraId="49F5A905" w14:textId="50CB4394" w:rsidR="002522B1" w:rsidRDefault="00744953"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Moreover, the Toyota learning </w:t>
      </w:r>
      <w:r w:rsidR="00D52E4F"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is based on knowledge</w:t>
      </w:r>
      <w:r w:rsidR="00AA6AB7" w:rsidRPr="002F0E4B">
        <w:rPr>
          <w:rFonts w:ascii="Times New Roman" w:hAnsi="Times New Roman" w:cs="Times New Roman"/>
          <w:color w:val="000000" w:themeColor="text1"/>
          <w:sz w:val="24"/>
          <w:szCs w:val="24"/>
        </w:rPr>
        <w:t xml:space="preserve"> sharing, employee participation and problem solving. This will be a cultural method that will enable the </w:t>
      </w:r>
      <w:r w:rsidR="00D52E4F" w:rsidRPr="002F0E4B">
        <w:rPr>
          <w:rFonts w:ascii="Times New Roman" w:hAnsi="Times New Roman" w:cs="Times New Roman"/>
          <w:color w:val="000000" w:themeColor="text1"/>
          <w:sz w:val="24"/>
          <w:szCs w:val="24"/>
        </w:rPr>
        <w:t>organization</w:t>
      </w:r>
      <w:r w:rsidR="00AA6AB7" w:rsidRPr="002F0E4B">
        <w:rPr>
          <w:rFonts w:ascii="Times New Roman" w:hAnsi="Times New Roman" w:cs="Times New Roman"/>
          <w:color w:val="000000" w:themeColor="text1"/>
          <w:sz w:val="24"/>
          <w:szCs w:val="24"/>
        </w:rPr>
        <w:t xml:space="preserve"> to know where there are inefficiencies and inject the necessary changes based on what is practically </w:t>
      </w:r>
      <w:r w:rsidR="00AA6AB7" w:rsidRPr="002F0E4B">
        <w:rPr>
          <w:rFonts w:ascii="Times New Roman" w:hAnsi="Times New Roman" w:cs="Times New Roman"/>
          <w:color w:val="000000" w:themeColor="text1"/>
          <w:sz w:val="24"/>
          <w:szCs w:val="24"/>
        </w:rPr>
        <w:lastRenderedPageBreak/>
        <w:t xml:space="preserve">experienced. In line with industry studies like that carried out by McKinsey and Company, </w:t>
      </w:r>
      <w:r w:rsidR="00D52E4F" w:rsidRPr="002F0E4B">
        <w:rPr>
          <w:rFonts w:ascii="Times New Roman" w:hAnsi="Times New Roman" w:cs="Times New Roman"/>
          <w:color w:val="000000" w:themeColor="text1"/>
          <w:sz w:val="24"/>
          <w:szCs w:val="24"/>
        </w:rPr>
        <w:t>organizations</w:t>
      </w:r>
      <w:r w:rsidR="00AA6AB7" w:rsidRPr="002F0E4B">
        <w:rPr>
          <w:rFonts w:ascii="Times New Roman" w:hAnsi="Times New Roman" w:cs="Times New Roman"/>
          <w:color w:val="000000" w:themeColor="text1"/>
          <w:sz w:val="24"/>
          <w:szCs w:val="24"/>
        </w:rPr>
        <w:t xml:space="preserve"> that have built good learning cultures are in a better position to adjust to the dynamic and sophisticated environment</w:t>
      </w:r>
      <w:r w:rsidR="00E74581" w:rsidRPr="002F0E4B">
        <w:rPr>
          <w:rFonts w:ascii="Times New Roman" w:hAnsi="Times New Roman" w:cs="Times New Roman"/>
          <w:color w:val="000000" w:themeColor="text1"/>
          <w:sz w:val="24"/>
          <w:szCs w:val="24"/>
        </w:rPr>
        <w:t xml:space="preserve"> </w:t>
      </w:r>
      <w:r w:rsidR="00E74581" w:rsidRPr="002F0E4B">
        <w:rPr>
          <w:rFonts w:ascii="Times New Roman" w:hAnsi="Times New Roman" w:cs="Times New Roman"/>
          <w:bCs/>
          <w:color w:val="000000" w:themeColor="text1"/>
          <w:sz w:val="24"/>
          <w:szCs w:val="24"/>
        </w:rPr>
        <w:t xml:space="preserve">(Abbas </w:t>
      </w:r>
      <w:r w:rsidR="00E74581" w:rsidRPr="002F0E4B">
        <w:rPr>
          <w:rFonts w:ascii="Times New Roman" w:hAnsi="Times New Roman" w:cs="Times New Roman"/>
          <w:bCs/>
          <w:i/>
          <w:iCs/>
          <w:color w:val="000000" w:themeColor="text1"/>
          <w:sz w:val="24"/>
          <w:szCs w:val="24"/>
        </w:rPr>
        <w:t>et al.</w:t>
      </w:r>
      <w:r w:rsidR="00E74581" w:rsidRPr="002F0E4B">
        <w:rPr>
          <w:rFonts w:ascii="Times New Roman" w:hAnsi="Times New Roman" w:cs="Times New Roman"/>
          <w:bCs/>
          <w:color w:val="000000" w:themeColor="text1"/>
          <w:sz w:val="24"/>
          <w:szCs w:val="24"/>
        </w:rPr>
        <w:t>, 2025)</w:t>
      </w:r>
      <w:r w:rsidR="00AA6AB7" w:rsidRPr="002F0E4B">
        <w:rPr>
          <w:rFonts w:ascii="Times New Roman" w:hAnsi="Times New Roman" w:cs="Times New Roman"/>
          <w:color w:val="000000" w:themeColor="text1"/>
          <w:sz w:val="24"/>
          <w:szCs w:val="24"/>
        </w:rPr>
        <w:t>.</w:t>
      </w:r>
      <w:r w:rsidR="00E74581" w:rsidRPr="002F0E4B">
        <w:rPr>
          <w:rFonts w:ascii="Times New Roman" w:hAnsi="Times New Roman" w:cs="Times New Roman"/>
          <w:color w:val="000000" w:themeColor="text1"/>
          <w:sz w:val="24"/>
          <w:szCs w:val="24"/>
        </w:rPr>
        <w:t xml:space="preserve"> </w:t>
      </w:r>
      <w:r w:rsidR="00AA6AB7" w:rsidRPr="002F0E4B">
        <w:rPr>
          <w:rFonts w:ascii="Times New Roman" w:hAnsi="Times New Roman" w:cs="Times New Roman"/>
          <w:color w:val="000000" w:themeColor="text1"/>
          <w:sz w:val="24"/>
          <w:szCs w:val="24"/>
        </w:rPr>
        <w:t xml:space="preserve"> </w:t>
      </w:r>
      <w:bookmarkStart w:id="10" w:name="_Toc227592381"/>
    </w:p>
    <w:p w14:paraId="49F5A906" w14:textId="77777777" w:rsidR="00C13470"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4.3 Real-World Examples</w:t>
      </w:r>
      <w:bookmarkEnd w:id="10"/>
    </w:p>
    <w:p w14:paraId="49F5A907" w14:textId="77706666" w:rsidR="002522B1" w:rsidRDefault="00AA6AB7"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Responsiveness to the disruption of the global supply chain by Toyota is a testimony to how culture can contribute to adaptation. The company has a long history of good relationships with its suppliers and good risk management practices, and these </w:t>
      </w:r>
      <w:r w:rsidR="00D52E4F" w:rsidRPr="002F0E4B">
        <w:rPr>
          <w:rFonts w:ascii="Times New Roman" w:hAnsi="Times New Roman" w:cs="Times New Roman"/>
          <w:color w:val="000000" w:themeColor="text1"/>
          <w:sz w:val="24"/>
          <w:szCs w:val="24"/>
        </w:rPr>
        <w:t>enable</w:t>
      </w:r>
      <w:r w:rsidRPr="002F0E4B">
        <w:rPr>
          <w:rFonts w:ascii="Times New Roman" w:hAnsi="Times New Roman" w:cs="Times New Roman"/>
          <w:color w:val="000000" w:themeColor="text1"/>
          <w:sz w:val="24"/>
          <w:szCs w:val="24"/>
        </w:rPr>
        <w:t xml:space="preserve"> the </w:t>
      </w:r>
      <w:r w:rsidR="00D52E4F" w:rsidRPr="002F0E4B">
        <w:rPr>
          <w:rFonts w:ascii="Times New Roman" w:hAnsi="Times New Roman" w:cs="Times New Roman"/>
          <w:color w:val="000000" w:themeColor="text1"/>
          <w:sz w:val="24"/>
          <w:szCs w:val="24"/>
        </w:rPr>
        <w:t>organization</w:t>
      </w:r>
      <w:r w:rsidRPr="002F0E4B">
        <w:rPr>
          <w:rFonts w:ascii="Times New Roman" w:hAnsi="Times New Roman" w:cs="Times New Roman"/>
          <w:color w:val="000000" w:themeColor="text1"/>
          <w:sz w:val="24"/>
          <w:szCs w:val="24"/>
        </w:rPr>
        <w:t xml:space="preserve"> to recover faster than some of its competitors in the </w:t>
      </w:r>
      <w:r w:rsidR="00D52E4F" w:rsidRPr="002F0E4B">
        <w:rPr>
          <w:rFonts w:ascii="Times New Roman" w:hAnsi="Times New Roman" w:cs="Times New Roman"/>
          <w:color w:val="000000" w:themeColor="text1"/>
          <w:sz w:val="24"/>
          <w:szCs w:val="24"/>
        </w:rPr>
        <w:t>event</w:t>
      </w:r>
      <w:r w:rsidRPr="002F0E4B">
        <w:rPr>
          <w:rFonts w:ascii="Times New Roman" w:hAnsi="Times New Roman" w:cs="Times New Roman"/>
          <w:color w:val="000000" w:themeColor="text1"/>
          <w:sz w:val="24"/>
          <w:szCs w:val="24"/>
        </w:rPr>
        <w:t xml:space="preserve"> of a disruption like semiconductor shortages. More so, sustainability programs are culturally in tune with long-term environmental objectives</w:t>
      </w:r>
      <w:r w:rsidR="00E74581" w:rsidRPr="002F0E4B">
        <w:rPr>
          <w:rFonts w:ascii="Times New Roman" w:hAnsi="Times New Roman" w:cs="Times New Roman"/>
          <w:color w:val="000000" w:themeColor="text1"/>
          <w:sz w:val="24"/>
          <w:szCs w:val="24"/>
        </w:rPr>
        <w:t xml:space="preserve"> </w:t>
      </w:r>
      <w:r w:rsidR="00E74581" w:rsidRPr="002F0E4B">
        <w:rPr>
          <w:rFonts w:ascii="Times New Roman" w:hAnsi="Times New Roman" w:cs="Times New Roman"/>
          <w:bCs/>
          <w:color w:val="000000" w:themeColor="text1"/>
          <w:sz w:val="24"/>
          <w:szCs w:val="24"/>
        </w:rPr>
        <w:t>(Williams, 2022)</w:t>
      </w:r>
      <w:r w:rsidRPr="002F0E4B">
        <w:rPr>
          <w:rFonts w:ascii="Times New Roman" w:hAnsi="Times New Roman" w:cs="Times New Roman"/>
          <w:color w:val="000000" w:themeColor="text1"/>
          <w:sz w:val="24"/>
          <w:szCs w:val="24"/>
        </w:rPr>
        <w:t xml:space="preserve">. A strategic reaction to regulatory and social demands of lower emissions can be seen in investments in alternative fuel vehicles and hybrid technology. According to reports by the International Energy Agency, automotive companies that have pioneered in the use of sustainable technologies are also in a better position as they transition to </w:t>
      </w:r>
      <w:proofErr w:type="gramStart"/>
      <w:r w:rsidRPr="002F0E4B">
        <w:rPr>
          <w:rFonts w:ascii="Times New Roman" w:hAnsi="Times New Roman" w:cs="Times New Roman"/>
          <w:color w:val="000000" w:themeColor="text1"/>
          <w:sz w:val="24"/>
          <w:szCs w:val="24"/>
        </w:rPr>
        <w:t>the new</w:t>
      </w:r>
      <w:proofErr w:type="gramEnd"/>
      <w:r w:rsidRPr="002F0E4B">
        <w:rPr>
          <w:rFonts w:ascii="Times New Roman" w:hAnsi="Times New Roman" w:cs="Times New Roman"/>
          <w:color w:val="000000" w:themeColor="text1"/>
          <w:sz w:val="24"/>
          <w:szCs w:val="24"/>
        </w:rPr>
        <w:t xml:space="preserve"> markets, which nurtures the strategic focus of Toyota.</w:t>
      </w:r>
      <w:bookmarkStart w:id="11" w:name="_Toc227592382"/>
    </w:p>
    <w:p w14:paraId="49F5A908" w14:textId="77777777" w:rsidR="00AA6AB7" w:rsidRPr="002522B1" w:rsidRDefault="00C1347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4.4 Critical Analysis</w:t>
      </w:r>
      <w:bookmarkEnd w:id="11"/>
    </w:p>
    <w:p w14:paraId="49F5A909" w14:textId="71E6C99B" w:rsidR="002522B1" w:rsidRDefault="00AA6AB7"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The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of Toyota has strong resilience and flexibility. Stability and gradual innovation can be facilitated by continuous improvement and a solid orientation towards learning, a factor that helps in long-term competitiveness. But there are limitations, as well. The focus on highly organized procedures and processes and agreement-focused decision-making can slow down decision-making, especially when dealing with an extremely dynamic technological landscape. In comparison to other more elegant competitors like Tesla, Toyota has been comparatively apprehensive with its reaction to the EV </w:t>
      </w:r>
      <w:r w:rsidR="00D52E4F" w:rsidRPr="002F0E4B">
        <w:rPr>
          <w:rFonts w:ascii="Times New Roman" w:hAnsi="Times New Roman" w:cs="Times New Roman"/>
          <w:color w:val="000000" w:themeColor="text1"/>
          <w:sz w:val="24"/>
          <w:szCs w:val="24"/>
        </w:rPr>
        <w:t>market,</w:t>
      </w:r>
      <w:r w:rsidRPr="002F0E4B">
        <w:rPr>
          <w:rFonts w:ascii="Times New Roman" w:hAnsi="Times New Roman" w:cs="Times New Roman"/>
          <w:color w:val="000000" w:themeColor="text1"/>
          <w:sz w:val="24"/>
          <w:szCs w:val="24"/>
        </w:rPr>
        <w:t xml:space="preserve"> and this could diminish its competitiveness in newer segments</w:t>
      </w:r>
      <w:r w:rsidR="00E74581" w:rsidRPr="002F0E4B">
        <w:rPr>
          <w:rFonts w:ascii="Times New Roman" w:hAnsi="Times New Roman" w:cs="Times New Roman"/>
          <w:color w:val="000000" w:themeColor="text1"/>
          <w:sz w:val="24"/>
          <w:szCs w:val="24"/>
        </w:rPr>
        <w:t xml:space="preserve"> </w:t>
      </w:r>
      <w:r w:rsidR="00E74581" w:rsidRPr="002F0E4B">
        <w:rPr>
          <w:rFonts w:ascii="Times New Roman" w:hAnsi="Times New Roman" w:cs="Times New Roman"/>
          <w:bCs/>
          <w:color w:val="000000" w:themeColor="text1"/>
          <w:sz w:val="24"/>
          <w:szCs w:val="24"/>
        </w:rPr>
        <w:t>(Tierney, 2023)</w:t>
      </w:r>
      <w:r w:rsidRPr="002F0E4B">
        <w:rPr>
          <w:rFonts w:ascii="Times New Roman" w:hAnsi="Times New Roman" w:cs="Times New Roman"/>
          <w:color w:val="000000" w:themeColor="text1"/>
          <w:sz w:val="24"/>
          <w:szCs w:val="24"/>
        </w:rPr>
        <w:t xml:space="preserve">. Thus, although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helps maintain long-term performance and risk management, it can slow down and hinder speed and flexibility in an extremely dynamic environment.</w:t>
      </w:r>
      <w:bookmarkStart w:id="12" w:name="_Toc227592383"/>
    </w:p>
    <w:p w14:paraId="49F5A90A" w14:textId="77777777" w:rsidR="002522B1" w:rsidRDefault="002522B1" w:rsidP="002522B1">
      <w:pPr>
        <w:spacing w:line="360" w:lineRule="auto"/>
        <w:jc w:val="both"/>
        <w:rPr>
          <w:rFonts w:ascii="Times New Roman" w:hAnsi="Times New Roman" w:cs="Times New Roman"/>
          <w:color w:val="000000" w:themeColor="text1"/>
          <w:sz w:val="24"/>
          <w:szCs w:val="24"/>
        </w:rPr>
      </w:pPr>
    </w:p>
    <w:p w14:paraId="49F5A90B" w14:textId="1E02E769" w:rsidR="002522B1" w:rsidRPr="002522B1" w:rsidRDefault="00872300" w:rsidP="002522B1">
      <w:pPr>
        <w:spacing w:line="360" w:lineRule="auto"/>
        <w:jc w:val="both"/>
        <w:rPr>
          <w:rFonts w:ascii="Times New Roman" w:hAnsi="Times New Roman" w:cs="Times New Roman"/>
          <w:b/>
          <w:color w:val="000000" w:themeColor="text1"/>
          <w:sz w:val="24"/>
          <w:szCs w:val="24"/>
        </w:rPr>
      </w:pPr>
      <w:r w:rsidRPr="002522B1">
        <w:rPr>
          <w:rFonts w:ascii="Times New Roman" w:hAnsi="Times New Roman" w:cs="Times New Roman"/>
          <w:b/>
          <w:color w:val="000000" w:themeColor="text1"/>
          <w:sz w:val="24"/>
          <w:szCs w:val="24"/>
        </w:rPr>
        <w:t xml:space="preserve">5. </w:t>
      </w:r>
      <w:r w:rsidR="00D52E4F" w:rsidRPr="002522B1">
        <w:rPr>
          <w:rFonts w:ascii="Times New Roman" w:hAnsi="Times New Roman" w:cs="Times New Roman"/>
          <w:b/>
          <w:color w:val="000000" w:themeColor="text1"/>
          <w:sz w:val="24"/>
          <w:szCs w:val="24"/>
        </w:rPr>
        <w:t>Organizational</w:t>
      </w:r>
      <w:r w:rsidRPr="002522B1">
        <w:rPr>
          <w:rFonts w:ascii="Times New Roman" w:hAnsi="Times New Roman" w:cs="Times New Roman"/>
          <w:b/>
          <w:color w:val="000000" w:themeColor="text1"/>
          <w:sz w:val="24"/>
          <w:szCs w:val="24"/>
        </w:rPr>
        <w:t xml:space="preserve"> Culture as a Barrier or Enabler</w:t>
      </w:r>
      <w:bookmarkEnd w:id="12"/>
      <w:r w:rsidRPr="002522B1">
        <w:rPr>
          <w:rFonts w:ascii="Times New Roman" w:hAnsi="Times New Roman" w:cs="Times New Roman"/>
          <w:b/>
          <w:color w:val="000000" w:themeColor="text1"/>
          <w:sz w:val="24"/>
          <w:szCs w:val="24"/>
        </w:rPr>
        <w:t xml:space="preserve"> </w:t>
      </w:r>
      <w:bookmarkStart w:id="13" w:name="_Toc227592384"/>
    </w:p>
    <w:p w14:paraId="49F5A90C" w14:textId="77777777" w:rsidR="00872300" w:rsidRPr="002522B1" w:rsidRDefault="0087230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5.1 Culture as an enabler</w:t>
      </w:r>
      <w:bookmarkEnd w:id="13"/>
      <w:r w:rsidRPr="002522B1">
        <w:rPr>
          <w:rFonts w:ascii="Times New Roman" w:hAnsi="Times New Roman" w:cs="Times New Roman"/>
          <w:b/>
          <w:color w:val="000000" w:themeColor="text1"/>
          <w:sz w:val="24"/>
          <w:szCs w:val="24"/>
        </w:rPr>
        <w:t xml:space="preserve"> </w:t>
      </w:r>
    </w:p>
    <w:p w14:paraId="49F5A90D" w14:textId="0CB2319A" w:rsidR="002522B1" w:rsidRDefault="00CD07AF"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lastRenderedPageBreak/>
        <w:t xml:space="preserve">Corporate culture at Toyota acts as an influential facilitator of good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performance. Core values of constant improvement and consideration of people form a high level of coordination within the departments. Such alignment minimizes the inefficiencies in operation and helps </w:t>
      </w:r>
      <w:proofErr w:type="gramStart"/>
      <w:r w:rsidRPr="002F0E4B">
        <w:rPr>
          <w:rFonts w:ascii="Times New Roman" w:hAnsi="Times New Roman" w:cs="Times New Roman"/>
          <w:color w:val="000000" w:themeColor="text1"/>
          <w:sz w:val="24"/>
          <w:szCs w:val="24"/>
        </w:rPr>
        <w:t>in</w:t>
      </w:r>
      <w:proofErr w:type="gramEnd"/>
      <w:r w:rsidRPr="002F0E4B">
        <w:rPr>
          <w:rFonts w:ascii="Times New Roman" w:hAnsi="Times New Roman" w:cs="Times New Roman"/>
          <w:color w:val="000000" w:themeColor="text1"/>
          <w:sz w:val="24"/>
          <w:szCs w:val="24"/>
        </w:rPr>
        <w:t xml:space="preserve"> uniform decision-making. Empirical evidence of lean systems, including the work of </w:t>
      </w:r>
      <w:r w:rsidR="00E74581" w:rsidRPr="002F0E4B">
        <w:rPr>
          <w:rFonts w:ascii="Times New Roman" w:hAnsi="Times New Roman" w:cs="Times New Roman"/>
          <w:bCs/>
          <w:color w:val="000000" w:themeColor="text1"/>
          <w:sz w:val="24"/>
          <w:szCs w:val="24"/>
        </w:rPr>
        <w:t xml:space="preserve">Shanti </w:t>
      </w:r>
      <w:r w:rsidR="00E74581" w:rsidRPr="002F0E4B">
        <w:rPr>
          <w:rFonts w:ascii="Times New Roman" w:hAnsi="Times New Roman" w:cs="Times New Roman"/>
          <w:bCs/>
          <w:i/>
          <w:iCs/>
          <w:color w:val="000000" w:themeColor="text1"/>
          <w:sz w:val="24"/>
          <w:szCs w:val="24"/>
        </w:rPr>
        <w:t>et al.</w:t>
      </w:r>
      <w:r w:rsidR="00E74581" w:rsidRPr="002F0E4B">
        <w:rPr>
          <w:rFonts w:ascii="Times New Roman" w:hAnsi="Times New Roman" w:cs="Times New Roman"/>
          <w:bCs/>
          <w:color w:val="000000" w:themeColor="text1"/>
          <w:sz w:val="24"/>
          <w:szCs w:val="24"/>
        </w:rPr>
        <w:t>, (2025)</w:t>
      </w:r>
      <w:r w:rsidRPr="002F0E4B">
        <w:rPr>
          <w:rFonts w:ascii="Times New Roman" w:hAnsi="Times New Roman" w:cs="Times New Roman"/>
          <w:color w:val="000000" w:themeColor="text1"/>
          <w:sz w:val="24"/>
          <w:szCs w:val="24"/>
        </w:rPr>
        <w:t xml:space="preserve">, suggests that </w:t>
      </w:r>
      <w:r w:rsidR="00D52E4F" w:rsidRPr="002F0E4B">
        <w:rPr>
          <w:rFonts w:ascii="Times New Roman" w:hAnsi="Times New Roman" w:cs="Times New Roman"/>
          <w:color w:val="000000" w:themeColor="text1"/>
          <w:sz w:val="24"/>
          <w:szCs w:val="24"/>
        </w:rPr>
        <w:t>organizations</w:t>
      </w:r>
      <w:r w:rsidRPr="002F0E4B">
        <w:rPr>
          <w:rFonts w:ascii="Times New Roman" w:hAnsi="Times New Roman" w:cs="Times New Roman"/>
          <w:color w:val="000000" w:themeColor="text1"/>
          <w:sz w:val="24"/>
          <w:szCs w:val="24"/>
        </w:rPr>
        <w:t xml:space="preserve"> that inculcate cultures of continuous improvement attain more productivity and reduce the rate of defects. Participation in problem-solving activities also enhances employee engagement and motivates them, as there is more accountability. According to </w:t>
      </w:r>
      <w:r w:rsidR="00E74581" w:rsidRPr="002F0E4B">
        <w:rPr>
          <w:rFonts w:ascii="Times New Roman" w:hAnsi="Times New Roman" w:cs="Times New Roman"/>
          <w:bCs/>
          <w:color w:val="000000" w:themeColor="text1"/>
          <w:sz w:val="24"/>
          <w:szCs w:val="24"/>
        </w:rPr>
        <w:t xml:space="preserve">Su </w:t>
      </w:r>
      <w:r w:rsidR="00E74581" w:rsidRPr="002F0E4B">
        <w:rPr>
          <w:rFonts w:ascii="Times New Roman" w:hAnsi="Times New Roman" w:cs="Times New Roman"/>
          <w:bCs/>
          <w:i/>
          <w:iCs/>
          <w:color w:val="000000" w:themeColor="text1"/>
          <w:sz w:val="24"/>
          <w:szCs w:val="24"/>
        </w:rPr>
        <w:t>et al.</w:t>
      </w:r>
      <w:r w:rsidR="00E74581"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xml:space="preserve">, lean </w:t>
      </w:r>
      <w:r w:rsidR="00D52E4F" w:rsidRPr="002F0E4B">
        <w:rPr>
          <w:rFonts w:ascii="Times New Roman" w:hAnsi="Times New Roman" w:cs="Times New Roman"/>
          <w:color w:val="000000" w:themeColor="text1"/>
          <w:sz w:val="24"/>
          <w:szCs w:val="24"/>
        </w:rPr>
        <w:t>organizations</w:t>
      </w:r>
      <w:r w:rsidRPr="002F0E4B">
        <w:rPr>
          <w:rFonts w:ascii="Times New Roman" w:hAnsi="Times New Roman" w:cs="Times New Roman"/>
          <w:color w:val="000000" w:themeColor="text1"/>
          <w:sz w:val="24"/>
          <w:szCs w:val="24"/>
        </w:rPr>
        <w:t xml:space="preserve"> can </w:t>
      </w:r>
      <w:r w:rsidR="00D52E4F" w:rsidRPr="002F0E4B">
        <w:rPr>
          <w:rFonts w:ascii="Times New Roman" w:hAnsi="Times New Roman" w:cs="Times New Roman"/>
          <w:color w:val="000000" w:themeColor="text1"/>
          <w:sz w:val="24"/>
          <w:szCs w:val="24"/>
        </w:rPr>
        <w:t>realize</w:t>
      </w:r>
      <w:r w:rsidRPr="002F0E4B">
        <w:rPr>
          <w:rFonts w:ascii="Times New Roman" w:hAnsi="Times New Roman" w:cs="Times New Roman"/>
          <w:color w:val="000000" w:themeColor="text1"/>
          <w:sz w:val="24"/>
          <w:szCs w:val="24"/>
        </w:rPr>
        <w:t xml:space="preserve"> productivity gains of 15 to 25% due to improvements in processes driven by the employees. Moreover, </w:t>
      </w:r>
      <w:r w:rsidR="00D52E4F" w:rsidRPr="002F0E4B">
        <w:rPr>
          <w:rFonts w:ascii="Times New Roman" w:hAnsi="Times New Roman" w:cs="Times New Roman"/>
          <w:color w:val="000000" w:themeColor="text1"/>
          <w:sz w:val="24"/>
          <w:szCs w:val="24"/>
        </w:rPr>
        <w:t>standardized</w:t>
      </w:r>
      <w:r w:rsidRPr="002F0E4B">
        <w:rPr>
          <w:rFonts w:ascii="Times New Roman" w:hAnsi="Times New Roman" w:cs="Times New Roman"/>
          <w:color w:val="000000" w:themeColor="text1"/>
          <w:sz w:val="24"/>
          <w:szCs w:val="24"/>
        </w:rPr>
        <w:t xml:space="preserve"> processes and constant monitoring ensure higher quality assurance, </w:t>
      </w:r>
      <w:r w:rsidR="00D52E4F" w:rsidRPr="002F0E4B">
        <w:rPr>
          <w:rFonts w:ascii="Times New Roman" w:hAnsi="Times New Roman" w:cs="Times New Roman"/>
          <w:color w:val="000000" w:themeColor="text1"/>
          <w:sz w:val="24"/>
          <w:szCs w:val="24"/>
        </w:rPr>
        <w:t>minimize</w:t>
      </w:r>
      <w:r w:rsidRPr="002F0E4B">
        <w:rPr>
          <w:rFonts w:ascii="Times New Roman" w:hAnsi="Times New Roman" w:cs="Times New Roman"/>
          <w:color w:val="000000" w:themeColor="text1"/>
          <w:sz w:val="24"/>
          <w:szCs w:val="24"/>
        </w:rPr>
        <w:t xml:space="preserve"> the levels of errors and increase the reliability of products. All these factors evidence the fact that the culture of Toyota promotes stability in its operations and long-term efficiency.</w:t>
      </w:r>
      <w:bookmarkStart w:id="14" w:name="_Toc227592385"/>
    </w:p>
    <w:p w14:paraId="49F5A90E" w14:textId="77777777" w:rsidR="00872300" w:rsidRPr="002522B1" w:rsidRDefault="0087230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5.2 Culture as a Barrier</w:t>
      </w:r>
      <w:bookmarkEnd w:id="14"/>
      <w:r w:rsidRPr="002522B1">
        <w:rPr>
          <w:rFonts w:ascii="Times New Roman" w:hAnsi="Times New Roman" w:cs="Times New Roman"/>
          <w:b/>
          <w:color w:val="000000" w:themeColor="text1"/>
          <w:sz w:val="24"/>
          <w:szCs w:val="24"/>
        </w:rPr>
        <w:t xml:space="preserve"> </w:t>
      </w:r>
    </w:p>
    <w:p w14:paraId="49F5A90F" w14:textId="16A7AB10" w:rsidR="002522B1" w:rsidRDefault="00CD07AF"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Although these are the strengths,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can also be a limiting factor. Knowledge of the best practices can build resistance to change, especially in fluid conditions like electric vehicle conversion. The constraint of experimentation and responsiveness to disruptive innovation may be confronted by over-reliance on old techniques. Such restraints are evidenced in the 2010 recall crisis, where a poor awareness of quality-related problems pointed to the shortcomings of internal communication and the rapidity of decision-making</w:t>
      </w:r>
      <w:r w:rsidR="00E74581" w:rsidRPr="002F0E4B">
        <w:rPr>
          <w:rFonts w:ascii="Times New Roman" w:hAnsi="Times New Roman" w:cs="Times New Roman"/>
          <w:color w:val="000000" w:themeColor="text1"/>
          <w:sz w:val="24"/>
          <w:szCs w:val="24"/>
        </w:rPr>
        <w:t xml:space="preserve"> </w:t>
      </w:r>
      <w:r w:rsidR="00E74581" w:rsidRPr="002F0E4B">
        <w:rPr>
          <w:rFonts w:ascii="Times New Roman" w:hAnsi="Times New Roman" w:cs="Times New Roman"/>
          <w:bCs/>
          <w:color w:val="000000" w:themeColor="text1"/>
          <w:sz w:val="24"/>
          <w:szCs w:val="24"/>
        </w:rPr>
        <w:t>(</w:t>
      </w:r>
      <w:r w:rsidR="00780A6F" w:rsidRPr="002F0E4B">
        <w:rPr>
          <w:rFonts w:ascii="Times New Roman" w:hAnsi="Times New Roman" w:cs="Times New Roman"/>
          <w:bCs/>
          <w:color w:val="000000" w:themeColor="text1"/>
          <w:sz w:val="24"/>
          <w:szCs w:val="24"/>
        </w:rPr>
        <w:t>Zenaya</w:t>
      </w:r>
      <w:r w:rsidR="00E74581"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xml:space="preserve">. </w:t>
      </w:r>
      <w:r w:rsidR="00D52E4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w:t>
      </w:r>
      <w:r w:rsidR="00D52E4F" w:rsidRPr="002F0E4B">
        <w:rPr>
          <w:rFonts w:ascii="Times New Roman" w:hAnsi="Times New Roman" w:cs="Times New Roman"/>
          <w:color w:val="000000" w:themeColor="text1"/>
          <w:sz w:val="24"/>
          <w:szCs w:val="24"/>
        </w:rPr>
        <w:t>behavior</w:t>
      </w:r>
      <w:r w:rsidRPr="002F0E4B">
        <w:rPr>
          <w:rFonts w:ascii="Times New Roman" w:hAnsi="Times New Roman" w:cs="Times New Roman"/>
          <w:color w:val="000000" w:themeColor="text1"/>
          <w:sz w:val="24"/>
          <w:szCs w:val="24"/>
        </w:rPr>
        <w:t xml:space="preserve"> research hypothesizes that highly </w:t>
      </w:r>
      <w:r w:rsidR="00D52E4F" w:rsidRPr="002F0E4B">
        <w:rPr>
          <w:rFonts w:ascii="Times New Roman" w:hAnsi="Times New Roman" w:cs="Times New Roman"/>
          <w:color w:val="000000" w:themeColor="text1"/>
          <w:sz w:val="24"/>
          <w:szCs w:val="24"/>
        </w:rPr>
        <w:t>standardized</w:t>
      </w:r>
      <w:r w:rsidRPr="002F0E4B">
        <w:rPr>
          <w:rFonts w:ascii="Times New Roman" w:hAnsi="Times New Roman" w:cs="Times New Roman"/>
          <w:color w:val="000000" w:themeColor="text1"/>
          <w:sz w:val="24"/>
          <w:szCs w:val="24"/>
        </w:rPr>
        <w:t xml:space="preserve"> cultures could decrease adaptability in the face of rapid transformation in external conditions. Consensus-driven procedures and hierarchical validation in the Toyota case can delay the corrective measures in time-sensitive cases.</w:t>
      </w:r>
      <w:bookmarkStart w:id="15" w:name="_Toc227592386"/>
    </w:p>
    <w:p w14:paraId="49F5A910" w14:textId="77777777" w:rsidR="00872300" w:rsidRPr="002522B1" w:rsidRDefault="00872300"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5.3 Balanced evaluation</w:t>
      </w:r>
      <w:bookmarkEnd w:id="15"/>
      <w:r w:rsidRPr="002522B1">
        <w:rPr>
          <w:rFonts w:ascii="Times New Roman" w:hAnsi="Times New Roman" w:cs="Times New Roman"/>
          <w:b/>
          <w:color w:val="000000" w:themeColor="text1"/>
          <w:sz w:val="24"/>
          <w:szCs w:val="24"/>
        </w:rPr>
        <w:t xml:space="preserve"> </w:t>
      </w:r>
    </w:p>
    <w:p w14:paraId="49F5A911" w14:textId="4E487A4D" w:rsidR="002522B1" w:rsidRDefault="00CD07AF" w:rsidP="002522B1">
      <w:pPr>
        <w:spacing w:line="360" w:lineRule="auto"/>
        <w:jc w:val="both"/>
        <w:rPr>
          <w:rFonts w:ascii="Times New Roman" w:hAnsi="Times New Roman" w:cs="Times New Roman"/>
          <w:color w:val="000000" w:themeColor="text1"/>
          <w:sz w:val="24"/>
          <w:szCs w:val="24"/>
        </w:rPr>
      </w:pPr>
      <w:r w:rsidRPr="002F0E4B">
        <w:rPr>
          <w:rFonts w:ascii="Times New Roman" w:hAnsi="Times New Roman" w:cs="Times New Roman"/>
          <w:color w:val="000000" w:themeColor="text1"/>
          <w:sz w:val="24"/>
          <w:szCs w:val="24"/>
        </w:rPr>
        <w:t xml:space="preserve">Facilitating and limiting impacts can be exhibited in the </w:t>
      </w:r>
      <w:r w:rsidR="00780A6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at Toyota. The very structure that makes </w:t>
      </w:r>
      <w:r w:rsidR="00780A6F" w:rsidRPr="002F0E4B">
        <w:rPr>
          <w:rFonts w:ascii="Times New Roman" w:hAnsi="Times New Roman" w:cs="Times New Roman"/>
          <w:color w:val="000000" w:themeColor="text1"/>
          <w:sz w:val="24"/>
          <w:szCs w:val="24"/>
        </w:rPr>
        <w:t>efficiency and</w:t>
      </w:r>
      <w:r w:rsidRPr="002F0E4B">
        <w:rPr>
          <w:rFonts w:ascii="Times New Roman" w:hAnsi="Times New Roman" w:cs="Times New Roman"/>
          <w:color w:val="000000" w:themeColor="text1"/>
          <w:sz w:val="24"/>
          <w:szCs w:val="24"/>
        </w:rPr>
        <w:t xml:space="preserve"> quality control possible can also make flexibility potentially less in the event of uncertainty. The question of effectiveness thus becomes a matter of context. Structured processes and shared values when operating within stable settings enhance performance results</w:t>
      </w:r>
      <w:r w:rsidR="00185B46" w:rsidRPr="002F0E4B">
        <w:rPr>
          <w:rFonts w:ascii="Times New Roman" w:hAnsi="Times New Roman" w:cs="Times New Roman"/>
          <w:color w:val="000000" w:themeColor="text1"/>
          <w:sz w:val="24"/>
          <w:szCs w:val="24"/>
        </w:rPr>
        <w:t xml:space="preserve"> </w:t>
      </w:r>
      <w:r w:rsidR="00185B46" w:rsidRPr="002F0E4B">
        <w:rPr>
          <w:rFonts w:ascii="Times New Roman" w:hAnsi="Times New Roman" w:cs="Times New Roman"/>
          <w:bCs/>
          <w:color w:val="000000" w:themeColor="text1"/>
          <w:sz w:val="24"/>
          <w:szCs w:val="24"/>
        </w:rPr>
        <w:t xml:space="preserve">(Puram </w:t>
      </w:r>
      <w:r w:rsidR="00185B46" w:rsidRPr="002F0E4B">
        <w:rPr>
          <w:rFonts w:ascii="Times New Roman" w:hAnsi="Times New Roman" w:cs="Times New Roman"/>
          <w:bCs/>
          <w:i/>
          <w:iCs/>
          <w:color w:val="000000" w:themeColor="text1"/>
          <w:sz w:val="24"/>
          <w:szCs w:val="24"/>
        </w:rPr>
        <w:t>et al.</w:t>
      </w:r>
      <w:r w:rsidR="00185B46" w:rsidRPr="002F0E4B">
        <w:rPr>
          <w:rFonts w:ascii="Times New Roman" w:hAnsi="Times New Roman" w:cs="Times New Roman"/>
          <w:bCs/>
          <w:color w:val="000000" w:themeColor="text1"/>
          <w:sz w:val="24"/>
          <w:szCs w:val="24"/>
        </w:rPr>
        <w:t>, 2022)</w:t>
      </w:r>
      <w:r w:rsidRPr="002F0E4B">
        <w:rPr>
          <w:rFonts w:ascii="Times New Roman" w:hAnsi="Times New Roman" w:cs="Times New Roman"/>
          <w:color w:val="000000" w:themeColor="text1"/>
          <w:sz w:val="24"/>
          <w:szCs w:val="24"/>
        </w:rPr>
        <w:t xml:space="preserve">. Conversely, more dynamic settings are prone to quicker decision-making and increased risk-taking and tolerance, which do not necessarily conform to the current </w:t>
      </w:r>
      <w:r w:rsidRPr="002F0E4B">
        <w:rPr>
          <w:rFonts w:ascii="Times New Roman" w:hAnsi="Times New Roman" w:cs="Times New Roman"/>
          <w:color w:val="000000" w:themeColor="text1"/>
          <w:sz w:val="24"/>
          <w:szCs w:val="24"/>
        </w:rPr>
        <w:lastRenderedPageBreak/>
        <w:t xml:space="preserve">cultural practices. Duality implies that the </w:t>
      </w:r>
      <w:r w:rsidR="00780A6F" w:rsidRPr="002F0E4B">
        <w:rPr>
          <w:rFonts w:ascii="Times New Roman" w:hAnsi="Times New Roman" w:cs="Times New Roman"/>
          <w:color w:val="000000" w:themeColor="text1"/>
          <w:sz w:val="24"/>
          <w:szCs w:val="24"/>
        </w:rPr>
        <w:t>organizational</w:t>
      </w:r>
      <w:r w:rsidRPr="002F0E4B">
        <w:rPr>
          <w:rFonts w:ascii="Times New Roman" w:hAnsi="Times New Roman" w:cs="Times New Roman"/>
          <w:color w:val="000000" w:themeColor="text1"/>
          <w:sz w:val="24"/>
          <w:szCs w:val="24"/>
        </w:rPr>
        <w:t xml:space="preserve"> culture cannot be judged as wholly positive or negative without external circumstances.</w:t>
      </w:r>
      <w:bookmarkStart w:id="16" w:name="_Toc227592387"/>
    </w:p>
    <w:p w14:paraId="49F5A912" w14:textId="77777777" w:rsidR="00872300" w:rsidRPr="002522B1" w:rsidRDefault="00872300" w:rsidP="002522B1">
      <w:pPr>
        <w:spacing w:line="360" w:lineRule="auto"/>
        <w:jc w:val="both"/>
        <w:rPr>
          <w:rFonts w:ascii="Times New Roman" w:hAnsi="Times New Roman" w:cs="Times New Roman"/>
          <w:bCs/>
          <w:color w:val="000000" w:themeColor="text1"/>
          <w:sz w:val="24"/>
          <w:szCs w:val="24"/>
        </w:rPr>
      </w:pPr>
      <w:r w:rsidRPr="002522B1">
        <w:rPr>
          <w:rFonts w:ascii="Times New Roman" w:hAnsi="Times New Roman" w:cs="Times New Roman"/>
          <w:b/>
          <w:color w:val="000000" w:themeColor="text1"/>
          <w:sz w:val="24"/>
          <w:szCs w:val="24"/>
        </w:rPr>
        <w:t>5.4 Judgment</w:t>
      </w:r>
      <w:bookmarkEnd w:id="16"/>
      <w:r w:rsidRPr="002F0E4B">
        <w:rPr>
          <w:rFonts w:ascii="Times New Roman" w:hAnsi="Times New Roman" w:cs="Times New Roman"/>
          <w:color w:val="000000" w:themeColor="text1"/>
          <w:sz w:val="24"/>
          <w:szCs w:val="24"/>
        </w:rPr>
        <w:t xml:space="preserve">  </w:t>
      </w:r>
    </w:p>
    <w:p w14:paraId="49F5A913" w14:textId="1BF6E14F" w:rsidR="002522B1" w:rsidRDefault="00CD07AF" w:rsidP="002522B1">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The Toyota </w:t>
      </w:r>
      <w:r w:rsidR="00780A6F"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plays a relatively facilitating role in its effective operations because of its contribution to efficiency, quality and involvement of employees. Nonetheless, there are still structural weaknesses, especially when it comes to decision-making speed and flexibility</w:t>
      </w:r>
      <w:r w:rsidR="00185B46" w:rsidRPr="002F0E4B">
        <w:rPr>
          <w:rFonts w:ascii="Times New Roman" w:hAnsi="Times New Roman" w:cs="Times New Roman"/>
          <w:bCs/>
          <w:color w:val="000000" w:themeColor="text1"/>
          <w:sz w:val="24"/>
          <w:szCs w:val="24"/>
        </w:rPr>
        <w:t xml:space="preserve"> (</w:t>
      </w:r>
      <w:r w:rsidR="00780A6F" w:rsidRPr="002F0E4B">
        <w:rPr>
          <w:rFonts w:ascii="Times New Roman" w:hAnsi="Times New Roman" w:cs="Times New Roman"/>
          <w:bCs/>
          <w:color w:val="000000" w:themeColor="text1"/>
          <w:sz w:val="24"/>
          <w:szCs w:val="24"/>
        </w:rPr>
        <w:t>Ouaknine</w:t>
      </w:r>
      <w:r w:rsidR="00185B46" w:rsidRPr="002F0E4B">
        <w:rPr>
          <w:rFonts w:ascii="Times New Roman" w:hAnsi="Times New Roman" w:cs="Times New Roman"/>
          <w:bCs/>
          <w:color w:val="000000" w:themeColor="text1"/>
          <w:sz w:val="24"/>
          <w:szCs w:val="24"/>
        </w:rPr>
        <w:t xml:space="preserve"> </w:t>
      </w:r>
      <w:r w:rsidR="00185B46" w:rsidRPr="002F0E4B">
        <w:rPr>
          <w:rFonts w:ascii="Times New Roman" w:hAnsi="Times New Roman" w:cs="Times New Roman"/>
          <w:bCs/>
          <w:i/>
          <w:iCs/>
          <w:color w:val="000000" w:themeColor="text1"/>
          <w:sz w:val="24"/>
          <w:szCs w:val="24"/>
        </w:rPr>
        <w:t>et al.</w:t>
      </w:r>
      <w:r w:rsidR="00185B46" w:rsidRPr="002F0E4B">
        <w:rPr>
          <w:rFonts w:ascii="Times New Roman" w:hAnsi="Times New Roman" w:cs="Times New Roman"/>
          <w:bCs/>
          <w:color w:val="000000" w:themeColor="text1"/>
          <w:sz w:val="24"/>
          <w:szCs w:val="24"/>
        </w:rPr>
        <w:t>, 2026)</w:t>
      </w:r>
      <w:r w:rsidRPr="002F0E4B">
        <w:rPr>
          <w:rFonts w:ascii="Times New Roman" w:hAnsi="Times New Roman" w:cs="Times New Roman"/>
          <w:bCs/>
          <w:color w:val="000000" w:themeColor="text1"/>
          <w:sz w:val="24"/>
          <w:szCs w:val="24"/>
        </w:rPr>
        <w:t xml:space="preserve">. These limitations imply that cultural evolution is necessary </w:t>
      </w:r>
      <w:proofErr w:type="gramStart"/>
      <w:r w:rsidRPr="002F0E4B">
        <w:rPr>
          <w:rFonts w:ascii="Times New Roman" w:hAnsi="Times New Roman" w:cs="Times New Roman"/>
          <w:bCs/>
          <w:color w:val="000000" w:themeColor="text1"/>
          <w:sz w:val="24"/>
          <w:szCs w:val="24"/>
        </w:rPr>
        <w:t>in order to</w:t>
      </w:r>
      <w:proofErr w:type="gramEnd"/>
      <w:r w:rsidRPr="002F0E4B">
        <w:rPr>
          <w:rFonts w:ascii="Times New Roman" w:hAnsi="Times New Roman" w:cs="Times New Roman"/>
          <w:bCs/>
          <w:color w:val="000000" w:themeColor="text1"/>
          <w:sz w:val="24"/>
          <w:szCs w:val="24"/>
        </w:rPr>
        <w:t xml:space="preserve"> stay afloat in dynamic markets.</w:t>
      </w:r>
      <w:bookmarkStart w:id="17" w:name="_Toc227592388"/>
    </w:p>
    <w:p w14:paraId="49F5A914" w14:textId="33304FB2" w:rsidR="002522B1" w:rsidRDefault="00FA1CC6" w:rsidP="002522B1">
      <w:pPr>
        <w:spacing w:line="360" w:lineRule="auto"/>
        <w:jc w:val="both"/>
        <w:rPr>
          <w:rFonts w:ascii="Times New Roman" w:hAnsi="Times New Roman" w:cs="Times New Roman"/>
          <w:b/>
          <w:color w:val="000000" w:themeColor="text1"/>
          <w:sz w:val="24"/>
          <w:szCs w:val="24"/>
        </w:rPr>
      </w:pPr>
      <w:r w:rsidRPr="002522B1">
        <w:rPr>
          <w:rFonts w:ascii="Times New Roman" w:hAnsi="Times New Roman" w:cs="Times New Roman"/>
          <w:b/>
          <w:color w:val="000000" w:themeColor="text1"/>
          <w:sz w:val="24"/>
          <w:szCs w:val="24"/>
        </w:rPr>
        <w:t xml:space="preserve">6. Impact of </w:t>
      </w:r>
      <w:r w:rsidR="00780A6F" w:rsidRPr="002522B1">
        <w:rPr>
          <w:rFonts w:ascii="Times New Roman" w:hAnsi="Times New Roman" w:cs="Times New Roman"/>
          <w:b/>
          <w:color w:val="000000" w:themeColor="text1"/>
          <w:sz w:val="24"/>
          <w:szCs w:val="24"/>
        </w:rPr>
        <w:t>organizational</w:t>
      </w:r>
      <w:r w:rsidRPr="002522B1">
        <w:rPr>
          <w:rFonts w:ascii="Times New Roman" w:hAnsi="Times New Roman" w:cs="Times New Roman"/>
          <w:b/>
          <w:color w:val="000000" w:themeColor="text1"/>
          <w:sz w:val="24"/>
          <w:szCs w:val="24"/>
        </w:rPr>
        <w:t xml:space="preserve"> culture on performance and recommendations</w:t>
      </w:r>
      <w:bookmarkEnd w:id="17"/>
      <w:r w:rsidRPr="002522B1">
        <w:rPr>
          <w:rFonts w:ascii="Times New Roman" w:hAnsi="Times New Roman" w:cs="Times New Roman"/>
          <w:b/>
          <w:color w:val="000000" w:themeColor="text1"/>
          <w:sz w:val="24"/>
          <w:szCs w:val="24"/>
        </w:rPr>
        <w:t xml:space="preserve"> </w:t>
      </w:r>
      <w:bookmarkStart w:id="18" w:name="_Toc227592389"/>
    </w:p>
    <w:p w14:paraId="49F5A915" w14:textId="77777777" w:rsidR="00FA1CC6" w:rsidRPr="002522B1" w:rsidRDefault="00FA1CC6"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6.1 Impact on performance</w:t>
      </w:r>
      <w:bookmarkEnd w:id="18"/>
    </w:p>
    <w:p w14:paraId="49F5A916" w14:textId="47B91035" w:rsidR="002522B1" w:rsidRDefault="00CD07AF" w:rsidP="002522B1">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The </w:t>
      </w:r>
      <w:r w:rsidR="00780A6F"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directly influences both the financial and non-financial performance at Toyota. Lean production systems lead to a high level of operational efficiency and according to the studies, costs could be reduced by up to 20% by reducing wastage. This efficiency contributes to competitiveness at the global level because it makes it possible to maintain the high quality of products and control their costs</w:t>
      </w:r>
      <w:r w:rsidR="00185B46" w:rsidRPr="002F0E4B">
        <w:rPr>
          <w:rFonts w:ascii="Times New Roman" w:hAnsi="Times New Roman" w:cs="Times New Roman"/>
          <w:bCs/>
          <w:color w:val="000000" w:themeColor="text1"/>
          <w:sz w:val="24"/>
          <w:szCs w:val="24"/>
        </w:rPr>
        <w:t xml:space="preserve"> (</w:t>
      </w:r>
      <w:r w:rsidR="00780A6F" w:rsidRPr="002F0E4B">
        <w:rPr>
          <w:rFonts w:ascii="Times New Roman" w:hAnsi="Times New Roman" w:cs="Times New Roman"/>
          <w:bCs/>
          <w:color w:val="000000" w:themeColor="text1"/>
          <w:sz w:val="24"/>
          <w:szCs w:val="24"/>
        </w:rPr>
        <w:t>Nuvi</w:t>
      </w:r>
      <w:r w:rsidR="00185B46" w:rsidRPr="002F0E4B">
        <w:rPr>
          <w:rFonts w:ascii="Times New Roman" w:hAnsi="Times New Roman" w:cs="Times New Roman"/>
          <w:bCs/>
          <w:color w:val="000000" w:themeColor="text1"/>
          <w:sz w:val="24"/>
          <w:szCs w:val="24"/>
        </w:rPr>
        <w:t xml:space="preserve"> and Mwende Kimanzi, 2022)</w:t>
      </w:r>
      <w:r w:rsidRPr="002F0E4B">
        <w:rPr>
          <w:rFonts w:ascii="Times New Roman" w:hAnsi="Times New Roman" w:cs="Times New Roman"/>
          <w:bCs/>
          <w:color w:val="000000" w:themeColor="text1"/>
          <w:sz w:val="24"/>
          <w:szCs w:val="24"/>
        </w:rPr>
        <w:t xml:space="preserve">. Moreover, Toyota has a good cultural value of quality that has earned the company a good reputation for reliability, which adds value to the brand and consumer confidence. Participative work practices also positively affect employee satisfaction and are related to reducing turnover rates and increasing productivity. These results attest that </w:t>
      </w:r>
      <w:r w:rsidR="00780A6F"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is strongly connected to long-term performance. </w:t>
      </w:r>
      <w:bookmarkStart w:id="19" w:name="_Toc227592390"/>
    </w:p>
    <w:p w14:paraId="49F5A917" w14:textId="77777777" w:rsidR="00FA1CC6" w:rsidRPr="002522B1" w:rsidRDefault="00FA1CC6"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6.2 Critical evaluation</w:t>
      </w:r>
      <w:bookmarkEnd w:id="19"/>
      <w:r w:rsidRPr="002522B1">
        <w:rPr>
          <w:rFonts w:ascii="Times New Roman" w:hAnsi="Times New Roman" w:cs="Times New Roman"/>
          <w:b/>
          <w:color w:val="000000" w:themeColor="text1"/>
          <w:sz w:val="24"/>
          <w:szCs w:val="24"/>
        </w:rPr>
        <w:t xml:space="preserve"> </w:t>
      </w:r>
    </w:p>
    <w:p w14:paraId="49F5A918" w14:textId="77A2100B" w:rsidR="002522B1" w:rsidRDefault="00CD07AF" w:rsidP="002522B1">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Although </w:t>
      </w:r>
      <w:r w:rsidR="00780A6F"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facilitates good performance outcomes, some constraints can be observed. Focusing on the stability of processes might slow the pace of innovation, especially in new technologies, like electric cars and digital mobility solutions</w:t>
      </w:r>
      <w:r w:rsidR="00185B46" w:rsidRPr="002F0E4B">
        <w:rPr>
          <w:rFonts w:ascii="Times New Roman" w:hAnsi="Times New Roman" w:cs="Times New Roman"/>
          <w:bCs/>
          <w:color w:val="000000" w:themeColor="text1"/>
          <w:sz w:val="24"/>
          <w:szCs w:val="24"/>
        </w:rPr>
        <w:t xml:space="preserve"> (Mullins and Christy, 2016)</w:t>
      </w:r>
      <w:r w:rsidRPr="002F0E4B">
        <w:rPr>
          <w:rFonts w:ascii="Times New Roman" w:hAnsi="Times New Roman" w:cs="Times New Roman"/>
          <w:bCs/>
          <w:color w:val="000000" w:themeColor="text1"/>
          <w:sz w:val="24"/>
          <w:szCs w:val="24"/>
        </w:rPr>
        <w:t xml:space="preserve">. Comparative industry analysis reveals that rivals that are more flexible in their structure have quicker product development cycles. This implies that Toyota, though successful in ensuring quality, might not be very responsive to fast technological change because of its culture. Thus, the trade-off between </w:t>
      </w:r>
      <w:r w:rsidR="00780A6F" w:rsidRPr="002F0E4B">
        <w:rPr>
          <w:rFonts w:ascii="Times New Roman" w:hAnsi="Times New Roman" w:cs="Times New Roman"/>
          <w:bCs/>
          <w:color w:val="000000" w:themeColor="text1"/>
          <w:sz w:val="24"/>
          <w:szCs w:val="24"/>
        </w:rPr>
        <w:t>finite</w:t>
      </w:r>
      <w:r w:rsidRPr="002F0E4B">
        <w:rPr>
          <w:rFonts w:ascii="Times New Roman" w:hAnsi="Times New Roman" w:cs="Times New Roman"/>
          <w:bCs/>
          <w:color w:val="000000" w:themeColor="text1"/>
          <w:sz w:val="24"/>
          <w:szCs w:val="24"/>
        </w:rPr>
        <w:t xml:space="preserve"> stability and the ability to innovate can influence both financial performance and the decision-making strategy. </w:t>
      </w:r>
      <w:bookmarkStart w:id="20" w:name="_Toc227592391"/>
    </w:p>
    <w:p w14:paraId="49F5A919" w14:textId="77777777" w:rsidR="00FA1CC6" w:rsidRPr="002522B1" w:rsidRDefault="00FA1CC6"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lastRenderedPageBreak/>
        <w:t>6.3 Recommendation</w:t>
      </w:r>
      <w:bookmarkEnd w:id="20"/>
      <w:r w:rsidRPr="002522B1">
        <w:rPr>
          <w:rFonts w:ascii="Times New Roman" w:hAnsi="Times New Roman" w:cs="Times New Roman"/>
          <w:b/>
          <w:color w:val="000000" w:themeColor="text1"/>
          <w:sz w:val="24"/>
          <w:szCs w:val="24"/>
        </w:rPr>
        <w:t xml:space="preserve"> </w:t>
      </w:r>
    </w:p>
    <w:p w14:paraId="49F5A91A" w14:textId="5CF32E6C" w:rsidR="00185B46" w:rsidRPr="002F0E4B" w:rsidRDefault="00CD07AF" w:rsidP="00C31052">
      <w:pPr>
        <w:spacing w:line="360" w:lineRule="auto"/>
        <w:jc w:val="both"/>
        <w:rPr>
          <w:rFonts w:ascii="Times New Roman" w:hAnsi="Times New Roman" w:cs="Times New Roman"/>
          <w:bCs/>
          <w:color w:val="000000" w:themeColor="text1"/>
          <w:sz w:val="24"/>
          <w:szCs w:val="24"/>
        </w:rPr>
      </w:pPr>
      <w:proofErr w:type="gramStart"/>
      <w:r w:rsidRPr="002F0E4B">
        <w:rPr>
          <w:rFonts w:ascii="Times New Roman" w:hAnsi="Times New Roman" w:cs="Times New Roman"/>
          <w:bCs/>
          <w:color w:val="000000" w:themeColor="text1"/>
          <w:sz w:val="24"/>
          <w:szCs w:val="24"/>
        </w:rPr>
        <w:t>In order to</w:t>
      </w:r>
      <w:proofErr w:type="gramEnd"/>
      <w:r w:rsidRPr="002F0E4B">
        <w:rPr>
          <w:rFonts w:ascii="Times New Roman" w:hAnsi="Times New Roman" w:cs="Times New Roman"/>
          <w:bCs/>
          <w:color w:val="000000" w:themeColor="text1"/>
          <w:sz w:val="24"/>
          <w:szCs w:val="24"/>
        </w:rPr>
        <w:t xml:space="preserve"> overcome detected limitations, several evidence-based guidelines are offered. To start with, the agility in the </w:t>
      </w:r>
      <w:r w:rsidR="00780A6F" w:rsidRPr="002F0E4B">
        <w:rPr>
          <w:rFonts w:ascii="Times New Roman" w:hAnsi="Times New Roman" w:cs="Times New Roman"/>
          <w:bCs/>
          <w:color w:val="000000" w:themeColor="text1"/>
          <w:sz w:val="24"/>
          <w:szCs w:val="24"/>
        </w:rPr>
        <w:t>organization</w:t>
      </w:r>
      <w:r w:rsidRPr="002F0E4B">
        <w:rPr>
          <w:rFonts w:ascii="Times New Roman" w:hAnsi="Times New Roman" w:cs="Times New Roman"/>
          <w:bCs/>
          <w:color w:val="000000" w:themeColor="text1"/>
          <w:sz w:val="24"/>
          <w:szCs w:val="24"/>
        </w:rPr>
        <w:t xml:space="preserve"> should be improved by introducing quicker decision-making systems, which may include </w:t>
      </w:r>
      <w:r w:rsidR="00780A6F" w:rsidRPr="002F0E4B">
        <w:rPr>
          <w:rFonts w:ascii="Times New Roman" w:hAnsi="Times New Roman" w:cs="Times New Roman"/>
          <w:bCs/>
          <w:color w:val="000000" w:themeColor="text1"/>
          <w:sz w:val="24"/>
          <w:szCs w:val="24"/>
        </w:rPr>
        <w:t>decentralized</w:t>
      </w:r>
      <w:r w:rsidRPr="002F0E4B">
        <w:rPr>
          <w:rFonts w:ascii="Times New Roman" w:hAnsi="Times New Roman" w:cs="Times New Roman"/>
          <w:bCs/>
          <w:color w:val="000000" w:themeColor="text1"/>
          <w:sz w:val="24"/>
          <w:szCs w:val="24"/>
        </w:rPr>
        <w:t xml:space="preserve"> control in the divisions oriented </w:t>
      </w:r>
      <w:proofErr w:type="gramStart"/>
      <w:r w:rsidRPr="002F0E4B">
        <w:rPr>
          <w:rFonts w:ascii="Times New Roman" w:hAnsi="Times New Roman" w:cs="Times New Roman"/>
          <w:bCs/>
          <w:color w:val="000000" w:themeColor="text1"/>
          <w:sz w:val="24"/>
          <w:szCs w:val="24"/>
        </w:rPr>
        <w:t>on</w:t>
      </w:r>
      <w:proofErr w:type="gramEnd"/>
      <w:r w:rsidRPr="002F0E4B">
        <w:rPr>
          <w:rFonts w:ascii="Times New Roman" w:hAnsi="Times New Roman" w:cs="Times New Roman"/>
          <w:bCs/>
          <w:color w:val="000000" w:themeColor="text1"/>
          <w:sz w:val="24"/>
          <w:szCs w:val="24"/>
        </w:rPr>
        <w:t xml:space="preserve"> innovations. </w:t>
      </w:r>
      <w:r w:rsidR="00780A6F" w:rsidRPr="002F0E4B">
        <w:rPr>
          <w:rFonts w:ascii="Times New Roman" w:hAnsi="Times New Roman" w:cs="Times New Roman"/>
          <w:bCs/>
          <w:color w:val="000000" w:themeColor="text1"/>
          <w:sz w:val="24"/>
          <w:szCs w:val="24"/>
        </w:rPr>
        <w:t>Decentralization</w:t>
      </w:r>
      <w:r w:rsidRPr="002F0E4B">
        <w:rPr>
          <w:rFonts w:ascii="Times New Roman" w:hAnsi="Times New Roman" w:cs="Times New Roman"/>
          <w:bCs/>
          <w:color w:val="000000" w:themeColor="text1"/>
          <w:sz w:val="24"/>
          <w:szCs w:val="24"/>
        </w:rPr>
        <w:t xml:space="preserve"> leads to greater responsiveness to uncertain environments, as indicated by </w:t>
      </w:r>
      <w:r w:rsidR="00780A6F" w:rsidRPr="002F0E4B">
        <w:rPr>
          <w:rFonts w:ascii="Times New Roman" w:hAnsi="Times New Roman" w:cs="Times New Roman"/>
          <w:bCs/>
          <w:color w:val="000000" w:themeColor="text1"/>
          <w:sz w:val="24"/>
          <w:szCs w:val="24"/>
        </w:rPr>
        <w:t>research</w:t>
      </w:r>
      <w:r w:rsidRPr="002F0E4B">
        <w:rPr>
          <w:rFonts w:ascii="Times New Roman" w:hAnsi="Times New Roman" w:cs="Times New Roman"/>
          <w:bCs/>
          <w:color w:val="000000" w:themeColor="text1"/>
          <w:sz w:val="24"/>
          <w:szCs w:val="24"/>
        </w:rPr>
        <w:t xml:space="preserve"> in the theory of dynamic capabilities. Second, the equilibrium between tradition and innovation must be achieved through the promotion of risk-taking that is controlled</w:t>
      </w:r>
      <w:r w:rsidR="00185B46" w:rsidRPr="002F0E4B">
        <w:rPr>
          <w:rFonts w:ascii="Times New Roman" w:hAnsi="Times New Roman" w:cs="Times New Roman"/>
          <w:bCs/>
          <w:color w:val="000000" w:themeColor="text1"/>
          <w:sz w:val="24"/>
          <w:szCs w:val="24"/>
        </w:rPr>
        <w:t xml:space="preserve"> (Grover </w:t>
      </w:r>
      <w:r w:rsidR="00185B46" w:rsidRPr="002F0E4B">
        <w:rPr>
          <w:rFonts w:ascii="Times New Roman" w:hAnsi="Times New Roman" w:cs="Times New Roman"/>
          <w:bCs/>
          <w:i/>
          <w:iCs/>
          <w:color w:val="000000" w:themeColor="text1"/>
          <w:sz w:val="24"/>
          <w:szCs w:val="24"/>
        </w:rPr>
        <w:t>et al.</w:t>
      </w:r>
      <w:r w:rsidR="00185B46" w:rsidRPr="002F0E4B">
        <w:rPr>
          <w:rFonts w:ascii="Times New Roman" w:hAnsi="Times New Roman" w:cs="Times New Roman"/>
          <w:bCs/>
          <w:color w:val="000000" w:themeColor="text1"/>
          <w:sz w:val="24"/>
          <w:szCs w:val="24"/>
        </w:rPr>
        <w:t>, 2022)</w:t>
      </w:r>
      <w:r w:rsidRPr="002F0E4B">
        <w:rPr>
          <w:rFonts w:ascii="Times New Roman" w:hAnsi="Times New Roman" w:cs="Times New Roman"/>
          <w:bCs/>
          <w:color w:val="000000" w:themeColor="text1"/>
          <w:sz w:val="24"/>
          <w:szCs w:val="24"/>
        </w:rPr>
        <w:t xml:space="preserve">. This can be made through the formation of </w:t>
      </w:r>
      <w:r w:rsidR="00780A6F" w:rsidRPr="002F0E4B">
        <w:rPr>
          <w:rFonts w:ascii="Times New Roman" w:hAnsi="Times New Roman" w:cs="Times New Roman"/>
          <w:bCs/>
          <w:color w:val="000000" w:themeColor="text1"/>
          <w:sz w:val="24"/>
          <w:szCs w:val="24"/>
        </w:rPr>
        <w:t>innovative</w:t>
      </w:r>
      <w:r w:rsidRPr="002F0E4B">
        <w:rPr>
          <w:rFonts w:ascii="Times New Roman" w:hAnsi="Times New Roman" w:cs="Times New Roman"/>
          <w:bCs/>
          <w:color w:val="000000" w:themeColor="text1"/>
          <w:sz w:val="24"/>
          <w:szCs w:val="24"/>
        </w:rPr>
        <w:t xml:space="preserve"> teams that are loosely structured in terms of procedure, which facilitates experimentation without the hustle of interfering with core operations. </w:t>
      </w:r>
    </w:p>
    <w:p w14:paraId="49F5A91B" w14:textId="55F74112" w:rsidR="002522B1" w:rsidRDefault="00CD07AF" w:rsidP="002522B1">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Third, the integration of management practices into local contexts should be employed in strengthening global cultural integration. Existing literature in cross-cultural management shows that the effect of </w:t>
      </w:r>
      <w:r w:rsidR="00780A6F" w:rsidRPr="002F0E4B">
        <w:rPr>
          <w:rFonts w:ascii="Times New Roman" w:hAnsi="Times New Roman" w:cs="Times New Roman"/>
          <w:bCs/>
          <w:color w:val="000000" w:themeColor="text1"/>
          <w:sz w:val="24"/>
          <w:szCs w:val="24"/>
        </w:rPr>
        <w:t>localization</w:t>
      </w:r>
      <w:r w:rsidRPr="002F0E4B">
        <w:rPr>
          <w:rFonts w:ascii="Times New Roman" w:hAnsi="Times New Roman" w:cs="Times New Roman"/>
          <w:bCs/>
          <w:color w:val="000000" w:themeColor="text1"/>
          <w:sz w:val="24"/>
          <w:szCs w:val="24"/>
        </w:rPr>
        <w:t xml:space="preserve"> enhances the level of employee interaction and performance in foreign markets</w:t>
      </w:r>
      <w:r w:rsidR="009B27BF" w:rsidRPr="002F0E4B">
        <w:rPr>
          <w:rFonts w:ascii="Times New Roman" w:hAnsi="Times New Roman" w:cs="Times New Roman"/>
          <w:bCs/>
          <w:color w:val="000000" w:themeColor="text1"/>
          <w:sz w:val="24"/>
          <w:szCs w:val="24"/>
        </w:rPr>
        <w:t xml:space="preserve"> (Erthal and Marques, 2022)</w:t>
      </w:r>
      <w:r w:rsidRPr="002F0E4B">
        <w:rPr>
          <w:rFonts w:ascii="Times New Roman" w:hAnsi="Times New Roman" w:cs="Times New Roman"/>
          <w:bCs/>
          <w:color w:val="000000" w:themeColor="text1"/>
          <w:sz w:val="24"/>
          <w:szCs w:val="24"/>
        </w:rPr>
        <w:t xml:space="preserve">. Lastly, the digital transformation must be integrated into </w:t>
      </w:r>
      <w:r w:rsidR="00780A6F"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which is enhanced through encouragement of digital skills and data-driven decisions. Research by </w:t>
      </w:r>
      <w:r w:rsidR="00780A6F" w:rsidRPr="002F0E4B">
        <w:rPr>
          <w:rFonts w:ascii="Times New Roman" w:hAnsi="Times New Roman" w:cs="Times New Roman"/>
          <w:bCs/>
          <w:color w:val="000000" w:themeColor="text1"/>
          <w:sz w:val="24"/>
          <w:szCs w:val="24"/>
        </w:rPr>
        <w:t>DiMartino</w:t>
      </w:r>
      <w:r w:rsidR="009B27BF" w:rsidRPr="002F0E4B">
        <w:rPr>
          <w:rFonts w:ascii="Times New Roman" w:hAnsi="Times New Roman" w:cs="Times New Roman"/>
          <w:bCs/>
          <w:color w:val="000000" w:themeColor="text1"/>
          <w:sz w:val="24"/>
          <w:szCs w:val="24"/>
        </w:rPr>
        <w:t xml:space="preserve"> </w:t>
      </w:r>
      <w:r w:rsidR="009B27BF" w:rsidRPr="002F0E4B">
        <w:rPr>
          <w:rFonts w:ascii="Times New Roman" w:hAnsi="Times New Roman" w:cs="Times New Roman"/>
          <w:bCs/>
          <w:i/>
          <w:iCs/>
          <w:color w:val="000000" w:themeColor="text1"/>
          <w:sz w:val="24"/>
          <w:szCs w:val="24"/>
        </w:rPr>
        <w:t>et al.</w:t>
      </w:r>
      <w:r w:rsidR="009B27BF" w:rsidRPr="002F0E4B">
        <w:rPr>
          <w:rFonts w:ascii="Times New Roman" w:hAnsi="Times New Roman" w:cs="Times New Roman"/>
          <w:bCs/>
          <w:color w:val="000000" w:themeColor="text1"/>
          <w:sz w:val="24"/>
          <w:szCs w:val="24"/>
        </w:rPr>
        <w:t>, (2022)</w:t>
      </w:r>
      <w:r w:rsidRPr="002F0E4B">
        <w:rPr>
          <w:rFonts w:ascii="Times New Roman" w:hAnsi="Times New Roman" w:cs="Times New Roman"/>
          <w:bCs/>
          <w:color w:val="000000" w:themeColor="text1"/>
          <w:sz w:val="24"/>
          <w:szCs w:val="24"/>
        </w:rPr>
        <w:t xml:space="preserve"> indicates that </w:t>
      </w:r>
      <w:r w:rsidR="00780A6F" w:rsidRPr="002F0E4B">
        <w:rPr>
          <w:rFonts w:ascii="Times New Roman" w:hAnsi="Times New Roman" w:cs="Times New Roman"/>
          <w:bCs/>
          <w:color w:val="000000" w:themeColor="text1"/>
          <w:sz w:val="24"/>
          <w:szCs w:val="24"/>
        </w:rPr>
        <w:t>organizations</w:t>
      </w:r>
      <w:r w:rsidRPr="002F0E4B">
        <w:rPr>
          <w:rFonts w:ascii="Times New Roman" w:hAnsi="Times New Roman" w:cs="Times New Roman"/>
          <w:bCs/>
          <w:color w:val="000000" w:themeColor="text1"/>
          <w:sz w:val="24"/>
          <w:szCs w:val="24"/>
        </w:rPr>
        <w:t xml:space="preserve"> that are highly digital influence greater productivity and innovation results. Such suggestions correspond to the areas of weakness and enhance </w:t>
      </w:r>
      <w:r w:rsidR="00780A6F" w:rsidRPr="002F0E4B">
        <w:rPr>
          <w:rFonts w:ascii="Times New Roman" w:hAnsi="Times New Roman" w:cs="Times New Roman"/>
          <w:bCs/>
          <w:color w:val="000000" w:themeColor="text1"/>
          <w:sz w:val="24"/>
          <w:szCs w:val="24"/>
        </w:rPr>
        <w:t>competitiveness</w:t>
      </w:r>
      <w:r w:rsidRPr="002F0E4B">
        <w:rPr>
          <w:rFonts w:ascii="Times New Roman" w:hAnsi="Times New Roman" w:cs="Times New Roman"/>
          <w:bCs/>
          <w:color w:val="000000" w:themeColor="text1"/>
          <w:sz w:val="24"/>
          <w:szCs w:val="24"/>
        </w:rPr>
        <w:t xml:space="preserve"> in the long term.</w:t>
      </w:r>
      <w:bookmarkStart w:id="21" w:name="_Toc227592392"/>
    </w:p>
    <w:p w14:paraId="49F5A91C" w14:textId="77777777" w:rsidR="00FA1CC6" w:rsidRPr="002522B1" w:rsidRDefault="00FA1CC6"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7. Conclusion</w:t>
      </w:r>
      <w:bookmarkEnd w:id="21"/>
      <w:r w:rsidRPr="002522B1">
        <w:rPr>
          <w:rFonts w:ascii="Times New Roman" w:hAnsi="Times New Roman" w:cs="Times New Roman"/>
          <w:b/>
          <w:color w:val="000000" w:themeColor="text1"/>
          <w:sz w:val="24"/>
          <w:szCs w:val="24"/>
        </w:rPr>
        <w:t xml:space="preserve"> </w:t>
      </w:r>
    </w:p>
    <w:p w14:paraId="49F5A91D" w14:textId="05947364" w:rsidR="002522B1" w:rsidRDefault="00780A6F" w:rsidP="002522B1">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Organizational</w:t>
      </w:r>
      <w:r w:rsidR="00CD07AF" w:rsidRPr="002F0E4B">
        <w:rPr>
          <w:rFonts w:ascii="Times New Roman" w:hAnsi="Times New Roman" w:cs="Times New Roman"/>
          <w:bCs/>
          <w:color w:val="000000" w:themeColor="text1"/>
          <w:sz w:val="24"/>
          <w:szCs w:val="24"/>
        </w:rPr>
        <w:t xml:space="preserve"> culture plays a big role in terms of </w:t>
      </w:r>
      <w:r w:rsidRPr="002F0E4B">
        <w:rPr>
          <w:rFonts w:ascii="Times New Roman" w:hAnsi="Times New Roman" w:cs="Times New Roman"/>
          <w:bCs/>
          <w:color w:val="000000" w:themeColor="text1"/>
          <w:sz w:val="24"/>
          <w:szCs w:val="24"/>
        </w:rPr>
        <w:t>organizational</w:t>
      </w:r>
      <w:r w:rsidR="00CD07AF" w:rsidRPr="002F0E4B">
        <w:rPr>
          <w:rFonts w:ascii="Times New Roman" w:hAnsi="Times New Roman" w:cs="Times New Roman"/>
          <w:bCs/>
          <w:color w:val="000000" w:themeColor="text1"/>
          <w:sz w:val="24"/>
          <w:szCs w:val="24"/>
        </w:rPr>
        <w:t xml:space="preserve"> structure, decision-making, and performance in the Toyota </w:t>
      </w:r>
      <w:r w:rsidRPr="002F0E4B">
        <w:rPr>
          <w:rFonts w:ascii="Times New Roman" w:hAnsi="Times New Roman" w:cs="Times New Roman"/>
          <w:bCs/>
          <w:color w:val="000000" w:themeColor="text1"/>
          <w:sz w:val="24"/>
          <w:szCs w:val="24"/>
        </w:rPr>
        <w:t>organization</w:t>
      </w:r>
      <w:r w:rsidR="00CD07AF" w:rsidRPr="002F0E4B">
        <w:rPr>
          <w:rFonts w:ascii="Times New Roman" w:hAnsi="Times New Roman" w:cs="Times New Roman"/>
          <w:bCs/>
          <w:color w:val="000000" w:themeColor="text1"/>
          <w:sz w:val="24"/>
          <w:szCs w:val="24"/>
        </w:rPr>
        <w:t xml:space="preserve">. The </w:t>
      </w:r>
      <w:r w:rsidRPr="002F0E4B">
        <w:rPr>
          <w:rFonts w:ascii="Times New Roman" w:hAnsi="Times New Roman" w:cs="Times New Roman"/>
          <w:bCs/>
          <w:color w:val="000000" w:themeColor="text1"/>
          <w:sz w:val="24"/>
          <w:szCs w:val="24"/>
        </w:rPr>
        <w:t>organization</w:t>
      </w:r>
      <w:r w:rsidR="00CD07AF" w:rsidRPr="002F0E4B">
        <w:rPr>
          <w:rFonts w:ascii="Times New Roman" w:hAnsi="Times New Roman" w:cs="Times New Roman"/>
          <w:bCs/>
          <w:color w:val="000000" w:themeColor="text1"/>
          <w:sz w:val="24"/>
          <w:szCs w:val="24"/>
        </w:rPr>
        <w:t xml:space="preserve"> reflects a hybrid and pervasive corporate culture which combines formal procedures with team and continuous improvement. The culture promotes operational efficiency, quality and competitiveness in the long term. It can also, however, limit flexibility and response speed to changing environments that are fast. One of the major factors contributing to the success of Toyota has been its </w:t>
      </w:r>
      <w:r w:rsidR="00943ED2" w:rsidRPr="002F0E4B">
        <w:rPr>
          <w:rFonts w:ascii="Times New Roman" w:hAnsi="Times New Roman" w:cs="Times New Roman"/>
          <w:bCs/>
          <w:color w:val="000000" w:themeColor="text1"/>
          <w:sz w:val="24"/>
          <w:szCs w:val="24"/>
        </w:rPr>
        <w:t>organizational</w:t>
      </w:r>
      <w:r w:rsidR="00CD07AF" w:rsidRPr="002F0E4B">
        <w:rPr>
          <w:rFonts w:ascii="Times New Roman" w:hAnsi="Times New Roman" w:cs="Times New Roman"/>
          <w:bCs/>
          <w:color w:val="000000" w:themeColor="text1"/>
          <w:sz w:val="24"/>
          <w:szCs w:val="24"/>
        </w:rPr>
        <w:t xml:space="preserve"> culture, which, however, must undergo constant adaptation to stay alive in the global environment and in line with modern technology. The long-term performance will be based on how well the </w:t>
      </w:r>
      <w:r w:rsidR="00943ED2" w:rsidRPr="002F0E4B">
        <w:rPr>
          <w:rFonts w:ascii="Times New Roman" w:hAnsi="Times New Roman" w:cs="Times New Roman"/>
          <w:bCs/>
          <w:color w:val="000000" w:themeColor="text1"/>
          <w:sz w:val="24"/>
          <w:szCs w:val="24"/>
        </w:rPr>
        <w:t>organization</w:t>
      </w:r>
      <w:r w:rsidR="00CD07AF" w:rsidRPr="002F0E4B">
        <w:rPr>
          <w:rFonts w:ascii="Times New Roman" w:hAnsi="Times New Roman" w:cs="Times New Roman"/>
          <w:bCs/>
          <w:color w:val="000000" w:themeColor="text1"/>
          <w:sz w:val="24"/>
          <w:szCs w:val="24"/>
        </w:rPr>
        <w:t xml:space="preserve"> balances stability and </w:t>
      </w:r>
      <w:proofErr w:type="gramStart"/>
      <w:r w:rsidR="00CD07AF" w:rsidRPr="002F0E4B">
        <w:rPr>
          <w:rFonts w:ascii="Times New Roman" w:hAnsi="Times New Roman" w:cs="Times New Roman"/>
          <w:bCs/>
          <w:color w:val="000000" w:themeColor="text1"/>
          <w:sz w:val="24"/>
          <w:szCs w:val="24"/>
        </w:rPr>
        <w:t>innovativeness</w:t>
      </w:r>
      <w:proofErr w:type="gramEnd"/>
      <w:r w:rsidR="00CD07AF" w:rsidRPr="002F0E4B">
        <w:rPr>
          <w:rFonts w:ascii="Times New Roman" w:hAnsi="Times New Roman" w:cs="Times New Roman"/>
          <w:bCs/>
          <w:color w:val="000000" w:themeColor="text1"/>
          <w:sz w:val="24"/>
          <w:szCs w:val="24"/>
        </w:rPr>
        <w:t xml:space="preserve"> in the changing business environment.</w:t>
      </w:r>
      <w:bookmarkStart w:id="22" w:name="_Toc227592393"/>
    </w:p>
    <w:p w14:paraId="49F5A91E" w14:textId="77777777" w:rsidR="00CD07AF" w:rsidRPr="002522B1" w:rsidRDefault="00602CC8" w:rsidP="002522B1">
      <w:pPr>
        <w:spacing w:line="360" w:lineRule="auto"/>
        <w:jc w:val="both"/>
        <w:rPr>
          <w:rFonts w:ascii="Times New Roman" w:hAnsi="Times New Roman" w:cs="Times New Roman"/>
          <w:b/>
          <w:bCs/>
          <w:color w:val="000000" w:themeColor="text1"/>
          <w:sz w:val="24"/>
          <w:szCs w:val="24"/>
        </w:rPr>
      </w:pPr>
      <w:r w:rsidRPr="002522B1">
        <w:rPr>
          <w:rFonts w:ascii="Times New Roman" w:hAnsi="Times New Roman" w:cs="Times New Roman"/>
          <w:b/>
          <w:color w:val="000000" w:themeColor="text1"/>
          <w:sz w:val="24"/>
          <w:szCs w:val="24"/>
        </w:rPr>
        <w:t>References</w:t>
      </w:r>
      <w:bookmarkEnd w:id="22"/>
      <w:r w:rsidRPr="002522B1">
        <w:rPr>
          <w:rFonts w:ascii="Times New Roman" w:hAnsi="Times New Roman" w:cs="Times New Roman"/>
          <w:b/>
          <w:color w:val="000000" w:themeColor="text1"/>
          <w:sz w:val="24"/>
          <w:szCs w:val="24"/>
        </w:rPr>
        <w:t xml:space="preserve"> </w:t>
      </w:r>
    </w:p>
    <w:p w14:paraId="49F5A91F" w14:textId="57BACDBB"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lastRenderedPageBreak/>
        <w:t xml:space="preserve">Abbas, M., Saleem, M.Q., Mufti, N.A. and Hussain, A. (2025) ‘Exploring </w:t>
      </w:r>
      <w:r w:rsidR="00943ED2"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assessing readiness for lean production implementation – an empirical study’, </w:t>
      </w:r>
      <w:r w:rsidRPr="002F0E4B">
        <w:rPr>
          <w:rFonts w:ascii="Times New Roman" w:hAnsi="Times New Roman" w:cs="Times New Roman"/>
          <w:bCs/>
          <w:i/>
          <w:iCs/>
          <w:color w:val="000000" w:themeColor="text1"/>
          <w:sz w:val="24"/>
          <w:szCs w:val="24"/>
        </w:rPr>
        <w:t>International Journal of Lean Six Sigma</w:t>
      </w:r>
      <w:r w:rsidRPr="002F0E4B">
        <w:rPr>
          <w:rFonts w:ascii="Times New Roman" w:hAnsi="Times New Roman" w:cs="Times New Roman"/>
          <w:bCs/>
          <w:color w:val="000000" w:themeColor="text1"/>
          <w:sz w:val="24"/>
          <w:szCs w:val="24"/>
        </w:rPr>
        <w:t>, 16(3), pp. 686–722.</w:t>
      </w:r>
    </w:p>
    <w:p w14:paraId="49F5A920" w14:textId="77777777"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AlSaied, M. and McLaughlin, P. (2024) ‘Organizational culture enabler and inhibitor factors for ambidextrous innovation’, </w:t>
      </w:r>
      <w:r w:rsidRPr="002F0E4B">
        <w:rPr>
          <w:rFonts w:ascii="Times New Roman" w:hAnsi="Times New Roman" w:cs="Times New Roman"/>
          <w:bCs/>
          <w:i/>
          <w:iCs/>
          <w:color w:val="000000" w:themeColor="text1"/>
          <w:sz w:val="24"/>
          <w:szCs w:val="24"/>
        </w:rPr>
        <w:t>Administrative Sciences</w:t>
      </w:r>
      <w:r w:rsidRPr="002F0E4B">
        <w:rPr>
          <w:rFonts w:ascii="Times New Roman" w:hAnsi="Times New Roman" w:cs="Times New Roman"/>
          <w:bCs/>
          <w:color w:val="000000" w:themeColor="text1"/>
          <w:sz w:val="24"/>
          <w:szCs w:val="24"/>
        </w:rPr>
        <w:t>, 14(9), p. 207.</w:t>
      </w:r>
    </w:p>
    <w:p w14:paraId="49F5A921" w14:textId="77777777"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Coghlan, D. (2024) </w:t>
      </w:r>
      <w:r w:rsidRPr="002F0E4B">
        <w:rPr>
          <w:rFonts w:ascii="Times New Roman" w:hAnsi="Times New Roman" w:cs="Times New Roman"/>
          <w:bCs/>
          <w:i/>
          <w:iCs/>
          <w:color w:val="000000" w:themeColor="text1"/>
          <w:sz w:val="24"/>
          <w:szCs w:val="24"/>
        </w:rPr>
        <w:t>Edgar H. Schein: The artistry of a reflexive organizational scholar-practitioner</w:t>
      </w:r>
      <w:r w:rsidRPr="002F0E4B">
        <w:rPr>
          <w:rFonts w:ascii="Times New Roman" w:hAnsi="Times New Roman" w:cs="Times New Roman"/>
          <w:bCs/>
          <w:color w:val="000000" w:themeColor="text1"/>
          <w:sz w:val="24"/>
          <w:szCs w:val="24"/>
        </w:rPr>
        <w:t>. Abingdon: Routledge.</w:t>
      </w:r>
    </w:p>
    <w:p w14:paraId="49F5A922" w14:textId="04388BD9"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Dimitrantzou, C., Psomas, E., </w:t>
      </w:r>
      <w:r w:rsidR="00943ED2" w:rsidRPr="002F0E4B">
        <w:rPr>
          <w:rFonts w:ascii="Times New Roman" w:hAnsi="Times New Roman" w:cs="Times New Roman"/>
          <w:bCs/>
          <w:color w:val="000000" w:themeColor="text1"/>
          <w:sz w:val="24"/>
          <w:szCs w:val="24"/>
        </w:rPr>
        <w:t>Bourama</w:t>
      </w:r>
      <w:r w:rsidRPr="002F0E4B">
        <w:rPr>
          <w:rFonts w:ascii="Times New Roman" w:hAnsi="Times New Roman" w:cs="Times New Roman"/>
          <w:bCs/>
          <w:color w:val="000000" w:themeColor="text1"/>
          <w:sz w:val="24"/>
          <w:szCs w:val="24"/>
        </w:rPr>
        <w:t xml:space="preserve">, N. and </w:t>
      </w:r>
      <w:r w:rsidR="00943ED2" w:rsidRPr="002F0E4B">
        <w:rPr>
          <w:rFonts w:ascii="Times New Roman" w:hAnsi="Times New Roman" w:cs="Times New Roman"/>
          <w:bCs/>
          <w:color w:val="000000" w:themeColor="text1"/>
          <w:sz w:val="24"/>
          <w:szCs w:val="24"/>
        </w:rPr>
        <w:t>Hatzopoulos</w:t>
      </w:r>
      <w:r w:rsidRPr="002F0E4B">
        <w:rPr>
          <w:rFonts w:ascii="Times New Roman" w:hAnsi="Times New Roman" w:cs="Times New Roman"/>
          <w:bCs/>
          <w:color w:val="000000" w:themeColor="text1"/>
          <w:sz w:val="24"/>
          <w:szCs w:val="24"/>
        </w:rPr>
        <w:t xml:space="preserve">, D. (2022) ‘The role of </w:t>
      </w:r>
      <w:r w:rsidR="00943ED2"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in total quality management adoption and cost of quality’, </w:t>
      </w:r>
      <w:r w:rsidRPr="002F0E4B">
        <w:rPr>
          <w:rFonts w:ascii="Times New Roman" w:hAnsi="Times New Roman" w:cs="Times New Roman"/>
          <w:bCs/>
          <w:i/>
          <w:iCs/>
          <w:color w:val="000000" w:themeColor="text1"/>
          <w:sz w:val="24"/>
          <w:szCs w:val="24"/>
        </w:rPr>
        <w:t>Total Quality Management &amp; Business Excellence</w:t>
      </w:r>
      <w:r w:rsidRPr="002F0E4B">
        <w:rPr>
          <w:rFonts w:ascii="Times New Roman" w:hAnsi="Times New Roman" w:cs="Times New Roman"/>
          <w:bCs/>
          <w:color w:val="000000" w:themeColor="text1"/>
          <w:sz w:val="24"/>
          <w:szCs w:val="24"/>
        </w:rPr>
        <w:t>, 33(15–16), pp. 1718–1736.</w:t>
      </w:r>
    </w:p>
    <w:p w14:paraId="49F5A923" w14:textId="739831DA"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Erthal, A. and Marques, L. (2022) ‘</w:t>
      </w:r>
      <w:r w:rsidR="00943ED2"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in lean construction: managing paradoxes and dilemmas’, </w:t>
      </w:r>
      <w:r w:rsidRPr="002F0E4B">
        <w:rPr>
          <w:rFonts w:ascii="Times New Roman" w:hAnsi="Times New Roman" w:cs="Times New Roman"/>
          <w:bCs/>
          <w:i/>
          <w:iCs/>
          <w:color w:val="000000" w:themeColor="text1"/>
          <w:sz w:val="24"/>
          <w:szCs w:val="24"/>
        </w:rPr>
        <w:t>Production Planning &amp; Control</w:t>
      </w:r>
      <w:r w:rsidRPr="002F0E4B">
        <w:rPr>
          <w:rFonts w:ascii="Times New Roman" w:hAnsi="Times New Roman" w:cs="Times New Roman"/>
          <w:bCs/>
          <w:color w:val="000000" w:themeColor="text1"/>
          <w:sz w:val="24"/>
          <w:szCs w:val="24"/>
        </w:rPr>
        <w:t>, 33(11), pp. 1078–1096.</w:t>
      </w:r>
    </w:p>
    <w:p w14:paraId="49F5A924" w14:textId="6FDD7181"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Grover, V., Tseng, S.L. and Pu, W. (</w:t>
      </w:r>
      <w:r w:rsidR="00943ED2" w:rsidRPr="002F0E4B">
        <w:rPr>
          <w:rFonts w:ascii="Times New Roman" w:hAnsi="Times New Roman" w:cs="Times New Roman"/>
          <w:bCs/>
          <w:color w:val="000000" w:themeColor="text1"/>
          <w:sz w:val="24"/>
          <w:szCs w:val="24"/>
        </w:rPr>
        <w:t xml:space="preserve">2022) </w:t>
      </w:r>
      <w:r w:rsidRPr="002F0E4B">
        <w:rPr>
          <w:rFonts w:ascii="Times New Roman" w:hAnsi="Times New Roman" w:cs="Times New Roman"/>
          <w:bCs/>
          <w:color w:val="000000" w:themeColor="text1"/>
          <w:sz w:val="24"/>
          <w:szCs w:val="24"/>
        </w:rPr>
        <w:t xml:space="preserve">A theoretical perspective on organizational culture and digitalization’, </w:t>
      </w:r>
      <w:r w:rsidRPr="002F0E4B">
        <w:rPr>
          <w:rFonts w:ascii="Times New Roman" w:hAnsi="Times New Roman" w:cs="Times New Roman"/>
          <w:bCs/>
          <w:i/>
          <w:iCs/>
          <w:color w:val="000000" w:themeColor="text1"/>
          <w:sz w:val="24"/>
          <w:szCs w:val="24"/>
        </w:rPr>
        <w:t>Information &amp; Management</w:t>
      </w:r>
      <w:r w:rsidRPr="002F0E4B">
        <w:rPr>
          <w:rFonts w:ascii="Times New Roman" w:hAnsi="Times New Roman" w:cs="Times New Roman"/>
          <w:bCs/>
          <w:color w:val="000000" w:themeColor="text1"/>
          <w:sz w:val="24"/>
          <w:szCs w:val="24"/>
        </w:rPr>
        <w:t>, 59(4), p. 103639.</w:t>
      </w:r>
    </w:p>
    <w:p w14:paraId="49F5A925" w14:textId="3722C7DE"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Mullins, L.J. and Christy, G. (2016) </w:t>
      </w:r>
      <w:r w:rsidRPr="002F0E4B">
        <w:rPr>
          <w:rFonts w:ascii="Times New Roman" w:hAnsi="Times New Roman" w:cs="Times New Roman"/>
          <w:bCs/>
          <w:i/>
          <w:iCs/>
          <w:color w:val="000000" w:themeColor="text1"/>
          <w:sz w:val="24"/>
          <w:szCs w:val="24"/>
        </w:rPr>
        <w:t xml:space="preserve">Management and </w:t>
      </w:r>
      <w:r w:rsidR="00943ED2" w:rsidRPr="002F0E4B">
        <w:rPr>
          <w:rFonts w:ascii="Times New Roman" w:hAnsi="Times New Roman" w:cs="Times New Roman"/>
          <w:bCs/>
          <w:i/>
          <w:iCs/>
          <w:color w:val="000000" w:themeColor="text1"/>
          <w:sz w:val="24"/>
          <w:szCs w:val="24"/>
        </w:rPr>
        <w:t>organizational</w:t>
      </w:r>
      <w:r w:rsidRPr="002F0E4B">
        <w:rPr>
          <w:rFonts w:ascii="Times New Roman" w:hAnsi="Times New Roman" w:cs="Times New Roman"/>
          <w:bCs/>
          <w:i/>
          <w:iCs/>
          <w:color w:val="000000" w:themeColor="text1"/>
          <w:sz w:val="24"/>
          <w:szCs w:val="24"/>
        </w:rPr>
        <w:t xml:space="preserve"> </w:t>
      </w:r>
      <w:r w:rsidR="00943ED2" w:rsidRPr="002F0E4B">
        <w:rPr>
          <w:rFonts w:ascii="Times New Roman" w:hAnsi="Times New Roman" w:cs="Times New Roman"/>
          <w:bCs/>
          <w:i/>
          <w:iCs/>
          <w:color w:val="000000" w:themeColor="text1"/>
          <w:sz w:val="24"/>
          <w:szCs w:val="24"/>
        </w:rPr>
        <w:t>behavior</w:t>
      </w:r>
      <w:r w:rsidRPr="002F0E4B">
        <w:rPr>
          <w:rFonts w:ascii="Times New Roman" w:hAnsi="Times New Roman" w:cs="Times New Roman"/>
          <w:bCs/>
          <w:color w:val="000000" w:themeColor="text1"/>
          <w:sz w:val="24"/>
          <w:szCs w:val="24"/>
        </w:rPr>
        <w:t xml:space="preserve">. 11th </w:t>
      </w:r>
      <w:proofErr w:type="spellStart"/>
      <w:r w:rsidRPr="002F0E4B">
        <w:rPr>
          <w:rFonts w:ascii="Times New Roman" w:hAnsi="Times New Roman" w:cs="Times New Roman"/>
          <w:bCs/>
          <w:color w:val="000000" w:themeColor="text1"/>
          <w:sz w:val="24"/>
          <w:szCs w:val="24"/>
        </w:rPr>
        <w:t>edn</w:t>
      </w:r>
      <w:proofErr w:type="spellEnd"/>
      <w:r w:rsidRPr="002F0E4B">
        <w:rPr>
          <w:rFonts w:ascii="Times New Roman" w:hAnsi="Times New Roman" w:cs="Times New Roman"/>
          <w:bCs/>
          <w:color w:val="000000" w:themeColor="text1"/>
          <w:sz w:val="24"/>
          <w:szCs w:val="24"/>
        </w:rPr>
        <w:t>. Harlow: Pearson Education Limited.</w:t>
      </w:r>
    </w:p>
    <w:p w14:paraId="49F5A926" w14:textId="44540929"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Nzuva, S.M. and Mwende Kimanzi, P. (</w:t>
      </w:r>
      <w:proofErr w:type="gramStart"/>
      <w:r w:rsidRPr="002F0E4B">
        <w:rPr>
          <w:rFonts w:ascii="Times New Roman" w:hAnsi="Times New Roman" w:cs="Times New Roman"/>
          <w:bCs/>
          <w:color w:val="000000" w:themeColor="text1"/>
          <w:sz w:val="24"/>
          <w:szCs w:val="24"/>
        </w:rPr>
        <w:t>2022) ‘</w:t>
      </w:r>
      <w:proofErr w:type="gramEnd"/>
      <w:r w:rsidRPr="002F0E4B">
        <w:rPr>
          <w:rFonts w:ascii="Times New Roman" w:hAnsi="Times New Roman" w:cs="Times New Roman"/>
          <w:bCs/>
          <w:color w:val="000000" w:themeColor="text1"/>
          <w:sz w:val="24"/>
          <w:szCs w:val="24"/>
        </w:rPr>
        <w:t xml:space="preserve">The impact of </w:t>
      </w:r>
      <w:r w:rsidR="00943ED2"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on employees’ productivity: a comprehensive systematic review’, </w:t>
      </w:r>
      <w:r w:rsidRPr="002F0E4B">
        <w:rPr>
          <w:rFonts w:ascii="Times New Roman" w:hAnsi="Times New Roman" w:cs="Times New Roman"/>
          <w:bCs/>
          <w:i/>
          <w:iCs/>
          <w:color w:val="000000" w:themeColor="text1"/>
          <w:sz w:val="24"/>
          <w:szCs w:val="24"/>
        </w:rPr>
        <w:t>European Journal of Business and Management</w:t>
      </w:r>
      <w:r w:rsidRPr="002F0E4B">
        <w:rPr>
          <w:rFonts w:ascii="Times New Roman" w:hAnsi="Times New Roman" w:cs="Times New Roman"/>
          <w:bCs/>
          <w:color w:val="000000" w:themeColor="text1"/>
          <w:sz w:val="24"/>
          <w:szCs w:val="24"/>
        </w:rPr>
        <w:t>.</w:t>
      </w:r>
    </w:p>
    <w:p w14:paraId="49F5A927" w14:textId="01C0162C" w:rsidR="0017074F" w:rsidRPr="002F0E4B" w:rsidRDefault="00452BE5"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Jubaira</w:t>
      </w:r>
      <w:r w:rsidR="0017074F" w:rsidRPr="002F0E4B">
        <w:rPr>
          <w:rFonts w:ascii="Times New Roman" w:hAnsi="Times New Roman" w:cs="Times New Roman"/>
          <w:bCs/>
          <w:color w:val="000000" w:themeColor="text1"/>
          <w:sz w:val="24"/>
          <w:szCs w:val="24"/>
        </w:rPr>
        <w:t>, O.A., Phiri, V.J., Lerigo-Sampson, M., Da Silva Filipe Soares, A. and Smith, M.H. (</w:t>
      </w:r>
      <w:r w:rsidR="00943ED2" w:rsidRPr="002F0E4B">
        <w:rPr>
          <w:rFonts w:ascii="Times New Roman" w:hAnsi="Times New Roman" w:cs="Times New Roman"/>
          <w:bCs/>
          <w:color w:val="000000" w:themeColor="text1"/>
          <w:sz w:val="24"/>
          <w:szCs w:val="24"/>
        </w:rPr>
        <w:t xml:space="preserve">2026) </w:t>
      </w:r>
      <w:r w:rsidR="0017074F" w:rsidRPr="002F0E4B">
        <w:rPr>
          <w:rFonts w:ascii="Times New Roman" w:hAnsi="Times New Roman" w:cs="Times New Roman"/>
          <w:bCs/>
          <w:color w:val="000000" w:themeColor="text1"/>
          <w:sz w:val="24"/>
          <w:szCs w:val="24"/>
        </w:rPr>
        <w:t xml:space="preserve">Barriers and </w:t>
      </w:r>
      <w:proofErr w:type="gramStart"/>
      <w:r w:rsidR="0017074F" w:rsidRPr="002F0E4B">
        <w:rPr>
          <w:rFonts w:ascii="Times New Roman" w:hAnsi="Times New Roman" w:cs="Times New Roman"/>
          <w:bCs/>
          <w:color w:val="000000" w:themeColor="text1"/>
          <w:sz w:val="24"/>
          <w:szCs w:val="24"/>
        </w:rPr>
        <w:t>enablers</w:t>
      </w:r>
      <w:proofErr w:type="gramEnd"/>
      <w:r w:rsidR="0017074F" w:rsidRPr="002F0E4B">
        <w:rPr>
          <w:rFonts w:ascii="Times New Roman" w:hAnsi="Times New Roman" w:cs="Times New Roman"/>
          <w:bCs/>
          <w:color w:val="000000" w:themeColor="text1"/>
          <w:sz w:val="24"/>
          <w:szCs w:val="24"/>
        </w:rPr>
        <w:t xml:space="preserve"> of Quality 4.0: a systematic literature review’.</w:t>
      </w:r>
    </w:p>
    <w:p w14:paraId="49F5A928" w14:textId="77777777"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Puram, P., Sony, M., Antony, J. and Gurumurthy, A. (2022) ‘A conceptual framework for a systemic understanding of barriers during lean implementation’, </w:t>
      </w:r>
      <w:r w:rsidRPr="002F0E4B">
        <w:rPr>
          <w:rFonts w:ascii="Times New Roman" w:hAnsi="Times New Roman" w:cs="Times New Roman"/>
          <w:bCs/>
          <w:i/>
          <w:iCs/>
          <w:color w:val="000000" w:themeColor="text1"/>
          <w:sz w:val="24"/>
          <w:szCs w:val="24"/>
        </w:rPr>
        <w:t>The TQM Journal</w:t>
      </w:r>
      <w:r w:rsidRPr="002F0E4B">
        <w:rPr>
          <w:rFonts w:ascii="Times New Roman" w:hAnsi="Times New Roman" w:cs="Times New Roman"/>
          <w:bCs/>
          <w:color w:val="000000" w:themeColor="text1"/>
          <w:sz w:val="24"/>
          <w:szCs w:val="24"/>
        </w:rPr>
        <w:t>, 34(6), pp. 1469–1484.</w:t>
      </w:r>
    </w:p>
    <w:p w14:paraId="49F5A929" w14:textId="77777777"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Şenkaya, E. (2022) ‘Implementation of Geert Hofstede’s cultural dimensions to multinational construction management’.</w:t>
      </w:r>
    </w:p>
    <w:p w14:paraId="49F5A92A" w14:textId="5F84D2F5"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lastRenderedPageBreak/>
        <w:t xml:space="preserve">Shanti, I., </w:t>
      </w:r>
      <w:r w:rsidR="00452BE5" w:rsidRPr="002F0E4B">
        <w:rPr>
          <w:rFonts w:ascii="Times New Roman" w:hAnsi="Times New Roman" w:cs="Times New Roman"/>
          <w:bCs/>
          <w:color w:val="000000" w:themeColor="text1"/>
          <w:sz w:val="24"/>
          <w:szCs w:val="24"/>
        </w:rPr>
        <w:t>Nuriyati</w:t>
      </w:r>
      <w:r w:rsidRPr="002F0E4B">
        <w:rPr>
          <w:rFonts w:ascii="Times New Roman" w:hAnsi="Times New Roman" w:cs="Times New Roman"/>
          <w:bCs/>
          <w:color w:val="000000" w:themeColor="text1"/>
          <w:sz w:val="24"/>
          <w:szCs w:val="24"/>
        </w:rPr>
        <w:t xml:space="preserve">, N., </w:t>
      </w:r>
      <w:r w:rsidR="00452BE5" w:rsidRPr="002F0E4B">
        <w:rPr>
          <w:rFonts w:ascii="Times New Roman" w:hAnsi="Times New Roman" w:cs="Times New Roman"/>
          <w:bCs/>
          <w:color w:val="000000" w:themeColor="text1"/>
          <w:sz w:val="24"/>
          <w:szCs w:val="24"/>
        </w:rPr>
        <w:t>Rafiat</w:t>
      </w:r>
      <w:r w:rsidRPr="002F0E4B">
        <w:rPr>
          <w:rFonts w:ascii="Times New Roman" w:hAnsi="Times New Roman" w:cs="Times New Roman"/>
          <w:bCs/>
          <w:color w:val="000000" w:themeColor="text1"/>
          <w:sz w:val="24"/>
          <w:szCs w:val="24"/>
        </w:rPr>
        <w:t>, R. and Sunaryo, S. (</w:t>
      </w:r>
      <w:proofErr w:type="gramStart"/>
      <w:r w:rsidRPr="002F0E4B">
        <w:rPr>
          <w:rFonts w:ascii="Times New Roman" w:hAnsi="Times New Roman" w:cs="Times New Roman"/>
          <w:bCs/>
          <w:color w:val="000000" w:themeColor="text1"/>
          <w:sz w:val="24"/>
          <w:szCs w:val="24"/>
        </w:rPr>
        <w:t>2025) ‘</w:t>
      </w:r>
      <w:proofErr w:type="gramEnd"/>
      <w:r w:rsidR="00452BE5"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transformational leadership, and emotional intelligence in change readiness’, </w:t>
      </w:r>
      <w:r w:rsidRPr="002F0E4B">
        <w:rPr>
          <w:rFonts w:ascii="Times New Roman" w:hAnsi="Times New Roman" w:cs="Times New Roman"/>
          <w:bCs/>
          <w:i/>
          <w:iCs/>
          <w:color w:val="000000" w:themeColor="text1"/>
          <w:sz w:val="24"/>
          <w:szCs w:val="24"/>
        </w:rPr>
        <w:t>SA Journal of Human Resource Management</w:t>
      </w:r>
      <w:r w:rsidRPr="002F0E4B">
        <w:rPr>
          <w:rFonts w:ascii="Times New Roman" w:hAnsi="Times New Roman" w:cs="Times New Roman"/>
          <w:bCs/>
          <w:color w:val="000000" w:themeColor="text1"/>
          <w:sz w:val="24"/>
          <w:szCs w:val="24"/>
        </w:rPr>
        <w:t>, 23, p. 3047.</w:t>
      </w:r>
    </w:p>
    <w:p w14:paraId="49F5A92B" w14:textId="7B7BF9BD"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Su, S., Baird, K. and Munir, R. (2022) ‘</w:t>
      </w:r>
      <w:r w:rsidR="00452BE5"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resilience: the role of </w:t>
      </w:r>
      <w:r w:rsidR="00452BE5"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from an </w:t>
      </w:r>
      <w:r w:rsidR="00452BE5"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life cycle perspective’, </w:t>
      </w:r>
      <w:r w:rsidRPr="002F0E4B">
        <w:rPr>
          <w:rFonts w:ascii="Times New Roman" w:hAnsi="Times New Roman" w:cs="Times New Roman"/>
          <w:bCs/>
          <w:i/>
          <w:iCs/>
          <w:color w:val="000000" w:themeColor="text1"/>
          <w:sz w:val="24"/>
          <w:szCs w:val="24"/>
        </w:rPr>
        <w:t>International Journal of Manpower</w:t>
      </w:r>
      <w:r w:rsidRPr="002F0E4B">
        <w:rPr>
          <w:rFonts w:ascii="Times New Roman" w:hAnsi="Times New Roman" w:cs="Times New Roman"/>
          <w:bCs/>
          <w:color w:val="000000" w:themeColor="text1"/>
          <w:sz w:val="24"/>
          <w:szCs w:val="24"/>
        </w:rPr>
        <w:t>, 44(3), pp. 403–421.</w:t>
      </w:r>
    </w:p>
    <w:p w14:paraId="49F5A92C" w14:textId="77777777"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 xml:space="preserve">Tierney, W.G. (2023) </w:t>
      </w:r>
      <w:r w:rsidRPr="002F0E4B">
        <w:rPr>
          <w:rFonts w:ascii="Times New Roman" w:hAnsi="Times New Roman" w:cs="Times New Roman"/>
          <w:bCs/>
          <w:i/>
          <w:iCs/>
          <w:color w:val="000000" w:themeColor="text1"/>
          <w:sz w:val="24"/>
          <w:szCs w:val="24"/>
        </w:rPr>
        <w:t>The impact of culture on organizational decision-making: theory and practice in higher education</w:t>
      </w:r>
      <w:r w:rsidRPr="002F0E4B">
        <w:rPr>
          <w:rFonts w:ascii="Times New Roman" w:hAnsi="Times New Roman" w:cs="Times New Roman"/>
          <w:bCs/>
          <w:color w:val="000000" w:themeColor="text1"/>
          <w:sz w:val="24"/>
          <w:szCs w:val="24"/>
        </w:rPr>
        <w:t>. Abingdon: Routledge.</w:t>
      </w:r>
    </w:p>
    <w:p w14:paraId="49F5A92D" w14:textId="193B95FD" w:rsidR="0017074F" w:rsidRPr="002F0E4B" w:rsidRDefault="0017074F" w:rsidP="00C31052">
      <w:pPr>
        <w:spacing w:line="360" w:lineRule="auto"/>
        <w:jc w:val="both"/>
        <w:rPr>
          <w:rFonts w:ascii="Times New Roman" w:hAnsi="Times New Roman" w:cs="Times New Roman"/>
          <w:bCs/>
          <w:color w:val="000000" w:themeColor="text1"/>
          <w:sz w:val="24"/>
          <w:szCs w:val="24"/>
        </w:rPr>
      </w:pPr>
      <w:r w:rsidRPr="002F0E4B">
        <w:rPr>
          <w:rFonts w:ascii="Times New Roman" w:hAnsi="Times New Roman" w:cs="Times New Roman"/>
          <w:bCs/>
          <w:color w:val="000000" w:themeColor="text1"/>
          <w:sz w:val="24"/>
          <w:szCs w:val="24"/>
        </w:rPr>
        <w:t>Williams, P. (2022) ‘</w:t>
      </w:r>
      <w:r w:rsidR="00452BE5" w:rsidRPr="002F0E4B">
        <w:rPr>
          <w:rFonts w:ascii="Times New Roman" w:hAnsi="Times New Roman" w:cs="Times New Roman"/>
          <w:bCs/>
          <w:color w:val="000000" w:themeColor="text1"/>
          <w:sz w:val="24"/>
          <w:szCs w:val="24"/>
        </w:rPr>
        <w:t>Organizational</w:t>
      </w:r>
      <w:r w:rsidRPr="002F0E4B">
        <w:rPr>
          <w:rFonts w:ascii="Times New Roman" w:hAnsi="Times New Roman" w:cs="Times New Roman"/>
          <w:bCs/>
          <w:color w:val="000000" w:themeColor="text1"/>
          <w:sz w:val="24"/>
          <w:szCs w:val="24"/>
        </w:rPr>
        <w:t xml:space="preserve"> culture: definitions, distinctions and functions’, in </w:t>
      </w:r>
      <w:r w:rsidRPr="002F0E4B">
        <w:rPr>
          <w:rFonts w:ascii="Times New Roman" w:hAnsi="Times New Roman" w:cs="Times New Roman"/>
          <w:bCs/>
          <w:i/>
          <w:iCs/>
          <w:color w:val="000000" w:themeColor="text1"/>
          <w:sz w:val="24"/>
          <w:szCs w:val="24"/>
        </w:rPr>
        <w:t xml:space="preserve">Handbook of research methods for </w:t>
      </w:r>
      <w:r w:rsidR="00452BE5" w:rsidRPr="002F0E4B">
        <w:rPr>
          <w:rFonts w:ascii="Times New Roman" w:hAnsi="Times New Roman" w:cs="Times New Roman"/>
          <w:bCs/>
          <w:i/>
          <w:iCs/>
          <w:color w:val="000000" w:themeColor="text1"/>
          <w:sz w:val="24"/>
          <w:szCs w:val="24"/>
        </w:rPr>
        <w:t>organizational</w:t>
      </w:r>
      <w:r w:rsidRPr="002F0E4B">
        <w:rPr>
          <w:rFonts w:ascii="Times New Roman" w:hAnsi="Times New Roman" w:cs="Times New Roman"/>
          <w:bCs/>
          <w:i/>
          <w:iCs/>
          <w:color w:val="000000" w:themeColor="text1"/>
          <w:sz w:val="24"/>
          <w:szCs w:val="24"/>
        </w:rPr>
        <w:t xml:space="preserve"> culture</w:t>
      </w:r>
      <w:r w:rsidRPr="002F0E4B">
        <w:rPr>
          <w:rFonts w:ascii="Times New Roman" w:hAnsi="Times New Roman" w:cs="Times New Roman"/>
          <w:bCs/>
          <w:color w:val="000000" w:themeColor="text1"/>
          <w:sz w:val="24"/>
          <w:szCs w:val="24"/>
        </w:rPr>
        <w:t>. Cheltenham: Edward Elgar Publishing, pp. 5–22.</w:t>
      </w:r>
    </w:p>
    <w:p w14:paraId="49F5A92E" w14:textId="77777777" w:rsidR="00872300" w:rsidRPr="002F0E4B" w:rsidRDefault="00872300" w:rsidP="00C31052">
      <w:pPr>
        <w:spacing w:line="360" w:lineRule="auto"/>
        <w:jc w:val="both"/>
        <w:rPr>
          <w:rFonts w:ascii="Times New Roman" w:hAnsi="Times New Roman" w:cs="Times New Roman"/>
          <w:color w:val="000000" w:themeColor="text1"/>
          <w:sz w:val="24"/>
          <w:szCs w:val="24"/>
        </w:rPr>
      </w:pPr>
    </w:p>
    <w:p w14:paraId="49F5A92F" w14:textId="77777777" w:rsidR="009F684C" w:rsidRPr="002F0E4B" w:rsidRDefault="009F684C" w:rsidP="00C31052">
      <w:pPr>
        <w:spacing w:line="360" w:lineRule="auto"/>
        <w:jc w:val="both"/>
        <w:rPr>
          <w:rFonts w:ascii="Times New Roman" w:hAnsi="Times New Roman" w:cs="Times New Roman"/>
          <w:color w:val="000000" w:themeColor="text1"/>
          <w:sz w:val="24"/>
          <w:szCs w:val="24"/>
        </w:rPr>
      </w:pPr>
    </w:p>
    <w:p w14:paraId="49F5A930" w14:textId="77777777" w:rsidR="00B63D33" w:rsidRPr="002F0E4B" w:rsidRDefault="00B63D33" w:rsidP="00C31052">
      <w:pPr>
        <w:spacing w:line="360" w:lineRule="auto"/>
        <w:jc w:val="both"/>
        <w:rPr>
          <w:rFonts w:ascii="Times New Roman" w:hAnsi="Times New Roman" w:cs="Times New Roman"/>
          <w:color w:val="000000" w:themeColor="text1"/>
          <w:sz w:val="24"/>
          <w:szCs w:val="24"/>
        </w:rPr>
      </w:pPr>
    </w:p>
    <w:sectPr w:rsidR="00B63D33" w:rsidRPr="002F0E4B" w:rsidSect="00E70B2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41941" w14:textId="77777777" w:rsidR="00AF0C48" w:rsidRDefault="00AF0C48" w:rsidP="00782F1C">
      <w:pPr>
        <w:spacing w:after="0" w:line="240" w:lineRule="auto"/>
      </w:pPr>
      <w:r>
        <w:separator/>
      </w:r>
    </w:p>
  </w:endnote>
  <w:endnote w:type="continuationSeparator" w:id="0">
    <w:p w14:paraId="5CB0BF55" w14:textId="77777777" w:rsidR="00AF0C48" w:rsidRDefault="00AF0C48" w:rsidP="00782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21137"/>
      <w:docPartObj>
        <w:docPartGallery w:val="Page Numbers (Bottom of Page)"/>
        <w:docPartUnique/>
      </w:docPartObj>
    </w:sdtPr>
    <w:sdtEndPr/>
    <w:sdtContent>
      <w:p w14:paraId="49F5A935" w14:textId="77777777" w:rsidR="002522B1" w:rsidRDefault="00877DD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9F5A936" w14:textId="77777777" w:rsidR="002522B1" w:rsidRDefault="00252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79EFC" w14:textId="77777777" w:rsidR="00AF0C48" w:rsidRDefault="00AF0C48" w:rsidP="00782F1C">
      <w:pPr>
        <w:spacing w:after="0" w:line="240" w:lineRule="auto"/>
      </w:pPr>
      <w:r>
        <w:separator/>
      </w:r>
    </w:p>
  </w:footnote>
  <w:footnote w:type="continuationSeparator" w:id="0">
    <w:p w14:paraId="62F91D03" w14:textId="77777777" w:rsidR="00AF0C48" w:rsidRDefault="00AF0C48" w:rsidP="00782F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25D2A"/>
    <w:multiLevelType w:val="hybridMultilevel"/>
    <w:tmpl w:val="C8421B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120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94A"/>
    <w:rsid w:val="000052EB"/>
    <w:rsid w:val="00094941"/>
    <w:rsid w:val="001258D4"/>
    <w:rsid w:val="0017074F"/>
    <w:rsid w:val="001778EC"/>
    <w:rsid w:val="00185B46"/>
    <w:rsid w:val="00217BA3"/>
    <w:rsid w:val="002522B1"/>
    <w:rsid w:val="002C084D"/>
    <w:rsid w:val="002F0E4B"/>
    <w:rsid w:val="00451EE0"/>
    <w:rsid w:val="00452BE5"/>
    <w:rsid w:val="00474D60"/>
    <w:rsid w:val="00510453"/>
    <w:rsid w:val="005E06C5"/>
    <w:rsid w:val="00602CC8"/>
    <w:rsid w:val="006D0A01"/>
    <w:rsid w:val="006D3736"/>
    <w:rsid w:val="00704854"/>
    <w:rsid w:val="0074294A"/>
    <w:rsid w:val="00744953"/>
    <w:rsid w:val="00780A6F"/>
    <w:rsid w:val="00782F1C"/>
    <w:rsid w:val="007921C3"/>
    <w:rsid w:val="007A2CB0"/>
    <w:rsid w:val="007A30D7"/>
    <w:rsid w:val="00842A13"/>
    <w:rsid w:val="00861A05"/>
    <w:rsid w:val="00872300"/>
    <w:rsid w:val="00877DD0"/>
    <w:rsid w:val="008B5788"/>
    <w:rsid w:val="008C7EDF"/>
    <w:rsid w:val="00943ED2"/>
    <w:rsid w:val="009713F4"/>
    <w:rsid w:val="009B27BF"/>
    <w:rsid w:val="009F684C"/>
    <w:rsid w:val="00A155FC"/>
    <w:rsid w:val="00A4393C"/>
    <w:rsid w:val="00A46F24"/>
    <w:rsid w:val="00AA6AB7"/>
    <w:rsid w:val="00AD6221"/>
    <w:rsid w:val="00AF0C48"/>
    <w:rsid w:val="00B63D33"/>
    <w:rsid w:val="00BB1980"/>
    <w:rsid w:val="00C13470"/>
    <w:rsid w:val="00C31052"/>
    <w:rsid w:val="00CD07AF"/>
    <w:rsid w:val="00D361C5"/>
    <w:rsid w:val="00D52E4F"/>
    <w:rsid w:val="00D92C3E"/>
    <w:rsid w:val="00D97A20"/>
    <w:rsid w:val="00E01A4D"/>
    <w:rsid w:val="00E35C34"/>
    <w:rsid w:val="00E70B29"/>
    <w:rsid w:val="00E711F7"/>
    <w:rsid w:val="00E74581"/>
    <w:rsid w:val="00E85ECD"/>
    <w:rsid w:val="00E96B8C"/>
    <w:rsid w:val="00EF37E9"/>
    <w:rsid w:val="00F66EB4"/>
    <w:rsid w:val="00FA1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5A8CB"/>
  <w15:docId w15:val="{DF1BEC90-C00E-4D54-8BE4-F575CEB82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B29"/>
  </w:style>
  <w:style w:type="paragraph" w:styleId="Heading1">
    <w:name w:val="heading 1"/>
    <w:basedOn w:val="Normal"/>
    <w:next w:val="Normal"/>
    <w:link w:val="Heading1Char"/>
    <w:uiPriority w:val="9"/>
    <w:qFormat/>
    <w:rsid w:val="00F66E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66E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393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258D4"/>
    <w:pPr>
      <w:ind w:left="720"/>
      <w:contextualSpacing/>
    </w:pPr>
  </w:style>
  <w:style w:type="character" w:customStyle="1" w:styleId="Heading1Char">
    <w:name w:val="Heading 1 Char"/>
    <w:basedOn w:val="DefaultParagraphFont"/>
    <w:link w:val="Heading1"/>
    <w:uiPriority w:val="9"/>
    <w:rsid w:val="00F66EB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66EB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782F1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82F1C"/>
  </w:style>
  <w:style w:type="paragraph" w:styleId="Footer">
    <w:name w:val="footer"/>
    <w:basedOn w:val="Normal"/>
    <w:link w:val="FooterChar"/>
    <w:uiPriority w:val="99"/>
    <w:unhideWhenUsed/>
    <w:rsid w:val="00782F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2F1C"/>
  </w:style>
  <w:style w:type="paragraph" w:styleId="TOCHeading">
    <w:name w:val="TOC Heading"/>
    <w:basedOn w:val="Heading1"/>
    <w:next w:val="Normal"/>
    <w:uiPriority w:val="39"/>
    <w:semiHidden/>
    <w:unhideWhenUsed/>
    <w:qFormat/>
    <w:rsid w:val="001778EC"/>
    <w:pPr>
      <w:outlineLvl w:val="9"/>
    </w:pPr>
  </w:style>
  <w:style w:type="paragraph" w:styleId="TOC1">
    <w:name w:val="toc 1"/>
    <w:basedOn w:val="Normal"/>
    <w:next w:val="Normal"/>
    <w:autoRedefine/>
    <w:uiPriority w:val="39"/>
    <w:unhideWhenUsed/>
    <w:rsid w:val="001778EC"/>
    <w:pPr>
      <w:spacing w:after="100"/>
    </w:pPr>
  </w:style>
  <w:style w:type="paragraph" w:styleId="TOC2">
    <w:name w:val="toc 2"/>
    <w:basedOn w:val="Normal"/>
    <w:next w:val="Normal"/>
    <w:autoRedefine/>
    <w:uiPriority w:val="39"/>
    <w:unhideWhenUsed/>
    <w:rsid w:val="001778EC"/>
    <w:pPr>
      <w:spacing w:after="100"/>
      <w:ind w:left="220"/>
    </w:pPr>
  </w:style>
  <w:style w:type="character" w:styleId="Hyperlink">
    <w:name w:val="Hyperlink"/>
    <w:basedOn w:val="DefaultParagraphFont"/>
    <w:uiPriority w:val="99"/>
    <w:unhideWhenUsed/>
    <w:rsid w:val="001778EC"/>
    <w:rPr>
      <w:color w:val="0000FF" w:themeColor="hyperlink"/>
      <w:u w:val="single"/>
    </w:rPr>
  </w:style>
  <w:style w:type="paragraph" w:styleId="BalloonText">
    <w:name w:val="Balloon Text"/>
    <w:basedOn w:val="Normal"/>
    <w:link w:val="BalloonTextChar"/>
    <w:uiPriority w:val="99"/>
    <w:semiHidden/>
    <w:unhideWhenUsed/>
    <w:rsid w:val="001778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78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335970">
      <w:bodyDiv w:val="1"/>
      <w:marLeft w:val="0"/>
      <w:marRight w:val="0"/>
      <w:marTop w:val="0"/>
      <w:marBottom w:val="0"/>
      <w:divBdr>
        <w:top w:val="none" w:sz="0" w:space="0" w:color="auto"/>
        <w:left w:val="none" w:sz="0" w:space="0" w:color="auto"/>
        <w:bottom w:val="none" w:sz="0" w:space="0" w:color="auto"/>
        <w:right w:val="none" w:sz="0" w:space="0" w:color="auto"/>
      </w:divBdr>
    </w:div>
    <w:div w:id="116529518">
      <w:bodyDiv w:val="1"/>
      <w:marLeft w:val="0"/>
      <w:marRight w:val="0"/>
      <w:marTop w:val="0"/>
      <w:marBottom w:val="0"/>
      <w:divBdr>
        <w:top w:val="none" w:sz="0" w:space="0" w:color="auto"/>
        <w:left w:val="none" w:sz="0" w:space="0" w:color="auto"/>
        <w:bottom w:val="none" w:sz="0" w:space="0" w:color="auto"/>
        <w:right w:val="none" w:sz="0" w:space="0" w:color="auto"/>
      </w:divBdr>
    </w:div>
    <w:div w:id="178860429">
      <w:bodyDiv w:val="1"/>
      <w:marLeft w:val="0"/>
      <w:marRight w:val="0"/>
      <w:marTop w:val="0"/>
      <w:marBottom w:val="0"/>
      <w:divBdr>
        <w:top w:val="none" w:sz="0" w:space="0" w:color="auto"/>
        <w:left w:val="none" w:sz="0" w:space="0" w:color="auto"/>
        <w:bottom w:val="none" w:sz="0" w:space="0" w:color="auto"/>
        <w:right w:val="none" w:sz="0" w:space="0" w:color="auto"/>
      </w:divBdr>
    </w:div>
    <w:div w:id="182331929">
      <w:bodyDiv w:val="1"/>
      <w:marLeft w:val="0"/>
      <w:marRight w:val="0"/>
      <w:marTop w:val="0"/>
      <w:marBottom w:val="0"/>
      <w:divBdr>
        <w:top w:val="none" w:sz="0" w:space="0" w:color="auto"/>
        <w:left w:val="none" w:sz="0" w:space="0" w:color="auto"/>
        <w:bottom w:val="none" w:sz="0" w:space="0" w:color="auto"/>
        <w:right w:val="none" w:sz="0" w:space="0" w:color="auto"/>
      </w:divBdr>
    </w:div>
    <w:div w:id="215436061">
      <w:bodyDiv w:val="1"/>
      <w:marLeft w:val="0"/>
      <w:marRight w:val="0"/>
      <w:marTop w:val="0"/>
      <w:marBottom w:val="0"/>
      <w:divBdr>
        <w:top w:val="none" w:sz="0" w:space="0" w:color="auto"/>
        <w:left w:val="none" w:sz="0" w:space="0" w:color="auto"/>
        <w:bottom w:val="none" w:sz="0" w:space="0" w:color="auto"/>
        <w:right w:val="none" w:sz="0" w:space="0" w:color="auto"/>
      </w:divBdr>
    </w:div>
    <w:div w:id="230190628">
      <w:bodyDiv w:val="1"/>
      <w:marLeft w:val="0"/>
      <w:marRight w:val="0"/>
      <w:marTop w:val="0"/>
      <w:marBottom w:val="0"/>
      <w:divBdr>
        <w:top w:val="none" w:sz="0" w:space="0" w:color="auto"/>
        <w:left w:val="none" w:sz="0" w:space="0" w:color="auto"/>
        <w:bottom w:val="none" w:sz="0" w:space="0" w:color="auto"/>
        <w:right w:val="none" w:sz="0" w:space="0" w:color="auto"/>
      </w:divBdr>
    </w:div>
    <w:div w:id="297343782">
      <w:bodyDiv w:val="1"/>
      <w:marLeft w:val="0"/>
      <w:marRight w:val="0"/>
      <w:marTop w:val="0"/>
      <w:marBottom w:val="0"/>
      <w:divBdr>
        <w:top w:val="none" w:sz="0" w:space="0" w:color="auto"/>
        <w:left w:val="none" w:sz="0" w:space="0" w:color="auto"/>
        <w:bottom w:val="none" w:sz="0" w:space="0" w:color="auto"/>
        <w:right w:val="none" w:sz="0" w:space="0" w:color="auto"/>
      </w:divBdr>
    </w:div>
    <w:div w:id="311104926">
      <w:bodyDiv w:val="1"/>
      <w:marLeft w:val="0"/>
      <w:marRight w:val="0"/>
      <w:marTop w:val="0"/>
      <w:marBottom w:val="0"/>
      <w:divBdr>
        <w:top w:val="none" w:sz="0" w:space="0" w:color="auto"/>
        <w:left w:val="none" w:sz="0" w:space="0" w:color="auto"/>
        <w:bottom w:val="none" w:sz="0" w:space="0" w:color="auto"/>
        <w:right w:val="none" w:sz="0" w:space="0" w:color="auto"/>
      </w:divBdr>
    </w:div>
    <w:div w:id="319967821">
      <w:bodyDiv w:val="1"/>
      <w:marLeft w:val="0"/>
      <w:marRight w:val="0"/>
      <w:marTop w:val="0"/>
      <w:marBottom w:val="0"/>
      <w:divBdr>
        <w:top w:val="none" w:sz="0" w:space="0" w:color="auto"/>
        <w:left w:val="none" w:sz="0" w:space="0" w:color="auto"/>
        <w:bottom w:val="none" w:sz="0" w:space="0" w:color="auto"/>
        <w:right w:val="none" w:sz="0" w:space="0" w:color="auto"/>
      </w:divBdr>
    </w:div>
    <w:div w:id="484976994">
      <w:bodyDiv w:val="1"/>
      <w:marLeft w:val="0"/>
      <w:marRight w:val="0"/>
      <w:marTop w:val="0"/>
      <w:marBottom w:val="0"/>
      <w:divBdr>
        <w:top w:val="none" w:sz="0" w:space="0" w:color="auto"/>
        <w:left w:val="none" w:sz="0" w:space="0" w:color="auto"/>
        <w:bottom w:val="none" w:sz="0" w:space="0" w:color="auto"/>
        <w:right w:val="none" w:sz="0" w:space="0" w:color="auto"/>
      </w:divBdr>
    </w:div>
    <w:div w:id="737552534">
      <w:bodyDiv w:val="1"/>
      <w:marLeft w:val="0"/>
      <w:marRight w:val="0"/>
      <w:marTop w:val="0"/>
      <w:marBottom w:val="0"/>
      <w:divBdr>
        <w:top w:val="none" w:sz="0" w:space="0" w:color="auto"/>
        <w:left w:val="none" w:sz="0" w:space="0" w:color="auto"/>
        <w:bottom w:val="none" w:sz="0" w:space="0" w:color="auto"/>
        <w:right w:val="none" w:sz="0" w:space="0" w:color="auto"/>
      </w:divBdr>
    </w:div>
    <w:div w:id="806431162">
      <w:bodyDiv w:val="1"/>
      <w:marLeft w:val="0"/>
      <w:marRight w:val="0"/>
      <w:marTop w:val="0"/>
      <w:marBottom w:val="0"/>
      <w:divBdr>
        <w:top w:val="none" w:sz="0" w:space="0" w:color="auto"/>
        <w:left w:val="none" w:sz="0" w:space="0" w:color="auto"/>
        <w:bottom w:val="none" w:sz="0" w:space="0" w:color="auto"/>
        <w:right w:val="none" w:sz="0" w:space="0" w:color="auto"/>
      </w:divBdr>
    </w:div>
    <w:div w:id="832917352">
      <w:bodyDiv w:val="1"/>
      <w:marLeft w:val="0"/>
      <w:marRight w:val="0"/>
      <w:marTop w:val="0"/>
      <w:marBottom w:val="0"/>
      <w:divBdr>
        <w:top w:val="none" w:sz="0" w:space="0" w:color="auto"/>
        <w:left w:val="none" w:sz="0" w:space="0" w:color="auto"/>
        <w:bottom w:val="none" w:sz="0" w:space="0" w:color="auto"/>
        <w:right w:val="none" w:sz="0" w:space="0" w:color="auto"/>
      </w:divBdr>
    </w:div>
    <w:div w:id="854617689">
      <w:bodyDiv w:val="1"/>
      <w:marLeft w:val="0"/>
      <w:marRight w:val="0"/>
      <w:marTop w:val="0"/>
      <w:marBottom w:val="0"/>
      <w:divBdr>
        <w:top w:val="none" w:sz="0" w:space="0" w:color="auto"/>
        <w:left w:val="none" w:sz="0" w:space="0" w:color="auto"/>
        <w:bottom w:val="none" w:sz="0" w:space="0" w:color="auto"/>
        <w:right w:val="none" w:sz="0" w:space="0" w:color="auto"/>
      </w:divBdr>
    </w:div>
    <w:div w:id="879627089">
      <w:bodyDiv w:val="1"/>
      <w:marLeft w:val="0"/>
      <w:marRight w:val="0"/>
      <w:marTop w:val="0"/>
      <w:marBottom w:val="0"/>
      <w:divBdr>
        <w:top w:val="none" w:sz="0" w:space="0" w:color="auto"/>
        <w:left w:val="none" w:sz="0" w:space="0" w:color="auto"/>
        <w:bottom w:val="none" w:sz="0" w:space="0" w:color="auto"/>
        <w:right w:val="none" w:sz="0" w:space="0" w:color="auto"/>
      </w:divBdr>
    </w:div>
    <w:div w:id="995567554">
      <w:bodyDiv w:val="1"/>
      <w:marLeft w:val="0"/>
      <w:marRight w:val="0"/>
      <w:marTop w:val="0"/>
      <w:marBottom w:val="0"/>
      <w:divBdr>
        <w:top w:val="none" w:sz="0" w:space="0" w:color="auto"/>
        <w:left w:val="none" w:sz="0" w:space="0" w:color="auto"/>
        <w:bottom w:val="none" w:sz="0" w:space="0" w:color="auto"/>
        <w:right w:val="none" w:sz="0" w:space="0" w:color="auto"/>
      </w:divBdr>
    </w:div>
    <w:div w:id="1058624487">
      <w:bodyDiv w:val="1"/>
      <w:marLeft w:val="0"/>
      <w:marRight w:val="0"/>
      <w:marTop w:val="0"/>
      <w:marBottom w:val="0"/>
      <w:divBdr>
        <w:top w:val="none" w:sz="0" w:space="0" w:color="auto"/>
        <w:left w:val="none" w:sz="0" w:space="0" w:color="auto"/>
        <w:bottom w:val="none" w:sz="0" w:space="0" w:color="auto"/>
        <w:right w:val="none" w:sz="0" w:space="0" w:color="auto"/>
      </w:divBdr>
    </w:div>
    <w:div w:id="1060519855">
      <w:bodyDiv w:val="1"/>
      <w:marLeft w:val="0"/>
      <w:marRight w:val="0"/>
      <w:marTop w:val="0"/>
      <w:marBottom w:val="0"/>
      <w:divBdr>
        <w:top w:val="none" w:sz="0" w:space="0" w:color="auto"/>
        <w:left w:val="none" w:sz="0" w:space="0" w:color="auto"/>
        <w:bottom w:val="none" w:sz="0" w:space="0" w:color="auto"/>
        <w:right w:val="none" w:sz="0" w:space="0" w:color="auto"/>
      </w:divBdr>
    </w:div>
    <w:div w:id="1345209345">
      <w:bodyDiv w:val="1"/>
      <w:marLeft w:val="0"/>
      <w:marRight w:val="0"/>
      <w:marTop w:val="0"/>
      <w:marBottom w:val="0"/>
      <w:divBdr>
        <w:top w:val="none" w:sz="0" w:space="0" w:color="auto"/>
        <w:left w:val="none" w:sz="0" w:space="0" w:color="auto"/>
        <w:bottom w:val="none" w:sz="0" w:space="0" w:color="auto"/>
        <w:right w:val="none" w:sz="0" w:space="0" w:color="auto"/>
      </w:divBdr>
    </w:div>
    <w:div w:id="1361661922">
      <w:bodyDiv w:val="1"/>
      <w:marLeft w:val="0"/>
      <w:marRight w:val="0"/>
      <w:marTop w:val="0"/>
      <w:marBottom w:val="0"/>
      <w:divBdr>
        <w:top w:val="none" w:sz="0" w:space="0" w:color="auto"/>
        <w:left w:val="none" w:sz="0" w:space="0" w:color="auto"/>
        <w:bottom w:val="none" w:sz="0" w:space="0" w:color="auto"/>
        <w:right w:val="none" w:sz="0" w:space="0" w:color="auto"/>
      </w:divBdr>
    </w:div>
    <w:div w:id="1447694939">
      <w:bodyDiv w:val="1"/>
      <w:marLeft w:val="0"/>
      <w:marRight w:val="0"/>
      <w:marTop w:val="0"/>
      <w:marBottom w:val="0"/>
      <w:divBdr>
        <w:top w:val="none" w:sz="0" w:space="0" w:color="auto"/>
        <w:left w:val="none" w:sz="0" w:space="0" w:color="auto"/>
        <w:bottom w:val="none" w:sz="0" w:space="0" w:color="auto"/>
        <w:right w:val="none" w:sz="0" w:space="0" w:color="auto"/>
      </w:divBdr>
    </w:div>
    <w:div w:id="1472937362">
      <w:bodyDiv w:val="1"/>
      <w:marLeft w:val="0"/>
      <w:marRight w:val="0"/>
      <w:marTop w:val="0"/>
      <w:marBottom w:val="0"/>
      <w:divBdr>
        <w:top w:val="none" w:sz="0" w:space="0" w:color="auto"/>
        <w:left w:val="none" w:sz="0" w:space="0" w:color="auto"/>
        <w:bottom w:val="none" w:sz="0" w:space="0" w:color="auto"/>
        <w:right w:val="none" w:sz="0" w:space="0" w:color="auto"/>
      </w:divBdr>
    </w:div>
    <w:div w:id="1533222169">
      <w:bodyDiv w:val="1"/>
      <w:marLeft w:val="0"/>
      <w:marRight w:val="0"/>
      <w:marTop w:val="0"/>
      <w:marBottom w:val="0"/>
      <w:divBdr>
        <w:top w:val="none" w:sz="0" w:space="0" w:color="auto"/>
        <w:left w:val="none" w:sz="0" w:space="0" w:color="auto"/>
        <w:bottom w:val="none" w:sz="0" w:space="0" w:color="auto"/>
        <w:right w:val="none" w:sz="0" w:space="0" w:color="auto"/>
      </w:divBdr>
      <w:divsChild>
        <w:div w:id="2025090658">
          <w:marLeft w:val="0"/>
          <w:marRight w:val="0"/>
          <w:marTop w:val="0"/>
          <w:marBottom w:val="0"/>
          <w:divBdr>
            <w:top w:val="none" w:sz="0" w:space="0" w:color="auto"/>
            <w:left w:val="none" w:sz="0" w:space="0" w:color="auto"/>
            <w:bottom w:val="none" w:sz="0" w:space="0" w:color="auto"/>
            <w:right w:val="none" w:sz="0" w:space="0" w:color="auto"/>
          </w:divBdr>
          <w:divsChild>
            <w:div w:id="1376001042">
              <w:marLeft w:val="0"/>
              <w:marRight w:val="0"/>
              <w:marTop w:val="0"/>
              <w:marBottom w:val="0"/>
              <w:divBdr>
                <w:top w:val="none" w:sz="0" w:space="0" w:color="auto"/>
                <w:left w:val="none" w:sz="0" w:space="0" w:color="auto"/>
                <w:bottom w:val="none" w:sz="0" w:space="0" w:color="auto"/>
                <w:right w:val="none" w:sz="0" w:space="0" w:color="auto"/>
              </w:divBdr>
              <w:divsChild>
                <w:div w:id="616763325">
                  <w:marLeft w:val="0"/>
                  <w:marRight w:val="0"/>
                  <w:marTop w:val="0"/>
                  <w:marBottom w:val="0"/>
                  <w:divBdr>
                    <w:top w:val="none" w:sz="0" w:space="0" w:color="auto"/>
                    <w:left w:val="none" w:sz="0" w:space="0" w:color="auto"/>
                    <w:bottom w:val="none" w:sz="0" w:space="0" w:color="auto"/>
                    <w:right w:val="none" w:sz="0" w:space="0" w:color="auto"/>
                  </w:divBdr>
                  <w:divsChild>
                    <w:div w:id="1453089636">
                      <w:marLeft w:val="0"/>
                      <w:marRight w:val="0"/>
                      <w:marTop w:val="0"/>
                      <w:marBottom w:val="0"/>
                      <w:divBdr>
                        <w:top w:val="none" w:sz="0" w:space="0" w:color="auto"/>
                        <w:left w:val="none" w:sz="0" w:space="0" w:color="auto"/>
                        <w:bottom w:val="none" w:sz="0" w:space="0" w:color="auto"/>
                        <w:right w:val="none" w:sz="0" w:space="0" w:color="auto"/>
                      </w:divBdr>
                      <w:divsChild>
                        <w:div w:id="1338458069">
                          <w:marLeft w:val="0"/>
                          <w:marRight w:val="0"/>
                          <w:marTop w:val="0"/>
                          <w:marBottom w:val="0"/>
                          <w:divBdr>
                            <w:top w:val="none" w:sz="0" w:space="0" w:color="auto"/>
                            <w:left w:val="none" w:sz="0" w:space="0" w:color="auto"/>
                            <w:bottom w:val="none" w:sz="0" w:space="0" w:color="auto"/>
                            <w:right w:val="none" w:sz="0" w:space="0" w:color="auto"/>
                          </w:divBdr>
                          <w:divsChild>
                            <w:div w:id="1455906795">
                              <w:marLeft w:val="0"/>
                              <w:marRight w:val="0"/>
                              <w:marTop w:val="0"/>
                              <w:marBottom w:val="0"/>
                              <w:divBdr>
                                <w:top w:val="none" w:sz="0" w:space="0" w:color="auto"/>
                                <w:left w:val="none" w:sz="0" w:space="0" w:color="auto"/>
                                <w:bottom w:val="none" w:sz="0" w:space="0" w:color="auto"/>
                                <w:right w:val="none" w:sz="0" w:space="0" w:color="auto"/>
                              </w:divBdr>
                              <w:divsChild>
                                <w:div w:id="140013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8774762">
      <w:bodyDiv w:val="1"/>
      <w:marLeft w:val="0"/>
      <w:marRight w:val="0"/>
      <w:marTop w:val="0"/>
      <w:marBottom w:val="0"/>
      <w:divBdr>
        <w:top w:val="none" w:sz="0" w:space="0" w:color="auto"/>
        <w:left w:val="none" w:sz="0" w:space="0" w:color="auto"/>
        <w:bottom w:val="none" w:sz="0" w:space="0" w:color="auto"/>
        <w:right w:val="none" w:sz="0" w:space="0" w:color="auto"/>
      </w:divBdr>
    </w:div>
    <w:div w:id="1677148660">
      <w:bodyDiv w:val="1"/>
      <w:marLeft w:val="0"/>
      <w:marRight w:val="0"/>
      <w:marTop w:val="0"/>
      <w:marBottom w:val="0"/>
      <w:divBdr>
        <w:top w:val="none" w:sz="0" w:space="0" w:color="auto"/>
        <w:left w:val="none" w:sz="0" w:space="0" w:color="auto"/>
        <w:bottom w:val="none" w:sz="0" w:space="0" w:color="auto"/>
        <w:right w:val="none" w:sz="0" w:space="0" w:color="auto"/>
      </w:divBdr>
    </w:div>
    <w:div w:id="1778938310">
      <w:bodyDiv w:val="1"/>
      <w:marLeft w:val="0"/>
      <w:marRight w:val="0"/>
      <w:marTop w:val="0"/>
      <w:marBottom w:val="0"/>
      <w:divBdr>
        <w:top w:val="none" w:sz="0" w:space="0" w:color="auto"/>
        <w:left w:val="none" w:sz="0" w:space="0" w:color="auto"/>
        <w:bottom w:val="none" w:sz="0" w:space="0" w:color="auto"/>
        <w:right w:val="none" w:sz="0" w:space="0" w:color="auto"/>
      </w:divBdr>
    </w:div>
    <w:div w:id="1804730503">
      <w:bodyDiv w:val="1"/>
      <w:marLeft w:val="0"/>
      <w:marRight w:val="0"/>
      <w:marTop w:val="0"/>
      <w:marBottom w:val="0"/>
      <w:divBdr>
        <w:top w:val="none" w:sz="0" w:space="0" w:color="auto"/>
        <w:left w:val="none" w:sz="0" w:space="0" w:color="auto"/>
        <w:bottom w:val="none" w:sz="0" w:space="0" w:color="auto"/>
        <w:right w:val="none" w:sz="0" w:space="0" w:color="auto"/>
      </w:divBdr>
    </w:div>
    <w:div w:id="1820077272">
      <w:bodyDiv w:val="1"/>
      <w:marLeft w:val="0"/>
      <w:marRight w:val="0"/>
      <w:marTop w:val="0"/>
      <w:marBottom w:val="0"/>
      <w:divBdr>
        <w:top w:val="none" w:sz="0" w:space="0" w:color="auto"/>
        <w:left w:val="none" w:sz="0" w:space="0" w:color="auto"/>
        <w:bottom w:val="none" w:sz="0" w:space="0" w:color="auto"/>
        <w:right w:val="none" w:sz="0" w:space="0" w:color="auto"/>
      </w:divBdr>
    </w:div>
    <w:div w:id="1829512954">
      <w:bodyDiv w:val="1"/>
      <w:marLeft w:val="0"/>
      <w:marRight w:val="0"/>
      <w:marTop w:val="0"/>
      <w:marBottom w:val="0"/>
      <w:divBdr>
        <w:top w:val="none" w:sz="0" w:space="0" w:color="auto"/>
        <w:left w:val="none" w:sz="0" w:space="0" w:color="auto"/>
        <w:bottom w:val="none" w:sz="0" w:space="0" w:color="auto"/>
        <w:right w:val="none" w:sz="0" w:space="0" w:color="auto"/>
      </w:divBdr>
    </w:div>
    <w:div w:id="1839033892">
      <w:bodyDiv w:val="1"/>
      <w:marLeft w:val="0"/>
      <w:marRight w:val="0"/>
      <w:marTop w:val="0"/>
      <w:marBottom w:val="0"/>
      <w:divBdr>
        <w:top w:val="none" w:sz="0" w:space="0" w:color="auto"/>
        <w:left w:val="none" w:sz="0" w:space="0" w:color="auto"/>
        <w:bottom w:val="none" w:sz="0" w:space="0" w:color="auto"/>
        <w:right w:val="none" w:sz="0" w:space="0" w:color="auto"/>
      </w:divBdr>
    </w:div>
    <w:div w:id="1853759213">
      <w:bodyDiv w:val="1"/>
      <w:marLeft w:val="0"/>
      <w:marRight w:val="0"/>
      <w:marTop w:val="0"/>
      <w:marBottom w:val="0"/>
      <w:divBdr>
        <w:top w:val="none" w:sz="0" w:space="0" w:color="auto"/>
        <w:left w:val="none" w:sz="0" w:space="0" w:color="auto"/>
        <w:bottom w:val="none" w:sz="0" w:space="0" w:color="auto"/>
        <w:right w:val="none" w:sz="0" w:space="0" w:color="auto"/>
      </w:divBdr>
    </w:div>
    <w:div w:id="1881432911">
      <w:bodyDiv w:val="1"/>
      <w:marLeft w:val="0"/>
      <w:marRight w:val="0"/>
      <w:marTop w:val="0"/>
      <w:marBottom w:val="0"/>
      <w:divBdr>
        <w:top w:val="none" w:sz="0" w:space="0" w:color="auto"/>
        <w:left w:val="none" w:sz="0" w:space="0" w:color="auto"/>
        <w:bottom w:val="none" w:sz="0" w:space="0" w:color="auto"/>
        <w:right w:val="none" w:sz="0" w:space="0" w:color="auto"/>
      </w:divBdr>
    </w:div>
    <w:div w:id="1939176142">
      <w:bodyDiv w:val="1"/>
      <w:marLeft w:val="0"/>
      <w:marRight w:val="0"/>
      <w:marTop w:val="0"/>
      <w:marBottom w:val="0"/>
      <w:divBdr>
        <w:top w:val="none" w:sz="0" w:space="0" w:color="auto"/>
        <w:left w:val="none" w:sz="0" w:space="0" w:color="auto"/>
        <w:bottom w:val="none" w:sz="0" w:space="0" w:color="auto"/>
        <w:right w:val="none" w:sz="0" w:space="0" w:color="auto"/>
      </w:divBdr>
    </w:div>
    <w:div w:id="1979453525">
      <w:bodyDiv w:val="1"/>
      <w:marLeft w:val="0"/>
      <w:marRight w:val="0"/>
      <w:marTop w:val="0"/>
      <w:marBottom w:val="0"/>
      <w:divBdr>
        <w:top w:val="none" w:sz="0" w:space="0" w:color="auto"/>
        <w:left w:val="none" w:sz="0" w:space="0" w:color="auto"/>
        <w:bottom w:val="none" w:sz="0" w:space="0" w:color="auto"/>
        <w:right w:val="none" w:sz="0" w:space="0" w:color="auto"/>
      </w:divBdr>
    </w:div>
    <w:div w:id="2024091017">
      <w:bodyDiv w:val="1"/>
      <w:marLeft w:val="0"/>
      <w:marRight w:val="0"/>
      <w:marTop w:val="0"/>
      <w:marBottom w:val="0"/>
      <w:divBdr>
        <w:top w:val="none" w:sz="0" w:space="0" w:color="auto"/>
        <w:left w:val="none" w:sz="0" w:space="0" w:color="auto"/>
        <w:bottom w:val="none" w:sz="0" w:space="0" w:color="auto"/>
        <w:right w:val="none" w:sz="0" w:space="0" w:color="auto"/>
      </w:divBdr>
    </w:div>
    <w:div w:id="2076658994">
      <w:bodyDiv w:val="1"/>
      <w:marLeft w:val="0"/>
      <w:marRight w:val="0"/>
      <w:marTop w:val="0"/>
      <w:marBottom w:val="0"/>
      <w:divBdr>
        <w:top w:val="none" w:sz="0" w:space="0" w:color="auto"/>
        <w:left w:val="none" w:sz="0" w:space="0" w:color="auto"/>
        <w:bottom w:val="none" w:sz="0" w:space="0" w:color="auto"/>
        <w:right w:val="none" w:sz="0" w:space="0" w:color="auto"/>
      </w:divBdr>
    </w:div>
    <w:div w:id="2080714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2F405A-2EBF-446A-9FF4-7C32DB9B7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4027</Words>
  <Characters>22957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 madaras</cp:lastModifiedBy>
  <cp:revision>2</cp:revision>
  <dcterms:created xsi:type="dcterms:W3CDTF">2026-04-20T19:32:00Z</dcterms:created>
  <dcterms:modified xsi:type="dcterms:W3CDTF">2026-04-20T19:32:00Z</dcterms:modified>
</cp:coreProperties>
</file>