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C7E3110" w14:textId="5FC87230" w:rsidR="00724986" w:rsidRDefault="00BB1E0B">
      <w:pPr>
        <w:rPr>
          <w:rFonts w:ascii="Calibri" w:hAnsi="Calibri" w:cs="Calibri"/>
          <w:sz w:val="72"/>
          <w:szCs w:val="72"/>
        </w:rPr>
      </w:pPr>
      <w:r w:rsidRPr="00BB1E0B">
        <w:rPr>
          <w:rFonts w:ascii="Calibri" w:hAnsi="Calibri" w:cs="Calibri"/>
          <w:noProof/>
          <w:sz w:val="72"/>
          <w:szCs w:val="72"/>
        </w:rPr>
        <mc:AlternateContent>
          <mc:Choice Requires="wps">
            <w:drawing>
              <wp:anchor distT="45720" distB="45720" distL="114300" distR="114300" simplePos="0" relativeHeight="251683840" behindDoc="0" locked="0" layoutInCell="1" allowOverlap="1" wp14:anchorId="29961E6F" wp14:editId="73F6E96B">
                <wp:simplePos x="0" y="0"/>
                <wp:positionH relativeFrom="column">
                  <wp:posOffset>1520006</wp:posOffset>
                </wp:positionH>
                <wp:positionV relativeFrom="paragraph">
                  <wp:posOffset>5386651</wp:posOffset>
                </wp:positionV>
                <wp:extent cx="2346325" cy="451485"/>
                <wp:effectExtent l="0" t="0" r="15875" b="24765"/>
                <wp:wrapSquare wrapText="bothSides"/>
                <wp:docPr id="629452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451485"/>
                        </a:xfrm>
                        <a:prstGeom prst="rect">
                          <a:avLst/>
                        </a:prstGeom>
                        <a:solidFill>
                          <a:srgbClr val="FFFFFF"/>
                        </a:solidFill>
                        <a:ln w="9525">
                          <a:solidFill>
                            <a:srgbClr val="000000"/>
                          </a:solidFill>
                          <a:miter lim="800000"/>
                          <a:headEnd/>
                          <a:tailEnd/>
                        </a:ln>
                      </wps:spPr>
                      <wps:txbx>
                        <w:txbxContent>
                          <w:p w14:paraId="1EADC157" w14:textId="2A541699" w:rsidR="00BB1E0B" w:rsidRDefault="00BB1E0B">
                            <w:r w:rsidRPr="00BB1E0B">
                              <w:t>https://www.aims.org.uk/journal/item/history-district-midwifery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961E6F" id="_x0000_t202" coordsize="21600,21600" o:spt="202" path="m,l,21600r21600,l21600,xe">
                <v:stroke joinstyle="miter"/>
                <v:path gradientshapeok="t" o:connecttype="rect"/>
              </v:shapetype>
              <v:shape id="Text Box 2" o:spid="_x0000_s1026" type="#_x0000_t202" style="position:absolute;margin-left:119.7pt;margin-top:424.15pt;width:184.75pt;height:35.5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">
                <v:textbox>
                  <w:txbxContent>
                    <w:p w14:paraId="1EADC157" w14:textId="2A541699" w:rsidR="00BB1E0B" w:rsidRDefault="00BB1E0B">
                      <w:r w:rsidRPr="00BB1E0B">
                        <w:t>https://www.aims.org.uk/journal/item/history-district-midwifery</w:t>
                      </w:r>
                    </w:p>
                  </w:txbxContent>
                </v:textbox>
                <w10:wrap type="square"/>
              </v:shape>
            </w:pict>
          </mc:Fallback>
        </mc:AlternateContent>
      </w:r>
      <w:r>
        <w:rPr>
          <w:rFonts w:ascii="Calibri" w:hAnsi="Calibri" w:cs="Calibri"/>
          <w:noProof/>
          <w:sz w:val="48"/>
          <w:szCs w:val="48"/>
        </w:rPr>
        <w:drawing>
          <wp:anchor distT="0" distB="0" distL="114300" distR="114300" simplePos="0" relativeHeight="251681792" behindDoc="0" locked="0" layoutInCell="1" allowOverlap="1" wp14:anchorId="16C4C434" wp14:editId="76A9BEF8">
            <wp:simplePos x="0" y="0"/>
            <wp:positionH relativeFrom="column">
              <wp:posOffset>1806537</wp:posOffset>
            </wp:positionH>
            <wp:positionV relativeFrom="paragraph">
              <wp:posOffset>4053909</wp:posOffset>
            </wp:positionV>
            <wp:extent cx="1850833" cy="1761490"/>
            <wp:effectExtent l="0" t="0" r="0" b="0"/>
            <wp:wrapNone/>
            <wp:docPr id="52203815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038152" name="Picture 522038152"/>
                    <pic:cNvPicPr/>
                  </pic:nvPicPr>
                  <pic:blipFill>
                    <a:blip r:embed="rId6">
                      <a:extLst>
                        <a:ext uri="{28A0092B-C50C-407E-A947-70E740481C1C}">
                          <a14:useLocalDpi xmlns:a14="http://schemas.microsoft.com/office/drawing/2010/main" val="0"/>
                        </a:ext>
                      </a:extLst>
                    </a:blip>
                    <a:stretch>
                      <a:fillRect/>
                    </a:stretch>
                  </pic:blipFill>
                  <pic:spPr>
                    <a:xfrm>
                      <a:off x="0" y="0"/>
                      <a:ext cx="1850833" cy="1761490"/>
                    </a:xfrm>
                    <a:prstGeom prst="rect">
                      <a:avLst/>
                    </a:prstGeom>
                  </pic:spPr>
                </pic:pic>
              </a:graphicData>
            </a:graphic>
            <wp14:sizeRelH relativeFrom="margin">
              <wp14:pctWidth>0</wp14:pctWidth>
            </wp14:sizeRelH>
          </wp:anchor>
        </w:drawing>
      </w:r>
      <w:r>
        <w:rPr>
          <w:rFonts w:ascii="Calibri" w:hAnsi="Calibri" w:cs="Calibri"/>
          <w:noProof/>
          <w:color w:val="4775E7" w:themeColor="accent4"/>
          <w:sz w:val="48"/>
          <w:szCs w:val="48"/>
        </w:rPr>
        <w:drawing>
          <wp:anchor distT="0" distB="0" distL="114300" distR="114300" simplePos="0" relativeHeight="251676672" behindDoc="0" locked="0" layoutInCell="1" allowOverlap="1" wp14:anchorId="1FEC2FF6" wp14:editId="0A818799">
            <wp:simplePos x="0" y="0"/>
            <wp:positionH relativeFrom="column">
              <wp:posOffset>2931573</wp:posOffset>
            </wp:positionH>
            <wp:positionV relativeFrom="paragraph">
              <wp:posOffset>6278222</wp:posOffset>
            </wp:positionV>
            <wp:extent cx="3467735" cy="2044700"/>
            <wp:effectExtent l="0" t="0" r="0" b="0"/>
            <wp:wrapSquare wrapText="bothSides"/>
            <wp:docPr id="128454969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549699" name="Picture 1284549699"/>
                    <pic:cNvPicPr/>
                  </pic:nvPicPr>
                  <pic:blipFill>
                    <a:blip r:embed="rId7">
                      <a:extLst>
                        <a:ext uri="{28A0092B-C50C-407E-A947-70E740481C1C}">
                          <a14:useLocalDpi xmlns:a14="http://schemas.microsoft.com/office/drawing/2010/main" val="0"/>
                        </a:ext>
                      </a:extLst>
                    </a:blip>
                    <a:stretch>
                      <a:fillRect/>
                    </a:stretch>
                  </pic:blipFill>
                  <pic:spPr>
                    <a:xfrm>
                      <a:off x="0" y="0"/>
                      <a:ext cx="3467735" cy="2044700"/>
                    </a:xfrm>
                    <a:prstGeom prst="rect">
                      <a:avLst/>
                    </a:prstGeom>
                  </pic:spPr>
                </pic:pic>
              </a:graphicData>
            </a:graphic>
            <wp14:sizeRelH relativeFrom="margin">
              <wp14:pctWidth>0</wp14:pctWidth>
            </wp14:sizeRelH>
          </wp:anchor>
        </w:drawing>
      </w:r>
      <w:r w:rsidRPr="00FB197F">
        <w:rPr>
          <w:rFonts w:ascii="Calibri" w:hAnsi="Calibri" w:cs="Calibri"/>
          <w:noProof/>
          <w:sz w:val="72"/>
          <w:szCs w:val="72"/>
        </w:rPr>
        <mc:AlternateContent>
          <mc:Choice Requires="wps">
            <w:drawing>
              <wp:anchor distT="0" distB="0" distL="114300" distR="114300" simplePos="0" relativeHeight="251660288" behindDoc="0" locked="0" layoutInCell="1" allowOverlap="1" wp14:anchorId="0A0EBABD" wp14:editId="5431564F">
                <wp:simplePos x="0" y="0"/>
                <wp:positionH relativeFrom="page">
                  <wp:posOffset>4946015</wp:posOffset>
                </wp:positionH>
                <wp:positionV relativeFrom="paragraph">
                  <wp:posOffset>3425825</wp:posOffset>
                </wp:positionV>
                <wp:extent cx="2377440" cy="2809240"/>
                <wp:effectExtent l="0" t="0" r="22860" b="10160"/>
                <wp:wrapThrough wrapText="bothSides">
                  <wp:wrapPolygon edited="0">
                    <wp:start x="0" y="0"/>
                    <wp:lineTo x="0" y="21532"/>
                    <wp:lineTo x="21635" y="21532"/>
                    <wp:lineTo x="21635" y="0"/>
                    <wp:lineTo x="0" y="0"/>
                  </wp:wrapPolygon>
                </wp:wrapThrough>
                <wp:docPr id="1162416116" name="Rectangle 4"/>
                <wp:cNvGraphicFramePr/>
                <a:graphic xmlns:a="http://schemas.openxmlformats.org/drawingml/2006/main">
                  <a:graphicData uri="http://schemas.microsoft.com/office/word/2010/wordprocessingShape">
                    <wps:wsp>
                      <wps:cNvSpPr/>
                      <wps:spPr>
                        <a:xfrm>
                          <a:off x="0" y="0"/>
                          <a:ext cx="2377440" cy="2809240"/>
                        </a:xfrm>
                        <a:prstGeom prst="rect">
                          <a:avLst/>
                        </a:prstGeom>
                        <a:solidFill>
                          <a:schemeClr val="bg1"/>
                        </a:solidFill>
                        <a:ln>
                          <a:solidFill>
                            <a:srgbClr val="B50F3E"/>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E74B05E" w14:textId="2253E876" w:rsidR="00B74C9E" w:rsidRPr="00115EB9" w:rsidRDefault="00736DE1" w:rsidP="00647086">
                            <w:pPr>
                              <w:rPr>
                                <w:rFonts w:ascii="Arial" w:hAnsi="Arial" w:cs="Arial"/>
                                <w:b/>
                                <w:bCs/>
                                <w:color w:val="000000" w:themeColor="text1"/>
                                <w:sz w:val="20"/>
                                <w:szCs w:val="20"/>
                              </w:rPr>
                            </w:pPr>
                            <w:r w:rsidRPr="00115EB9">
                              <w:rPr>
                                <w:rFonts w:ascii="Arial" w:hAnsi="Arial" w:cs="Arial"/>
                                <w:b/>
                                <w:bCs/>
                                <w:color w:val="000000" w:themeColor="text1"/>
                                <w:sz w:val="20"/>
                                <w:szCs w:val="20"/>
                              </w:rPr>
                              <w:t xml:space="preserve"> </w:t>
                            </w:r>
                            <w:r w:rsidR="00676D75" w:rsidRPr="00115EB9">
                              <w:rPr>
                                <w:rFonts w:ascii="Arial" w:hAnsi="Arial" w:cs="Arial"/>
                                <w:b/>
                                <w:bCs/>
                                <w:color w:val="000000" w:themeColor="text1"/>
                                <w:sz w:val="20"/>
                                <w:szCs w:val="20"/>
                              </w:rPr>
                              <w:t xml:space="preserve">          </w:t>
                            </w:r>
                            <w:r w:rsidR="00B74C9E" w:rsidRPr="00115EB9">
                              <w:rPr>
                                <w:rFonts w:ascii="Arial" w:hAnsi="Arial" w:cs="Arial"/>
                                <w:b/>
                                <w:bCs/>
                                <w:color w:val="000000" w:themeColor="text1"/>
                                <w:sz w:val="20"/>
                                <w:szCs w:val="20"/>
                              </w:rPr>
                              <w:t xml:space="preserve">CHOSEN </w:t>
                            </w:r>
                            <w:r w:rsidRPr="00115EB9">
                              <w:rPr>
                                <w:rFonts w:ascii="Arial" w:hAnsi="Arial" w:cs="Arial"/>
                                <w:b/>
                                <w:bCs/>
                                <w:color w:val="000000" w:themeColor="text1"/>
                                <w:sz w:val="20"/>
                                <w:szCs w:val="20"/>
                              </w:rPr>
                              <w:t>HEALTH SERVICE</w:t>
                            </w:r>
                          </w:p>
                          <w:p w14:paraId="7EC722B7" w14:textId="42E6D9EA" w:rsidR="00FB197F" w:rsidRPr="00115EB9" w:rsidRDefault="00647086" w:rsidP="00647086">
                            <w:pPr>
                              <w:rPr>
                                <w:rFonts w:ascii="Arial" w:hAnsi="Arial" w:cs="Arial"/>
                                <w:color w:val="000000" w:themeColor="text1"/>
                                <w:sz w:val="20"/>
                                <w:szCs w:val="20"/>
                              </w:rPr>
                            </w:pPr>
                            <w:r w:rsidRPr="00115EB9">
                              <w:rPr>
                                <w:rFonts w:ascii="Arial" w:hAnsi="Arial" w:cs="Arial"/>
                                <w:color w:val="000000" w:themeColor="text1"/>
                                <w:sz w:val="20"/>
                                <w:szCs w:val="20"/>
                              </w:rPr>
                              <w:t xml:space="preserve"> </w:t>
                            </w:r>
                            <w:r w:rsidR="00FF6537" w:rsidRPr="00115EB9">
                              <w:rPr>
                                <w:rFonts w:ascii="Arial" w:hAnsi="Arial" w:cs="Arial"/>
                                <w:color w:val="000000" w:themeColor="text1"/>
                                <w:sz w:val="20"/>
                                <w:szCs w:val="20"/>
                              </w:rPr>
                              <w:t xml:space="preserve">Community antenatal midwifery services provide care </w:t>
                            </w:r>
                            <w:r w:rsidR="00B627C6" w:rsidRPr="00115EB9">
                              <w:rPr>
                                <w:rFonts w:ascii="Arial" w:hAnsi="Arial" w:cs="Arial"/>
                                <w:color w:val="000000" w:themeColor="text1"/>
                                <w:sz w:val="20"/>
                                <w:szCs w:val="20"/>
                              </w:rPr>
                              <w:t>and</w:t>
                            </w:r>
                            <w:r w:rsidR="00FF6537" w:rsidRPr="00115EB9">
                              <w:rPr>
                                <w:rFonts w:ascii="Arial" w:hAnsi="Arial" w:cs="Arial"/>
                                <w:color w:val="000000" w:themeColor="text1"/>
                                <w:sz w:val="20"/>
                                <w:szCs w:val="20"/>
                              </w:rPr>
                              <w:t xml:space="preserve"> support to pregnant women throughout</w:t>
                            </w:r>
                            <w:r w:rsidR="00B74C9E" w:rsidRPr="00115EB9">
                              <w:rPr>
                                <w:rFonts w:ascii="Arial" w:hAnsi="Arial" w:cs="Arial"/>
                                <w:color w:val="000000" w:themeColor="text1"/>
                                <w:sz w:val="20"/>
                                <w:szCs w:val="20"/>
                              </w:rPr>
                              <w:t xml:space="preserve"> </w:t>
                            </w:r>
                            <w:r w:rsidR="00FF6537" w:rsidRPr="00115EB9">
                              <w:rPr>
                                <w:rFonts w:ascii="Arial" w:hAnsi="Arial" w:cs="Arial"/>
                                <w:color w:val="000000" w:themeColor="text1"/>
                                <w:sz w:val="20"/>
                                <w:szCs w:val="20"/>
                              </w:rPr>
                              <w:t>pregnancy in the community</w:t>
                            </w:r>
                            <w:r w:rsidR="00F20B63" w:rsidRPr="00115EB9">
                              <w:rPr>
                                <w:rFonts w:ascii="Arial" w:hAnsi="Arial" w:cs="Arial"/>
                                <w:color w:val="000000" w:themeColor="text1"/>
                                <w:sz w:val="20"/>
                                <w:szCs w:val="20"/>
                              </w:rPr>
                              <w:t xml:space="preserve"> </w:t>
                            </w:r>
                            <w:r w:rsidR="002F3F1E" w:rsidRPr="00115EB9">
                              <w:rPr>
                                <w:rFonts w:ascii="Arial" w:hAnsi="Arial" w:cs="Arial"/>
                                <w:color w:val="000000" w:themeColor="text1"/>
                                <w:sz w:val="20"/>
                                <w:szCs w:val="20"/>
                              </w:rPr>
                              <w:t xml:space="preserve">settings such as GP </w:t>
                            </w:r>
                            <w:r w:rsidR="00594A56" w:rsidRPr="00115EB9">
                              <w:rPr>
                                <w:rFonts w:ascii="Arial" w:hAnsi="Arial" w:cs="Arial"/>
                                <w:color w:val="000000" w:themeColor="text1"/>
                                <w:sz w:val="20"/>
                                <w:szCs w:val="20"/>
                              </w:rPr>
                              <w:t xml:space="preserve">surgeries, </w:t>
                            </w:r>
                            <w:r w:rsidR="00B627C6" w:rsidRPr="00115EB9">
                              <w:rPr>
                                <w:rFonts w:ascii="Arial" w:hAnsi="Arial" w:cs="Arial"/>
                                <w:color w:val="000000" w:themeColor="text1"/>
                                <w:sz w:val="20"/>
                                <w:szCs w:val="20"/>
                              </w:rPr>
                              <w:t>children’s</w:t>
                            </w:r>
                            <w:r w:rsidR="00594A56" w:rsidRPr="00115EB9">
                              <w:rPr>
                                <w:rFonts w:ascii="Arial" w:hAnsi="Arial" w:cs="Arial"/>
                                <w:color w:val="000000" w:themeColor="text1"/>
                                <w:sz w:val="20"/>
                                <w:szCs w:val="20"/>
                              </w:rPr>
                              <w:t xml:space="preserve"> centres, community clinics, </w:t>
                            </w:r>
                            <w:r w:rsidR="00B627C6" w:rsidRPr="00115EB9">
                              <w:rPr>
                                <w:rFonts w:ascii="Arial" w:hAnsi="Arial" w:cs="Arial"/>
                                <w:color w:val="000000" w:themeColor="text1"/>
                                <w:sz w:val="20"/>
                                <w:szCs w:val="20"/>
                              </w:rPr>
                              <w:t>and sometimes</w:t>
                            </w:r>
                            <w:r w:rsidR="00594A56" w:rsidRPr="00115EB9">
                              <w:rPr>
                                <w:rFonts w:ascii="Arial" w:hAnsi="Arial" w:cs="Arial"/>
                                <w:color w:val="000000" w:themeColor="text1"/>
                                <w:sz w:val="20"/>
                                <w:szCs w:val="20"/>
                              </w:rPr>
                              <w:t xml:space="preserve"> </w:t>
                            </w:r>
                            <w:r w:rsidR="00641504" w:rsidRPr="00115EB9">
                              <w:rPr>
                                <w:rFonts w:ascii="Arial" w:hAnsi="Arial" w:cs="Arial"/>
                                <w:color w:val="000000" w:themeColor="text1"/>
                                <w:sz w:val="20"/>
                                <w:szCs w:val="20"/>
                              </w:rPr>
                              <w:t xml:space="preserve">within the </w:t>
                            </w:r>
                            <w:r w:rsidR="00B627C6" w:rsidRPr="00115EB9">
                              <w:rPr>
                                <w:rFonts w:ascii="Arial" w:hAnsi="Arial" w:cs="Arial"/>
                                <w:color w:val="000000" w:themeColor="text1"/>
                                <w:sz w:val="20"/>
                                <w:szCs w:val="20"/>
                              </w:rPr>
                              <w:t>women’s</w:t>
                            </w:r>
                            <w:r w:rsidR="00641504" w:rsidRPr="00115EB9">
                              <w:rPr>
                                <w:rFonts w:ascii="Arial" w:hAnsi="Arial" w:cs="Arial"/>
                                <w:color w:val="000000" w:themeColor="text1"/>
                                <w:sz w:val="20"/>
                                <w:szCs w:val="20"/>
                              </w:rPr>
                              <w:t xml:space="preserve"> home</w:t>
                            </w:r>
                            <w:r w:rsidR="00AF5332" w:rsidRPr="00115EB9">
                              <w:rPr>
                                <w:rFonts w:ascii="Arial" w:hAnsi="Arial" w:cs="Arial"/>
                                <w:color w:val="000000" w:themeColor="text1"/>
                                <w:sz w:val="20"/>
                                <w:szCs w:val="20"/>
                              </w:rPr>
                              <w:t xml:space="preserve"> ( National </w:t>
                            </w:r>
                            <w:r w:rsidR="006406A2" w:rsidRPr="00115EB9">
                              <w:rPr>
                                <w:rFonts w:ascii="Arial" w:hAnsi="Arial" w:cs="Arial"/>
                                <w:color w:val="000000" w:themeColor="text1"/>
                                <w:sz w:val="20"/>
                                <w:szCs w:val="20"/>
                              </w:rPr>
                              <w:t>institute for health and care e</w:t>
                            </w:r>
                            <w:r w:rsidR="00102211" w:rsidRPr="00115EB9">
                              <w:rPr>
                                <w:rFonts w:ascii="Arial" w:hAnsi="Arial" w:cs="Arial"/>
                                <w:color w:val="000000" w:themeColor="text1"/>
                                <w:sz w:val="20"/>
                                <w:szCs w:val="20"/>
                              </w:rPr>
                              <w:t xml:space="preserve">xcellence </w:t>
                            </w:r>
                            <w:r w:rsidR="00E5188E" w:rsidRPr="00115EB9">
                              <w:rPr>
                                <w:rFonts w:ascii="Arial" w:hAnsi="Arial" w:cs="Arial"/>
                                <w:color w:val="000000" w:themeColor="text1"/>
                                <w:sz w:val="20"/>
                                <w:szCs w:val="20"/>
                              </w:rPr>
                              <w:t>[NICE], 2021;</w:t>
                            </w:r>
                            <w:r w:rsidR="00B9233C" w:rsidRPr="00115EB9">
                              <w:rPr>
                                <w:rFonts w:ascii="Arial" w:hAnsi="Arial" w:cs="Arial"/>
                                <w:color w:val="000000" w:themeColor="text1"/>
                                <w:sz w:val="20"/>
                                <w:szCs w:val="20"/>
                              </w:rPr>
                              <w:t xml:space="preserve"> NHS England, 2023).</w:t>
                            </w:r>
                            <w:r w:rsidR="00102211" w:rsidRPr="00115EB9">
                              <w:rPr>
                                <w:rFonts w:ascii="Arial" w:hAnsi="Arial" w:cs="Arial"/>
                                <w:color w:val="000000" w:themeColor="text1"/>
                                <w:sz w:val="20"/>
                                <w:szCs w:val="20"/>
                              </w:rPr>
                              <w:t xml:space="preserve"> </w:t>
                            </w:r>
                          </w:p>
                          <w:p w14:paraId="3F3EB697" w14:textId="0A8A82C3" w:rsidR="00FF6537" w:rsidRPr="00115EB9" w:rsidRDefault="00641504" w:rsidP="00647086">
                            <w:pPr>
                              <w:rPr>
                                <w:rFonts w:ascii="Arial" w:hAnsi="Arial" w:cs="Arial"/>
                                <w:color w:val="000000" w:themeColor="text1"/>
                                <w:sz w:val="20"/>
                                <w:szCs w:val="20"/>
                              </w:rPr>
                            </w:pPr>
                            <w:r w:rsidRPr="00115EB9">
                              <w:rPr>
                                <w:rFonts w:ascii="Arial" w:hAnsi="Arial" w:cs="Arial"/>
                                <w:color w:val="000000" w:themeColor="text1"/>
                                <w:sz w:val="20"/>
                                <w:szCs w:val="20"/>
                              </w:rPr>
                              <w:t xml:space="preserve">The services </w:t>
                            </w:r>
                            <w:r w:rsidR="00B627C6" w:rsidRPr="00115EB9">
                              <w:rPr>
                                <w:rFonts w:ascii="Arial" w:hAnsi="Arial" w:cs="Arial"/>
                                <w:color w:val="000000" w:themeColor="text1"/>
                                <w:sz w:val="20"/>
                                <w:szCs w:val="20"/>
                              </w:rPr>
                              <w:t>aim</w:t>
                            </w:r>
                            <w:r w:rsidRPr="00115EB9">
                              <w:rPr>
                                <w:rFonts w:ascii="Arial" w:hAnsi="Arial" w:cs="Arial"/>
                                <w:color w:val="000000" w:themeColor="text1"/>
                                <w:sz w:val="20"/>
                                <w:szCs w:val="20"/>
                              </w:rPr>
                              <w:t xml:space="preserve"> to prom</w:t>
                            </w:r>
                            <w:r w:rsidR="00446ADF" w:rsidRPr="00115EB9">
                              <w:rPr>
                                <w:rFonts w:ascii="Arial" w:hAnsi="Arial" w:cs="Arial"/>
                                <w:color w:val="000000" w:themeColor="text1"/>
                                <w:sz w:val="20"/>
                                <w:szCs w:val="20"/>
                              </w:rPr>
                              <w:t xml:space="preserve">ote maternal and </w:t>
                            </w:r>
                            <w:r w:rsidR="00B627C6" w:rsidRPr="00115EB9">
                              <w:rPr>
                                <w:rFonts w:ascii="Arial" w:hAnsi="Arial" w:cs="Arial"/>
                                <w:color w:val="000000" w:themeColor="text1"/>
                                <w:sz w:val="20"/>
                                <w:szCs w:val="20"/>
                              </w:rPr>
                              <w:t>foetal</w:t>
                            </w:r>
                            <w:r w:rsidR="00446ADF" w:rsidRPr="00115EB9">
                              <w:rPr>
                                <w:rFonts w:ascii="Arial" w:hAnsi="Arial" w:cs="Arial"/>
                                <w:color w:val="000000" w:themeColor="text1"/>
                                <w:sz w:val="20"/>
                                <w:szCs w:val="20"/>
                              </w:rPr>
                              <w:t xml:space="preserve"> </w:t>
                            </w:r>
                            <w:r w:rsidR="00B627C6" w:rsidRPr="00115EB9">
                              <w:rPr>
                                <w:rFonts w:ascii="Arial" w:hAnsi="Arial" w:cs="Arial"/>
                                <w:color w:val="000000" w:themeColor="text1"/>
                                <w:sz w:val="20"/>
                                <w:szCs w:val="20"/>
                              </w:rPr>
                              <w:t>wellbeing, identify risks</w:t>
                            </w:r>
                            <w:r w:rsidR="00390266" w:rsidRPr="00115EB9">
                              <w:rPr>
                                <w:rFonts w:ascii="Arial" w:hAnsi="Arial" w:cs="Arial"/>
                                <w:color w:val="000000" w:themeColor="text1"/>
                                <w:sz w:val="20"/>
                                <w:szCs w:val="20"/>
                              </w:rPr>
                              <w:t xml:space="preserve"> early, and prepare </w:t>
                            </w:r>
                            <w:r w:rsidR="00E73EC9" w:rsidRPr="00115EB9">
                              <w:rPr>
                                <w:rFonts w:ascii="Arial" w:hAnsi="Arial" w:cs="Arial"/>
                                <w:color w:val="000000" w:themeColor="text1"/>
                                <w:sz w:val="20"/>
                                <w:szCs w:val="20"/>
                              </w:rPr>
                              <w:t xml:space="preserve">women and their families for birth and parent and </w:t>
                            </w:r>
                            <w:r w:rsidR="00B627C6" w:rsidRPr="00115EB9">
                              <w:rPr>
                                <w:rFonts w:ascii="Arial" w:hAnsi="Arial" w:cs="Arial"/>
                                <w:color w:val="000000" w:themeColor="text1"/>
                                <w:sz w:val="20"/>
                                <w:szCs w:val="20"/>
                              </w:rPr>
                              <w:t>parenthood</w:t>
                            </w:r>
                            <w:r w:rsidR="00E73EC9" w:rsidRPr="00115EB9">
                              <w:rPr>
                                <w:rFonts w:ascii="Arial" w:hAnsi="Arial" w:cs="Arial"/>
                                <w:color w:val="000000" w:themeColor="text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0EBABD" id="Rectangle 4" o:spid="_x0000_s1027" style="position:absolute;margin-left:389.45pt;margin-top:269.75pt;width:187.2pt;height:221.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" fillcolor="white [3212]" strokecolor="#b50f3e" strokeweight="1.5pt">
                <v:textbox>
                  <w:txbxContent>
                    <w:p w14:paraId="0E74B05E" w14:textId="2253E876" w:rsidR="00B74C9E" w:rsidRPr="00115EB9" w:rsidRDefault="00736DE1" w:rsidP="00647086">
                      <w:pPr>
                        <w:rPr>
                          <w:rFonts w:ascii="Arial" w:hAnsi="Arial" w:cs="Arial"/>
                          <w:b/>
                          <w:bCs/>
                          <w:color w:val="000000" w:themeColor="text1"/>
                          <w:sz w:val="20"/>
                          <w:szCs w:val="20"/>
                        </w:rPr>
                      </w:pPr>
                      <w:r w:rsidRPr="00115EB9">
                        <w:rPr>
                          <w:rFonts w:ascii="Arial" w:hAnsi="Arial" w:cs="Arial"/>
                          <w:b/>
                          <w:bCs/>
                          <w:color w:val="000000" w:themeColor="text1"/>
                          <w:sz w:val="20"/>
                          <w:szCs w:val="20"/>
                        </w:rPr>
                        <w:t xml:space="preserve"> </w:t>
                      </w:r>
                      <w:r w:rsidR="00676D75" w:rsidRPr="00115EB9">
                        <w:rPr>
                          <w:rFonts w:ascii="Arial" w:hAnsi="Arial" w:cs="Arial"/>
                          <w:b/>
                          <w:bCs/>
                          <w:color w:val="000000" w:themeColor="text1"/>
                          <w:sz w:val="20"/>
                          <w:szCs w:val="20"/>
                        </w:rPr>
                        <w:t xml:space="preserve">          </w:t>
                      </w:r>
                      <w:r w:rsidR="00B74C9E" w:rsidRPr="00115EB9">
                        <w:rPr>
                          <w:rFonts w:ascii="Arial" w:hAnsi="Arial" w:cs="Arial"/>
                          <w:b/>
                          <w:bCs/>
                          <w:color w:val="000000" w:themeColor="text1"/>
                          <w:sz w:val="20"/>
                          <w:szCs w:val="20"/>
                        </w:rPr>
                        <w:t xml:space="preserve">CHOSEN </w:t>
                      </w:r>
                      <w:r w:rsidRPr="00115EB9">
                        <w:rPr>
                          <w:rFonts w:ascii="Arial" w:hAnsi="Arial" w:cs="Arial"/>
                          <w:b/>
                          <w:bCs/>
                          <w:color w:val="000000" w:themeColor="text1"/>
                          <w:sz w:val="20"/>
                          <w:szCs w:val="20"/>
                        </w:rPr>
                        <w:t>HEALTH SERVICE</w:t>
                      </w:r>
                    </w:p>
                    <w:p w14:paraId="7EC722B7" w14:textId="42E6D9EA" w:rsidR="00FB197F" w:rsidRPr="00115EB9" w:rsidRDefault="00647086" w:rsidP="00647086">
                      <w:pPr>
                        <w:rPr>
                          <w:rFonts w:ascii="Arial" w:hAnsi="Arial" w:cs="Arial"/>
                          <w:color w:val="000000" w:themeColor="text1"/>
                          <w:sz w:val="20"/>
                          <w:szCs w:val="20"/>
                        </w:rPr>
                      </w:pPr>
                      <w:r w:rsidRPr="00115EB9">
                        <w:rPr>
                          <w:rFonts w:ascii="Arial" w:hAnsi="Arial" w:cs="Arial"/>
                          <w:color w:val="000000" w:themeColor="text1"/>
                          <w:sz w:val="20"/>
                          <w:szCs w:val="20"/>
                        </w:rPr>
                        <w:t xml:space="preserve"> </w:t>
                      </w:r>
                      <w:r w:rsidR="00FF6537" w:rsidRPr="00115EB9">
                        <w:rPr>
                          <w:rFonts w:ascii="Arial" w:hAnsi="Arial" w:cs="Arial"/>
                          <w:color w:val="000000" w:themeColor="text1"/>
                          <w:sz w:val="20"/>
                          <w:szCs w:val="20"/>
                        </w:rPr>
                        <w:t xml:space="preserve">Community antenatal midwifery services provide care </w:t>
                      </w:r>
                      <w:r w:rsidR="00B627C6" w:rsidRPr="00115EB9">
                        <w:rPr>
                          <w:rFonts w:ascii="Arial" w:hAnsi="Arial" w:cs="Arial"/>
                          <w:color w:val="000000" w:themeColor="text1"/>
                          <w:sz w:val="20"/>
                          <w:szCs w:val="20"/>
                        </w:rPr>
                        <w:t>and</w:t>
                      </w:r>
                      <w:r w:rsidR="00FF6537" w:rsidRPr="00115EB9">
                        <w:rPr>
                          <w:rFonts w:ascii="Arial" w:hAnsi="Arial" w:cs="Arial"/>
                          <w:color w:val="000000" w:themeColor="text1"/>
                          <w:sz w:val="20"/>
                          <w:szCs w:val="20"/>
                        </w:rPr>
                        <w:t xml:space="preserve"> support to pregnant women throughout</w:t>
                      </w:r>
                      <w:r w:rsidR="00B74C9E" w:rsidRPr="00115EB9">
                        <w:rPr>
                          <w:rFonts w:ascii="Arial" w:hAnsi="Arial" w:cs="Arial"/>
                          <w:color w:val="000000" w:themeColor="text1"/>
                          <w:sz w:val="20"/>
                          <w:szCs w:val="20"/>
                        </w:rPr>
                        <w:t xml:space="preserve"> </w:t>
                      </w:r>
                      <w:r w:rsidR="00FF6537" w:rsidRPr="00115EB9">
                        <w:rPr>
                          <w:rFonts w:ascii="Arial" w:hAnsi="Arial" w:cs="Arial"/>
                          <w:color w:val="000000" w:themeColor="text1"/>
                          <w:sz w:val="20"/>
                          <w:szCs w:val="20"/>
                        </w:rPr>
                        <w:t>pregnancy in the community</w:t>
                      </w:r>
                      <w:r w:rsidR="00F20B63" w:rsidRPr="00115EB9">
                        <w:rPr>
                          <w:rFonts w:ascii="Arial" w:hAnsi="Arial" w:cs="Arial"/>
                          <w:color w:val="000000" w:themeColor="text1"/>
                          <w:sz w:val="20"/>
                          <w:szCs w:val="20"/>
                        </w:rPr>
                        <w:t xml:space="preserve"> </w:t>
                      </w:r>
                      <w:r w:rsidR="002F3F1E" w:rsidRPr="00115EB9">
                        <w:rPr>
                          <w:rFonts w:ascii="Arial" w:hAnsi="Arial" w:cs="Arial"/>
                          <w:color w:val="000000" w:themeColor="text1"/>
                          <w:sz w:val="20"/>
                          <w:szCs w:val="20"/>
                        </w:rPr>
                        <w:t xml:space="preserve">settings such as GP </w:t>
                      </w:r>
                      <w:r w:rsidR="00594A56" w:rsidRPr="00115EB9">
                        <w:rPr>
                          <w:rFonts w:ascii="Arial" w:hAnsi="Arial" w:cs="Arial"/>
                          <w:color w:val="000000" w:themeColor="text1"/>
                          <w:sz w:val="20"/>
                          <w:szCs w:val="20"/>
                        </w:rPr>
                        <w:t xml:space="preserve">surgeries, </w:t>
                      </w:r>
                      <w:r w:rsidR="00B627C6" w:rsidRPr="00115EB9">
                        <w:rPr>
                          <w:rFonts w:ascii="Arial" w:hAnsi="Arial" w:cs="Arial"/>
                          <w:color w:val="000000" w:themeColor="text1"/>
                          <w:sz w:val="20"/>
                          <w:szCs w:val="20"/>
                        </w:rPr>
                        <w:t>children’s</w:t>
                      </w:r>
                      <w:r w:rsidR="00594A56" w:rsidRPr="00115EB9">
                        <w:rPr>
                          <w:rFonts w:ascii="Arial" w:hAnsi="Arial" w:cs="Arial"/>
                          <w:color w:val="000000" w:themeColor="text1"/>
                          <w:sz w:val="20"/>
                          <w:szCs w:val="20"/>
                        </w:rPr>
                        <w:t xml:space="preserve"> centres, community clinics, </w:t>
                      </w:r>
                      <w:r w:rsidR="00B627C6" w:rsidRPr="00115EB9">
                        <w:rPr>
                          <w:rFonts w:ascii="Arial" w:hAnsi="Arial" w:cs="Arial"/>
                          <w:color w:val="000000" w:themeColor="text1"/>
                          <w:sz w:val="20"/>
                          <w:szCs w:val="20"/>
                        </w:rPr>
                        <w:t>and sometimes</w:t>
                      </w:r>
                      <w:r w:rsidR="00594A56" w:rsidRPr="00115EB9">
                        <w:rPr>
                          <w:rFonts w:ascii="Arial" w:hAnsi="Arial" w:cs="Arial"/>
                          <w:color w:val="000000" w:themeColor="text1"/>
                          <w:sz w:val="20"/>
                          <w:szCs w:val="20"/>
                        </w:rPr>
                        <w:t xml:space="preserve"> </w:t>
                      </w:r>
                      <w:r w:rsidR="00641504" w:rsidRPr="00115EB9">
                        <w:rPr>
                          <w:rFonts w:ascii="Arial" w:hAnsi="Arial" w:cs="Arial"/>
                          <w:color w:val="000000" w:themeColor="text1"/>
                          <w:sz w:val="20"/>
                          <w:szCs w:val="20"/>
                        </w:rPr>
                        <w:t xml:space="preserve">within the </w:t>
                      </w:r>
                      <w:r w:rsidR="00B627C6" w:rsidRPr="00115EB9">
                        <w:rPr>
                          <w:rFonts w:ascii="Arial" w:hAnsi="Arial" w:cs="Arial"/>
                          <w:color w:val="000000" w:themeColor="text1"/>
                          <w:sz w:val="20"/>
                          <w:szCs w:val="20"/>
                        </w:rPr>
                        <w:t>women’s</w:t>
                      </w:r>
                      <w:r w:rsidR="00641504" w:rsidRPr="00115EB9">
                        <w:rPr>
                          <w:rFonts w:ascii="Arial" w:hAnsi="Arial" w:cs="Arial"/>
                          <w:color w:val="000000" w:themeColor="text1"/>
                          <w:sz w:val="20"/>
                          <w:szCs w:val="20"/>
                        </w:rPr>
                        <w:t xml:space="preserve"> home</w:t>
                      </w:r>
                      <w:r w:rsidR="00AF5332" w:rsidRPr="00115EB9">
                        <w:rPr>
                          <w:rFonts w:ascii="Arial" w:hAnsi="Arial" w:cs="Arial"/>
                          <w:color w:val="000000" w:themeColor="text1"/>
                          <w:sz w:val="20"/>
                          <w:szCs w:val="20"/>
                        </w:rPr>
                        <w:t xml:space="preserve"> ( National </w:t>
                      </w:r>
                      <w:r w:rsidR="006406A2" w:rsidRPr="00115EB9">
                        <w:rPr>
                          <w:rFonts w:ascii="Arial" w:hAnsi="Arial" w:cs="Arial"/>
                          <w:color w:val="000000" w:themeColor="text1"/>
                          <w:sz w:val="20"/>
                          <w:szCs w:val="20"/>
                        </w:rPr>
                        <w:t>institute for health and care e</w:t>
                      </w:r>
                      <w:r w:rsidR="00102211" w:rsidRPr="00115EB9">
                        <w:rPr>
                          <w:rFonts w:ascii="Arial" w:hAnsi="Arial" w:cs="Arial"/>
                          <w:color w:val="000000" w:themeColor="text1"/>
                          <w:sz w:val="20"/>
                          <w:szCs w:val="20"/>
                        </w:rPr>
                        <w:t xml:space="preserve">xcellence </w:t>
                      </w:r>
                      <w:r w:rsidR="00E5188E" w:rsidRPr="00115EB9">
                        <w:rPr>
                          <w:rFonts w:ascii="Arial" w:hAnsi="Arial" w:cs="Arial"/>
                          <w:color w:val="000000" w:themeColor="text1"/>
                          <w:sz w:val="20"/>
                          <w:szCs w:val="20"/>
                        </w:rPr>
                        <w:t>[NICE], 2021;</w:t>
                      </w:r>
                      <w:r w:rsidR="00B9233C" w:rsidRPr="00115EB9">
                        <w:rPr>
                          <w:rFonts w:ascii="Arial" w:hAnsi="Arial" w:cs="Arial"/>
                          <w:color w:val="000000" w:themeColor="text1"/>
                          <w:sz w:val="20"/>
                          <w:szCs w:val="20"/>
                        </w:rPr>
                        <w:t xml:space="preserve"> NHS England, 2023).</w:t>
                      </w:r>
                      <w:r w:rsidR="00102211" w:rsidRPr="00115EB9">
                        <w:rPr>
                          <w:rFonts w:ascii="Arial" w:hAnsi="Arial" w:cs="Arial"/>
                          <w:color w:val="000000" w:themeColor="text1"/>
                          <w:sz w:val="20"/>
                          <w:szCs w:val="20"/>
                        </w:rPr>
                        <w:t xml:space="preserve"> </w:t>
                      </w:r>
                    </w:p>
                    <w:p w14:paraId="3F3EB697" w14:textId="0A8A82C3" w:rsidR="00FF6537" w:rsidRPr="00115EB9" w:rsidRDefault="00641504" w:rsidP="00647086">
                      <w:pPr>
                        <w:rPr>
                          <w:rFonts w:ascii="Arial" w:hAnsi="Arial" w:cs="Arial"/>
                          <w:color w:val="000000" w:themeColor="text1"/>
                          <w:sz w:val="20"/>
                          <w:szCs w:val="20"/>
                        </w:rPr>
                      </w:pPr>
                      <w:r w:rsidRPr="00115EB9">
                        <w:rPr>
                          <w:rFonts w:ascii="Arial" w:hAnsi="Arial" w:cs="Arial"/>
                          <w:color w:val="000000" w:themeColor="text1"/>
                          <w:sz w:val="20"/>
                          <w:szCs w:val="20"/>
                        </w:rPr>
                        <w:t xml:space="preserve">The services </w:t>
                      </w:r>
                      <w:r w:rsidR="00B627C6" w:rsidRPr="00115EB9">
                        <w:rPr>
                          <w:rFonts w:ascii="Arial" w:hAnsi="Arial" w:cs="Arial"/>
                          <w:color w:val="000000" w:themeColor="text1"/>
                          <w:sz w:val="20"/>
                          <w:szCs w:val="20"/>
                        </w:rPr>
                        <w:t>aim</w:t>
                      </w:r>
                      <w:r w:rsidRPr="00115EB9">
                        <w:rPr>
                          <w:rFonts w:ascii="Arial" w:hAnsi="Arial" w:cs="Arial"/>
                          <w:color w:val="000000" w:themeColor="text1"/>
                          <w:sz w:val="20"/>
                          <w:szCs w:val="20"/>
                        </w:rPr>
                        <w:t xml:space="preserve"> to prom</w:t>
                      </w:r>
                      <w:r w:rsidR="00446ADF" w:rsidRPr="00115EB9">
                        <w:rPr>
                          <w:rFonts w:ascii="Arial" w:hAnsi="Arial" w:cs="Arial"/>
                          <w:color w:val="000000" w:themeColor="text1"/>
                          <w:sz w:val="20"/>
                          <w:szCs w:val="20"/>
                        </w:rPr>
                        <w:t xml:space="preserve">ote maternal and </w:t>
                      </w:r>
                      <w:r w:rsidR="00B627C6" w:rsidRPr="00115EB9">
                        <w:rPr>
                          <w:rFonts w:ascii="Arial" w:hAnsi="Arial" w:cs="Arial"/>
                          <w:color w:val="000000" w:themeColor="text1"/>
                          <w:sz w:val="20"/>
                          <w:szCs w:val="20"/>
                        </w:rPr>
                        <w:t>foetal</w:t>
                      </w:r>
                      <w:r w:rsidR="00446ADF" w:rsidRPr="00115EB9">
                        <w:rPr>
                          <w:rFonts w:ascii="Arial" w:hAnsi="Arial" w:cs="Arial"/>
                          <w:color w:val="000000" w:themeColor="text1"/>
                          <w:sz w:val="20"/>
                          <w:szCs w:val="20"/>
                        </w:rPr>
                        <w:t xml:space="preserve"> </w:t>
                      </w:r>
                      <w:r w:rsidR="00B627C6" w:rsidRPr="00115EB9">
                        <w:rPr>
                          <w:rFonts w:ascii="Arial" w:hAnsi="Arial" w:cs="Arial"/>
                          <w:color w:val="000000" w:themeColor="text1"/>
                          <w:sz w:val="20"/>
                          <w:szCs w:val="20"/>
                        </w:rPr>
                        <w:t>wellbeing, identify risks</w:t>
                      </w:r>
                      <w:r w:rsidR="00390266" w:rsidRPr="00115EB9">
                        <w:rPr>
                          <w:rFonts w:ascii="Arial" w:hAnsi="Arial" w:cs="Arial"/>
                          <w:color w:val="000000" w:themeColor="text1"/>
                          <w:sz w:val="20"/>
                          <w:szCs w:val="20"/>
                        </w:rPr>
                        <w:t xml:space="preserve"> early, and prepare </w:t>
                      </w:r>
                      <w:r w:rsidR="00E73EC9" w:rsidRPr="00115EB9">
                        <w:rPr>
                          <w:rFonts w:ascii="Arial" w:hAnsi="Arial" w:cs="Arial"/>
                          <w:color w:val="000000" w:themeColor="text1"/>
                          <w:sz w:val="20"/>
                          <w:szCs w:val="20"/>
                        </w:rPr>
                        <w:t xml:space="preserve">women and their families for birth and parent and </w:t>
                      </w:r>
                      <w:r w:rsidR="00B627C6" w:rsidRPr="00115EB9">
                        <w:rPr>
                          <w:rFonts w:ascii="Arial" w:hAnsi="Arial" w:cs="Arial"/>
                          <w:color w:val="000000" w:themeColor="text1"/>
                          <w:sz w:val="20"/>
                          <w:szCs w:val="20"/>
                        </w:rPr>
                        <w:t>parenthood</w:t>
                      </w:r>
                      <w:r w:rsidR="00E73EC9" w:rsidRPr="00115EB9">
                        <w:rPr>
                          <w:rFonts w:ascii="Arial" w:hAnsi="Arial" w:cs="Arial"/>
                          <w:color w:val="000000" w:themeColor="text1"/>
                          <w:sz w:val="20"/>
                          <w:szCs w:val="20"/>
                        </w:rPr>
                        <w:t>.</w:t>
                      </w:r>
                    </w:p>
                  </w:txbxContent>
                </v:textbox>
                <w10:wrap type="through" anchorx="page"/>
              </v:rect>
            </w:pict>
          </mc:Fallback>
        </mc:AlternateContent>
      </w:r>
      <w:r w:rsidRPr="00464471">
        <w:rPr>
          <w:rStyle w:val="Hyperlink"/>
          <w:rFonts w:ascii="Calibri" w:hAnsi="Calibri" w:cs="Calibri"/>
          <w:noProof/>
          <w:sz w:val="48"/>
          <w:szCs w:val="48"/>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mc:AlternateContent>
          <mc:Choice Requires="wps">
            <w:drawing>
              <wp:anchor distT="45720" distB="45720" distL="114300" distR="114300" simplePos="0" relativeHeight="251678720" behindDoc="0" locked="0" layoutInCell="1" allowOverlap="1" wp14:anchorId="6F9ABA1F" wp14:editId="2754E9C0">
                <wp:simplePos x="0" y="0"/>
                <wp:positionH relativeFrom="page">
                  <wp:posOffset>3844772</wp:posOffset>
                </wp:positionH>
                <wp:positionV relativeFrom="paragraph">
                  <wp:posOffset>8350312</wp:posOffset>
                </wp:positionV>
                <wp:extent cx="3509010" cy="484505"/>
                <wp:effectExtent l="0" t="0" r="15240" b="10795"/>
                <wp:wrapSquare wrapText="bothSides"/>
                <wp:docPr id="1154000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9010" cy="484505"/>
                        </a:xfrm>
                        <a:prstGeom prst="rect">
                          <a:avLst/>
                        </a:prstGeom>
                        <a:solidFill>
                          <a:srgbClr val="FFFFFF"/>
                        </a:solidFill>
                        <a:ln w="9525">
                          <a:solidFill>
                            <a:srgbClr val="000000"/>
                          </a:solidFill>
                          <a:miter lim="800000"/>
                          <a:headEnd/>
                          <a:tailEnd/>
                        </a:ln>
                      </wps:spPr>
                      <wps:txbx>
                        <w:txbxContent>
                          <w:p w14:paraId="0949DC23" w14:textId="5F214801" w:rsidR="00464471" w:rsidRDefault="007D55B4">
                            <w:r w:rsidRPr="007D55B4">
                              <w:t>https://teachmeobgyn.com/pregnancy/antenatal/antenatal-care/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9ABA1F" id="_x0000_s1028" type="#_x0000_t202" style="position:absolute;margin-left:302.75pt;margin-top:657.5pt;width:276.3pt;height:38.1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">
                <v:textbox>
                  <w:txbxContent>
                    <w:p w14:paraId="0949DC23" w14:textId="5F214801" w:rsidR="00464471" w:rsidRDefault="007D55B4">
                      <w:r w:rsidRPr="007D55B4">
                        <w:t>https://teachmeobgyn.com/pregnancy/antenatal/antenatal-care/</w:t>
                      </w:r>
                    </w:p>
                  </w:txbxContent>
                </v:textbox>
                <w10:wrap type="square" anchorx="page"/>
              </v:shape>
            </w:pict>
          </mc:Fallback>
        </mc:AlternateContent>
      </w:r>
      <w:r w:rsidR="00173A82" w:rsidRPr="004B7AEF">
        <w:rPr>
          <w:rFonts w:ascii="Calibri" w:hAnsi="Calibri" w:cs="Calibri"/>
          <w:noProof/>
          <w:sz w:val="48"/>
          <w:szCs w:val="48"/>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mc:AlternateContent>
          <mc:Choice Requires="wps">
            <w:drawing>
              <wp:anchor distT="45720" distB="45720" distL="114300" distR="114300" simplePos="0" relativeHeight="251670528" behindDoc="0" locked="0" layoutInCell="1" allowOverlap="1" wp14:anchorId="1A1BAC2F" wp14:editId="350B4504">
                <wp:simplePos x="0" y="0"/>
                <wp:positionH relativeFrom="column">
                  <wp:posOffset>4230370</wp:posOffset>
                </wp:positionH>
                <wp:positionV relativeFrom="paragraph">
                  <wp:posOffset>0</wp:posOffset>
                </wp:positionV>
                <wp:extent cx="2026285" cy="3403600"/>
                <wp:effectExtent l="0" t="0" r="12065" b="25400"/>
                <wp:wrapSquare wrapText="bothSides"/>
                <wp:docPr id="4856396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6285" cy="3403600"/>
                        </a:xfrm>
                        <a:prstGeom prst="rect">
                          <a:avLst/>
                        </a:prstGeom>
                        <a:solidFill>
                          <a:srgbClr val="FFFFFF"/>
                        </a:solidFill>
                        <a:ln w="9525">
                          <a:solidFill>
                            <a:srgbClr val="000000"/>
                          </a:solidFill>
                          <a:miter lim="800000"/>
                          <a:headEnd/>
                          <a:tailEnd/>
                        </a:ln>
                      </wps:spPr>
                      <wps:txbx>
                        <w:txbxContent>
                          <w:p w14:paraId="07AAC9CC" w14:textId="77777777" w:rsidR="004B7AEF" w:rsidRPr="00115EB9" w:rsidRDefault="004B7AEF" w:rsidP="004B7AEF">
                            <w:pPr>
                              <w:jc w:val="center"/>
                              <w:rPr>
                                <w:rFonts w:ascii="Arial" w:hAnsi="Arial" w:cs="Arial"/>
                                <w:b/>
                                <w:bCs/>
                                <w:sz w:val="20"/>
                                <w:szCs w:val="20"/>
                              </w:rPr>
                            </w:pPr>
                            <w:r w:rsidRPr="00115EB9">
                              <w:rPr>
                                <w:rFonts w:ascii="Arial" w:hAnsi="Arial" w:cs="Arial"/>
                                <w:b/>
                                <w:bCs/>
                                <w:sz w:val="20"/>
                                <w:szCs w:val="20"/>
                              </w:rPr>
                              <w:t>FUNCTIONING SKILLS OF THE SERVICE</w:t>
                            </w:r>
                          </w:p>
                          <w:p w14:paraId="5A564A12" w14:textId="5A5A4D53" w:rsidR="004B7AEF" w:rsidRPr="00115EB9" w:rsidRDefault="00C331A8" w:rsidP="004B7AEF">
                            <w:pPr>
                              <w:rPr>
                                <w:rFonts w:ascii="Arial" w:hAnsi="Arial" w:cs="Arial"/>
                                <w:sz w:val="20"/>
                                <w:szCs w:val="20"/>
                              </w:rPr>
                            </w:pPr>
                            <w:r w:rsidRPr="00115EB9">
                              <w:rPr>
                                <w:rFonts w:ascii="Arial" w:hAnsi="Arial" w:cs="Arial"/>
                                <w:sz w:val="20"/>
                                <w:szCs w:val="20"/>
                              </w:rPr>
                              <w:t xml:space="preserve">The functioning skills </w:t>
                            </w:r>
                            <w:r w:rsidR="008B2A7F" w:rsidRPr="00115EB9">
                              <w:rPr>
                                <w:rFonts w:ascii="Arial" w:hAnsi="Arial" w:cs="Arial"/>
                                <w:sz w:val="20"/>
                                <w:szCs w:val="20"/>
                              </w:rPr>
                              <w:t>of a</w:t>
                            </w:r>
                            <w:r w:rsidR="00002EE6" w:rsidRPr="00115EB9">
                              <w:rPr>
                                <w:rFonts w:ascii="Arial" w:hAnsi="Arial" w:cs="Arial"/>
                                <w:sz w:val="20"/>
                                <w:szCs w:val="20"/>
                              </w:rPr>
                              <w:t xml:space="preserve"> community </w:t>
                            </w:r>
                            <w:r w:rsidR="00562AC1" w:rsidRPr="00115EB9">
                              <w:rPr>
                                <w:rFonts w:ascii="Arial" w:hAnsi="Arial" w:cs="Arial"/>
                                <w:sz w:val="20"/>
                                <w:szCs w:val="20"/>
                              </w:rPr>
                              <w:t xml:space="preserve">Antenatal Midwifery Service </w:t>
                            </w:r>
                            <w:r w:rsidR="008B2A7F" w:rsidRPr="00115EB9">
                              <w:rPr>
                                <w:rFonts w:ascii="Arial" w:hAnsi="Arial" w:cs="Arial"/>
                                <w:sz w:val="20"/>
                                <w:szCs w:val="20"/>
                              </w:rPr>
                              <w:t xml:space="preserve">include assessing and monitoring the health of pregnant </w:t>
                            </w:r>
                            <w:r w:rsidR="003A6170" w:rsidRPr="00115EB9">
                              <w:rPr>
                                <w:rFonts w:ascii="Arial" w:hAnsi="Arial" w:cs="Arial"/>
                                <w:sz w:val="20"/>
                                <w:szCs w:val="20"/>
                              </w:rPr>
                              <w:t xml:space="preserve">women and their babies, providing health education and advice, </w:t>
                            </w:r>
                            <w:r w:rsidR="003A6DB3" w:rsidRPr="00115EB9">
                              <w:rPr>
                                <w:rFonts w:ascii="Arial" w:hAnsi="Arial" w:cs="Arial"/>
                                <w:sz w:val="20"/>
                                <w:szCs w:val="20"/>
                              </w:rPr>
                              <w:t xml:space="preserve">offering emotional support, identifying and </w:t>
                            </w:r>
                            <w:r w:rsidR="00B4472F" w:rsidRPr="00115EB9">
                              <w:rPr>
                                <w:rFonts w:ascii="Arial" w:hAnsi="Arial" w:cs="Arial"/>
                                <w:sz w:val="20"/>
                                <w:szCs w:val="20"/>
                              </w:rPr>
                              <w:t>managing</w:t>
                            </w:r>
                            <w:r w:rsidR="003A6DB3" w:rsidRPr="00115EB9">
                              <w:rPr>
                                <w:rFonts w:ascii="Arial" w:hAnsi="Arial" w:cs="Arial"/>
                                <w:sz w:val="20"/>
                                <w:szCs w:val="20"/>
                              </w:rPr>
                              <w:t xml:space="preserve"> risks, maintaining </w:t>
                            </w:r>
                            <w:r w:rsidR="007876F7" w:rsidRPr="00115EB9">
                              <w:rPr>
                                <w:rFonts w:ascii="Arial" w:hAnsi="Arial" w:cs="Arial"/>
                                <w:sz w:val="20"/>
                                <w:szCs w:val="20"/>
                              </w:rPr>
                              <w:t xml:space="preserve">accurate records, and coordinating care with </w:t>
                            </w:r>
                            <w:r w:rsidR="00B4472F" w:rsidRPr="00115EB9">
                              <w:rPr>
                                <w:rFonts w:ascii="Arial" w:hAnsi="Arial" w:cs="Arial"/>
                                <w:sz w:val="20"/>
                                <w:szCs w:val="20"/>
                              </w:rPr>
                              <w:t>other healthcare professionals</w:t>
                            </w:r>
                            <w:r w:rsidR="000B2CE3" w:rsidRPr="00115EB9">
                              <w:rPr>
                                <w:rFonts w:ascii="Arial" w:hAnsi="Arial" w:cs="Arial"/>
                                <w:sz w:val="20"/>
                                <w:szCs w:val="20"/>
                              </w:rPr>
                              <w:t>.</w:t>
                            </w:r>
                            <w:r w:rsidR="00B4472F" w:rsidRPr="00115EB9">
                              <w:rPr>
                                <w:rFonts w:ascii="Arial" w:hAnsi="Arial" w:cs="Arial"/>
                                <w:sz w:val="20"/>
                                <w:szCs w:val="20"/>
                              </w:rPr>
                              <w:t xml:space="preserve"> Midwives use </w:t>
                            </w:r>
                            <w:r w:rsidR="00F71C0F" w:rsidRPr="00115EB9">
                              <w:rPr>
                                <w:rFonts w:ascii="Arial" w:hAnsi="Arial" w:cs="Arial"/>
                                <w:sz w:val="20"/>
                                <w:szCs w:val="20"/>
                              </w:rPr>
                              <w:t>effective communication, clinical assessment</w:t>
                            </w:r>
                            <w:r w:rsidR="000B2CE3" w:rsidRPr="00115EB9">
                              <w:rPr>
                                <w:rFonts w:ascii="Arial" w:hAnsi="Arial" w:cs="Arial"/>
                                <w:sz w:val="20"/>
                                <w:szCs w:val="20"/>
                              </w:rPr>
                              <w:t xml:space="preserve">, </w:t>
                            </w:r>
                            <w:r w:rsidR="009B1F6A" w:rsidRPr="00115EB9">
                              <w:rPr>
                                <w:rFonts w:ascii="Arial" w:hAnsi="Arial" w:cs="Arial"/>
                                <w:sz w:val="20"/>
                                <w:szCs w:val="20"/>
                              </w:rPr>
                              <w:t>decision-making, and</w:t>
                            </w:r>
                            <w:r w:rsidR="000B2CE3" w:rsidRPr="00115EB9">
                              <w:rPr>
                                <w:rFonts w:ascii="Arial" w:hAnsi="Arial" w:cs="Arial"/>
                                <w:sz w:val="20"/>
                                <w:szCs w:val="20"/>
                              </w:rPr>
                              <w:t xml:space="preserve"> teamwork </w:t>
                            </w:r>
                            <w:r w:rsidR="00094458" w:rsidRPr="00115EB9">
                              <w:rPr>
                                <w:rFonts w:ascii="Arial" w:hAnsi="Arial" w:cs="Arial"/>
                                <w:sz w:val="20"/>
                                <w:szCs w:val="20"/>
                              </w:rPr>
                              <w:t xml:space="preserve">skills to ensure safe, </w:t>
                            </w:r>
                            <w:r w:rsidR="009B1F6A" w:rsidRPr="00115EB9">
                              <w:rPr>
                                <w:rFonts w:ascii="Arial" w:hAnsi="Arial" w:cs="Arial"/>
                                <w:sz w:val="20"/>
                                <w:szCs w:val="20"/>
                              </w:rPr>
                              <w:t>high-quality care throughout pregnancy and to prepare families for childbirth and parenthood.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1BAC2F" id="_x0000_s1029" type="#_x0000_t202" style="position:absolute;margin-left:333.1pt;margin-top:0;width:159.55pt;height:268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">
                <v:textbox>
                  <w:txbxContent>
                    <w:p w14:paraId="07AAC9CC" w14:textId="77777777" w:rsidR="004B7AEF" w:rsidRPr="00115EB9" w:rsidRDefault="004B7AEF" w:rsidP="004B7AEF">
                      <w:pPr>
                        <w:jc w:val="center"/>
                        <w:rPr>
                          <w:rFonts w:ascii="Arial" w:hAnsi="Arial" w:cs="Arial"/>
                          <w:b/>
                          <w:bCs/>
                          <w:sz w:val="20"/>
                          <w:szCs w:val="20"/>
                        </w:rPr>
                      </w:pPr>
                      <w:r w:rsidRPr="00115EB9">
                        <w:rPr>
                          <w:rFonts w:ascii="Arial" w:hAnsi="Arial" w:cs="Arial"/>
                          <w:b/>
                          <w:bCs/>
                          <w:sz w:val="20"/>
                          <w:szCs w:val="20"/>
                        </w:rPr>
                        <w:t>FUNCTIONING SKILLS OF THE SERVICE</w:t>
                      </w:r>
                    </w:p>
                    <w:p w14:paraId="5A564A12" w14:textId="5A5A4D53" w:rsidR="004B7AEF" w:rsidRPr="00115EB9" w:rsidRDefault="00C331A8" w:rsidP="004B7AEF">
                      <w:pPr>
                        <w:rPr>
                          <w:rFonts w:ascii="Arial" w:hAnsi="Arial" w:cs="Arial"/>
                          <w:sz w:val="20"/>
                          <w:szCs w:val="20"/>
                        </w:rPr>
                      </w:pPr>
                      <w:r w:rsidRPr="00115EB9">
                        <w:rPr>
                          <w:rFonts w:ascii="Arial" w:hAnsi="Arial" w:cs="Arial"/>
                          <w:sz w:val="20"/>
                          <w:szCs w:val="20"/>
                        </w:rPr>
                        <w:t xml:space="preserve">The functioning skills </w:t>
                      </w:r>
                      <w:r w:rsidR="008B2A7F" w:rsidRPr="00115EB9">
                        <w:rPr>
                          <w:rFonts w:ascii="Arial" w:hAnsi="Arial" w:cs="Arial"/>
                          <w:sz w:val="20"/>
                          <w:szCs w:val="20"/>
                        </w:rPr>
                        <w:t>of a</w:t>
                      </w:r>
                      <w:r w:rsidR="00002EE6" w:rsidRPr="00115EB9">
                        <w:rPr>
                          <w:rFonts w:ascii="Arial" w:hAnsi="Arial" w:cs="Arial"/>
                          <w:sz w:val="20"/>
                          <w:szCs w:val="20"/>
                        </w:rPr>
                        <w:t xml:space="preserve"> community </w:t>
                      </w:r>
                      <w:r w:rsidR="00562AC1" w:rsidRPr="00115EB9">
                        <w:rPr>
                          <w:rFonts w:ascii="Arial" w:hAnsi="Arial" w:cs="Arial"/>
                          <w:sz w:val="20"/>
                          <w:szCs w:val="20"/>
                        </w:rPr>
                        <w:t xml:space="preserve">Antenatal Midwifery Service </w:t>
                      </w:r>
                      <w:r w:rsidR="008B2A7F" w:rsidRPr="00115EB9">
                        <w:rPr>
                          <w:rFonts w:ascii="Arial" w:hAnsi="Arial" w:cs="Arial"/>
                          <w:sz w:val="20"/>
                          <w:szCs w:val="20"/>
                        </w:rPr>
                        <w:t xml:space="preserve">include assessing and monitoring the health of pregnant </w:t>
                      </w:r>
                      <w:r w:rsidR="003A6170" w:rsidRPr="00115EB9">
                        <w:rPr>
                          <w:rFonts w:ascii="Arial" w:hAnsi="Arial" w:cs="Arial"/>
                          <w:sz w:val="20"/>
                          <w:szCs w:val="20"/>
                        </w:rPr>
                        <w:t xml:space="preserve">women and their babies, providing health education and advice, </w:t>
                      </w:r>
                      <w:r w:rsidR="003A6DB3" w:rsidRPr="00115EB9">
                        <w:rPr>
                          <w:rFonts w:ascii="Arial" w:hAnsi="Arial" w:cs="Arial"/>
                          <w:sz w:val="20"/>
                          <w:szCs w:val="20"/>
                        </w:rPr>
                        <w:t xml:space="preserve">offering emotional support, identifying and </w:t>
                      </w:r>
                      <w:r w:rsidR="00B4472F" w:rsidRPr="00115EB9">
                        <w:rPr>
                          <w:rFonts w:ascii="Arial" w:hAnsi="Arial" w:cs="Arial"/>
                          <w:sz w:val="20"/>
                          <w:szCs w:val="20"/>
                        </w:rPr>
                        <w:t>managing</w:t>
                      </w:r>
                      <w:r w:rsidR="003A6DB3" w:rsidRPr="00115EB9">
                        <w:rPr>
                          <w:rFonts w:ascii="Arial" w:hAnsi="Arial" w:cs="Arial"/>
                          <w:sz w:val="20"/>
                          <w:szCs w:val="20"/>
                        </w:rPr>
                        <w:t xml:space="preserve"> risks, maintaining </w:t>
                      </w:r>
                      <w:r w:rsidR="007876F7" w:rsidRPr="00115EB9">
                        <w:rPr>
                          <w:rFonts w:ascii="Arial" w:hAnsi="Arial" w:cs="Arial"/>
                          <w:sz w:val="20"/>
                          <w:szCs w:val="20"/>
                        </w:rPr>
                        <w:t xml:space="preserve">accurate records, and coordinating care with </w:t>
                      </w:r>
                      <w:r w:rsidR="00B4472F" w:rsidRPr="00115EB9">
                        <w:rPr>
                          <w:rFonts w:ascii="Arial" w:hAnsi="Arial" w:cs="Arial"/>
                          <w:sz w:val="20"/>
                          <w:szCs w:val="20"/>
                        </w:rPr>
                        <w:t>other healthcare professionals</w:t>
                      </w:r>
                      <w:r w:rsidR="000B2CE3" w:rsidRPr="00115EB9">
                        <w:rPr>
                          <w:rFonts w:ascii="Arial" w:hAnsi="Arial" w:cs="Arial"/>
                          <w:sz w:val="20"/>
                          <w:szCs w:val="20"/>
                        </w:rPr>
                        <w:t>.</w:t>
                      </w:r>
                      <w:r w:rsidR="00B4472F" w:rsidRPr="00115EB9">
                        <w:rPr>
                          <w:rFonts w:ascii="Arial" w:hAnsi="Arial" w:cs="Arial"/>
                          <w:sz w:val="20"/>
                          <w:szCs w:val="20"/>
                        </w:rPr>
                        <w:t xml:space="preserve"> Midwives use </w:t>
                      </w:r>
                      <w:r w:rsidR="00F71C0F" w:rsidRPr="00115EB9">
                        <w:rPr>
                          <w:rFonts w:ascii="Arial" w:hAnsi="Arial" w:cs="Arial"/>
                          <w:sz w:val="20"/>
                          <w:szCs w:val="20"/>
                        </w:rPr>
                        <w:t>effective communication, clinical assessment</w:t>
                      </w:r>
                      <w:r w:rsidR="000B2CE3" w:rsidRPr="00115EB9">
                        <w:rPr>
                          <w:rFonts w:ascii="Arial" w:hAnsi="Arial" w:cs="Arial"/>
                          <w:sz w:val="20"/>
                          <w:szCs w:val="20"/>
                        </w:rPr>
                        <w:t xml:space="preserve">, </w:t>
                      </w:r>
                      <w:r w:rsidR="009B1F6A" w:rsidRPr="00115EB9">
                        <w:rPr>
                          <w:rFonts w:ascii="Arial" w:hAnsi="Arial" w:cs="Arial"/>
                          <w:sz w:val="20"/>
                          <w:szCs w:val="20"/>
                        </w:rPr>
                        <w:t>decision-making, and</w:t>
                      </w:r>
                      <w:r w:rsidR="000B2CE3" w:rsidRPr="00115EB9">
                        <w:rPr>
                          <w:rFonts w:ascii="Arial" w:hAnsi="Arial" w:cs="Arial"/>
                          <w:sz w:val="20"/>
                          <w:szCs w:val="20"/>
                        </w:rPr>
                        <w:t xml:space="preserve"> teamwork </w:t>
                      </w:r>
                      <w:r w:rsidR="00094458" w:rsidRPr="00115EB9">
                        <w:rPr>
                          <w:rFonts w:ascii="Arial" w:hAnsi="Arial" w:cs="Arial"/>
                          <w:sz w:val="20"/>
                          <w:szCs w:val="20"/>
                        </w:rPr>
                        <w:t xml:space="preserve">skills to ensure safe, </w:t>
                      </w:r>
                      <w:r w:rsidR="009B1F6A" w:rsidRPr="00115EB9">
                        <w:rPr>
                          <w:rFonts w:ascii="Arial" w:hAnsi="Arial" w:cs="Arial"/>
                          <w:sz w:val="20"/>
                          <w:szCs w:val="20"/>
                        </w:rPr>
                        <w:t>high-quality care throughout pregnancy and to prepare families for childbirth and parenthood.</w:t>
                      </w:r>
                    </w:p>
                  </w:txbxContent>
                </v:textbox>
                <w10:wrap type="square"/>
              </v:shape>
            </w:pict>
          </mc:Fallback>
        </mc:AlternateContent>
      </w:r>
      <w:r w:rsidR="00173A82">
        <w:rPr>
          <w:rFonts w:ascii="Calibri" w:hAnsi="Calibri" w:cs="Calibri"/>
          <w:noProof/>
          <w:sz w:val="48"/>
          <w:szCs w:val="48"/>
        </w:rPr>
        <mc:AlternateContent>
          <mc:Choice Requires="wps">
            <w:drawing>
              <wp:anchor distT="0" distB="0" distL="114300" distR="114300" simplePos="0" relativeHeight="251672576" behindDoc="0" locked="0" layoutInCell="1" allowOverlap="1" wp14:anchorId="3086480A" wp14:editId="03F12960">
                <wp:simplePos x="0" y="0"/>
                <wp:positionH relativeFrom="column">
                  <wp:posOffset>-792863</wp:posOffset>
                </wp:positionH>
                <wp:positionV relativeFrom="paragraph">
                  <wp:posOffset>6024092</wp:posOffset>
                </wp:positionV>
                <wp:extent cx="3441700" cy="3530600"/>
                <wp:effectExtent l="0" t="0" r="25400" b="12700"/>
                <wp:wrapNone/>
                <wp:docPr id="278866741" name="Rectangle 9"/>
                <wp:cNvGraphicFramePr/>
                <a:graphic xmlns:a="http://schemas.openxmlformats.org/drawingml/2006/main">
                  <a:graphicData uri="http://schemas.microsoft.com/office/word/2010/wordprocessingShape">
                    <wps:wsp>
                      <wps:cNvSpPr/>
                      <wps:spPr>
                        <a:xfrm>
                          <a:off x="0" y="0"/>
                          <a:ext cx="3441700" cy="3530600"/>
                        </a:xfrm>
                        <a:prstGeom prst="rect">
                          <a:avLst/>
                        </a:prstGeom>
                        <a:ln>
                          <a:solidFill>
                            <a:schemeClr val="accent4"/>
                          </a:solidFill>
                        </a:ln>
                      </wps:spPr>
                      <wps:style>
                        <a:lnRef idx="2">
                          <a:schemeClr val="accent6"/>
                        </a:lnRef>
                        <a:fillRef idx="1">
                          <a:schemeClr val="lt1"/>
                        </a:fillRef>
                        <a:effectRef idx="0">
                          <a:schemeClr val="accent6"/>
                        </a:effectRef>
                        <a:fontRef idx="minor">
                          <a:schemeClr val="dk1"/>
                        </a:fontRef>
                      </wps:style>
                      <wps:txbx>
                        <w:txbxContent>
                          <w:p w14:paraId="7AA66C89" w14:textId="4A0227C7" w:rsidR="00873B48" w:rsidRPr="00794963" w:rsidRDefault="00473145" w:rsidP="00873B48">
                            <w:pPr>
                              <w:jc w:val="center"/>
                              <w:rPr>
                                <w:rFonts w:ascii="Arial" w:hAnsi="Arial" w:cs="Arial"/>
                                <w:b/>
                                <w:bCs/>
                                <w:color w:val="000000" w:themeColor="text1"/>
                                <w:sz w:val="18"/>
                                <w:szCs w:val="18"/>
                              </w:rPr>
                            </w:pPr>
                            <w:r w:rsidRPr="00794963">
                              <w:rPr>
                                <w:rFonts w:ascii="Arial" w:hAnsi="Arial" w:cs="Arial"/>
                                <w:b/>
                                <w:bCs/>
                                <w:color w:val="000000" w:themeColor="text1"/>
                                <w:sz w:val="18"/>
                                <w:szCs w:val="18"/>
                              </w:rPr>
                              <w:t>CHALLENGES</w:t>
                            </w:r>
                            <w:r w:rsidR="00873B48" w:rsidRPr="00794963">
                              <w:rPr>
                                <w:rFonts w:ascii="Arial" w:hAnsi="Arial" w:cs="Arial"/>
                                <w:b/>
                                <w:bCs/>
                                <w:color w:val="000000" w:themeColor="text1"/>
                                <w:sz w:val="18"/>
                                <w:szCs w:val="18"/>
                              </w:rPr>
                              <w:t xml:space="preserve"> FACED BY THE SERVICE</w:t>
                            </w:r>
                          </w:p>
                          <w:p w14:paraId="5D9EAB65" w14:textId="77777777" w:rsidR="00873B48" w:rsidRPr="00473145" w:rsidRDefault="00873B48" w:rsidP="00873B48">
                            <w:pPr>
                              <w:jc w:val="center"/>
                              <w:rPr>
                                <w:rFonts w:ascii="Arial" w:hAnsi="Arial" w:cs="Arial"/>
                                <w:color w:val="000000" w:themeColor="text1"/>
                                <w:sz w:val="18"/>
                                <w:szCs w:val="18"/>
                              </w:rPr>
                            </w:pPr>
                          </w:p>
                          <w:p w14:paraId="2B2223A0" w14:textId="77777777" w:rsidR="00873B48" w:rsidRPr="00794963" w:rsidRDefault="00873B48" w:rsidP="00873B48">
                            <w:pPr>
                              <w:jc w:val="center"/>
                              <w:rPr>
                                <w:rFonts w:ascii="Arial" w:hAnsi="Arial" w:cs="Arial"/>
                                <w:b/>
                                <w:bCs/>
                                <w:color w:val="000000" w:themeColor="text1"/>
                                <w:sz w:val="18"/>
                                <w:szCs w:val="18"/>
                              </w:rPr>
                            </w:pPr>
                            <w:r w:rsidRPr="00794963">
                              <w:rPr>
                                <w:rFonts w:ascii="Arial" w:hAnsi="Arial" w:cs="Arial"/>
                                <w:b/>
                                <w:bCs/>
                                <w:color w:val="000000" w:themeColor="text1"/>
                                <w:sz w:val="18"/>
                                <w:szCs w:val="18"/>
                              </w:rPr>
                              <w:t xml:space="preserve">Workforce shortage </w:t>
                            </w:r>
                          </w:p>
                          <w:p w14:paraId="57BD741C" w14:textId="77777777" w:rsidR="00873B48" w:rsidRPr="00473145" w:rsidRDefault="00873B48" w:rsidP="00873B48">
                            <w:pPr>
                              <w:jc w:val="center"/>
                              <w:rPr>
                                <w:rFonts w:ascii="Arial" w:hAnsi="Arial" w:cs="Arial"/>
                                <w:color w:val="000000" w:themeColor="text1"/>
                                <w:sz w:val="18"/>
                                <w:szCs w:val="18"/>
                              </w:rPr>
                            </w:pPr>
                            <w:r w:rsidRPr="00473145">
                              <w:rPr>
                                <w:rFonts w:ascii="Arial" w:hAnsi="Arial" w:cs="Arial"/>
                                <w:color w:val="000000" w:themeColor="text1"/>
                                <w:sz w:val="18"/>
                                <w:szCs w:val="18"/>
                              </w:rPr>
                              <w:t>The UK is experiencing significant midwifery staff shortages, driven by slow workforce growth, high attrition, and recruitment challenges, which are putting maternity services under severe pressure.</w:t>
                            </w:r>
                          </w:p>
                          <w:p w14:paraId="1A1C3ED9" w14:textId="77777777" w:rsidR="00873B48" w:rsidRPr="00794963" w:rsidRDefault="00873B48" w:rsidP="00873B48">
                            <w:pPr>
                              <w:jc w:val="center"/>
                              <w:rPr>
                                <w:rFonts w:ascii="Arial" w:hAnsi="Arial" w:cs="Arial"/>
                                <w:b/>
                                <w:bCs/>
                                <w:color w:val="000000" w:themeColor="text1"/>
                                <w:sz w:val="18"/>
                                <w:szCs w:val="18"/>
                              </w:rPr>
                            </w:pPr>
                            <w:r w:rsidRPr="00794963">
                              <w:rPr>
                                <w:rFonts w:ascii="Arial" w:hAnsi="Arial" w:cs="Arial"/>
                                <w:b/>
                                <w:bCs/>
                                <w:color w:val="000000" w:themeColor="text1"/>
                                <w:sz w:val="18"/>
                                <w:szCs w:val="18"/>
                              </w:rPr>
                              <w:t>Current Workforce Challenges</w:t>
                            </w:r>
                          </w:p>
                          <w:p w14:paraId="48A3DB28" w14:textId="77777777" w:rsidR="00873B48" w:rsidRPr="00231383" w:rsidRDefault="00873B48" w:rsidP="00873B48">
                            <w:pPr>
                              <w:jc w:val="center"/>
                              <w:rPr>
                                <w:rFonts w:ascii="Arial" w:hAnsi="Arial" w:cs="Arial"/>
                                <w:color w:val="000000" w:themeColor="text1"/>
                                <w:sz w:val="18"/>
                                <w:szCs w:val="18"/>
                              </w:rPr>
                            </w:pPr>
                            <w:r w:rsidRPr="00231383">
                              <w:rPr>
                                <w:rFonts w:ascii="Arial" w:hAnsi="Arial" w:cs="Arial"/>
                                <w:color w:val="000000" w:themeColor="text1"/>
                                <w:sz w:val="18"/>
                                <w:szCs w:val="18"/>
                              </w:rPr>
                              <w:t>Despite reaching a record high of 47,481 midwives on the UK register, workforce growth has slowed to just 1.9% over six months, with international recruitment nearly halved and more midwives leaving the profession than joining.</w:t>
                            </w:r>
                          </w:p>
                          <w:p w14:paraId="511B5C94" w14:textId="77777777" w:rsidR="00873B48" w:rsidRPr="00231383" w:rsidRDefault="00873B48" w:rsidP="00873B48">
                            <w:pPr>
                              <w:jc w:val="center"/>
                              <w:rPr>
                                <w:rFonts w:ascii="Arial" w:hAnsi="Arial" w:cs="Arial"/>
                                <w:color w:val="000000" w:themeColor="text1"/>
                                <w:sz w:val="18"/>
                                <w:szCs w:val="18"/>
                              </w:rPr>
                            </w:pPr>
                            <w:r w:rsidRPr="00231383">
                              <w:rPr>
                                <w:rFonts w:ascii="Arial" w:hAnsi="Arial" w:cs="Arial"/>
                                <w:color w:val="000000" w:themeColor="text1"/>
                                <w:sz w:val="18"/>
                                <w:szCs w:val="18"/>
                              </w:rPr>
                              <w:t>England alone faces a shortage of around 2,500 full-time midwives, with 87% of surveyed members reporting unsafe staffing levels in their units.</w:t>
                            </w:r>
                          </w:p>
                          <w:p w14:paraId="21BB8BCF" w14:textId="77777777" w:rsidR="00873B48" w:rsidRPr="00231383" w:rsidRDefault="00873B48" w:rsidP="00873B48">
                            <w:pPr>
                              <w:jc w:val="center"/>
                              <w:rPr>
                                <w:rFonts w:ascii="Arial" w:hAnsi="Arial" w:cs="Arial"/>
                                <w:color w:val="000000" w:themeColor="text1"/>
                                <w:sz w:val="18"/>
                                <w:szCs w:val="18"/>
                              </w:rPr>
                            </w:pPr>
                            <w:r w:rsidRPr="00231383">
                              <w:rPr>
                                <w:rFonts w:ascii="Arial" w:hAnsi="Arial" w:cs="Arial"/>
                                <w:color w:val="000000" w:themeColor="text1"/>
                                <w:sz w:val="18"/>
                                <w:szCs w:val="18"/>
                              </w:rPr>
                              <w:t> Newly qualified midwives are struggling to secure employment, with almost a third unable to find posts and many taking temporary or part-time roles</w:t>
                            </w:r>
                          </w:p>
                          <w:p w14:paraId="32EF4936" w14:textId="77777777" w:rsidR="00873B48" w:rsidRPr="00231383" w:rsidRDefault="00873B48" w:rsidP="00873B48">
                            <w:pPr>
                              <w:jc w:val="center"/>
                              <w:rPr>
                                <w:rFonts w:ascii="Arial" w:hAnsi="Arial" w:cs="Arial"/>
                                <w:color w:val="000000" w:themeColor="text1"/>
                                <w:sz w:val="36"/>
                                <w:szCs w:val="36"/>
                              </w:rPr>
                            </w:pPr>
                          </w:p>
                          <w:p w14:paraId="4360D673" w14:textId="77777777" w:rsidR="00873B48" w:rsidRDefault="00873B48" w:rsidP="00873B4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86480A" id="Rectangle 9" o:spid="_x0000_s1030" style="position:absolute;margin-left:-62.45pt;margin-top:474.35pt;width:271pt;height:27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" fillcolor="white [3201]" strokecolor="#4775e7 [3207]" strokeweight="1.5pt">
                <v:textbox>
                  <w:txbxContent>
                    <w:p w14:paraId="7AA66C89" w14:textId="4A0227C7" w:rsidR="00873B48" w:rsidRPr="00794963" w:rsidRDefault="00473145" w:rsidP="00873B48">
                      <w:pPr>
                        <w:jc w:val="center"/>
                        <w:rPr>
                          <w:rFonts w:ascii="Arial" w:hAnsi="Arial" w:cs="Arial"/>
                          <w:b/>
                          <w:bCs/>
                          <w:color w:val="000000" w:themeColor="text1"/>
                          <w:sz w:val="18"/>
                          <w:szCs w:val="18"/>
                        </w:rPr>
                      </w:pPr>
                      <w:r w:rsidRPr="00794963">
                        <w:rPr>
                          <w:rFonts w:ascii="Arial" w:hAnsi="Arial" w:cs="Arial"/>
                          <w:b/>
                          <w:bCs/>
                          <w:color w:val="000000" w:themeColor="text1"/>
                          <w:sz w:val="18"/>
                          <w:szCs w:val="18"/>
                        </w:rPr>
                        <w:t>CHALLENGES</w:t>
                      </w:r>
                      <w:r w:rsidR="00873B48" w:rsidRPr="00794963">
                        <w:rPr>
                          <w:rFonts w:ascii="Arial" w:hAnsi="Arial" w:cs="Arial"/>
                          <w:b/>
                          <w:bCs/>
                          <w:color w:val="000000" w:themeColor="text1"/>
                          <w:sz w:val="18"/>
                          <w:szCs w:val="18"/>
                        </w:rPr>
                        <w:t xml:space="preserve"> FACED BY THE SERVICE</w:t>
                      </w:r>
                    </w:p>
                    <w:p w14:paraId="5D9EAB65" w14:textId="77777777" w:rsidR="00873B48" w:rsidRPr="00473145" w:rsidRDefault="00873B48" w:rsidP="00873B48">
                      <w:pPr>
                        <w:jc w:val="center"/>
                        <w:rPr>
                          <w:rFonts w:ascii="Arial" w:hAnsi="Arial" w:cs="Arial"/>
                          <w:color w:val="000000" w:themeColor="text1"/>
                          <w:sz w:val="18"/>
                          <w:szCs w:val="18"/>
                        </w:rPr>
                      </w:pPr>
                    </w:p>
                    <w:p w14:paraId="2B2223A0" w14:textId="77777777" w:rsidR="00873B48" w:rsidRPr="00794963" w:rsidRDefault="00873B48" w:rsidP="00873B48">
                      <w:pPr>
                        <w:jc w:val="center"/>
                        <w:rPr>
                          <w:rFonts w:ascii="Arial" w:hAnsi="Arial" w:cs="Arial"/>
                          <w:b/>
                          <w:bCs/>
                          <w:color w:val="000000" w:themeColor="text1"/>
                          <w:sz w:val="18"/>
                          <w:szCs w:val="18"/>
                        </w:rPr>
                      </w:pPr>
                      <w:r w:rsidRPr="00794963">
                        <w:rPr>
                          <w:rFonts w:ascii="Arial" w:hAnsi="Arial" w:cs="Arial"/>
                          <w:b/>
                          <w:bCs/>
                          <w:color w:val="000000" w:themeColor="text1"/>
                          <w:sz w:val="18"/>
                          <w:szCs w:val="18"/>
                        </w:rPr>
                        <w:t xml:space="preserve">Workforce shortage </w:t>
                      </w:r>
                    </w:p>
                    <w:p w14:paraId="57BD741C" w14:textId="77777777" w:rsidR="00873B48" w:rsidRPr="00473145" w:rsidRDefault="00873B48" w:rsidP="00873B48">
                      <w:pPr>
                        <w:jc w:val="center"/>
                        <w:rPr>
                          <w:rFonts w:ascii="Arial" w:hAnsi="Arial" w:cs="Arial"/>
                          <w:color w:val="000000" w:themeColor="text1"/>
                          <w:sz w:val="18"/>
                          <w:szCs w:val="18"/>
                        </w:rPr>
                      </w:pPr>
                      <w:r w:rsidRPr="00473145">
                        <w:rPr>
                          <w:rFonts w:ascii="Arial" w:hAnsi="Arial" w:cs="Arial"/>
                          <w:color w:val="000000" w:themeColor="text1"/>
                          <w:sz w:val="18"/>
                          <w:szCs w:val="18"/>
                        </w:rPr>
                        <w:t>The UK is experiencing significant midwifery staff shortages, driven by slow workforce growth, high attrition, and recruitment challenges, which are putting maternity services under severe pressure.</w:t>
                      </w:r>
                    </w:p>
                    <w:p w14:paraId="1A1C3ED9" w14:textId="77777777" w:rsidR="00873B48" w:rsidRPr="00794963" w:rsidRDefault="00873B48" w:rsidP="00873B48">
                      <w:pPr>
                        <w:jc w:val="center"/>
                        <w:rPr>
                          <w:rFonts w:ascii="Arial" w:hAnsi="Arial" w:cs="Arial"/>
                          <w:b/>
                          <w:bCs/>
                          <w:color w:val="000000" w:themeColor="text1"/>
                          <w:sz w:val="18"/>
                          <w:szCs w:val="18"/>
                        </w:rPr>
                      </w:pPr>
                      <w:r w:rsidRPr="00794963">
                        <w:rPr>
                          <w:rFonts w:ascii="Arial" w:hAnsi="Arial" w:cs="Arial"/>
                          <w:b/>
                          <w:bCs/>
                          <w:color w:val="000000" w:themeColor="text1"/>
                          <w:sz w:val="18"/>
                          <w:szCs w:val="18"/>
                        </w:rPr>
                        <w:t>Current Workforce Challenges</w:t>
                      </w:r>
                    </w:p>
                    <w:p w14:paraId="48A3DB28" w14:textId="77777777" w:rsidR="00873B48" w:rsidRPr="00231383" w:rsidRDefault="00873B48" w:rsidP="00873B48">
                      <w:pPr>
                        <w:jc w:val="center"/>
                        <w:rPr>
                          <w:rFonts w:ascii="Arial" w:hAnsi="Arial" w:cs="Arial"/>
                          <w:color w:val="000000" w:themeColor="text1"/>
                          <w:sz w:val="18"/>
                          <w:szCs w:val="18"/>
                        </w:rPr>
                      </w:pPr>
                      <w:r w:rsidRPr="00231383">
                        <w:rPr>
                          <w:rFonts w:ascii="Arial" w:hAnsi="Arial" w:cs="Arial"/>
                          <w:color w:val="000000" w:themeColor="text1"/>
                          <w:sz w:val="18"/>
                          <w:szCs w:val="18"/>
                        </w:rPr>
                        <w:t>Despite reaching a record high of 47,481 midwives on the UK register, workforce growth has slowed to just 1.9% over six months, with international recruitment nearly halved and more midwives leaving the profession than joining.</w:t>
                      </w:r>
                    </w:p>
                    <w:p w14:paraId="511B5C94" w14:textId="77777777" w:rsidR="00873B48" w:rsidRPr="00231383" w:rsidRDefault="00873B48" w:rsidP="00873B48">
                      <w:pPr>
                        <w:jc w:val="center"/>
                        <w:rPr>
                          <w:rFonts w:ascii="Arial" w:hAnsi="Arial" w:cs="Arial"/>
                          <w:color w:val="000000" w:themeColor="text1"/>
                          <w:sz w:val="18"/>
                          <w:szCs w:val="18"/>
                        </w:rPr>
                      </w:pPr>
                      <w:r w:rsidRPr="00231383">
                        <w:rPr>
                          <w:rFonts w:ascii="Arial" w:hAnsi="Arial" w:cs="Arial"/>
                          <w:color w:val="000000" w:themeColor="text1"/>
                          <w:sz w:val="18"/>
                          <w:szCs w:val="18"/>
                        </w:rPr>
                        <w:t>England alone faces a shortage of around 2,500 full-time midwives, with 87% of surveyed members reporting unsafe staffing levels in their units.</w:t>
                      </w:r>
                    </w:p>
                    <w:p w14:paraId="21BB8BCF" w14:textId="77777777" w:rsidR="00873B48" w:rsidRPr="00231383" w:rsidRDefault="00873B48" w:rsidP="00873B48">
                      <w:pPr>
                        <w:jc w:val="center"/>
                        <w:rPr>
                          <w:rFonts w:ascii="Arial" w:hAnsi="Arial" w:cs="Arial"/>
                          <w:color w:val="000000" w:themeColor="text1"/>
                          <w:sz w:val="18"/>
                          <w:szCs w:val="18"/>
                        </w:rPr>
                      </w:pPr>
                      <w:r w:rsidRPr="00231383">
                        <w:rPr>
                          <w:rFonts w:ascii="Arial" w:hAnsi="Arial" w:cs="Arial"/>
                          <w:color w:val="000000" w:themeColor="text1"/>
                          <w:sz w:val="18"/>
                          <w:szCs w:val="18"/>
                        </w:rPr>
                        <w:t> Newly qualified midwives are struggling to secure employment, with almost a third unable to find posts and many taking temporary or part-time roles</w:t>
                      </w:r>
                    </w:p>
                    <w:p w14:paraId="32EF4936" w14:textId="77777777" w:rsidR="00873B48" w:rsidRPr="00231383" w:rsidRDefault="00873B48" w:rsidP="00873B48">
                      <w:pPr>
                        <w:jc w:val="center"/>
                        <w:rPr>
                          <w:rFonts w:ascii="Arial" w:hAnsi="Arial" w:cs="Arial"/>
                          <w:color w:val="000000" w:themeColor="text1"/>
                          <w:sz w:val="36"/>
                          <w:szCs w:val="36"/>
                        </w:rPr>
                      </w:pPr>
                    </w:p>
                    <w:p w14:paraId="4360D673" w14:textId="77777777" w:rsidR="00873B48" w:rsidRDefault="00873B48" w:rsidP="00873B48">
                      <w:pPr>
                        <w:jc w:val="center"/>
                      </w:pPr>
                    </w:p>
                  </w:txbxContent>
                </v:textbox>
              </v:rect>
            </w:pict>
          </mc:Fallback>
        </mc:AlternateContent>
      </w:r>
      <w:r w:rsidR="00485C9A" w:rsidRPr="00610A75">
        <w:rPr>
          <w:rFonts w:ascii="Calibri" w:hAnsi="Calibri" w:cs="Calibri"/>
          <w:noProof/>
          <w:sz w:val="48"/>
          <w:szCs w:val="48"/>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mc:AlternateContent>
          <mc:Choice Requires="wps">
            <w:drawing>
              <wp:anchor distT="45720" distB="45720" distL="114300" distR="114300" simplePos="0" relativeHeight="251675648" behindDoc="0" locked="0" layoutInCell="1" allowOverlap="1" wp14:anchorId="771D4806" wp14:editId="1FE45A19">
                <wp:simplePos x="0" y="0"/>
                <wp:positionH relativeFrom="page">
                  <wp:align>left</wp:align>
                </wp:positionH>
                <wp:positionV relativeFrom="paragraph">
                  <wp:posOffset>5108403</wp:posOffset>
                </wp:positionV>
                <wp:extent cx="2311400" cy="584200"/>
                <wp:effectExtent l="0" t="0" r="12700" b="25400"/>
                <wp:wrapSquare wrapText="bothSides"/>
                <wp:docPr id="487585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0" cy="584200"/>
                        </a:xfrm>
                        <a:prstGeom prst="rect">
                          <a:avLst/>
                        </a:prstGeom>
                        <a:solidFill>
                          <a:srgbClr val="FFFFFF"/>
                        </a:solidFill>
                        <a:ln w="9525">
                          <a:solidFill>
                            <a:srgbClr val="000000"/>
                          </a:solidFill>
                          <a:miter lim="800000"/>
                          <a:headEnd/>
                          <a:tailEnd/>
                        </a:ln>
                      </wps:spPr>
                      <wps:txbx>
                        <w:txbxContent>
                          <w:p w14:paraId="7DAF38DC" w14:textId="77777777" w:rsidR="00FC6174" w:rsidRPr="0047140C" w:rsidRDefault="00FC6174" w:rsidP="00FC6174">
                            <w:pPr>
                              <w:rPr>
                                <w:rFonts w:ascii="Arial" w:hAnsi="Arial" w:cs="Arial"/>
                                <w:sz w:val="16"/>
                                <w:szCs w:val="16"/>
                              </w:rPr>
                            </w:pPr>
                            <w:hyperlink r:id="rId8" w:history="1">
                              <w:r w:rsidRPr="0047140C">
                                <w:rPr>
                                  <w:rStyle w:val="Hyperlink"/>
                                  <w:rFonts w:ascii="Arial" w:hAnsi="Arial" w:cs="Arial"/>
                                  <w:sz w:val="16"/>
                                  <w:szCs w:val="16"/>
                                </w:rPr>
                                <w:t>British Journal of Midwifery - Tales of two midwives: medical conditions of pregnancy that changed our midwifery practice - British Journal of Midwifery</w:t>
                              </w:r>
                            </w:hyperlink>
                          </w:p>
                          <w:p w14:paraId="4AA5E429" w14:textId="2D706A34" w:rsidR="00610A75" w:rsidRPr="0047140C" w:rsidRDefault="00610A75">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1D4806" id="_x0000_s1031" type="#_x0000_t202" style="position:absolute;margin-left:0;margin-top:402.25pt;width:182pt;height:46pt;z-index:251675648;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">
                <v:textbox>
                  <w:txbxContent>
                    <w:p w14:paraId="7DAF38DC" w14:textId="77777777" w:rsidR="00FC6174" w:rsidRPr="0047140C" w:rsidRDefault="00FC6174" w:rsidP="00FC6174">
                      <w:pPr>
                        <w:rPr>
                          <w:rFonts w:ascii="Arial" w:hAnsi="Arial" w:cs="Arial"/>
                          <w:sz w:val="16"/>
                          <w:szCs w:val="16"/>
                        </w:rPr>
                      </w:pPr>
                      <w:hyperlink r:id="rId9" w:history="1">
                        <w:r w:rsidRPr="0047140C">
                          <w:rPr>
                            <w:rStyle w:val="Hyperlink"/>
                            <w:rFonts w:ascii="Arial" w:hAnsi="Arial" w:cs="Arial"/>
                            <w:sz w:val="16"/>
                            <w:szCs w:val="16"/>
                          </w:rPr>
                          <w:t>British Journal of Midwifery - Tales of two midwives: medical conditions of pregnancy that changed our midwifery practice - British Journal of Midwifery</w:t>
                        </w:r>
                      </w:hyperlink>
                    </w:p>
                    <w:p w14:paraId="4AA5E429" w14:textId="2D706A34" w:rsidR="00610A75" w:rsidRPr="0047140C" w:rsidRDefault="00610A75">
                      <w:pPr>
                        <w:rPr>
                          <w:rFonts w:ascii="Arial" w:hAnsi="Arial" w:cs="Arial"/>
                          <w:sz w:val="16"/>
                          <w:szCs w:val="16"/>
                        </w:rPr>
                      </w:pPr>
                    </w:p>
                  </w:txbxContent>
                </v:textbox>
                <w10:wrap type="square" anchorx="page"/>
              </v:shape>
            </w:pict>
          </mc:Fallback>
        </mc:AlternateContent>
      </w:r>
      <w:r w:rsidR="00485C9A" w:rsidRPr="00832331">
        <w:rPr>
          <w:rFonts w:ascii="Calibri" w:hAnsi="Calibri" w:cs="Calibri"/>
          <w:noProof/>
          <w:sz w:val="48"/>
          <w:szCs w:val="48"/>
          <w14:shadow w14:blurRad="50800" w14:dist="38100" w14:dir="10800000" w14:sx="100000" w14:sy="100000" w14:kx="0" w14:ky="0" w14:algn="r">
            <w14:srgbClr w14:val="000000">
              <w14:alpha w14:val="60000"/>
            </w14:srgbClr>
          </w14:shadow>
          <w14:textOutline w14:w="9525" w14:cap="rnd" w14:cmpd="sng" w14:algn="ctr">
            <w14:solidFill>
              <w14:srgbClr w14:val="000000"/>
            </w14:solidFill>
            <w14:prstDash w14:val="solid"/>
            <w14:bevel/>
          </w14:textOutline>
        </w:rPr>
        <mc:AlternateContent>
          <mc:Choice Requires="wps">
            <w:drawing>
              <wp:anchor distT="45720" distB="45720" distL="114300" distR="114300" simplePos="0" relativeHeight="251680768" behindDoc="0" locked="0" layoutInCell="1" allowOverlap="1" wp14:anchorId="663ADBCB" wp14:editId="107212E1">
                <wp:simplePos x="0" y="0"/>
                <wp:positionH relativeFrom="column">
                  <wp:posOffset>1556385</wp:posOffset>
                </wp:positionH>
                <wp:positionV relativeFrom="paragraph">
                  <wp:posOffset>0</wp:posOffset>
                </wp:positionV>
                <wp:extent cx="2405380" cy="4036060"/>
                <wp:effectExtent l="0" t="0" r="1397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5380" cy="4036060"/>
                        </a:xfrm>
                        <a:prstGeom prst="rect">
                          <a:avLst/>
                        </a:prstGeom>
                        <a:solidFill>
                          <a:srgbClr val="FFFFFF"/>
                        </a:solidFill>
                        <a:ln w="9525">
                          <a:solidFill>
                            <a:srgbClr val="B50F3E"/>
                          </a:solidFill>
                          <a:miter lim="800000"/>
                          <a:headEnd/>
                          <a:tailEnd/>
                        </a:ln>
                      </wps:spPr>
                      <wps:txbx>
                        <w:txbxContent>
                          <w:p w14:paraId="3D4089FA" w14:textId="13F9D012" w:rsidR="00832331" w:rsidRDefault="00832331">
                            <w:r w:rsidRPr="00832331">
                              <w:t xml:space="preserve">Community antenatal midwifery services provide care, monitoring, education, and support throughout pregnancy within community settings. According to the NHS, antenatal care involves "regular appointments with a midwife" to check the health of both mother and baby and provide information and support during pregnancy (NHS, 2025). Community midwives assess maternal and </w:t>
                            </w:r>
                            <w:r w:rsidR="00485C9A" w:rsidRPr="00832331">
                              <w:t>foetal</w:t>
                            </w:r>
                            <w:r w:rsidRPr="00832331">
                              <w:t xml:space="preserve"> wellbeing, offer health promotion advice, undertake screening tests, and coordinate referrals to specialist services when required. NICE states that women should receive "continuity of carer" during pregnancy, meaning care is provided by a known midwife or small team of midwives, which promotes personalised and coordinated maternity care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3ADBCB" id="_x0000_s1032" type="#_x0000_t202" style="position:absolute;margin-left:122.55pt;margin-top:0;width:189.4pt;height:317.8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" strokecolor="#b50f3e">
                <v:textbox>
                  <w:txbxContent>
                    <w:p w14:paraId="3D4089FA" w14:textId="13F9D012" w:rsidR="00832331" w:rsidRDefault="00832331">
                      <w:r w:rsidRPr="00832331">
                        <w:t xml:space="preserve">Community antenatal midwifery services provide care, monitoring, education, and support throughout pregnancy within community settings. According to the NHS, antenatal care involves "regular appointments with a midwife" to check the health of both mother and baby and provide information and support during pregnancy (NHS, 2025). Community midwives assess maternal and </w:t>
                      </w:r>
                      <w:r w:rsidR="00485C9A" w:rsidRPr="00832331">
                        <w:t>foetal</w:t>
                      </w:r>
                      <w:r w:rsidRPr="00832331">
                        <w:t xml:space="preserve"> wellbeing, offer health promotion advice, undertake screening tests, and coordinate referrals to specialist services when required. NICE states that women should receive "continuity of carer" during pregnancy, meaning care is provided by a known midwife or small team of midwives, which promotes personalised and coordinated maternity care</w:t>
                      </w:r>
                    </w:p>
                  </w:txbxContent>
                </v:textbox>
                <w10:wrap type="square"/>
              </v:shape>
            </w:pict>
          </mc:Fallback>
        </mc:AlternateContent>
      </w:r>
      <w:r w:rsidR="002D1C9E">
        <w:rPr>
          <w:rFonts w:ascii="Calibri" w:hAnsi="Calibri" w:cs="Calibri"/>
          <w:noProof/>
          <w:sz w:val="48"/>
          <w:szCs w:val="48"/>
        </w:rPr>
        <w:drawing>
          <wp:anchor distT="0" distB="0" distL="114300" distR="114300" simplePos="0" relativeHeight="251673600" behindDoc="1" locked="0" layoutInCell="1" allowOverlap="1" wp14:anchorId="05549CA6" wp14:editId="0844DF8C">
            <wp:simplePos x="0" y="0"/>
            <wp:positionH relativeFrom="column">
              <wp:posOffset>-865505</wp:posOffset>
            </wp:positionH>
            <wp:positionV relativeFrom="page">
              <wp:posOffset>601345</wp:posOffset>
            </wp:positionV>
            <wp:extent cx="2152650" cy="5304790"/>
            <wp:effectExtent l="0" t="0" r="0" b="0"/>
            <wp:wrapTight wrapText="bothSides">
              <wp:wrapPolygon edited="0">
                <wp:start x="0" y="0"/>
                <wp:lineTo x="0" y="21486"/>
                <wp:lineTo x="21409" y="21486"/>
                <wp:lineTo x="21409" y="0"/>
                <wp:lineTo x="0" y="0"/>
              </wp:wrapPolygon>
            </wp:wrapTight>
            <wp:docPr id="45015246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152466" name="Picture 45015246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52650" cy="5304790"/>
                    </a:xfrm>
                    <a:prstGeom prst="rect">
                      <a:avLst/>
                    </a:prstGeom>
                  </pic:spPr>
                </pic:pic>
              </a:graphicData>
            </a:graphic>
            <wp14:sizeRelV relativeFrom="margin">
              <wp14:pctHeight>0</wp14:pctHeight>
            </wp14:sizeRelV>
          </wp:anchor>
        </w:drawing>
      </w:r>
      <w:r w:rsidR="003C2A5C">
        <w:rPr>
          <w:rFonts w:ascii="Calibri" w:hAnsi="Calibri" w:cs="Calibri"/>
          <w:noProof/>
          <w:sz w:val="72"/>
          <w:szCs w:val="72"/>
        </w:rPr>
        <mc:AlternateContent>
          <mc:Choice Requires="wps">
            <w:drawing>
              <wp:anchor distT="0" distB="0" distL="114300" distR="114300" simplePos="0" relativeHeight="251671552" behindDoc="0" locked="0" layoutInCell="1" allowOverlap="1" wp14:anchorId="0518837C" wp14:editId="10A20C57">
                <wp:simplePos x="0" y="0"/>
                <wp:positionH relativeFrom="page">
                  <wp:align>right</wp:align>
                </wp:positionH>
                <wp:positionV relativeFrom="paragraph">
                  <wp:posOffset>-913976</wp:posOffset>
                </wp:positionV>
                <wp:extent cx="7535333" cy="601133"/>
                <wp:effectExtent l="0" t="0" r="27940" b="27940"/>
                <wp:wrapNone/>
                <wp:docPr id="1723265108" name="Rectangle: Rounded Corners 8"/>
                <wp:cNvGraphicFramePr/>
                <a:graphic xmlns:a="http://schemas.openxmlformats.org/drawingml/2006/main">
                  <a:graphicData uri="http://schemas.microsoft.com/office/word/2010/wordprocessingShape">
                    <wps:wsp>
                      <wps:cNvSpPr/>
                      <wps:spPr>
                        <a:xfrm>
                          <a:off x="0" y="0"/>
                          <a:ext cx="7535333" cy="601133"/>
                        </a:xfrm>
                        <a:prstGeom prst="roundRect">
                          <a:avLst/>
                        </a:prstGeom>
                        <a:solidFill>
                          <a:srgbClr val="B50F3E"/>
                        </a:solidFill>
                        <a:ln>
                          <a:solidFill>
                            <a:srgbClr val="B50F3E"/>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8CCD7FF" w14:textId="00CE8391" w:rsidR="00B95275" w:rsidRPr="00B74C9E" w:rsidRDefault="00B95275" w:rsidP="00B95275">
                            <w:pPr>
                              <w:jc w:val="center"/>
                              <w:rPr>
                                <w:rFonts w:ascii="Calibri" w:hAnsi="Calibri" w:cs="Calibri"/>
                                <w:b/>
                                <w:bCs/>
                                <w:color w:val="000000" w:themeColor="text1"/>
                                <w:sz w:val="56"/>
                                <w:szCs w:val="56"/>
                                <w:u w:val="single"/>
                              </w:rPr>
                            </w:pPr>
                            <w:r w:rsidRPr="00B74C9E">
                              <w:rPr>
                                <w:rFonts w:ascii="Calibri" w:hAnsi="Calibri" w:cs="Calibri"/>
                                <w:b/>
                                <w:bCs/>
                                <w:color w:val="000000" w:themeColor="text1"/>
                                <w:sz w:val="56"/>
                                <w:szCs w:val="56"/>
                                <w:u w:val="single"/>
                              </w:rPr>
                              <w:t>C</w:t>
                            </w:r>
                            <w:r w:rsidR="00B74C9E" w:rsidRPr="00B74C9E">
                              <w:rPr>
                                <w:rFonts w:ascii="Calibri" w:hAnsi="Calibri" w:cs="Calibri"/>
                                <w:b/>
                                <w:bCs/>
                                <w:color w:val="000000" w:themeColor="text1"/>
                                <w:sz w:val="56"/>
                                <w:szCs w:val="56"/>
                                <w:u w:val="single"/>
                              </w:rPr>
                              <w:t>OMMUNITY ANTENATAL MIDWIFERY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18837C" id="Rectangle: Rounded Corners 8" o:spid="_x0000_s1033" style="position:absolute;margin-left:542.15pt;margin-top:-71.95pt;width:593.35pt;height:47.35pt;z-index:25167155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" fillcolor="#b50f3e" strokecolor="#b50f3e" strokeweight="1.5pt">
                <v:stroke joinstyle="miter"/>
                <v:textbox>
                  <w:txbxContent>
                    <w:p w14:paraId="08CCD7FF" w14:textId="00CE8391" w:rsidR="00B95275" w:rsidRPr="00B74C9E" w:rsidRDefault="00B95275" w:rsidP="00B95275">
                      <w:pPr>
                        <w:jc w:val="center"/>
                        <w:rPr>
                          <w:rFonts w:ascii="Calibri" w:hAnsi="Calibri" w:cs="Calibri"/>
                          <w:b/>
                          <w:bCs/>
                          <w:color w:val="000000" w:themeColor="text1"/>
                          <w:sz w:val="56"/>
                          <w:szCs w:val="56"/>
                          <w:u w:val="single"/>
                        </w:rPr>
                      </w:pPr>
                      <w:r w:rsidRPr="00B74C9E">
                        <w:rPr>
                          <w:rFonts w:ascii="Calibri" w:hAnsi="Calibri" w:cs="Calibri"/>
                          <w:b/>
                          <w:bCs/>
                          <w:color w:val="000000" w:themeColor="text1"/>
                          <w:sz w:val="56"/>
                          <w:szCs w:val="56"/>
                          <w:u w:val="single"/>
                        </w:rPr>
                        <w:t>C</w:t>
                      </w:r>
                      <w:r w:rsidR="00B74C9E" w:rsidRPr="00B74C9E">
                        <w:rPr>
                          <w:rFonts w:ascii="Calibri" w:hAnsi="Calibri" w:cs="Calibri"/>
                          <w:b/>
                          <w:bCs/>
                          <w:color w:val="000000" w:themeColor="text1"/>
                          <w:sz w:val="56"/>
                          <w:szCs w:val="56"/>
                          <w:u w:val="single"/>
                        </w:rPr>
                        <w:t>OMMUNITY ANTENATAL MIDWIFERY SERVICES</w:t>
                      </w:r>
                    </w:p>
                  </w:txbxContent>
                </v:textbox>
                <w10:wrap anchorx="page"/>
              </v:roundrect>
            </w:pict>
          </mc:Fallback>
        </mc:AlternateContent>
      </w:r>
      <w:r w:rsidR="00FB197F">
        <w:rPr>
          <w:rFonts w:ascii="Calibri" w:hAnsi="Calibri" w:cs="Calibri"/>
          <w:sz w:val="72"/>
          <w:szCs w:val="72"/>
        </w:rPr>
        <w:t xml:space="preserve">  </w:t>
      </w:r>
    </w:p>
    <w:p w14:paraId="27D17E6B" w14:textId="77777777" w:rsidR="00724986" w:rsidRDefault="00724986">
      <w:pPr>
        <w:rPr>
          <w:rFonts w:ascii="Calibri" w:hAnsi="Calibri" w:cs="Calibri"/>
          <w:sz w:val="72"/>
          <w:szCs w:val="72"/>
        </w:rPr>
      </w:pPr>
      <w:r>
        <w:rPr>
          <w:rFonts w:ascii="Calibri" w:hAnsi="Calibri" w:cs="Calibri"/>
          <w:sz w:val="72"/>
          <w:szCs w:val="72"/>
        </w:rPr>
        <w:br w:type="page"/>
      </w:r>
    </w:p>
    <w:p w14:paraId="1CC240EA" w14:textId="77777777" w:rsidR="005D31BC" w:rsidRDefault="005D31BC" w:rsidP="00F35E0E">
      <w:pPr>
        <w:rPr>
          <w:rFonts w:ascii="Arial" w:hAnsi="Arial" w:cs="Arial"/>
          <w:color w:val="000000" w:themeColor="text1"/>
        </w:rPr>
      </w:pPr>
    </w:p>
    <w:p w14:paraId="3EE5C860" w14:textId="77777777" w:rsidR="00F76CFE" w:rsidRDefault="00F76CFE">
      <w:pPr>
        <w:rPr>
          <w:rFonts w:ascii="Arial" w:hAnsi="Arial" w:cs="Arial"/>
          <w:color w:val="000000" w:themeColor="text1"/>
        </w:rPr>
      </w:pPr>
      <w:r>
        <w:rPr>
          <w:rFonts w:ascii="Arial" w:hAnsi="Arial" w:cs="Arial"/>
          <w:color w:val="000000" w:themeColor="text1"/>
        </w:rPr>
        <w:t xml:space="preserve">Sophie hall </w:t>
      </w:r>
    </w:p>
    <w:p w14:paraId="4A87FBB4" w14:textId="77777777" w:rsidR="00F76CFE" w:rsidRDefault="00F76CFE">
      <w:pPr>
        <w:rPr>
          <w:rFonts w:ascii="Arial" w:hAnsi="Arial" w:cs="Arial"/>
          <w:color w:val="000000" w:themeColor="text1"/>
        </w:rPr>
      </w:pPr>
      <w:r>
        <w:rPr>
          <w:rFonts w:ascii="Arial" w:hAnsi="Arial" w:cs="Arial"/>
          <w:color w:val="000000" w:themeColor="text1"/>
        </w:rPr>
        <w:t>2528575</w:t>
      </w:r>
    </w:p>
    <w:p w14:paraId="40BABA6B" w14:textId="77777777" w:rsidR="00B80AA0" w:rsidRDefault="00B80AA0">
      <w:pPr>
        <w:rPr>
          <w:rFonts w:ascii="Arial" w:hAnsi="Arial" w:cs="Arial"/>
          <w:color w:val="000000" w:themeColor="text1"/>
        </w:rPr>
      </w:pPr>
      <w:r>
        <w:rPr>
          <w:rFonts w:ascii="Arial" w:hAnsi="Arial" w:cs="Arial"/>
          <w:color w:val="000000" w:themeColor="text1"/>
        </w:rPr>
        <w:t>Introduction to health and social</w:t>
      </w:r>
    </w:p>
    <w:p w14:paraId="32208DC9" w14:textId="77777777" w:rsidR="003E3DF4" w:rsidRDefault="003E3DF4">
      <w:pPr>
        <w:rPr>
          <w:rFonts w:ascii="Arial" w:hAnsi="Arial" w:cs="Arial"/>
          <w:color w:val="000000" w:themeColor="text1"/>
        </w:rPr>
      </w:pPr>
      <w:r>
        <w:rPr>
          <w:rFonts w:ascii="Arial" w:hAnsi="Arial" w:cs="Arial"/>
          <w:color w:val="000000" w:themeColor="text1"/>
        </w:rPr>
        <w:t>LCHS4003</w:t>
      </w:r>
    </w:p>
    <w:p w14:paraId="6DFA3C5B" w14:textId="13A233A1" w:rsidR="003E3DF4" w:rsidRDefault="00B80AA0">
      <w:pPr>
        <w:rPr>
          <w:rFonts w:ascii="Arial" w:hAnsi="Arial" w:cs="Arial"/>
          <w:color w:val="000000" w:themeColor="text1"/>
        </w:rPr>
      </w:pPr>
      <w:r>
        <w:rPr>
          <w:rFonts w:ascii="Arial" w:hAnsi="Arial" w:cs="Arial"/>
          <w:color w:val="000000" w:themeColor="text1"/>
        </w:rPr>
        <w:t xml:space="preserve"> </w:t>
      </w:r>
      <w:r w:rsidR="005D426A">
        <w:rPr>
          <w:rFonts w:ascii="Arial" w:hAnsi="Arial" w:cs="Arial"/>
          <w:color w:val="000000" w:themeColor="text1"/>
        </w:rPr>
        <w:t>t</w:t>
      </w:r>
    </w:p>
    <w:p w14:paraId="6C72C246" w14:textId="77777777" w:rsidR="003E3DF4" w:rsidRDefault="003E3DF4">
      <w:pPr>
        <w:rPr>
          <w:rFonts w:ascii="Arial" w:hAnsi="Arial" w:cs="Arial"/>
          <w:color w:val="000000" w:themeColor="text1"/>
        </w:rPr>
      </w:pPr>
    </w:p>
    <w:p w14:paraId="09E0D270" w14:textId="77777777" w:rsidR="003E3DF4" w:rsidRDefault="003E3DF4">
      <w:pPr>
        <w:rPr>
          <w:rFonts w:ascii="Arial" w:hAnsi="Arial" w:cs="Arial"/>
          <w:color w:val="000000" w:themeColor="text1"/>
        </w:rPr>
      </w:pPr>
    </w:p>
    <w:p w14:paraId="3DCEC14E" w14:textId="77777777" w:rsidR="003E3DF4" w:rsidRDefault="003E3DF4">
      <w:pPr>
        <w:rPr>
          <w:rFonts w:ascii="Arial" w:hAnsi="Arial" w:cs="Arial"/>
          <w:color w:val="000000" w:themeColor="text1"/>
        </w:rPr>
      </w:pPr>
    </w:p>
    <w:p w14:paraId="3FD6B758" w14:textId="77777777" w:rsidR="003E3DF4" w:rsidRDefault="003E3DF4">
      <w:pPr>
        <w:rPr>
          <w:rFonts w:ascii="Arial" w:hAnsi="Arial" w:cs="Arial"/>
          <w:color w:val="000000" w:themeColor="text1"/>
        </w:rPr>
      </w:pPr>
    </w:p>
    <w:p w14:paraId="7BDC0B12" w14:textId="77777777" w:rsidR="003E3DF4" w:rsidRDefault="003E3DF4">
      <w:pPr>
        <w:rPr>
          <w:rFonts w:ascii="Arial" w:hAnsi="Arial" w:cs="Arial"/>
          <w:color w:val="000000" w:themeColor="text1"/>
        </w:rPr>
      </w:pPr>
    </w:p>
    <w:p w14:paraId="2BA88928" w14:textId="77777777" w:rsidR="003E3DF4" w:rsidRDefault="003E3DF4">
      <w:pPr>
        <w:rPr>
          <w:rFonts w:ascii="Arial" w:hAnsi="Arial" w:cs="Arial"/>
          <w:color w:val="000000" w:themeColor="text1"/>
        </w:rPr>
      </w:pPr>
    </w:p>
    <w:p w14:paraId="258DD8F1" w14:textId="77777777" w:rsidR="003E3DF4" w:rsidRDefault="003E3DF4">
      <w:pPr>
        <w:rPr>
          <w:rFonts w:ascii="Arial" w:hAnsi="Arial" w:cs="Arial"/>
          <w:color w:val="000000" w:themeColor="text1"/>
        </w:rPr>
      </w:pPr>
    </w:p>
    <w:p w14:paraId="17CEA168" w14:textId="77777777" w:rsidR="003E3DF4" w:rsidRDefault="003E3DF4">
      <w:pPr>
        <w:rPr>
          <w:rFonts w:ascii="Arial" w:hAnsi="Arial" w:cs="Arial"/>
          <w:color w:val="000000" w:themeColor="text1"/>
        </w:rPr>
      </w:pPr>
    </w:p>
    <w:p w14:paraId="07158394" w14:textId="77777777" w:rsidR="003E3DF4" w:rsidRDefault="003E3DF4">
      <w:pPr>
        <w:rPr>
          <w:rFonts w:ascii="Arial" w:hAnsi="Arial" w:cs="Arial"/>
          <w:color w:val="000000" w:themeColor="text1"/>
        </w:rPr>
      </w:pPr>
    </w:p>
    <w:p w14:paraId="54C81CEA" w14:textId="77777777" w:rsidR="003E3DF4" w:rsidRDefault="003E3DF4">
      <w:pPr>
        <w:rPr>
          <w:rFonts w:ascii="Arial" w:hAnsi="Arial" w:cs="Arial"/>
          <w:color w:val="000000" w:themeColor="text1"/>
        </w:rPr>
      </w:pPr>
    </w:p>
    <w:p w14:paraId="4DDB694F" w14:textId="77777777" w:rsidR="003E3DF4" w:rsidRDefault="003E3DF4">
      <w:pPr>
        <w:rPr>
          <w:rFonts w:ascii="Arial" w:hAnsi="Arial" w:cs="Arial"/>
          <w:color w:val="000000" w:themeColor="text1"/>
        </w:rPr>
      </w:pPr>
    </w:p>
    <w:p w14:paraId="12A4D991" w14:textId="77777777" w:rsidR="003E3DF4" w:rsidRDefault="003E3DF4">
      <w:pPr>
        <w:rPr>
          <w:rFonts w:ascii="Arial" w:hAnsi="Arial" w:cs="Arial"/>
          <w:color w:val="000000" w:themeColor="text1"/>
        </w:rPr>
      </w:pPr>
    </w:p>
    <w:p w14:paraId="51698264" w14:textId="77777777" w:rsidR="003E3DF4" w:rsidRDefault="003E3DF4">
      <w:pPr>
        <w:rPr>
          <w:rFonts w:ascii="Arial" w:hAnsi="Arial" w:cs="Arial"/>
          <w:color w:val="000000" w:themeColor="text1"/>
        </w:rPr>
      </w:pPr>
    </w:p>
    <w:p w14:paraId="665D40ED" w14:textId="77777777" w:rsidR="003E3DF4" w:rsidRDefault="003E3DF4">
      <w:pPr>
        <w:rPr>
          <w:rFonts w:ascii="Arial" w:hAnsi="Arial" w:cs="Arial"/>
          <w:color w:val="000000" w:themeColor="text1"/>
        </w:rPr>
      </w:pPr>
    </w:p>
    <w:p w14:paraId="2540A13C" w14:textId="77777777" w:rsidR="003E3DF4" w:rsidRDefault="003E3DF4">
      <w:pPr>
        <w:rPr>
          <w:rFonts w:ascii="Arial" w:hAnsi="Arial" w:cs="Arial"/>
          <w:color w:val="000000" w:themeColor="text1"/>
        </w:rPr>
      </w:pPr>
    </w:p>
    <w:p w14:paraId="43499D87" w14:textId="77777777" w:rsidR="003E3DF4" w:rsidRDefault="003E3DF4">
      <w:pPr>
        <w:rPr>
          <w:rFonts w:ascii="Arial" w:hAnsi="Arial" w:cs="Arial"/>
          <w:color w:val="000000" w:themeColor="text1"/>
        </w:rPr>
      </w:pPr>
    </w:p>
    <w:p w14:paraId="308CB104" w14:textId="77777777" w:rsidR="003E3DF4" w:rsidRDefault="003E3DF4">
      <w:pPr>
        <w:rPr>
          <w:rFonts w:ascii="Arial" w:hAnsi="Arial" w:cs="Arial"/>
          <w:color w:val="000000" w:themeColor="text1"/>
        </w:rPr>
      </w:pPr>
    </w:p>
    <w:p w14:paraId="7795ECEB" w14:textId="77777777" w:rsidR="003E3DF4" w:rsidRDefault="003E3DF4">
      <w:pPr>
        <w:rPr>
          <w:rFonts w:ascii="Arial" w:hAnsi="Arial" w:cs="Arial"/>
          <w:color w:val="000000" w:themeColor="text1"/>
        </w:rPr>
      </w:pPr>
    </w:p>
    <w:p w14:paraId="4B3EE619" w14:textId="77777777" w:rsidR="003E3DF4" w:rsidRDefault="003E3DF4">
      <w:pPr>
        <w:rPr>
          <w:rFonts w:ascii="Arial" w:hAnsi="Arial" w:cs="Arial"/>
          <w:color w:val="000000" w:themeColor="text1"/>
        </w:rPr>
      </w:pPr>
    </w:p>
    <w:p w14:paraId="059BD60A" w14:textId="77777777" w:rsidR="003E3DF4" w:rsidRDefault="003E3DF4">
      <w:pPr>
        <w:rPr>
          <w:rFonts w:ascii="Arial" w:hAnsi="Arial" w:cs="Arial"/>
          <w:color w:val="000000" w:themeColor="text1"/>
        </w:rPr>
      </w:pPr>
    </w:p>
    <w:p w14:paraId="285E39C5" w14:textId="77777777" w:rsidR="003E3DF4" w:rsidRDefault="003E3DF4">
      <w:pPr>
        <w:rPr>
          <w:rFonts w:ascii="Arial" w:hAnsi="Arial" w:cs="Arial"/>
          <w:color w:val="000000" w:themeColor="text1"/>
        </w:rPr>
      </w:pPr>
    </w:p>
    <w:p w14:paraId="09383329" w14:textId="77777777" w:rsidR="003E3DF4" w:rsidRDefault="003E3DF4">
      <w:pPr>
        <w:rPr>
          <w:rFonts w:ascii="Arial" w:hAnsi="Arial" w:cs="Arial"/>
          <w:color w:val="000000" w:themeColor="text1"/>
        </w:rPr>
      </w:pPr>
    </w:p>
    <w:p w14:paraId="0499B363" w14:textId="77777777" w:rsidR="003E3DF4" w:rsidRDefault="003E3DF4">
      <w:pPr>
        <w:rPr>
          <w:rFonts w:ascii="Arial" w:hAnsi="Arial" w:cs="Arial"/>
          <w:color w:val="000000" w:themeColor="text1"/>
        </w:rPr>
      </w:pPr>
    </w:p>
    <w:p w14:paraId="2C37FD03" w14:textId="77777777" w:rsidR="003E3DF4" w:rsidRDefault="003E3DF4">
      <w:pPr>
        <w:rPr>
          <w:rFonts w:ascii="Arial" w:hAnsi="Arial" w:cs="Arial"/>
          <w:color w:val="000000" w:themeColor="text1"/>
        </w:rPr>
      </w:pPr>
    </w:p>
    <w:p w14:paraId="3468928C" w14:textId="77777777" w:rsidR="003E3DF4" w:rsidRDefault="003E3DF4">
      <w:pPr>
        <w:rPr>
          <w:rFonts w:ascii="Arial" w:hAnsi="Arial" w:cs="Arial"/>
          <w:color w:val="000000" w:themeColor="text1"/>
        </w:rPr>
      </w:pPr>
    </w:p>
    <w:p w14:paraId="4019B561" w14:textId="77777777" w:rsidR="003E3DF4" w:rsidRDefault="003E3DF4">
      <w:pPr>
        <w:rPr>
          <w:rFonts w:ascii="Arial" w:hAnsi="Arial" w:cs="Arial"/>
          <w:color w:val="000000" w:themeColor="text1"/>
        </w:rPr>
      </w:pPr>
    </w:p>
    <w:p w14:paraId="5B490A2F" w14:textId="77777777" w:rsidR="003E3DF4" w:rsidRDefault="003E3DF4">
      <w:pPr>
        <w:rPr>
          <w:rFonts w:ascii="Arial" w:hAnsi="Arial" w:cs="Arial"/>
          <w:color w:val="000000" w:themeColor="text1"/>
        </w:rPr>
      </w:pPr>
    </w:p>
    <w:p w14:paraId="738F5597" w14:textId="77777777" w:rsidR="003E3DF4" w:rsidRDefault="003E3DF4">
      <w:pPr>
        <w:rPr>
          <w:rFonts w:ascii="Arial" w:hAnsi="Arial" w:cs="Arial"/>
          <w:color w:val="000000" w:themeColor="text1"/>
        </w:rPr>
      </w:pPr>
    </w:p>
    <w:p w14:paraId="78986DA7" w14:textId="77777777" w:rsidR="003E3DF4" w:rsidRDefault="003E3DF4">
      <w:pPr>
        <w:rPr>
          <w:rFonts w:ascii="Arial" w:hAnsi="Arial" w:cs="Arial"/>
          <w:color w:val="000000" w:themeColor="text1"/>
        </w:rPr>
      </w:pPr>
    </w:p>
    <w:p w14:paraId="6C4FDF5C" w14:textId="761EEA4F" w:rsidR="00F35E0E" w:rsidRPr="00864E04" w:rsidRDefault="00F35E0E" w:rsidP="00F35E0E">
      <w:pPr>
        <w:jc w:val="both"/>
        <w:rPr>
          <w:rFonts w:ascii="Arial" w:hAnsi="Arial" w:cs="Arial"/>
          <w:color w:val="000000" w:themeColor="text1"/>
        </w:rPr>
      </w:pPr>
    </w:p>
    <w:sectPr w:rsidR="00F35E0E" w:rsidRPr="00864E04" w:rsidSect="00431C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2E45F2"/>
    <w:multiLevelType w:val="multilevel"/>
    <w:tmpl w:val="4634AA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48424C"/>
    <w:multiLevelType w:val="hybridMultilevel"/>
    <w:tmpl w:val="34D07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F106DD"/>
    <w:multiLevelType w:val="hybridMultilevel"/>
    <w:tmpl w:val="D9F8B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6683581">
    <w:abstractNumId w:val="1"/>
  </w:num>
  <w:num w:numId="2" w16cid:durableId="2138913344">
    <w:abstractNumId w:val="2"/>
  </w:num>
  <w:num w:numId="3" w16cid:durableId="1766612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537"/>
    <w:rsid w:val="00002EE6"/>
    <w:rsid w:val="000105AC"/>
    <w:rsid w:val="00010ACE"/>
    <w:rsid w:val="000142D3"/>
    <w:rsid w:val="00055B34"/>
    <w:rsid w:val="0006087E"/>
    <w:rsid w:val="0007375E"/>
    <w:rsid w:val="00083509"/>
    <w:rsid w:val="00094458"/>
    <w:rsid w:val="0009669D"/>
    <w:rsid w:val="000B2CE3"/>
    <w:rsid w:val="000C3307"/>
    <w:rsid w:val="000F507F"/>
    <w:rsid w:val="00102211"/>
    <w:rsid w:val="00115EB9"/>
    <w:rsid w:val="0014317E"/>
    <w:rsid w:val="00173A82"/>
    <w:rsid w:val="001751A7"/>
    <w:rsid w:val="001859CC"/>
    <w:rsid w:val="00193F79"/>
    <w:rsid w:val="001B2266"/>
    <w:rsid w:val="0021453E"/>
    <w:rsid w:val="00231383"/>
    <w:rsid w:val="00241881"/>
    <w:rsid w:val="00270BD9"/>
    <w:rsid w:val="00297F4E"/>
    <w:rsid w:val="002A2A63"/>
    <w:rsid w:val="002D0D79"/>
    <w:rsid w:val="002D1C9E"/>
    <w:rsid w:val="002F23B7"/>
    <w:rsid w:val="002F3F1E"/>
    <w:rsid w:val="00363E87"/>
    <w:rsid w:val="00390266"/>
    <w:rsid w:val="003A6170"/>
    <w:rsid w:val="003A6DB3"/>
    <w:rsid w:val="003C2A5C"/>
    <w:rsid w:val="003E3DF4"/>
    <w:rsid w:val="003F6467"/>
    <w:rsid w:val="00404A62"/>
    <w:rsid w:val="004109C8"/>
    <w:rsid w:val="00431CB9"/>
    <w:rsid w:val="00442401"/>
    <w:rsid w:val="00446ADF"/>
    <w:rsid w:val="00464471"/>
    <w:rsid w:val="0047140C"/>
    <w:rsid w:val="00473145"/>
    <w:rsid w:val="00481171"/>
    <w:rsid w:val="00485C9A"/>
    <w:rsid w:val="004A716C"/>
    <w:rsid w:val="004B7AEF"/>
    <w:rsid w:val="004D2B08"/>
    <w:rsid w:val="00501F6A"/>
    <w:rsid w:val="0050599C"/>
    <w:rsid w:val="00541324"/>
    <w:rsid w:val="00556BC4"/>
    <w:rsid w:val="00562AC1"/>
    <w:rsid w:val="00565BE3"/>
    <w:rsid w:val="00572FCB"/>
    <w:rsid w:val="005745D8"/>
    <w:rsid w:val="0057673F"/>
    <w:rsid w:val="00594A56"/>
    <w:rsid w:val="005D31BC"/>
    <w:rsid w:val="005D426A"/>
    <w:rsid w:val="005D5034"/>
    <w:rsid w:val="005D77A4"/>
    <w:rsid w:val="005F468C"/>
    <w:rsid w:val="00610A75"/>
    <w:rsid w:val="00616630"/>
    <w:rsid w:val="0062089E"/>
    <w:rsid w:val="006242CA"/>
    <w:rsid w:val="006406A2"/>
    <w:rsid w:val="00641504"/>
    <w:rsid w:val="00647086"/>
    <w:rsid w:val="006513DC"/>
    <w:rsid w:val="00676D75"/>
    <w:rsid w:val="00683DB8"/>
    <w:rsid w:val="00694856"/>
    <w:rsid w:val="006A2FE5"/>
    <w:rsid w:val="006B4949"/>
    <w:rsid w:val="006D67EA"/>
    <w:rsid w:val="00706FBE"/>
    <w:rsid w:val="00724986"/>
    <w:rsid w:val="00736DE1"/>
    <w:rsid w:val="007876F7"/>
    <w:rsid w:val="00794963"/>
    <w:rsid w:val="007A13D6"/>
    <w:rsid w:val="007C1C0C"/>
    <w:rsid w:val="007D55B4"/>
    <w:rsid w:val="007F70E8"/>
    <w:rsid w:val="00803483"/>
    <w:rsid w:val="00821C38"/>
    <w:rsid w:val="00832331"/>
    <w:rsid w:val="0085434C"/>
    <w:rsid w:val="00864E04"/>
    <w:rsid w:val="00873B48"/>
    <w:rsid w:val="0087509B"/>
    <w:rsid w:val="00875298"/>
    <w:rsid w:val="008B2A7F"/>
    <w:rsid w:val="008B4BF7"/>
    <w:rsid w:val="008C73B5"/>
    <w:rsid w:val="009171DB"/>
    <w:rsid w:val="00940341"/>
    <w:rsid w:val="00951AE5"/>
    <w:rsid w:val="00955647"/>
    <w:rsid w:val="00982A80"/>
    <w:rsid w:val="009A1D04"/>
    <w:rsid w:val="009B1F6A"/>
    <w:rsid w:val="009F5456"/>
    <w:rsid w:val="00A3637A"/>
    <w:rsid w:val="00A40F2F"/>
    <w:rsid w:val="00A77ED1"/>
    <w:rsid w:val="00AA18D3"/>
    <w:rsid w:val="00AD1C05"/>
    <w:rsid w:val="00AF5332"/>
    <w:rsid w:val="00B233E2"/>
    <w:rsid w:val="00B41391"/>
    <w:rsid w:val="00B4472F"/>
    <w:rsid w:val="00B627C6"/>
    <w:rsid w:val="00B74C9E"/>
    <w:rsid w:val="00B80AA0"/>
    <w:rsid w:val="00B9233C"/>
    <w:rsid w:val="00B95275"/>
    <w:rsid w:val="00BB1E0B"/>
    <w:rsid w:val="00BC2C5A"/>
    <w:rsid w:val="00BD0C1E"/>
    <w:rsid w:val="00C331A8"/>
    <w:rsid w:val="00C44825"/>
    <w:rsid w:val="00C94B14"/>
    <w:rsid w:val="00CB4909"/>
    <w:rsid w:val="00CD1660"/>
    <w:rsid w:val="00CD1E8D"/>
    <w:rsid w:val="00CF25FE"/>
    <w:rsid w:val="00D0509C"/>
    <w:rsid w:val="00D14450"/>
    <w:rsid w:val="00D15FB4"/>
    <w:rsid w:val="00D765B6"/>
    <w:rsid w:val="00D77AD8"/>
    <w:rsid w:val="00D82BA8"/>
    <w:rsid w:val="00D833C4"/>
    <w:rsid w:val="00DE08E2"/>
    <w:rsid w:val="00DE0A92"/>
    <w:rsid w:val="00DE2776"/>
    <w:rsid w:val="00DF6398"/>
    <w:rsid w:val="00E04928"/>
    <w:rsid w:val="00E5188E"/>
    <w:rsid w:val="00E72D16"/>
    <w:rsid w:val="00E73EC9"/>
    <w:rsid w:val="00E85D6F"/>
    <w:rsid w:val="00E87740"/>
    <w:rsid w:val="00EA1C87"/>
    <w:rsid w:val="00EB1214"/>
    <w:rsid w:val="00EC5531"/>
    <w:rsid w:val="00EC79EE"/>
    <w:rsid w:val="00ED280E"/>
    <w:rsid w:val="00ED33FE"/>
    <w:rsid w:val="00ED42A9"/>
    <w:rsid w:val="00F03288"/>
    <w:rsid w:val="00F10657"/>
    <w:rsid w:val="00F20B63"/>
    <w:rsid w:val="00F35E0E"/>
    <w:rsid w:val="00F56BBB"/>
    <w:rsid w:val="00F614F7"/>
    <w:rsid w:val="00F71BB2"/>
    <w:rsid w:val="00F71C0F"/>
    <w:rsid w:val="00F76CFE"/>
    <w:rsid w:val="00F974B0"/>
    <w:rsid w:val="00FA5E5B"/>
    <w:rsid w:val="00FB197F"/>
    <w:rsid w:val="00FC6174"/>
    <w:rsid w:val="00FF65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60BB3"/>
  <w15:chartTrackingRefBased/>
  <w15:docId w15:val="{7988C851-79E7-4319-8686-0E7D584F7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73F"/>
  </w:style>
  <w:style w:type="paragraph" w:styleId="Heading1">
    <w:name w:val="heading 1"/>
    <w:basedOn w:val="Normal"/>
    <w:next w:val="Normal"/>
    <w:link w:val="Heading1Char"/>
    <w:uiPriority w:val="9"/>
    <w:qFormat/>
    <w:rsid w:val="0057673F"/>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57673F"/>
    <w:pPr>
      <w:keepNext/>
      <w:keepLines/>
      <w:spacing w:before="12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57673F"/>
    <w:pPr>
      <w:keepNext/>
      <w:keepLines/>
      <w:spacing w:before="12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57673F"/>
    <w:pPr>
      <w:keepNext/>
      <w:keepLines/>
      <w:spacing w:before="12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57673F"/>
    <w:pPr>
      <w:keepNext/>
      <w:keepLines/>
      <w:spacing w:before="12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57673F"/>
    <w:pPr>
      <w:keepNext/>
      <w:keepLines/>
      <w:spacing w:before="12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57673F"/>
    <w:pPr>
      <w:keepNext/>
      <w:keepLines/>
      <w:spacing w:before="120"/>
      <w:outlineLvl w:val="6"/>
    </w:pPr>
    <w:rPr>
      <w:i/>
      <w:iCs/>
    </w:rPr>
  </w:style>
  <w:style w:type="paragraph" w:styleId="Heading8">
    <w:name w:val="heading 8"/>
    <w:basedOn w:val="Normal"/>
    <w:next w:val="Normal"/>
    <w:link w:val="Heading8Char"/>
    <w:uiPriority w:val="9"/>
    <w:semiHidden/>
    <w:unhideWhenUsed/>
    <w:qFormat/>
    <w:rsid w:val="0057673F"/>
    <w:pPr>
      <w:keepNext/>
      <w:keepLines/>
      <w:spacing w:before="120"/>
      <w:outlineLvl w:val="7"/>
    </w:pPr>
    <w:rPr>
      <w:b/>
      <w:bCs/>
    </w:rPr>
  </w:style>
  <w:style w:type="paragraph" w:styleId="Heading9">
    <w:name w:val="heading 9"/>
    <w:basedOn w:val="Normal"/>
    <w:next w:val="Normal"/>
    <w:link w:val="Heading9Char"/>
    <w:uiPriority w:val="9"/>
    <w:semiHidden/>
    <w:unhideWhenUsed/>
    <w:qFormat/>
    <w:rsid w:val="0057673F"/>
    <w:pPr>
      <w:keepNext/>
      <w:keepLines/>
      <w:spacing w:before="120"/>
      <w:outlineLvl w:val="8"/>
    </w:pPr>
    <w:rPr>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673F"/>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semiHidden/>
    <w:rsid w:val="0057673F"/>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57673F"/>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57673F"/>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57673F"/>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57673F"/>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57673F"/>
    <w:rPr>
      <w:i/>
      <w:iCs/>
    </w:rPr>
  </w:style>
  <w:style w:type="character" w:customStyle="1" w:styleId="Heading8Char">
    <w:name w:val="Heading 8 Char"/>
    <w:basedOn w:val="DefaultParagraphFont"/>
    <w:link w:val="Heading8"/>
    <w:uiPriority w:val="9"/>
    <w:semiHidden/>
    <w:rsid w:val="0057673F"/>
    <w:rPr>
      <w:b/>
      <w:bCs/>
    </w:rPr>
  </w:style>
  <w:style w:type="character" w:customStyle="1" w:styleId="Heading9Char">
    <w:name w:val="Heading 9 Char"/>
    <w:basedOn w:val="DefaultParagraphFont"/>
    <w:link w:val="Heading9"/>
    <w:uiPriority w:val="9"/>
    <w:semiHidden/>
    <w:rsid w:val="0057673F"/>
    <w:rPr>
      <w:i/>
      <w:iCs/>
    </w:rPr>
  </w:style>
  <w:style w:type="paragraph" w:styleId="Title">
    <w:name w:val="Title"/>
    <w:basedOn w:val="Normal"/>
    <w:next w:val="Normal"/>
    <w:link w:val="TitleChar"/>
    <w:uiPriority w:val="10"/>
    <w:qFormat/>
    <w:rsid w:val="0057673F"/>
    <w:pPr>
      <w:spacing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57673F"/>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57673F"/>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57673F"/>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57673F"/>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57673F"/>
    <w:rPr>
      <w:rFonts w:asciiTheme="majorHAnsi" w:eastAsiaTheme="majorEastAsia" w:hAnsiTheme="majorHAnsi" w:cstheme="majorBidi"/>
      <w:i/>
      <w:iCs/>
      <w:sz w:val="24"/>
      <w:szCs w:val="24"/>
    </w:rPr>
  </w:style>
  <w:style w:type="paragraph" w:styleId="ListParagraph">
    <w:name w:val="List Paragraph"/>
    <w:basedOn w:val="Normal"/>
    <w:uiPriority w:val="34"/>
    <w:qFormat/>
    <w:rsid w:val="00FF6537"/>
    <w:pPr>
      <w:ind w:left="720"/>
      <w:contextualSpacing/>
    </w:pPr>
  </w:style>
  <w:style w:type="character" w:styleId="IntenseEmphasis">
    <w:name w:val="Intense Emphasis"/>
    <w:basedOn w:val="DefaultParagraphFont"/>
    <w:uiPriority w:val="21"/>
    <w:qFormat/>
    <w:rsid w:val="0057673F"/>
    <w:rPr>
      <w:b/>
      <w:bCs/>
      <w:i/>
      <w:iCs/>
      <w:color w:val="auto"/>
    </w:rPr>
  </w:style>
  <w:style w:type="paragraph" w:styleId="IntenseQuote">
    <w:name w:val="Intense Quote"/>
    <w:basedOn w:val="Normal"/>
    <w:next w:val="Normal"/>
    <w:link w:val="IntenseQuoteChar"/>
    <w:uiPriority w:val="30"/>
    <w:qFormat/>
    <w:rsid w:val="0057673F"/>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57673F"/>
    <w:rPr>
      <w:rFonts w:asciiTheme="majorHAnsi" w:eastAsiaTheme="majorEastAsia" w:hAnsiTheme="majorHAnsi" w:cstheme="majorBidi"/>
      <w:sz w:val="26"/>
      <w:szCs w:val="26"/>
    </w:rPr>
  </w:style>
  <w:style w:type="character" w:styleId="IntenseReference">
    <w:name w:val="Intense Reference"/>
    <w:basedOn w:val="DefaultParagraphFont"/>
    <w:uiPriority w:val="32"/>
    <w:qFormat/>
    <w:rsid w:val="0057673F"/>
    <w:rPr>
      <w:b/>
      <w:bCs/>
      <w:smallCaps/>
      <w:color w:val="auto"/>
      <w:u w:val="single"/>
    </w:rPr>
  </w:style>
  <w:style w:type="paragraph" w:styleId="Caption">
    <w:name w:val="caption"/>
    <w:basedOn w:val="Normal"/>
    <w:next w:val="Normal"/>
    <w:uiPriority w:val="35"/>
    <w:semiHidden/>
    <w:unhideWhenUsed/>
    <w:qFormat/>
    <w:rsid w:val="0057673F"/>
    <w:rPr>
      <w:b/>
      <w:bCs/>
      <w:sz w:val="18"/>
      <w:szCs w:val="18"/>
    </w:rPr>
  </w:style>
  <w:style w:type="character" w:styleId="Strong">
    <w:name w:val="Strong"/>
    <w:basedOn w:val="DefaultParagraphFont"/>
    <w:uiPriority w:val="22"/>
    <w:qFormat/>
    <w:rsid w:val="0057673F"/>
    <w:rPr>
      <w:b/>
      <w:bCs/>
      <w:color w:val="auto"/>
    </w:rPr>
  </w:style>
  <w:style w:type="character" w:styleId="Emphasis">
    <w:name w:val="Emphasis"/>
    <w:basedOn w:val="DefaultParagraphFont"/>
    <w:uiPriority w:val="20"/>
    <w:qFormat/>
    <w:rsid w:val="0057673F"/>
    <w:rPr>
      <w:i/>
      <w:iCs/>
      <w:color w:val="auto"/>
    </w:rPr>
  </w:style>
  <w:style w:type="paragraph" w:styleId="NoSpacing">
    <w:name w:val="No Spacing"/>
    <w:uiPriority w:val="1"/>
    <w:qFormat/>
    <w:rsid w:val="0057673F"/>
    <w:pPr>
      <w:spacing w:line="240" w:lineRule="auto"/>
    </w:pPr>
  </w:style>
  <w:style w:type="character" w:styleId="SubtleEmphasis">
    <w:name w:val="Subtle Emphasis"/>
    <w:basedOn w:val="DefaultParagraphFont"/>
    <w:uiPriority w:val="19"/>
    <w:qFormat/>
    <w:rsid w:val="0057673F"/>
    <w:rPr>
      <w:i/>
      <w:iCs/>
      <w:color w:val="auto"/>
    </w:rPr>
  </w:style>
  <w:style w:type="character" w:styleId="SubtleReference">
    <w:name w:val="Subtle Reference"/>
    <w:basedOn w:val="DefaultParagraphFont"/>
    <w:uiPriority w:val="31"/>
    <w:qFormat/>
    <w:rsid w:val="0057673F"/>
    <w:rPr>
      <w:smallCaps/>
      <w:color w:val="auto"/>
      <w:u w:val="single" w:color="7F7F7F" w:themeColor="text1" w:themeTint="80"/>
    </w:rPr>
  </w:style>
  <w:style w:type="character" w:styleId="BookTitle">
    <w:name w:val="Book Title"/>
    <w:basedOn w:val="DefaultParagraphFont"/>
    <w:uiPriority w:val="33"/>
    <w:qFormat/>
    <w:rsid w:val="0057673F"/>
    <w:rPr>
      <w:b/>
      <w:bCs/>
      <w:smallCaps/>
      <w:color w:val="auto"/>
    </w:rPr>
  </w:style>
  <w:style w:type="paragraph" w:styleId="TOCHeading">
    <w:name w:val="TOC Heading"/>
    <w:basedOn w:val="Heading1"/>
    <w:next w:val="Normal"/>
    <w:uiPriority w:val="39"/>
    <w:semiHidden/>
    <w:unhideWhenUsed/>
    <w:qFormat/>
    <w:rsid w:val="0057673F"/>
    <w:pPr>
      <w:outlineLvl w:val="9"/>
    </w:pPr>
  </w:style>
  <w:style w:type="character" w:styleId="Hyperlink">
    <w:name w:val="Hyperlink"/>
    <w:basedOn w:val="DefaultParagraphFont"/>
    <w:uiPriority w:val="99"/>
    <w:unhideWhenUsed/>
    <w:rsid w:val="00610A75"/>
    <w:rPr>
      <w:color w:val="6B9F25" w:themeColor="hyperlink"/>
      <w:u w:val="single"/>
    </w:rPr>
  </w:style>
  <w:style w:type="character" w:styleId="UnresolvedMention">
    <w:name w:val="Unresolved Mention"/>
    <w:basedOn w:val="DefaultParagraphFont"/>
    <w:uiPriority w:val="99"/>
    <w:semiHidden/>
    <w:unhideWhenUsed/>
    <w:rsid w:val="00610A75"/>
    <w:rPr>
      <w:color w:val="605E5C"/>
      <w:shd w:val="clear" w:color="auto" w:fill="E1DFDD"/>
    </w:rPr>
  </w:style>
  <w:style w:type="table" w:styleId="TableGrid">
    <w:name w:val="Table Grid"/>
    <w:basedOn w:val="TableNormal"/>
    <w:uiPriority w:val="39"/>
    <w:rsid w:val="009171DB"/>
    <w:pPr>
      <w:spacing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ishjournalofmidwifery.com/content/clinical-practice/tales-of-two-midwives-medical-conditions-of-pregnancy-that-changed-our-midwifery-practice" TargetMode="Externa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britishjournalofmidwifery.com/content/clinical-practice/tales-of-two-midwives-medical-conditions-of-pregnancy-that-changed-our-midwifery-practice" TargetMode="Externa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02C8D-74A3-4BF0-A67A-8673511BC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22845</TotalTime>
  <Pages>2</Pages>
  <Words>17</Words>
  <Characters>97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hall</dc:creator>
  <cp:keywords/>
  <dc:description/>
  <cp:lastModifiedBy>sophie hall</cp:lastModifiedBy>
  <cp:revision>162</cp:revision>
  <dcterms:created xsi:type="dcterms:W3CDTF">2026-06-03T16:20:00Z</dcterms:created>
  <dcterms:modified xsi:type="dcterms:W3CDTF">2026-06-23T16:59:00Z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56a2fdff-7c96-466b-8841-edd8e34b3af3</vt:lpwstr>
  </property>
</Properties>
</file>