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0CE0" w:rsidRPr="003F49BA" w:rsidRDefault="003C1C1C" w:rsidP="00D47253">
      <w:pPr>
        <w:spacing w:line="360" w:lineRule="auto"/>
        <w:rPr>
          <w:rFonts w:ascii="Arial" w:hAnsi="Arial" w:cs="Arial"/>
          <w:color w:val="000000" w:themeColor="text1"/>
        </w:rPr>
      </w:pPr>
      <w:bookmarkStart w:id="0" w:name="_GoBack"/>
      <w:r>
        <w:rPr>
          <w:rFonts w:ascii="Arial" w:hAnsi="Arial" w:cs="Arial"/>
          <w:color w:val="000000" w:themeColor="text1"/>
        </w:rPr>
        <w:t xml:space="preserve">This essay examines the role of power and control in education, focused mainly on the UK but with reference to other countries where the inherent themes are universal. It looks at where the power in UK education currently lies and provides a brief history of the key events and turning points in the last 150 years that have shaped the distribution of power and control. It also </w:t>
      </w:r>
      <w:r w:rsidR="000B38DA">
        <w:rPr>
          <w:rFonts w:ascii="Arial" w:hAnsi="Arial" w:cs="Arial"/>
          <w:color w:val="000000" w:themeColor="text1"/>
        </w:rPr>
        <w:t xml:space="preserve">focuses on </w:t>
      </w:r>
      <w:r>
        <w:rPr>
          <w:rFonts w:ascii="Arial" w:hAnsi="Arial" w:cs="Arial"/>
          <w:color w:val="000000" w:themeColor="text1"/>
        </w:rPr>
        <w:t>the</w:t>
      </w:r>
      <w:r w:rsidR="000B38DA">
        <w:rPr>
          <w:rFonts w:ascii="Arial" w:hAnsi="Arial" w:cs="Arial"/>
          <w:color w:val="000000" w:themeColor="text1"/>
        </w:rPr>
        <w:t xml:space="preserve"> </w:t>
      </w:r>
      <w:r w:rsidR="00644794">
        <w:rPr>
          <w:rFonts w:ascii="Arial" w:hAnsi="Arial" w:cs="Arial"/>
          <w:color w:val="000000" w:themeColor="text1"/>
        </w:rPr>
        <w:t xml:space="preserve">methods of social control implicit </w:t>
      </w:r>
      <w:r w:rsidR="00900F82">
        <w:rPr>
          <w:rFonts w:ascii="Arial" w:hAnsi="Arial" w:cs="Arial"/>
          <w:color w:val="000000" w:themeColor="text1"/>
        </w:rPr>
        <w:t xml:space="preserve">in modern education and examines alternatives </w:t>
      </w:r>
      <w:r w:rsidR="00724FBC">
        <w:rPr>
          <w:rFonts w:ascii="Arial" w:hAnsi="Arial" w:cs="Arial"/>
          <w:color w:val="000000" w:themeColor="text1"/>
        </w:rPr>
        <w:t>that could serve to re-</w:t>
      </w:r>
      <w:r w:rsidR="001A1EED">
        <w:rPr>
          <w:rFonts w:ascii="Arial" w:hAnsi="Arial" w:cs="Arial"/>
          <w:color w:val="000000" w:themeColor="text1"/>
        </w:rPr>
        <w:t xml:space="preserve">connect </w:t>
      </w:r>
      <w:r w:rsidR="00D8776D">
        <w:rPr>
          <w:rFonts w:ascii="Arial" w:hAnsi="Arial" w:cs="Arial"/>
          <w:color w:val="000000" w:themeColor="text1"/>
        </w:rPr>
        <w:t>education</w:t>
      </w:r>
      <w:r w:rsidR="00724FBC">
        <w:rPr>
          <w:rFonts w:ascii="Arial" w:hAnsi="Arial" w:cs="Arial"/>
          <w:color w:val="000000" w:themeColor="text1"/>
        </w:rPr>
        <w:t xml:space="preserve"> with students at the bottom who are so often failed by the school system.</w:t>
      </w:r>
    </w:p>
    <w:p w:rsidR="00CB0CE0" w:rsidRDefault="00CB0CE0" w:rsidP="00D47253">
      <w:pPr>
        <w:spacing w:line="360" w:lineRule="auto"/>
        <w:rPr>
          <w:rFonts w:ascii="Arial" w:hAnsi="Arial" w:cs="Arial"/>
          <w:b/>
        </w:rPr>
      </w:pPr>
    </w:p>
    <w:p w:rsidR="008279D3" w:rsidRDefault="00CA479F" w:rsidP="00D47253">
      <w:pPr>
        <w:spacing w:line="360" w:lineRule="auto"/>
        <w:rPr>
          <w:rFonts w:ascii="Arial" w:hAnsi="Arial" w:cs="Arial"/>
          <w:b/>
        </w:rPr>
      </w:pPr>
      <w:r>
        <w:rPr>
          <w:rFonts w:ascii="Arial" w:hAnsi="Arial" w:cs="Arial"/>
          <w:b/>
        </w:rPr>
        <w:t xml:space="preserve">A brief history of </w:t>
      </w:r>
      <w:r w:rsidR="00F415A7">
        <w:rPr>
          <w:rFonts w:ascii="Arial" w:hAnsi="Arial" w:cs="Arial"/>
          <w:b/>
        </w:rPr>
        <w:t xml:space="preserve">power and </w:t>
      </w:r>
      <w:r>
        <w:rPr>
          <w:rFonts w:ascii="Arial" w:hAnsi="Arial" w:cs="Arial"/>
          <w:b/>
        </w:rPr>
        <w:t>control in UK education</w:t>
      </w:r>
    </w:p>
    <w:p w:rsidR="00CA479F" w:rsidRDefault="00CA479F" w:rsidP="00D47253">
      <w:pPr>
        <w:spacing w:line="360" w:lineRule="auto"/>
        <w:rPr>
          <w:rFonts w:ascii="Arial" w:hAnsi="Arial" w:cs="Arial"/>
          <w:b/>
        </w:rPr>
      </w:pPr>
    </w:p>
    <w:p w:rsidR="00CA479F" w:rsidRDefault="00CB0CE0" w:rsidP="00D47253">
      <w:pPr>
        <w:spacing w:line="360" w:lineRule="auto"/>
        <w:rPr>
          <w:rFonts w:ascii="Arial" w:hAnsi="Arial" w:cs="Arial"/>
        </w:rPr>
      </w:pPr>
      <w:r>
        <w:rPr>
          <w:rFonts w:ascii="Arial" w:hAnsi="Arial" w:cs="Arial"/>
        </w:rPr>
        <w:t>The education system in the UK was brought under political control in the late 19</w:t>
      </w:r>
      <w:r w:rsidRPr="00CB0CE0">
        <w:rPr>
          <w:rFonts w:ascii="Arial" w:hAnsi="Arial" w:cs="Arial"/>
          <w:vertAlign w:val="superscript"/>
        </w:rPr>
        <w:t>th</w:t>
      </w:r>
      <w:r>
        <w:rPr>
          <w:rFonts w:ascii="Arial" w:hAnsi="Arial" w:cs="Arial"/>
        </w:rPr>
        <w:t xml:space="preserve"> Century, with the implementation of the Forster Education Act in 1870 that introduced compulsory elementary schooling for all children. The aims of this education were modest</w:t>
      </w:r>
      <w:r w:rsidR="00746773">
        <w:rPr>
          <w:rFonts w:ascii="Arial" w:hAnsi="Arial" w:cs="Arial"/>
        </w:rPr>
        <w:t xml:space="preserve">, comprising a basic level of reading, writing and arithmetic together with moral and religious instruction. The effectiveness of this curriculum was measured by government-appointed inspectors, who set the pay of the teachers according to the performance of their children. This </w:t>
      </w:r>
      <w:r w:rsidR="00F415A7">
        <w:rPr>
          <w:rFonts w:ascii="Arial" w:hAnsi="Arial" w:cs="Arial"/>
        </w:rPr>
        <w:t xml:space="preserve">was known as the 'payment by results scheme'. This scheme remained in existence for the remainder of the century but, in a demonstration of </w:t>
      </w:r>
      <w:r w:rsidR="00070B86">
        <w:rPr>
          <w:rFonts w:ascii="Arial" w:hAnsi="Arial" w:cs="Arial"/>
        </w:rPr>
        <w:t xml:space="preserve">faith and trust in the teaching profession, </w:t>
      </w:r>
      <w:r w:rsidR="00BC2A57">
        <w:rPr>
          <w:rFonts w:ascii="Arial" w:hAnsi="Arial" w:cs="Arial"/>
        </w:rPr>
        <w:t>was then dismantled by the Education Act of 1902</w:t>
      </w:r>
      <w:r w:rsidR="006238F8">
        <w:rPr>
          <w:rFonts w:ascii="Arial" w:hAnsi="Arial" w:cs="Arial"/>
        </w:rPr>
        <w:t xml:space="preserve"> (the 'Balfour Act')</w:t>
      </w:r>
      <w:r w:rsidR="00F415A7">
        <w:rPr>
          <w:rFonts w:ascii="Arial" w:hAnsi="Arial" w:cs="Arial"/>
        </w:rPr>
        <w:t xml:space="preserve"> </w:t>
      </w:r>
      <w:r w:rsidR="00BC2A57">
        <w:rPr>
          <w:rFonts w:ascii="Arial" w:hAnsi="Arial" w:cs="Arial"/>
        </w:rPr>
        <w:t>and responsibility for pedagogy and setting of the curriculum was handed over to schools</w:t>
      </w:r>
      <w:r w:rsidR="00F415A7">
        <w:rPr>
          <w:rFonts w:ascii="Arial" w:hAnsi="Arial" w:cs="Arial"/>
        </w:rPr>
        <w:t xml:space="preserve"> (Ward, 2013</w:t>
      </w:r>
      <w:r w:rsidR="00BC2A57">
        <w:rPr>
          <w:rFonts w:ascii="Arial" w:hAnsi="Arial" w:cs="Arial"/>
        </w:rPr>
        <w:t>, pp. 4-5</w:t>
      </w:r>
      <w:r w:rsidR="00F415A7">
        <w:rPr>
          <w:rFonts w:ascii="Arial" w:hAnsi="Arial" w:cs="Arial"/>
        </w:rPr>
        <w:t>)</w:t>
      </w:r>
      <w:r w:rsidR="00BC2A57">
        <w:rPr>
          <w:rFonts w:ascii="Arial" w:hAnsi="Arial" w:cs="Arial"/>
        </w:rPr>
        <w:t xml:space="preserve">. </w:t>
      </w:r>
    </w:p>
    <w:p w:rsidR="00BC2A57" w:rsidRDefault="00BC2A57" w:rsidP="00D47253">
      <w:pPr>
        <w:spacing w:line="360" w:lineRule="auto"/>
        <w:rPr>
          <w:rFonts w:ascii="Arial" w:hAnsi="Arial" w:cs="Arial"/>
        </w:rPr>
      </w:pPr>
    </w:p>
    <w:p w:rsidR="00BC2A57" w:rsidRDefault="00BC2A57" w:rsidP="00D47253">
      <w:pPr>
        <w:spacing w:line="360" w:lineRule="auto"/>
        <w:rPr>
          <w:rFonts w:ascii="Arial" w:hAnsi="Arial" w:cs="Arial"/>
        </w:rPr>
      </w:pPr>
      <w:r>
        <w:rPr>
          <w:rFonts w:ascii="Arial" w:hAnsi="Arial" w:cs="Arial"/>
        </w:rPr>
        <w:t>Although the teaching profession continued to hold responsibility for setting the curriculum and deciding the manner in which it was taught, the 1944 Education Act (</w:t>
      </w:r>
      <w:r w:rsidR="006238F8">
        <w:rPr>
          <w:rFonts w:ascii="Arial" w:hAnsi="Arial" w:cs="Arial"/>
        </w:rPr>
        <w:t>or</w:t>
      </w:r>
      <w:r>
        <w:rPr>
          <w:rFonts w:ascii="Arial" w:hAnsi="Arial" w:cs="Arial"/>
        </w:rPr>
        <w:t xml:space="preserve"> 'Butler Act')</w:t>
      </w:r>
      <w:r w:rsidR="00B27BD3">
        <w:rPr>
          <w:rFonts w:ascii="Arial" w:hAnsi="Arial" w:cs="Arial"/>
        </w:rPr>
        <w:t xml:space="preserve"> introduced the important change to education in the UK of free compulsory secondary education for all children up to fifteen years of age. This new compulsory secondary education was built around a system of grammar schools for those children who were deemed academically able, technical schools for those </w:t>
      </w:r>
      <w:r w:rsidR="00F35495">
        <w:rPr>
          <w:rFonts w:ascii="Arial" w:hAnsi="Arial" w:cs="Arial"/>
        </w:rPr>
        <w:t xml:space="preserve">who were deemed to be technologically able and </w:t>
      </w:r>
      <w:r w:rsidR="00F35495">
        <w:rPr>
          <w:rFonts w:ascii="Arial" w:hAnsi="Arial" w:cs="Arial"/>
        </w:rPr>
        <w:lastRenderedPageBreak/>
        <w:t xml:space="preserve">secondary modern schools for those deemed neither sufficiently academic or technologically able. A child's academic future was decided at aged ten, and the theory behind the tripartite system </w:t>
      </w:r>
      <w:r w:rsidR="00314B11">
        <w:rPr>
          <w:rFonts w:ascii="Arial" w:hAnsi="Arial" w:cs="Arial"/>
        </w:rPr>
        <w:t xml:space="preserve">of grammar, technical and secondary modern schools was that, while </w:t>
      </w:r>
      <w:r w:rsidR="00ED2CDA">
        <w:rPr>
          <w:rFonts w:ascii="Arial" w:hAnsi="Arial" w:cs="Arial"/>
        </w:rPr>
        <w:t xml:space="preserve">only a comparatively small proportion of children should receive an academic education (20%), the secondary modern would be held in the same level of esteem as the grammar and technical school (Barber, 1994). </w:t>
      </w:r>
    </w:p>
    <w:p w:rsidR="00ED2CDA" w:rsidRDefault="00ED2CDA" w:rsidP="00D47253">
      <w:pPr>
        <w:spacing w:line="360" w:lineRule="auto"/>
        <w:rPr>
          <w:rFonts w:ascii="Arial" w:hAnsi="Arial" w:cs="Arial"/>
        </w:rPr>
      </w:pPr>
    </w:p>
    <w:p w:rsidR="00DF6480" w:rsidRDefault="00ED2CDA" w:rsidP="00D47253">
      <w:pPr>
        <w:spacing w:line="360" w:lineRule="auto"/>
        <w:rPr>
          <w:rFonts w:ascii="Arial" w:hAnsi="Arial" w:cs="Arial"/>
        </w:rPr>
      </w:pPr>
      <w:r>
        <w:rPr>
          <w:rFonts w:ascii="Arial" w:hAnsi="Arial" w:cs="Arial"/>
        </w:rPr>
        <w:t>For much of the 20</w:t>
      </w:r>
      <w:r w:rsidRPr="00ED2CDA">
        <w:rPr>
          <w:rFonts w:ascii="Arial" w:hAnsi="Arial" w:cs="Arial"/>
          <w:vertAlign w:val="superscript"/>
        </w:rPr>
        <w:t>th</w:t>
      </w:r>
      <w:r>
        <w:rPr>
          <w:rFonts w:ascii="Arial" w:hAnsi="Arial" w:cs="Arial"/>
        </w:rPr>
        <w:t xml:space="preserve"> Century, power over the education system was shared between central government (who decided </w:t>
      </w:r>
      <w:r w:rsidR="00DF6480">
        <w:rPr>
          <w:rFonts w:ascii="Arial" w:hAnsi="Arial" w:cs="Arial"/>
        </w:rPr>
        <w:t>the direction of education policy), local education authorities (who were responsible for planning and building schools and recruiting teachers) and the schools themselves (who continued to exercise control over pedagogy and curriculum) (Barber, 1994 and Ward, 2013).</w:t>
      </w:r>
      <w:r w:rsidR="0077498E">
        <w:rPr>
          <w:rFonts w:ascii="Arial" w:hAnsi="Arial" w:cs="Arial"/>
        </w:rPr>
        <w:t xml:space="preserve"> </w:t>
      </w:r>
      <w:r w:rsidR="00F90353">
        <w:rPr>
          <w:rFonts w:ascii="Arial" w:hAnsi="Arial" w:cs="Arial"/>
        </w:rPr>
        <w:t>According to Barber (1994, p. 354), the 1944 education settlement - rooted as it was in 'a tremendous social solidarity' of a soon-to-be post-war Britain</w:t>
      </w:r>
      <w:r w:rsidR="00ED60FA">
        <w:rPr>
          <w:rFonts w:ascii="Arial" w:hAnsi="Arial" w:cs="Arial"/>
        </w:rPr>
        <w:t xml:space="preserve"> -</w:t>
      </w:r>
      <w:r w:rsidR="00F90353">
        <w:rPr>
          <w:rFonts w:ascii="Arial" w:hAnsi="Arial" w:cs="Arial"/>
        </w:rPr>
        <w:t xml:space="preserve"> was large</w:t>
      </w:r>
      <w:r w:rsidR="00ED60FA">
        <w:rPr>
          <w:rFonts w:ascii="Arial" w:hAnsi="Arial" w:cs="Arial"/>
        </w:rPr>
        <w:t>ly redundant by the early 1970s after three decades of economic growth</w:t>
      </w:r>
      <w:r w:rsidR="00AF3DE6">
        <w:rPr>
          <w:rFonts w:ascii="Arial" w:hAnsi="Arial" w:cs="Arial"/>
        </w:rPr>
        <w:t>, the social changes during the 1960s</w:t>
      </w:r>
      <w:r w:rsidR="00231FC2">
        <w:rPr>
          <w:rFonts w:ascii="Arial" w:hAnsi="Arial" w:cs="Arial"/>
        </w:rPr>
        <w:t xml:space="preserve"> that had created a newly entitled </w:t>
      </w:r>
      <w:r w:rsidR="007F33B3">
        <w:rPr>
          <w:rFonts w:ascii="Arial" w:hAnsi="Arial" w:cs="Arial"/>
        </w:rPr>
        <w:t xml:space="preserve">younger generation </w:t>
      </w:r>
      <w:r w:rsidR="00AF3DE6">
        <w:rPr>
          <w:rFonts w:ascii="Arial" w:hAnsi="Arial" w:cs="Arial"/>
        </w:rPr>
        <w:t xml:space="preserve">and the changed nature of the population as a result of significant migration from the Caribbean and the Indian sub-continent. The previous homogeneity that </w:t>
      </w:r>
      <w:r w:rsidR="006C1895">
        <w:rPr>
          <w:rFonts w:ascii="Arial" w:hAnsi="Arial" w:cs="Arial"/>
        </w:rPr>
        <w:t xml:space="preserve">had informed a collective sense of purpose and direction behind the 1994 education policy had become diluted </w:t>
      </w:r>
      <w:r w:rsidR="00035B0D">
        <w:rPr>
          <w:rFonts w:ascii="Arial" w:hAnsi="Arial" w:cs="Arial"/>
        </w:rPr>
        <w:t>and large numbers of children were being failed by an education system that was increasingly unfit for purpose.</w:t>
      </w:r>
    </w:p>
    <w:p w:rsidR="00035B0D" w:rsidRDefault="00035B0D" w:rsidP="00D47253">
      <w:pPr>
        <w:spacing w:line="360" w:lineRule="auto"/>
        <w:rPr>
          <w:rFonts w:ascii="Arial" w:hAnsi="Arial" w:cs="Arial"/>
        </w:rPr>
      </w:pPr>
    </w:p>
    <w:p w:rsidR="001B642F" w:rsidRDefault="00035B0D" w:rsidP="00D47253">
      <w:pPr>
        <w:spacing w:line="360" w:lineRule="auto"/>
        <w:rPr>
          <w:rFonts w:ascii="Arial" w:hAnsi="Arial" w:cs="Arial"/>
        </w:rPr>
      </w:pPr>
      <w:r>
        <w:rPr>
          <w:rFonts w:ascii="Arial" w:hAnsi="Arial" w:cs="Arial"/>
        </w:rPr>
        <w:t xml:space="preserve">Both Barber (1994) and Ward (2013) note that the oil crisis </w:t>
      </w:r>
      <w:r w:rsidR="00A02B34">
        <w:rPr>
          <w:rFonts w:ascii="Arial" w:hAnsi="Arial" w:cs="Arial"/>
        </w:rPr>
        <w:t xml:space="preserve">of the early 1970s was a significant turning point for the education system in the UK. Whereas </w:t>
      </w:r>
      <w:r w:rsidR="00650C83">
        <w:rPr>
          <w:rFonts w:ascii="Arial" w:hAnsi="Arial" w:cs="Arial"/>
        </w:rPr>
        <w:t>central governm</w:t>
      </w:r>
      <w:r w:rsidR="007D4735">
        <w:rPr>
          <w:rFonts w:ascii="Arial" w:hAnsi="Arial" w:cs="Arial"/>
        </w:rPr>
        <w:t>ent had previously seen no reason to interfere with what was being taught in schools and how, the fault lines in the economy that the oil crisis e</w:t>
      </w:r>
      <w:r w:rsidR="007E51E9">
        <w:rPr>
          <w:rFonts w:ascii="Arial" w:hAnsi="Arial" w:cs="Arial"/>
        </w:rPr>
        <w:t>xposed saw politicians increasingly look to scapegoat the education system for failing to prepare young people to enter the world of industry. The Thatcherite reforms of</w:t>
      </w:r>
      <w:r w:rsidR="008A1FF1">
        <w:rPr>
          <w:rFonts w:ascii="Arial" w:hAnsi="Arial" w:cs="Arial"/>
        </w:rPr>
        <w:t xml:space="preserve"> the</w:t>
      </w:r>
      <w:r w:rsidR="007E51E9">
        <w:rPr>
          <w:rFonts w:ascii="Arial" w:hAnsi="Arial" w:cs="Arial"/>
        </w:rPr>
        <w:t xml:space="preserve"> following decade saw </w:t>
      </w:r>
      <w:r w:rsidR="008A1FF1">
        <w:rPr>
          <w:rFonts w:ascii="Arial" w:hAnsi="Arial" w:cs="Arial"/>
        </w:rPr>
        <w:t xml:space="preserve">central government </w:t>
      </w:r>
      <w:r w:rsidR="009559D6">
        <w:rPr>
          <w:rFonts w:ascii="Arial" w:hAnsi="Arial" w:cs="Arial"/>
        </w:rPr>
        <w:t>introduce</w:t>
      </w:r>
      <w:r w:rsidR="00830E31">
        <w:rPr>
          <w:rFonts w:ascii="Arial" w:hAnsi="Arial" w:cs="Arial"/>
        </w:rPr>
        <w:t xml:space="preserve"> market forces to education, with the creation of </w:t>
      </w:r>
      <w:r w:rsidR="009559D6">
        <w:rPr>
          <w:rFonts w:ascii="Arial" w:hAnsi="Arial" w:cs="Arial"/>
        </w:rPr>
        <w:t>a national curriculum</w:t>
      </w:r>
      <w:r w:rsidR="00830E31">
        <w:rPr>
          <w:rFonts w:ascii="Arial" w:hAnsi="Arial" w:cs="Arial"/>
        </w:rPr>
        <w:t xml:space="preserve"> supported by standardised </w:t>
      </w:r>
      <w:r w:rsidR="00830E31">
        <w:rPr>
          <w:rFonts w:ascii="Arial" w:hAnsi="Arial" w:cs="Arial"/>
        </w:rPr>
        <w:lastRenderedPageBreak/>
        <w:t>testing</w:t>
      </w:r>
      <w:r w:rsidR="00080249">
        <w:rPr>
          <w:rFonts w:ascii="Arial" w:hAnsi="Arial" w:cs="Arial"/>
        </w:rPr>
        <w:t xml:space="preserve"> and league tables</w:t>
      </w:r>
      <w:r w:rsidR="00830E31">
        <w:rPr>
          <w:rFonts w:ascii="Arial" w:hAnsi="Arial" w:cs="Arial"/>
        </w:rPr>
        <w:t xml:space="preserve">. The </w:t>
      </w:r>
      <w:r w:rsidR="00080249">
        <w:rPr>
          <w:rFonts w:ascii="Arial" w:hAnsi="Arial" w:cs="Arial"/>
        </w:rPr>
        <w:t xml:space="preserve">reforms also delegated responsibility for how school budgets </w:t>
      </w:r>
      <w:r w:rsidR="00D3110B">
        <w:rPr>
          <w:rFonts w:ascii="Arial" w:hAnsi="Arial" w:cs="Arial"/>
        </w:rPr>
        <w:t xml:space="preserve">were </w:t>
      </w:r>
      <w:r w:rsidR="00080249">
        <w:rPr>
          <w:rFonts w:ascii="Arial" w:hAnsi="Arial" w:cs="Arial"/>
        </w:rPr>
        <w:t>spent to headteachers and governing bodies. (Previously this had been the responsibility of local authority officials.) In Wales and Scotland, this system largely remains, with all state-funded schools required to follow a nat</w:t>
      </w:r>
      <w:r w:rsidR="008A2A3F">
        <w:rPr>
          <w:rFonts w:ascii="Arial" w:hAnsi="Arial" w:cs="Arial"/>
        </w:rPr>
        <w:t>ional curriculum that is set centrally by the devolved administrations in each of these countries. In England there has been a further move towards the free market with the introduction and expansion of the academy system. Academies make up around 35% of the state-funded sector in England</w:t>
      </w:r>
      <w:r w:rsidR="00D31D66">
        <w:rPr>
          <w:rFonts w:ascii="Arial" w:hAnsi="Arial" w:cs="Arial"/>
        </w:rPr>
        <w:t xml:space="preserve"> (NAO, 2018)</w:t>
      </w:r>
      <w:r w:rsidR="00C00DC7">
        <w:rPr>
          <w:rFonts w:ascii="Arial" w:hAnsi="Arial" w:cs="Arial"/>
        </w:rPr>
        <w:t xml:space="preserve"> and are funded directly by central government. They do not fall under local education authority control and do not have to follow the national curriculum. </w:t>
      </w:r>
      <w:r w:rsidR="001B642F">
        <w:rPr>
          <w:rFonts w:ascii="Arial" w:hAnsi="Arial" w:cs="Arial"/>
        </w:rPr>
        <w:t xml:space="preserve">Nevertheless, they remain under the oversight of </w:t>
      </w:r>
      <w:proofErr w:type="spellStart"/>
      <w:r w:rsidR="001B642F">
        <w:rPr>
          <w:rFonts w:ascii="Arial" w:hAnsi="Arial" w:cs="Arial"/>
        </w:rPr>
        <w:t>Ofsted</w:t>
      </w:r>
      <w:proofErr w:type="spellEnd"/>
      <w:r w:rsidR="001B642F">
        <w:rPr>
          <w:rFonts w:ascii="Arial" w:hAnsi="Arial" w:cs="Arial"/>
        </w:rPr>
        <w:t xml:space="preserve"> (as with maintained schools in England), must have a 'broad and balanced' curriculum and primary academies must participate in national curriculum assessments (House of Commons, 2017).</w:t>
      </w:r>
    </w:p>
    <w:p w:rsidR="001B642F" w:rsidRDefault="001B642F" w:rsidP="00D47253">
      <w:pPr>
        <w:spacing w:line="360" w:lineRule="auto"/>
        <w:rPr>
          <w:rFonts w:ascii="Arial" w:hAnsi="Arial" w:cs="Arial"/>
        </w:rPr>
      </w:pPr>
    </w:p>
    <w:p w:rsidR="00080249" w:rsidRDefault="00C00DC7" w:rsidP="00D47253">
      <w:pPr>
        <w:spacing w:line="360" w:lineRule="auto"/>
        <w:rPr>
          <w:rFonts w:ascii="Arial" w:hAnsi="Arial" w:cs="Arial"/>
        </w:rPr>
      </w:pPr>
      <w:r>
        <w:rPr>
          <w:rFonts w:ascii="Arial" w:hAnsi="Arial" w:cs="Arial"/>
        </w:rPr>
        <w:t xml:space="preserve">In addition, </w:t>
      </w:r>
      <w:r w:rsidR="00C3149F">
        <w:rPr>
          <w:rFonts w:ascii="Arial" w:hAnsi="Arial" w:cs="Arial"/>
        </w:rPr>
        <w:t xml:space="preserve">there is also a small number of state-funded grammar schools in England. </w:t>
      </w:r>
      <w:r w:rsidR="003B1E8C">
        <w:rPr>
          <w:rFonts w:ascii="Arial" w:hAnsi="Arial" w:cs="Arial"/>
        </w:rPr>
        <w:t>While there is a general prohibition on ability-based selection of pupils, grammar schools are exempt from this and are able to select based on children's academic achievements.</w:t>
      </w:r>
      <w:r w:rsidR="00D51A2C">
        <w:rPr>
          <w:rFonts w:ascii="Arial" w:hAnsi="Arial" w:cs="Arial"/>
        </w:rPr>
        <w:t xml:space="preserve"> </w:t>
      </w:r>
      <w:r w:rsidR="00E849B1">
        <w:rPr>
          <w:rFonts w:ascii="Arial" w:hAnsi="Arial" w:cs="Arial"/>
        </w:rPr>
        <w:t>Although it has been illegal to create new selective grammar schools, in September 2018 the Prime Minister announced that this ban would be lifted and that, in addition, existing grammar schools would be permitted to expand (House of Commons, 2018).</w:t>
      </w:r>
    </w:p>
    <w:p w:rsidR="00D8735C" w:rsidRDefault="00D8735C" w:rsidP="00D47253">
      <w:pPr>
        <w:spacing w:line="360" w:lineRule="auto"/>
        <w:rPr>
          <w:rFonts w:ascii="Arial" w:hAnsi="Arial" w:cs="Arial"/>
        </w:rPr>
      </w:pPr>
    </w:p>
    <w:p w:rsidR="00F42997" w:rsidRPr="00F42997" w:rsidRDefault="00F42997" w:rsidP="00D47253">
      <w:pPr>
        <w:spacing w:line="360" w:lineRule="auto"/>
        <w:rPr>
          <w:rFonts w:ascii="Arial" w:hAnsi="Arial" w:cs="Arial"/>
          <w:i/>
        </w:rPr>
      </w:pPr>
      <w:r>
        <w:rPr>
          <w:rFonts w:ascii="Arial" w:hAnsi="Arial" w:cs="Arial"/>
          <w:i/>
        </w:rPr>
        <w:t>Teachers' autonomy</w:t>
      </w:r>
    </w:p>
    <w:p w:rsidR="00F42997" w:rsidRDefault="00F42997" w:rsidP="00D47253">
      <w:pPr>
        <w:spacing w:line="360" w:lineRule="auto"/>
        <w:rPr>
          <w:rFonts w:ascii="Arial" w:hAnsi="Arial" w:cs="Arial"/>
        </w:rPr>
      </w:pPr>
    </w:p>
    <w:p w:rsidR="00B60310" w:rsidRDefault="00F42997" w:rsidP="00D47253">
      <w:pPr>
        <w:spacing w:line="360" w:lineRule="auto"/>
        <w:rPr>
          <w:rFonts w:ascii="Arial" w:hAnsi="Arial" w:cs="Arial"/>
        </w:rPr>
      </w:pPr>
      <w:r>
        <w:rPr>
          <w:rFonts w:ascii="Arial" w:hAnsi="Arial" w:cs="Arial"/>
        </w:rPr>
        <w:t xml:space="preserve">Somewhat unsurprisingly, the creation of a national curriculum and ongoing government assessment of educational attainment </w:t>
      </w:r>
      <w:r w:rsidR="00793FE9">
        <w:rPr>
          <w:rFonts w:ascii="Arial" w:hAnsi="Arial" w:cs="Arial"/>
        </w:rPr>
        <w:t xml:space="preserve">eroded teachers' autonomy. </w:t>
      </w:r>
      <w:r w:rsidR="00C201E3">
        <w:rPr>
          <w:rFonts w:ascii="Arial" w:hAnsi="Arial" w:cs="Arial"/>
        </w:rPr>
        <w:t xml:space="preserve">The 1990s and 2000s saw much criticism from the teaching profession that their exclusion from a meaningful role in the development and refinement of the curriculum meant that </w:t>
      </w:r>
      <w:r w:rsidR="004B0413">
        <w:rPr>
          <w:rFonts w:ascii="Arial" w:hAnsi="Arial" w:cs="Arial"/>
        </w:rPr>
        <w:t xml:space="preserve">they had become mere deliverers </w:t>
      </w:r>
      <w:r w:rsidR="00D3110B">
        <w:rPr>
          <w:rFonts w:ascii="Arial" w:hAnsi="Arial" w:cs="Arial"/>
        </w:rPr>
        <w:t xml:space="preserve">of the curriculum </w:t>
      </w:r>
      <w:r w:rsidR="004B0413">
        <w:rPr>
          <w:rFonts w:ascii="Arial" w:hAnsi="Arial" w:cs="Arial"/>
        </w:rPr>
        <w:t xml:space="preserve">and that an entire cohort of teachers had become deskilled. While the ability of </w:t>
      </w:r>
      <w:r w:rsidR="004B0413">
        <w:rPr>
          <w:rFonts w:ascii="Arial" w:hAnsi="Arial" w:cs="Arial"/>
        </w:rPr>
        <w:lastRenderedPageBreak/>
        <w:t xml:space="preserve">academies in England to set their own curricula on the face of it looks like a boost to teachers' autonomy, it appears that in practice the heavy emphasis on accountability </w:t>
      </w:r>
      <w:r w:rsidR="00256DB1">
        <w:rPr>
          <w:rFonts w:ascii="Arial" w:hAnsi="Arial" w:cs="Arial"/>
        </w:rPr>
        <w:t xml:space="preserve">means that government influence is still felt in their curricula (Parker, 2015). In place of teacher involvement in curriculum creation, it appears that commercial schemes of work are increasingly used instead (Ball, 2007 </w:t>
      </w:r>
      <w:r w:rsidR="00256DB1">
        <w:rPr>
          <w:rFonts w:ascii="Arial" w:hAnsi="Arial" w:cs="Arial"/>
          <w:i/>
        </w:rPr>
        <w:t>cited in</w:t>
      </w:r>
      <w:r w:rsidR="00256DB1">
        <w:rPr>
          <w:rFonts w:ascii="Arial" w:hAnsi="Arial" w:cs="Arial"/>
        </w:rPr>
        <w:t xml:space="preserve"> Parker, 2015, p. 459). This practice has been described by Apple (1982 </w:t>
      </w:r>
      <w:r w:rsidR="00256DB1">
        <w:rPr>
          <w:rFonts w:ascii="Arial" w:hAnsi="Arial" w:cs="Arial"/>
          <w:i/>
        </w:rPr>
        <w:t>cited in</w:t>
      </w:r>
      <w:r w:rsidR="00256DB1">
        <w:rPr>
          <w:rFonts w:ascii="Arial" w:hAnsi="Arial" w:cs="Arial"/>
        </w:rPr>
        <w:t xml:space="preserve"> Giroux, 1997, p. 88</w:t>
      </w:r>
      <w:r w:rsidR="0045529E">
        <w:rPr>
          <w:rFonts w:ascii="Arial" w:hAnsi="Arial" w:cs="Arial"/>
        </w:rPr>
        <w:t>-89</w:t>
      </w:r>
      <w:r w:rsidR="00256DB1">
        <w:rPr>
          <w:rFonts w:ascii="Arial" w:hAnsi="Arial" w:cs="Arial"/>
        </w:rPr>
        <w:t xml:space="preserve">) as </w:t>
      </w:r>
      <w:r w:rsidR="0045529E">
        <w:rPr>
          <w:rFonts w:ascii="Arial" w:hAnsi="Arial" w:cs="Arial"/>
        </w:rPr>
        <w:t xml:space="preserve">a new method of control over both teachers and students which separates planning from execution, with the previously valuable </w:t>
      </w:r>
      <w:r w:rsidR="001472D2">
        <w:rPr>
          <w:rFonts w:ascii="Arial" w:hAnsi="Arial" w:cs="Arial"/>
        </w:rPr>
        <w:t xml:space="preserve">teaching </w:t>
      </w:r>
      <w:r w:rsidR="0045529E">
        <w:rPr>
          <w:rFonts w:ascii="Arial" w:hAnsi="Arial" w:cs="Arial"/>
        </w:rPr>
        <w:t xml:space="preserve">skill of planning </w:t>
      </w:r>
      <w:r w:rsidR="001472D2">
        <w:rPr>
          <w:rFonts w:ascii="Arial" w:hAnsi="Arial" w:cs="Arial"/>
        </w:rPr>
        <w:t>left to atrophy as it becomes less and less often required.</w:t>
      </w:r>
    </w:p>
    <w:p w:rsidR="00B60310" w:rsidRDefault="00B60310" w:rsidP="00D47253">
      <w:pPr>
        <w:spacing w:line="360" w:lineRule="auto"/>
        <w:rPr>
          <w:rFonts w:ascii="Arial" w:hAnsi="Arial" w:cs="Arial"/>
        </w:rPr>
      </w:pPr>
    </w:p>
    <w:p w:rsidR="00D8735C" w:rsidRDefault="00C931C7" w:rsidP="00D47253">
      <w:pPr>
        <w:spacing w:line="360" w:lineRule="auto"/>
        <w:rPr>
          <w:rFonts w:ascii="Arial" w:hAnsi="Arial" w:cs="Arial"/>
          <w:b/>
        </w:rPr>
      </w:pPr>
      <w:r>
        <w:rPr>
          <w:rFonts w:ascii="Arial" w:hAnsi="Arial" w:cs="Arial"/>
          <w:b/>
        </w:rPr>
        <w:t>The purpose of s</w:t>
      </w:r>
      <w:r w:rsidR="00D8735C">
        <w:rPr>
          <w:rFonts w:ascii="Arial" w:hAnsi="Arial" w:cs="Arial"/>
          <w:b/>
        </w:rPr>
        <w:t>tate control</w:t>
      </w:r>
      <w:r w:rsidR="00AF3DE6">
        <w:rPr>
          <w:rFonts w:ascii="Arial" w:hAnsi="Arial" w:cs="Arial"/>
          <w:b/>
        </w:rPr>
        <w:t xml:space="preserve"> of education</w:t>
      </w:r>
      <w:r w:rsidR="00752ADB">
        <w:rPr>
          <w:rFonts w:ascii="Arial" w:hAnsi="Arial" w:cs="Arial"/>
          <w:b/>
        </w:rPr>
        <w:t xml:space="preserve"> </w:t>
      </w:r>
    </w:p>
    <w:p w:rsidR="00D8735C" w:rsidRDefault="00D8735C" w:rsidP="00D47253">
      <w:pPr>
        <w:spacing w:line="360" w:lineRule="auto"/>
        <w:rPr>
          <w:rFonts w:ascii="Arial" w:hAnsi="Arial" w:cs="Arial"/>
          <w:b/>
        </w:rPr>
      </w:pPr>
    </w:p>
    <w:p w:rsidR="00944754" w:rsidRDefault="0003672A" w:rsidP="00D47253">
      <w:pPr>
        <w:spacing w:line="360" w:lineRule="auto"/>
        <w:rPr>
          <w:rFonts w:ascii="Arial" w:hAnsi="Arial" w:cs="Arial"/>
        </w:rPr>
      </w:pPr>
      <w:r>
        <w:rPr>
          <w:rFonts w:ascii="Arial" w:hAnsi="Arial" w:cs="Arial"/>
        </w:rPr>
        <w:t xml:space="preserve">Alexander (2000) notes that </w:t>
      </w:r>
      <w:r w:rsidR="001B642F">
        <w:rPr>
          <w:rFonts w:ascii="Arial" w:hAnsi="Arial" w:cs="Arial"/>
        </w:rPr>
        <w:t>state</w:t>
      </w:r>
      <w:r>
        <w:rPr>
          <w:rFonts w:ascii="Arial" w:hAnsi="Arial" w:cs="Arial"/>
        </w:rPr>
        <w:t xml:space="preserve"> </w:t>
      </w:r>
      <w:r w:rsidR="001B642F">
        <w:rPr>
          <w:rFonts w:ascii="Arial" w:hAnsi="Arial" w:cs="Arial"/>
        </w:rPr>
        <w:t xml:space="preserve">control of education </w:t>
      </w:r>
      <w:r w:rsidR="00BA4BEE">
        <w:rPr>
          <w:rFonts w:ascii="Arial" w:hAnsi="Arial" w:cs="Arial"/>
        </w:rPr>
        <w:t>serves</w:t>
      </w:r>
      <w:r w:rsidR="001B642F">
        <w:rPr>
          <w:rFonts w:ascii="Arial" w:hAnsi="Arial" w:cs="Arial"/>
        </w:rPr>
        <w:t xml:space="preserve"> a number of different purposes</w:t>
      </w:r>
      <w:r w:rsidR="00BA4BEE">
        <w:rPr>
          <w:rFonts w:ascii="Arial" w:hAnsi="Arial" w:cs="Arial"/>
        </w:rPr>
        <w:t xml:space="preserve">. </w:t>
      </w:r>
      <w:r w:rsidR="00C931C7">
        <w:rPr>
          <w:rFonts w:ascii="Arial" w:hAnsi="Arial" w:cs="Arial"/>
        </w:rPr>
        <w:t>Central government</w:t>
      </w:r>
      <w:r w:rsidR="00BA4BEE">
        <w:rPr>
          <w:rFonts w:ascii="Arial" w:hAnsi="Arial" w:cs="Arial"/>
        </w:rPr>
        <w:t xml:space="preserve"> </w:t>
      </w:r>
      <w:r w:rsidR="00C931C7">
        <w:rPr>
          <w:rFonts w:ascii="Arial" w:hAnsi="Arial" w:cs="Arial"/>
        </w:rPr>
        <w:t xml:space="preserve">may use the education system to promote a sense of national identity - for example, the impending new curriculum in Wales will be "rooted in Welsh values and culture" (Donaldson, 2015) - or as a vehicle to achieve a broader goal, such as improving </w:t>
      </w:r>
      <w:r w:rsidR="00944754">
        <w:rPr>
          <w:rFonts w:ascii="Arial" w:hAnsi="Arial" w:cs="Arial"/>
        </w:rPr>
        <w:t>the perfor</w:t>
      </w:r>
      <w:r w:rsidR="00C931C7">
        <w:rPr>
          <w:rFonts w:ascii="Arial" w:hAnsi="Arial" w:cs="Arial"/>
        </w:rPr>
        <w:t>mance of the economy</w:t>
      </w:r>
      <w:r w:rsidR="004D6D83">
        <w:rPr>
          <w:rFonts w:ascii="Arial" w:hAnsi="Arial" w:cs="Arial"/>
        </w:rPr>
        <w:t xml:space="preserve"> or of boosting a country's educational ranking in an international league table</w:t>
      </w:r>
      <w:r w:rsidR="00C931C7">
        <w:rPr>
          <w:rFonts w:ascii="Arial" w:hAnsi="Arial" w:cs="Arial"/>
        </w:rPr>
        <w:t>. Through a national</w:t>
      </w:r>
      <w:r w:rsidR="00944754">
        <w:rPr>
          <w:rFonts w:ascii="Arial" w:hAnsi="Arial" w:cs="Arial"/>
        </w:rPr>
        <w:t>ly administered</w:t>
      </w:r>
      <w:r w:rsidR="00C931C7">
        <w:rPr>
          <w:rFonts w:ascii="Arial" w:hAnsi="Arial" w:cs="Arial"/>
        </w:rPr>
        <w:t xml:space="preserve"> curriculum, central government can also </w:t>
      </w:r>
      <w:r w:rsidR="00944754">
        <w:rPr>
          <w:rFonts w:ascii="Arial" w:hAnsi="Arial" w:cs="Arial"/>
        </w:rPr>
        <w:t xml:space="preserve">control the public perception of the relative value of levels of educational achievement, types of knowledge and ways of thinking and behaving (Alexander, 2000). For example, a recent criticism of the way in which STEM subjects are taught in western education systems has been that it focuses too narrowly on the </w:t>
      </w:r>
      <w:r w:rsidR="001D6012">
        <w:rPr>
          <w:rFonts w:ascii="Arial" w:hAnsi="Arial" w:cs="Arial"/>
        </w:rPr>
        <w:t xml:space="preserve">economic </w:t>
      </w:r>
      <w:r w:rsidR="00D659BA">
        <w:rPr>
          <w:rFonts w:ascii="Arial" w:hAnsi="Arial" w:cs="Arial"/>
        </w:rPr>
        <w:t xml:space="preserve">and societal </w:t>
      </w:r>
      <w:r w:rsidR="001D6012">
        <w:rPr>
          <w:rFonts w:ascii="Arial" w:hAnsi="Arial" w:cs="Arial"/>
        </w:rPr>
        <w:t xml:space="preserve">benefits </w:t>
      </w:r>
      <w:r w:rsidR="00D659BA">
        <w:rPr>
          <w:rFonts w:ascii="Arial" w:hAnsi="Arial" w:cs="Arial"/>
        </w:rPr>
        <w:t xml:space="preserve">of creating new advancements and technologies to the detriment of </w:t>
      </w:r>
      <w:r w:rsidR="004D6D83">
        <w:rPr>
          <w:rFonts w:ascii="Arial" w:hAnsi="Arial" w:cs="Arial"/>
        </w:rPr>
        <w:t>the scientific literacy of the wider population</w:t>
      </w:r>
      <w:r w:rsidR="00767F93">
        <w:rPr>
          <w:rFonts w:ascii="Arial" w:hAnsi="Arial" w:cs="Arial"/>
        </w:rPr>
        <w:t xml:space="preserve"> (Majd, 2018)</w:t>
      </w:r>
      <w:r w:rsidR="004D6D83">
        <w:rPr>
          <w:rFonts w:ascii="Arial" w:hAnsi="Arial" w:cs="Arial"/>
        </w:rPr>
        <w:t>.</w:t>
      </w:r>
      <w:r w:rsidR="00D066B7">
        <w:rPr>
          <w:rFonts w:ascii="Arial" w:hAnsi="Arial" w:cs="Arial"/>
        </w:rPr>
        <w:t xml:space="preserve"> The ongoing ability of portions of the state-run sector in England to select based on ability can be viewed as government-sanctioned inequality, justifying the existence of a stratified schooling system </w:t>
      </w:r>
      <w:r w:rsidR="004E76D0">
        <w:rPr>
          <w:rFonts w:ascii="Arial" w:hAnsi="Arial" w:cs="Arial"/>
        </w:rPr>
        <w:t xml:space="preserve">because it </w:t>
      </w:r>
      <w:r w:rsidR="00D3110B">
        <w:rPr>
          <w:rFonts w:ascii="Arial" w:hAnsi="Arial" w:cs="Arial"/>
        </w:rPr>
        <w:t xml:space="preserve">provides </w:t>
      </w:r>
      <w:r w:rsidR="00295995">
        <w:rPr>
          <w:rFonts w:ascii="Arial" w:hAnsi="Arial" w:cs="Arial"/>
        </w:rPr>
        <w:t>"the educated workforce for industry in globally competitive markets" (Ward, 2013, p. 7).</w:t>
      </w:r>
      <w:r w:rsidR="0061605B">
        <w:rPr>
          <w:rFonts w:ascii="Arial" w:hAnsi="Arial" w:cs="Arial"/>
        </w:rPr>
        <w:t xml:space="preserve"> </w:t>
      </w:r>
    </w:p>
    <w:p w:rsidR="0061605B" w:rsidRDefault="0061605B" w:rsidP="00D47253">
      <w:pPr>
        <w:spacing w:line="360" w:lineRule="auto"/>
        <w:rPr>
          <w:rFonts w:ascii="Arial" w:hAnsi="Arial" w:cs="Arial"/>
        </w:rPr>
      </w:pPr>
    </w:p>
    <w:p w:rsidR="00C30228" w:rsidRDefault="004E76D0" w:rsidP="00D47253">
      <w:pPr>
        <w:spacing w:line="360" w:lineRule="auto"/>
        <w:rPr>
          <w:rFonts w:ascii="Arial" w:hAnsi="Arial" w:cs="Arial"/>
        </w:rPr>
      </w:pPr>
      <w:r>
        <w:rPr>
          <w:rFonts w:ascii="Arial" w:hAnsi="Arial" w:cs="Arial"/>
        </w:rPr>
        <w:lastRenderedPageBreak/>
        <w:t>Indeed, a</w:t>
      </w:r>
      <w:r w:rsidR="004D6D83">
        <w:rPr>
          <w:rFonts w:ascii="Arial" w:hAnsi="Arial" w:cs="Arial"/>
        </w:rPr>
        <w:t xml:space="preserve"> number of </w:t>
      </w:r>
      <w:r w:rsidR="00944754">
        <w:rPr>
          <w:rFonts w:ascii="Arial" w:hAnsi="Arial" w:cs="Arial"/>
        </w:rPr>
        <w:t xml:space="preserve">theorists </w:t>
      </w:r>
      <w:r w:rsidR="004D6D83">
        <w:rPr>
          <w:rFonts w:ascii="Arial" w:hAnsi="Arial" w:cs="Arial"/>
        </w:rPr>
        <w:t xml:space="preserve">argue that </w:t>
      </w:r>
      <w:r w:rsidR="00767F93">
        <w:rPr>
          <w:rFonts w:ascii="Arial" w:hAnsi="Arial" w:cs="Arial"/>
        </w:rPr>
        <w:t xml:space="preserve">state-run schools are "direct instrument[s] of state control" (Alexander, 2000, p. 164). Althusser (1970) </w:t>
      </w:r>
      <w:r w:rsidR="00F0647A">
        <w:rPr>
          <w:rFonts w:ascii="Arial" w:hAnsi="Arial" w:cs="Arial"/>
        </w:rPr>
        <w:t>referred to Marx's theory of production when arguing that for the successful reproduction of the means of production</w:t>
      </w:r>
      <w:r w:rsidR="005A1C5E">
        <w:rPr>
          <w:rFonts w:ascii="Arial" w:hAnsi="Arial" w:cs="Arial"/>
        </w:rPr>
        <w:t xml:space="preserve">, the reproduction of labour power is integral. In short, not only </w:t>
      </w:r>
      <w:r w:rsidR="00FF5E49">
        <w:rPr>
          <w:rFonts w:ascii="Arial" w:hAnsi="Arial" w:cs="Arial"/>
        </w:rPr>
        <w:t>does a production system require appropriately skilled workers, it also requires that the workers are conditioned to submit to the ideology of the ruling class. Similarly</w:t>
      </w:r>
      <w:r w:rsidR="009E1E49">
        <w:rPr>
          <w:rFonts w:ascii="Arial" w:hAnsi="Arial" w:cs="Arial"/>
        </w:rPr>
        <w:t>, according to</w:t>
      </w:r>
      <w:r w:rsidR="00FF5E49">
        <w:rPr>
          <w:rFonts w:ascii="Arial" w:hAnsi="Arial" w:cs="Arial"/>
        </w:rPr>
        <w:t xml:space="preserve"> Bowles and Gintis (1976) and Bourdieu and Passeron (1990) schools operate </w:t>
      </w:r>
      <w:r w:rsidR="009E1E49">
        <w:rPr>
          <w:rFonts w:ascii="Arial" w:hAnsi="Arial" w:cs="Arial"/>
        </w:rPr>
        <w:t>to maintain the hierarchies observable in wider society,</w:t>
      </w:r>
      <w:r w:rsidR="00396C59">
        <w:rPr>
          <w:rFonts w:ascii="Arial" w:hAnsi="Arial" w:cs="Arial"/>
        </w:rPr>
        <w:t xml:space="preserve"> delivering a hidden curriculum whose existence helps to</w:t>
      </w:r>
      <w:r w:rsidR="009E1E49">
        <w:rPr>
          <w:rFonts w:ascii="Arial" w:hAnsi="Arial" w:cs="Arial"/>
        </w:rPr>
        <w:t xml:space="preserve"> creat</w:t>
      </w:r>
      <w:r w:rsidR="00396C59">
        <w:rPr>
          <w:rFonts w:ascii="Arial" w:hAnsi="Arial" w:cs="Arial"/>
        </w:rPr>
        <w:t>e</w:t>
      </w:r>
      <w:r w:rsidR="009E1E49">
        <w:rPr>
          <w:rFonts w:ascii="Arial" w:hAnsi="Arial" w:cs="Arial"/>
        </w:rPr>
        <w:t xml:space="preserve"> workers that fit into established roles whether they are those at the bott</w:t>
      </w:r>
      <w:r w:rsidR="00086400">
        <w:rPr>
          <w:rFonts w:ascii="Arial" w:hAnsi="Arial" w:cs="Arial"/>
        </w:rPr>
        <w:t>om that follow the rules or those further up the ladder who make</w:t>
      </w:r>
      <w:r w:rsidR="004B6F84">
        <w:rPr>
          <w:rFonts w:ascii="Arial" w:hAnsi="Arial" w:cs="Arial"/>
        </w:rPr>
        <w:t xml:space="preserve"> the</w:t>
      </w:r>
      <w:r w:rsidR="00086400">
        <w:rPr>
          <w:rFonts w:ascii="Arial" w:hAnsi="Arial" w:cs="Arial"/>
        </w:rPr>
        <w:t xml:space="preserve"> decisions.</w:t>
      </w:r>
      <w:r w:rsidR="00304E83">
        <w:rPr>
          <w:rFonts w:ascii="Arial" w:hAnsi="Arial" w:cs="Arial"/>
        </w:rPr>
        <w:t xml:space="preserve"> </w:t>
      </w:r>
      <w:r w:rsidR="00843DDA">
        <w:rPr>
          <w:rFonts w:ascii="Arial" w:hAnsi="Arial" w:cs="Arial"/>
        </w:rPr>
        <w:t xml:space="preserve">According to </w:t>
      </w:r>
      <w:r w:rsidR="00C30228">
        <w:rPr>
          <w:rFonts w:ascii="Arial" w:hAnsi="Arial" w:cs="Arial"/>
        </w:rPr>
        <w:t>Giroux (</w:t>
      </w:r>
      <w:r w:rsidR="002D6AA1">
        <w:rPr>
          <w:rFonts w:ascii="Arial" w:hAnsi="Arial" w:cs="Arial"/>
        </w:rPr>
        <w:t>1997</w:t>
      </w:r>
      <w:r w:rsidR="00C30228">
        <w:rPr>
          <w:rFonts w:ascii="Arial" w:hAnsi="Arial" w:cs="Arial"/>
        </w:rPr>
        <w:t xml:space="preserve">) radical criticism </w:t>
      </w:r>
      <w:r w:rsidR="00843DDA">
        <w:rPr>
          <w:rFonts w:ascii="Arial" w:hAnsi="Arial" w:cs="Arial"/>
        </w:rPr>
        <w:t>of education places the school at the centre of this theory of reproduction, with knowledge, skills and culture</w:t>
      </w:r>
      <w:r w:rsidR="00AE5D80">
        <w:rPr>
          <w:rFonts w:ascii="Arial" w:hAnsi="Arial" w:cs="Arial"/>
        </w:rPr>
        <w:t xml:space="preserve"> that legitimise and perpetuate the dominant culture</w:t>
      </w:r>
      <w:r w:rsidR="00843DDA">
        <w:rPr>
          <w:rFonts w:ascii="Arial" w:hAnsi="Arial" w:cs="Arial"/>
        </w:rPr>
        <w:t xml:space="preserve"> provided differently according to </w:t>
      </w:r>
      <w:r w:rsidR="00AE5D80">
        <w:rPr>
          <w:rFonts w:ascii="Arial" w:hAnsi="Arial" w:cs="Arial"/>
        </w:rPr>
        <w:t>the students' class and social grouping and with students tracked to various strata of the labour market according to race, gender and class.</w:t>
      </w:r>
    </w:p>
    <w:p w:rsidR="00C30228" w:rsidRDefault="00C30228" w:rsidP="00D47253">
      <w:pPr>
        <w:spacing w:line="360" w:lineRule="auto"/>
        <w:rPr>
          <w:rFonts w:ascii="Arial" w:hAnsi="Arial" w:cs="Arial"/>
        </w:rPr>
      </w:pPr>
    </w:p>
    <w:p w:rsidR="0061605B" w:rsidRDefault="00304E83" w:rsidP="00D47253">
      <w:pPr>
        <w:spacing w:line="360" w:lineRule="auto"/>
        <w:rPr>
          <w:rFonts w:ascii="Arial" w:hAnsi="Arial" w:cs="Arial"/>
        </w:rPr>
      </w:pPr>
      <w:r>
        <w:rPr>
          <w:rFonts w:ascii="Arial" w:hAnsi="Arial" w:cs="Arial"/>
        </w:rPr>
        <w:t xml:space="preserve">Illich (1970) argued that </w:t>
      </w:r>
      <w:r w:rsidR="00AB130A">
        <w:rPr>
          <w:rFonts w:ascii="Arial" w:hAnsi="Arial" w:cs="Arial"/>
        </w:rPr>
        <w:t xml:space="preserve">the structural inequalities of the education system </w:t>
      </w:r>
      <w:r w:rsidR="00C91038">
        <w:rPr>
          <w:rFonts w:ascii="Arial" w:hAnsi="Arial" w:cs="Arial"/>
        </w:rPr>
        <w:t xml:space="preserve">were so entrenched that a child from a poor background would seldom be able to achieve the same level of education as one who was more affluent, even if they went to the same schools because the majority of learning takes place away from school and that the poor do not have access to the education opportunities that richer students take for granted. Illich argued that schools exercise social </w:t>
      </w:r>
      <w:r w:rsidR="00496EFC">
        <w:rPr>
          <w:rFonts w:ascii="Arial" w:hAnsi="Arial" w:cs="Arial"/>
        </w:rPr>
        <w:t>control, only granting instruction to those who</w:t>
      </w:r>
      <w:r w:rsidR="00C626C0">
        <w:rPr>
          <w:rFonts w:ascii="Arial" w:hAnsi="Arial" w:cs="Arial"/>
        </w:rPr>
        <w:t>, throughout their schooling,</w:t>
      </w:r>
      <w:r w:rsidR="00496EFC">
        <w:rPr>
          <w:rFonts w:ascii="Arial" w:hAnsi="Arial" w:cs="Arial"/>
        </w:rPr>
        <w:t xml:space="preserve"> diligently meet measures of control that are not linked to learning.</w:t>
      </w:r>
      <w:r w:rsidR="0061605B">
        <w:rPr>
          <w:rFonts w:ascii="Arial" w:hAnsi="Arial" w:cs="Arial"/>
        </w:rPr>
        <w:t xml:space="preserve"> Willis (2003) paints a picture of how this inequality plays out in working class </w:t>
      </w:r>
      <w:r w:rsidR="00395B7E">
        <w:rPr>
          <w:rFonts w:ascii="Arial" w:hAnsi="Arial" w:cs="Arial"/>
        </w:rPr>
        <w:t xml:space="preserve">Britain, where the disappearance of reasonably well-paid </w:t>
      </w:r>
      <w:r w:rsidR="00264D84">
        <w:rPr>
          <w:rFonts w:ascii="Arial" w:hAnsi="Arial" w:cs="Arial"/>
        </w:rPr>
        <w:t>industrial</w:t>
      </w:r>
      <w:r w:rsidR="00395B7E">
        <w:rPr>
          <w:rFonts w:ascii="Arial" w:hAnsi="Arial" w:cs="Arial"/>
        </w:rPr>
        <w:t xml:space="preserve"> work has left the </w:t>
      </w:r>
      <w:r w:rsidR="00264D84">
        <w:rPr>
          <w:rFonts w:ascii="Arial" w:hAnsi="Arial" w:cs="Arial"/>
        </w:rPr>
        <w:t>option of much lower paid work in the service sector or "out of reach" white-collar work (p. 397) and many working class students can</w:t>
      </w:r>
      <w:r w:rsidR="004266BC">
        <w:rPr>
          <w:rFonts w:ascii="Arial" w:hAnsi="Arial" w:cs="Arial"/>
        </w:rPr>
        <w:t xml:space="preserve"> </w:t>
      </w:r>
      <w:r w:rsidR="00264D84">
        <w:rPr>
          <w:rFonts w:ascii="Arial" w:hAnsi="Arial" w:cs="Arial"/>
        </w:rPr>
        <w:t>look forward</w:t>
      </w:r>
      <w:r w:rsidR="0098288A">
        <w:rPr>
          <w:rFonts w:ascii="Arial" w:hAnsi="Arial" w:cs="Arial"/>
        </w:rPr>
        <w:t xml:space="preserve"> only</w:t>
      </w:r>
      <w:r w:rsidR="00264D84">
        <w:rPr>
          <w:rFonts w:ascii="Arial" w:hAnsi="Arial" w:cs="Arial"/>
        </w:rPr>
        <w:t xml:space="preserve"> to "extended economic disadvantage in the labour market" while "in schools with predominantly middle-</w:t>
      </w:r>
      <w:r w:rsidR="00264D84">
        <w:rPr>
          <w:rFonts w:ascii="Arial" w:hAnsi="Arial" w:cs="Arial"/>
        </w:rPr>
        <w:lastRenderedPageBreak/>
        <w:t>class students, the weight of cultural capital is likely to give informal qualitative and quantitative ballast to the official system" (p. 409).</w:t>
      </w:r>
    </w:p>
    <w:p w:rsidR="00944754" w:rsidRDefault="00944754" w:rsidP="00D47253">
      <w:pPr>
        <w:spacing w:line="360" w:lineRule="auto"/>
        <w:rPr>
          <w:rFonts w:ascii="Arial" w:hAnsi="Arial" w:cs="Arial"/>
        </w:rPr>
      </w:pPr>
    </w:p>
    <w:p w:rsidR="00B27BD3" w:rsidRPr="00B27BD3" w:rsidRDefault="00B27BD3" w:rsidP="00D47253">
      <w:pPr>
        <w:spacing w:line="360" w:lineRule="auto"/>
        <w:rPr>
          <w:rFonts w:ascii="Arial" w:hAnsi="Arial" w:cs="Arial"/>
        </w:rPr>
      </w:pPr>
      <w:r>
        <w:rPr>
          <w:rFonts w:ascii="Arial" w:hAnsi="Arial" w:cs="Arial"/>
          <w:b/>
        </w:rPr>
        <w:t xml:space="preserve">Alternative systems </w:t>
      </w:r>
      <w:r w:rsidR="00496EFC">
        <w:rPr>
          <w:rFonts w:ascii="Arial" w:hAnsi="Arial" w:cs="Arial"/>
          <w:b/>
        </w:rPr>
        <w:t>of education</w:t>
      </w:r>
    </w:p>
    <w:p w:rsidR="00B27BD3" w:rsidRDefault="00B27BD3" w:rsidP="00D47253">
      <w:pPr>
        <w:spacing w:line="360" w:lineRule="auto"/>
        <w:rPr>
          <w:rFonts w:ascii="Arial" w:hAnsi="Arial" w:cs="Arial"/>
          <w:b/>
        </w:rPr>
      </w:pPr>
    </w:p>
    <w:p w:rsidR="00496EFC" w:rsidRPr="00E44CF4" w:rsidRDefault="00C626C0" w:rsidP="00D47253">
      <w:pPr>
        <w:spacing w:line="360" w:lineRule="auto"/>
        <w:rPr>
          <w:rFonts w:ascii="Arial" w:hAnsi="Arial" w:cs="Arial"/>
        </w:rPr>
      </w:pPr>
      <w:r>
        <w:rPr>
          <w:rFonts w:ascii="Arial" w:hAnsi="Arial" w:cs="Arial"/>
        </w:rPr>
        <w:t>Various theorists have proposed alternatives to a schooling system that they see as possessing a hidden agenda designed to impose social control.</w:t>
      </w:r>
      <w:r w:rsidR="00295995">
        <w:rPr>
          <w:rFonts w:ascii="Arial" w:hAnsi="Arial" w:cs="Arial"/>
        </w:rPr>
        <w:t xml:space="preserve"> </w:t>
      </w:r>
      <w:r w:rsidR="00D41D2E">
        <w:rPr>
          <w:rFonts w:ascii="Arial" w:hAnsi="Arial" w:cs="Arial"/>
        </w:rPr>
        <w:t xml:space="preserve">At the more extreme end, </w:t>
      </w:r>
      <w:r w:rsidR="001472D2">
        <w:rPr>
          <w:rFonts w:ascii="Arial" w:hAnsi="Arial" w:cs="Arial"/>
        </w:rPr>
        <w:t xml:space="preserve">some </w:t>
      </w:r>
      <w:r w:rsidR="00D41D2E">
        <w:rPr>
          <w:rFonts w:ascii="Arial" w:hAnsi="Arial" w:cs="Arial"/>
        </w:rPr>
        <w:t xml:space="preserve">theorists sought to withdraw </w:t>
      </w:r>
      <w:r w:rsidR="001472D2">
        <w:rPr>
          <w:rFonts w:ascii="Arial" w:hAnsi="Arial" w:cs="Arial"/>
        </w:rPr>
        <w:t>children entirely from state influence. A. S. Neill, for example established Summerhill School to focus entirely on children's happiness</w:t>
      </w:r>
      <w:r w:rsidR="004266BC">
        <w:rPr>
          <w:rFonts w:ascii="Arial" w:hAnsi="Arial" w:cs="Arial"/>
        </w:rPr>
        <w:t xml:space="preserve">, where rules were decided democratically and </w:t>
      </w:r>
      <w:r w:rsidR="006F126B">
        <w:rPr>
          <w:rFonts w:ascii="Arial" w:hAnsi="Arial" w:cs="Arial"/>
        </w:rPr>
        <w:t xml:space="preserve">children were free to choose what - </w:t>
      </w:r>
      <w:r w:rsidR="009A198E">
        <w:rPr>
          <w:rFonts w:ascii="Arial" w:hAnsi="Arial" w:cs="Arial"/>
        </w:rPr>
        <w:t xml:space="preserve">if anything - they would learn, while the likes of Illich and Reimer sought to separate the acquisition of skills from schooling, so that the negative impact of the hidden curriculum </w:t>
      </w:r>
      <w:r w:rsidR="00E44CF4">
        <w:rPr>
          <w:rFonts w:ascii="Arial" w:hAnsi="Arial" w:cs="Arial"/>
        </w:rPr>
        <w:t>wa</w:t>
      </w:r>
      <w:r w:rsidR="009A198E">
        <w:rPr>
          <w:rFonts w:ascii="Arial" w:hAnsi="Arial" w:cs="Arial"/>
        </w:rPr>
        <w:t>s removed</w:t>
      </w:r>
      <w:r w:rsidR="0098288A">
        <w:rPr>
          <w:rFonts w:ascii="Arial" w:hAnsi="Arial" w:cs="Arial"/>
        </w:rPr>
        <w:t xml:space="preserve"> (Barrow, 1978)</w:t>
      </w:r>
      <w:r w:rsidR="009A198E">
        <w:rPr>
          <w:rFonts w:ascii="Arial" w:hAnsi="Arial" w:cs="Arial"/>
        </w:rPr>
        <w:t xml:space="preserve">. However, Barrow </w:t>
      </w:r>
      <w:r w:rsidR="00F72428">
        <w:rPr>
          <w:rFonts w:ascii="Arial" w:hAnsi="Arial" w:cs="Arial"/>
        </w:rPr>
        <w:t xml:space="preserve">was strongly critical </w:t>
      </w:r>
      <w:r w:rsidR="00DD2565">
        <w:rPr>
          <w:rFonts w:ascii="Arial" w:hAnsi="Arial" w:cs="Arial"/>
        </w:rPr>
        <w:t>of these theorists and their 'likely stories'</w:t>
      </w:r>
      <w:r w:rsidR="00634951">
        <w:rPr>
          <w:rFonts w:ascii="Arial" w:hAnsi="Arial" w:cs="Arial"/>
        </w:rPr>
        <w:t xml:space="preserve">, arguing that their proposed solutions would </w:t>
      </w:r>
      <w:r w:rsidR="0098288A">
        <w:rPr>
          <w:rFonts w:ascii="Arial" w:hAnsi="Arial" w:cs="Arial"/>
        </w:rPr>
        <w:t xml:space="preserve">simply perpetuate the inequality and that a child's future would continue to be dictated by their background. </w:t>
      </w:r>
      <w:r w:rsidR="004474C4">
        <w:rPr>
          <w:rFonts w:ascii="Arial" w:hAnsi="Arial" w:cs="Arial"/>
        </w:rPr>
        <w:t xml:space="preserve">Barrow also argued that </w:t>
      </w:r>
      <w:r w:rsidR="00413EF0">
        <w:rPr>
          <w:rFonts w:ascii="Arial" w:hAnsi="Arial" w:cs="Arial"/>
        </w:rPr>
        <w:t>schools were unlikely to be the sole propagators of the hidden curriculum, citing other institutions as well as parents and family as additional likely sources</w:t>
      </w:r>
      <w:r w:rsidR="004D6D88">
        <w:rPr>
          <w:rFonts w:ascii="Arial" w:hAnsi="Arial" w:cs="Arial"/>
        </w:rPr>
        <w:t xml:space="preserve">. As such, escaping </w:t>
      </w:r>
      <w:r w:rsidR="00644165">
        <w:rPr>
          <w:rFonts w:ascii="Arial" w:hAnsi="Arial" w:cs="Arial"/>
        </w:rPr>
        <w:t>the hidden curriculum would therefore be almost impossible to achieve in practice</w:t>
      </w:r>
      <w:r w:rsidR="009957D4">
        <w:rPr>
          <w:rFonts w:ascii="Arial" w:hAnsi="Arial" w:cs="Arial"/>
        </w:rPr>
        <w:t xml:space="preserve"> </w:t>
      </w:r>
      <w:r w:rsidR="00F85CE0">
        <w:rPr>
          <w:rFonts w:ascii="Arial" w:hAnsi="Arial" w:cs="Arial"/>
        </w:rPr>
        <w:t>(Barrow, 1978)</w:t>
      </w:r>
      <w:r w:rsidR="00413EF0">
        <w:rPr>
          <w:rFonts w:ascii="Arial" w:hAnsi="Arial" w:cs="Arial"/>
        </w:rPr>
        <w:t xml:space="preserve">. </w:t>
      </w:r>
      <w:r w:rsidR="0098288A">
        <w:rPr>
          <w:rFonts w:ascii="Arial" w:hAnsi="Arial" w:cs="Arial"/>
        </w:rPr>
        <w:t xml:space="preserve">Barrow's </w:t>
      </w:r>
      <w:r w:rsidR="00E44CF4">
        <w:rPr>
          <w:rFonts w:ascii="Arial" w:hAnsi="Arial" w:cs="Arial"/>
        </w:rPr>
        <w:t xml:space="preserve">own remedy to the identified problems with contemporary schooling was far less radical and was centred around White's conclusion that "we are right to make [the child] unfree now so as to give him as much autonomy later on" (White, 1973 </w:t>
      </w:r>
      <w:r w:rsidR="00E44CF4">
        <w:rPr>
          <w:rFonts w:ascii="Arial" w:hAnsi="Arial" w:cs="Arial"/>
          <w:i/>
        </w:rPr>
        <w:t>cited in</w:t>
      </w:r>
      <w:r w:rsidR="00E44CF4">
        <w:rPr>
          <w:rFonts w:ascii="Arial" w:hAnsi="Arial" w:cs="Arial"/>
        </w:rPr>
        <w:t xml:space="preserve"> Barrow, 1976). This system of acquired autonomy would centre around a </w:t>
      </w:r>
      <w:r w:rsidR="009B2B0D">
        <w:rPr>
          <w:rFonts w:ascii="Arial" w:hAnsi="Arial" w:cs="Arial"/>
        </w:rPr>
        <w:t>core curriculum of compulsory subjects that were deemed to be beneficial to the individual and satisfactory to the rest of the community, together with a wide range of optional subjects as dictated by the interests of the individual (Barrow, 1976).</w:t>
      </w:r>
    </w:p>
    <w:p w:rsidR="00DD2565" w:rsidRDefault="00DD2565" w:rsidP="00D47253">
      <w:pPr>
        <w:spacing w:line="360" w:lineRule="auto"/>
        <w:rPr>
          <w:rFonts w:ascii="Arial" w:hAnsi="Arial" w:cs="Arial"/>
        </w:rPr>
      </w:pPr>
    </w:p>
    <w:p w:rsidR="00DD2565" w:rsidRDefault="005101D7" w:rsidP="00D47253">
      <w:pPr>
        <w:spacing w:line="360" w:lineRule="auto"/>
        <w:rPr>
          <w:rFonts w:ascii="Arial" w:hAnsi="Arial" w:cs="Arial"/>
        </w:rPr>
      </w:pPr>
      <w:r>
        <w:rPr>
          <w:rFonts w:ascii="Arial" w:hAnsi="Arial" w:cs="Arial"/>
        </w:rPr>
        <w:t xml:space="preserve">Giroux (1997) argues that the construction of a radical pedagogy would require </w:t>
      </w:r>
      <w:r w:rsidR="005D22AA">
        <w:rPr>
          <w:rFonts w:ascii="Arial" w:hAnsi="Arial" w:cs="Arial"/>
        </w:rPr>
        <w:t xml:space="preserve">the challenging of the fundamentals of knowledge that underpin </w:t>
      </w:r>
      <w:r w:rsidR="0096276D">
        <w:rPr>
          <w:rFonts w:ascii="Arial" w:hAnsi="Arial" w:cs="Arial"/>
        </w:rPr>
        <w:t xml:space="preserve">accepted curricula to make them more relevant to children's lives rather than a </w:t>
      </w:r>
      <w:r w:rsidR="0096276D">
        <w:rPr>
          <w:rFonts w:ascii="Arial" w:hAnsi="Arial" w:cs="Arial"/>
        </w:rPr>
        <w:lastRenderedPageBreak/>
        <w:t xml:space="preserve">"predetermined and hierarchically arranged body of knowledge [that] is taken as the cultural currency to be dispensed to all children regardless of their diversity and interests" (p. 123). </w:t>
      </w:r>
      <w:r w:rsidR="00D11B21">
        <w:rPr>
          <w:rFonts w:ascii="Arial" w:hAnsi="Arial" w:cs="Arial"/>
        </w:rPr>
        <w:t>It is interesting to note that, in referring to a previous study of urban schools carried out by Cusick, Giroux highlights that the knowledge as presented was not sufficiently interesting to engage the student body but that the response of the educators to student disinterest was to move their focus from attempting to teach to maintaining order. This experience chimes with th</w:t>
      </w:r>
      <w:r w:rsidR="00FB0294">
        <w:rPr>
          <w:rFonts w:ascii="Arial" w:hAnsi="Arial" w:cs="Arial"/>
        </w:rPr>
        <w:t>ose</w:t>
      </w:r>
      <w:r w:rsidR="00D11B21">
        <w:rPr>
          <w:rFonts w:ascii="Arial" w:hAnsi="Arial" w:cs="Arial"/>
        </w:rPr>
        <w:t xml:space="preserve"> identified by Lipman (</w:t>
      </w:r>
      <w:r w:rsidR="00FB0294">
        <w:rPr>
          <w:rFonts w:ascii="Arial" w:hAnsi="Arial" w:cs="Arial"/>
        </w:rPr>
        <w:t xml:space="preserve">2017) in analysing the problems </w:t>
      </w:r>
      <w:r w:rsidR="0057544A">
        <w:rPr>
          <w:rFonts w:ascii="Arial" w:hAnsi="Arial" w:cs="Arial"/>
        </w:rPr>
        <w:t>described in</w:t>
      </w:r>
      <w:r w:rsidR="00FB0294">
        <w:rPr>
          <w:rFonts w:ascii="Arial" w:hAnsi="Arial" w:cs="Arial"/>
        </w:rPr>
        <w:t xml:space="preserve"> four urban public schools in Chicago. Lipman proposed that a more equitable approach to schooling children from communities that were being systematically failed by the education system would need to involve for the first time multiple perspectives, including those of the students</w:t>
      </w:r>
      <w:r w:rsidR="0057544A">
        <w:rPr>
          <w:rFonts w:ascii="Arial" w:hAnsi="Arial" w:cs="Arial"/>
        </w:rPr>
        <w:t xml:space="preserve"> </w:t>
      </w:r>
      <w:r w:rsidR="001B5E23">
        <w:rPr>
          <w:rFonts w:ascii="Arial" w:hAnsi="Arial" w:cs="Arial"/>
        </w:rPr>
        <w:t xml:space="preserve">themselves as well as </w:t>
      </w:r>
      <w:r w:rsidR="00FB0294">
        <w:rPr>
          <w:rFonts w:ascii="Arial" w:hAnsi="Arial" w:cs="Arial"/>
        </w:rPr>
        <w:t xml:space="preserve">their families and their communities as to how best to education </w:t>
      </w:r>
      <w:r w:rsidR="0057544A">
        <w:rPr>
          <w:rFonts w:ascii="Arial" w:hAnsi="Arial" w:cs="Arial"/>
        </w:rPr>
        <w:t xml:space="preserve">their </w:t>
      </w:r>
      <w:r w:rsidR="00FB0294">
        <w:rPr>
          <w:rFonts w:ascii="Arial" w:hAnsi="Arial" w:cs="Arial"/>
        </w:rPr>
        <w:t xml:space="preserve">children. While the above examples </w:t>
      </w:r>
      <w:r w:rsidR="00FF3E12">
        <w:rPr>
          <w:rFonts w:ascii="Arial" w:hAnsi="Arial" w:cs="Arial"/>
        </w:rPr>
        <w:t>are USA-centric, the themes of inclusion and broadening perspectives are applicable to UK settings. As noted by Willis (2003, p.413) "[e]</w:t>
      </w:r>
      <w:proofErr w:type="spellStart"/>
      <w:r w:rsidR="00FF3E12">
        <w:rPr>
          <w:rFonts w:ascii="Arial" w:hAnsi="Arial" w:cs="Arial"/>
        </w:rPr>
        <w:t>ducators</w:t>
      </w:r>
      <w:proofErr w:type="spellEnd"/>
      <w:r w:rsidR="00FF3E12">
        <w:rPr>
          <w:rFonts w:ascii="Arial" w:hAnsi="Arial" w:cs="Arial"/>
        </w:rPr>
        <w:t xml:space="preserve"> and researchers should </w:t>
      </w:r>
      <w:proofErr w:type="spellStart"/>
      <w:r w:rsidR="00FF3E12">
        <w:rPr>
          <w:rFonts w:ascii="Arial" w:hAnsi="Arial" w:cs="Arial"/>
        </w:rPr>
        <w:t>utilize</w:t>
      </w:r>
      <w:proofErr w:type="spellEnd"/>
      <w:r w:rsidR="00FF3E12">
        <w:rPr>
          <w:rFonts w:ascii="Arial" w:hAnsi="Arial" w:cs="Arial"/>
        </w:rPr>
        <w:t xml:space="preserve"> the cultural experiences and embedded bodily knowledge of their students as starting points…The experiences and knowledge of the students…can help us, and them, to understand their own place and formation within flows of cultural </w:t>
      </w:r>
      <w:proofErr w:type="spellStart"/>
      <w:r w:rsidR="00FF3E12">
        <w:rPr>
          <w:rFonts w:ascii="Arial" w:hAnsi="Arial" w:cs="Arial"/>
        </w:rPr>
        <w:t>modernization</w:t>
      </w:r>
      <w:proofErr w:type="spellEnd"/>
      <w:r w:rsidR="00FF3E12">
        <w:rPr>
          <w:rFonts w:ascii="Arial" w:hAnsi="Arial" w:cs="Arial"/>
        </w:rPr>
        <w:t>".</w:t>
      </w:r>
      <w:r w:rsidR="009D09BF">
        <w:rPr>
          <w:rFonts w:ascii="Arial" w:hAnsi="Arial" w:cs="Arial"/>
        </w:rPr>
        <w:t xml:space="preserve"> In Wales, where </w:t>
      </w:r>
      <w:r w:rsidR="00EE4F34">
        <w:rPr>
          <w:rFonts w:ascii="Arial" w:hAnsi="Arial" w:cs="Arial"/>
        </w:rPr>
        <w:t xml:space="preserve">underachievement by </w:t>
      </w:r>
      <w:r w:rsidR="00495CC4">
        <w:rPr>
          <w:rFonts w:ascii="Arial" w:hAnsi="Arial" w:cs="Arial"/>
        </w:rPr>
        <w:t xml:space="preserve">learners in disadvantaged </w:t>
      </w:r>
      <w:r w:rsidR="00EE4F34">
        <w:rPr>
          <w:rFonts w:ascii="Arial" w:hAnsi="Arial" w:cs="Arial"/>
        </w:rPr>
        <w:t xml:space="preserve">areas remains a significant problem, it has been identified that </w:t>
      </w:r>
      <w:r w:rsidR="00196762">
        <w:rPr>
          <w:rFonts w:ascii="Arial" w:hAnsi="Arial" w:cs="Arial"/>
        </w:rPr>
        <w:t xml:space="preserve">involving whole communities in the education of their children is an important step in </w:t>
      </w:r>
      <w:r w:rsidR="00B225CA">
        <w:rPr>
          <w:rFonts w:ascii="Arial" w:hAnsi="Arial" w:cs="Arial"/>
        </w:rPr>
        <w:t xml:space="preserve">re-engaging learners and </w:t>
      </w:r>
      <w:r w:rsidR="00196762">
        <w:rPr>
          <w:rFonts w:ascii="Arial" w:hAnsi="Arial" w:cs="Arial"/>
        </w:rPr>
        <w:t xml:space="preserve">raising standards (Welsh Government, </w:t>
      </w:r>
      <w:r w:rsidR="001A0E31">
        <w:rPr>
          <w:rFonts w:ascii="Arial" w:hAnsi="Arial" w:cs="Arial"/>
        </w:rPr>
        <w:t>2014)</w:t>
      </w:r>
      <w:r w:rsidR="009F7055">
        <w:rPr>
          <w:rFonts w:ascii="Arial" w:hAnsi="Arial" w:cs="Arial"/>
        </w:rPr>
        <w:t>.</w:t>
      </w:r>
      <w:r w:rsidR="003F1896">
        <w:rPr>
          <w:rFonts w:ascii="Arial" w:hAnsi="Arial" w:cs="Arial"/>
        </w:rPr>
        <w:t xml:space="preserve"> Meanwhile, </w:t>
      </w:r>
      <w:r w:rsidR="005706E7">
        <w:rPr>
          <w:rFonts w:ascii="Arial" w:hAnsi="Arial" w:cs="Arial"/>
        </w:rPr>
        <w:t xml:space="preserve">a new curriculum designed to </w:t>
      </w:r>
      <w:r w:rsidR="007A3717">
        <w:rPr>
          <w:rFonts w:ascii="Arial" w:hAnsi="Arial" w:cs="Arial"/>
        </w:rPr>
        <w:t xml:space="preserve">engage the interests of all children and to </w:t>
      </w:r>
      <w:r w:rsidR="00223922">
        <w:rPr>
          <w:rFonts w:ascii="Arial" w:hAnsi="Arial" w:cs="Arial"/>
        </w:rPr>
        <w:t xml:space="preserve">allow teachers more </w:t>
      </w:r>
      <w:r w:rsidR="00D26B01">
        <w:rPr>
          <w:rFonts w:ascii="Arial" w:hAnsi="Arial" w:cs="Arial"/>
        </w:rPr>
        <w:t xml:space="preserve">pedagogical </w:t>
      </w:r>
      <w:r w:rsidR="00223922">
        <w:rPr>
          <w:rFonts w:ascii="Arial" w:hAnsi="Arial" w:cs="Arial"/>
        </w:rPr>
        <w:t xml:space="preserve">freedom </w:t>
      </w:r>
      <w:r w:rsidR="00D26B01">
        <w:rPr>
          <w:rFonts w:ascii="Arial" w:hAnsi="Arial" w:cs="Arial"/>
        </w:rPr>
        <w:t>based aroun</w:t>
      </w:r>
      <w:r w:rsidR="00B96C9D">
        <w:rPr>
          <w:rFonts w:ascii="Arial" w:hAnsi="Arial" w:cs="Arial"/>
        </w:rPr>
        <w:t xml:space="preserve">d the needs of the learner (Welsh Government, </w:t>
      </w:r>
      <w:r w:rsidR="008825B4">
        <w:rPr>
          <w:rFonts w:ascii="Arial" w:hAnsi="Arial" w:cs="Arial"/>
        </w:rPr>
        <w:t>2017)</w:t>
      </w:r>
      <w:r w:rsidR="00C540F4">
        <w:rPr>
          <w:rFonts w:ascii="Arial" w:hAnsi="Arial" w:cs="Arial"/>
        </w:rPr>
        <w:t xml:space="preserve"> should </w:t>
      </w:r>
      <w:r w:rsidR="008E357F">
        <w:rPr>
          <w:rFonts w:ascii="Arial" w:hAnsi="Arial" w:cs="Arial"/>
        </w:rPr>
        <w:t>grant learners a degree of autonomy over their education.</w:t>
      </w:r>
    </w:p>
    <w:p w:rsidR="009F7055" w:rsidRDefault="009F7055" w:rsidP="00D47253">
      <w:pPr>
        <w:spacing w:line="360" w:lineRule="auto"/>
        <w:rPr>
          <w:rFonts w:ascii="Arial" w:hAnsi="Arial" w:cs="Arial"/>
        </w:rPr>
      </w:pPr>
    </w:p>
    <w:p w:rsidR="009F7055" w:rsidRDefault="009F7055" w:rsidP="00D47253">
      <w:pPr>
        <w:spacing w:line="360" w:lineRule="auto"/>
        <w:rPr>
          <w:rFonts w:ascii="Arial" w:hAnsi="Arial" w:cs="Arial"/>
          <w:b/>
        </w:rPr>
      </w:pPr>
      <w:r w:rsidRPr="00260E03">
        <w:rPr>
          <w:rFonts w:ascii="Arial" w:hAnsi="Arial" w:cs="Arial"/>
          <w:b/>
        </w:rPr>
        <w:t>Conc</w:t>
      </w:r>
      <w:r w:rsidR="00260E03">
        <w:rPr>
          <w:rFonts w:ascii="Arial" w:hAnsi="Arial" w:cs="Arial"/>
          <w:b/>
        </w:rPr>
        <w:t>lusion</w:t>
      </w:r>
    </w:p>
    <w:p w:rsidR="00260E03" w:rsidRDefault="00260E03" w:rsidP="00D47253">
      <w:pPr>
        <w:spacing w:line="360" w:lineRule="auto"/>
        <w:rPr>
          <w:rFonts w:ascii="Arial" w:hAnsi="Arial" w:cs="Arial"/>
          <w:b/>
        </w:rPr>
      </w:pPr>
    </w:p>
    <w:p w:rsidR="00260E03" w:rsidRPr="00260E03" w:rsidRDefault="0095764A" w:rsidP="00D47253">
      <w:pPr>
        <w:spacing w:line="360" w:lineRule="auto"/>
        <w:rPr>
          <w:rFonts w:ascii="Arial" w:hAnsi="Arial" w:cs="Arial"/>
        </w:rPr>
      </w:pPr>
      <w:r>
        <w:rPr>
          <w:rFonts w:ascii="Arial" w:hAnsi="Arial" w:cs="Arial"/>
        </w:rPr>
        <w:t>As</w:t>
      </w:r>
      <w:r w:rsidR="00B225CA">
        <w:rPr>
          <w:rFonts w:ascii="Arial" w:hAnsi="Arial" w:cs="Arial"/>
        </w:rPr>
        <w:t xml:space="preserve"> a result of increased</w:t>
      </w:r>
      <w:r>
        <w:rPr>
          <w:rFonts w:ascii="Arial" w:hAnsi="Arial" w:cs="Arial"/>
        </w:rPr>
        <w:t xml:space="preserve"> government influence over the direction and content of </w:t>
      </w:r>
      <w:r w:rsidR="006F1CD8">
        <w:rPr>
          <w:rFonts w:ascii="Arial" w:hAnsi="Arial" w:cs="Arial"/>
        </w:rPr>
        <w:t>education systems</w:t>
      </w:r>
      <w:r>
        <w:rPr>
          <w:rFonts w:ascii="Arial" w:hAnsi="Arial" w:cs="Arial"/>
        </w:rPr>
        <w:t>, radical</w:t>
      </w:r>
      <w:r w:rsidR="00B745FF">
        <w:rPr>
          <w:rFonts w:ascii="Arial" w:hAnsi="Arial" w:cs="Arial"/>
        </w:rPr>
        <w:t xml:space="preserve"> education theorists have </w:t>
      </w:r>
      <w:r w:rsidR="000A7730">
        <w:rPr>
          <w:rFonts w:ascii="Arial" w:hAnsi="Arial" w:cs="Arial"/>
        </w:rPr>
        <w:t xml:space="preserve">framed the school as a </w:t>
      </w:r>
      <w:r w:rsidR="000A7730">
        <w:rPr>
          <w:rFonts w:ascii="Arial" w:hAnsi="Arial" w:cs="Arial"/>
        </w:rPr>
        <w:lastRenderedPageBreak/>
        <w:t xml:space="preserve">direct instrument in the maintenance of social hierarchies that </w:t>
      </w:r>
      <w:r w:rsidR="006F1CD8">
        <w:rPr>
          <w:rFonts w:ascii="Arial" w:hAnsi="Arial" w:cs="Arial"/>
        </w:rPr>
        <w:t>preserve</w:t>
      </w:r>
      <w:r w:rsidR="009C3AD5">
        <w:rPr>
          <w:rFonts w:ascii="Arial" w:hAnsi="Arial" w:cs="Arial"/>
        </w:rPr>
        <w:t xml:space="preserve">s </w:t>
      </w:r>
      <w:r w:rsidR="006F1CD8">
        <w:rPr>
          <w:rFonts w:ascii="Arial" w:hAnsi="Arial" w:cs="Arial"/>
        </w:rPr>
        <w:t xml:space="preserve">the hegemony of the ruling classes while </w:t>
      </w:r>
      <w:r w:rsidR="009C3AD5">
        <w:rPr>
          <w:rFonts w:ascii="Arial" w:hAnsi="Arial" w:cs="Arial"/>
        </w:rPr>
        <w:t>creating a compliant</w:t>
      </w:r>
      <w:r w:rsidR="0017479E">
        <w:rPr>
          <w:rFonts w:ascii="Arial" w:hAnsi="Arial" w:cs="Arial"/>
        </w:rPr>
        <w:t xml:space="preserve">, endlessly renewing workforce whose </w:t>
      </w:r>
      <w:r w:rsidR="003C691D">
        <w:rPr>
          <w:rFonts w:ascii="Arial" w:hAnsi="Arial" w:cs="Arial"/>
        </w:rPr>
        <w:t xml:space="preserve">economic future </w:t>
      </w:r>
      <w:r w:rsidR="00CB4883">
        <w:rPr>
          <w:rFonts w:ascii="Arial" w:hAnsi="Arial" w:cs="Arial"/>
        </w:rPr>
        <w:t xml:space="preserve">is decided by their </w:t>
      </w:r>
      <w:r w:rsidR="006C35B3">
        <w:rPr>
          <w:rFonts w:ascii="Arial" w:hAnsi="Arial" w:cs="Arial"/>
        </w:rPr>
        <w:t xml:space="preserve">class </w:t>
      </w:r>
      <w:r w:rsidR="00F3755C">
        <w:rPr>
          <w:rFonts w:ascii="Arial" w:hAnsi="Arial" w:cs="Arial"/>
        </w:rPr>
        <w:t>and social grouping</w:t>
      </w:r>
      <w:r w:rsidR="00ED5263">
        <w:rPr>
          <w:rFonts w:ascii="Arial" w:hAnsi="Arial" w:cs="Arial"/>
        </w:rPr>
        <w:t xml:space="preserve">. </w:t>
      </w:r>
      <w:r w:rsidR="002A010E">
        <w:rPr>
          <w:rFonts w:ascii="Arial" w:hAnsi="Arial" w:cs="Arial"/>
        </w:rPr>
        <w:t xml:space="preserve">While for some, </w:t>
      </w:r>
      <w:r w:rsidR="004C2B73">
        <w:rPr>
          <w:rFonts w:ascii="Arial" w:hAnsi="Arial" w:cs="Arial"/>
        </w:rPr>
        <w:t xml:space="preserve">the only satisfactory solution </w:t>
      </w:r>
      <w:r w:rsidR="006C58A4">
        <w:rPr>
          <w:rFonts w:ascii="Arial" w:hAnsi="Arial" w:cs="Arial"/>
        </w:rPr>
        <w:t>is to remove all state influence – indeed</w:t>
      </w:r>
      <w:r w:rsidR="00B13981">
        <w:rPr>
          <w:rFonts w:ascii="Arial" w:hAnsi="Arial" w:cs="Arial"/>
        </w:rPr>
        <w:t>,</w:t>
      </w:r>
      <w:r w:rsidR="006C58A4">
        <w:rPr>
          <w:rFonts w:ascii="Arial" w:hAnsi="Arial" w:cs="Arial"/>
        </w:rPr>
        <w:t xml:space="preserve"> all external </w:t>
      </w:r>
      <w:r w:rsidR="009D5635">
        <w:rPr>
          <w:rFonts w:ascii="Arial" w:hAnsi="Arial" w:cs="Arial"/>
        </w:rPr>
        <w:t xml:space="preserve">influences – and to allow the learner </w:t>
      </w:r>
      <w:r w:rsidR="00996273">
        <w:rPr>
          <w:rFonts w:ascii="Arial" w:hAnsi="Arial" w:cs="Arial"/>
        </w:rPr>
        <w:t xml:space="preserve">complete autonomy over </w:t>
      </w:r>
      <w:r w:rsidR="0038349F">
        <w:rPr>
          <w:rFonts w:ascii="Arial" w:hAnsi="Arial" w:cs="Arial"/>
        </w:rPr>
        <w:t xml:space="preserve">their education, for others the way forward is to </w:t>
      </w:r>
      <w:r w:rsidR="001946E3">
        <w:rPr>
          <w:rFonts w:ascii="Arial" w:hAnsi="Arial" w:cs="Arial"/>
        </w:rPr>
        <w:t xml:space="preserve">look to rebalance power by </w:t>
      </w:r>
      <w:r w:rsidR="00E034EA">
        <w:rPr>
          <w:rFonts w:ascii="Arial" w:hAnsi="Arial" w:cs="Arial"/>
        </w:rPr>
        <w:t>in</w:t>
      </w:r>
      <w:r w:rsidR="005F20E7">
        <w:rPr>
          <w:rFonts w:ascii="Arial" w:hAnsi="Arial" w:cs="Arial"/>
        </w:rPr>
        <w:t xml:space="preserve">cluding the perspectives and cultural capital of the </w:t>
      </w:r>
      <w:r w:rsidR="00DB7230">
        <w:rPr>
          <w:rFonts w:ascii="Arial" w:hAnsi="Arial" w:cs="Arial"/>
        </w:rPr>
        <w:t>disenfranchised communiti</w:t>
      </w:r>
      <w:r w:rsidR="00B139C8">
        <w:rPr>
          <w:rFonts w:ascii="Arial" w:hAnsi="Arial" w:cs="Arial"/>
        </w:rPr>
        <w:t>es to create an education system that acknowledges difference</w:t>
      </w:r>
      <w:r w:rsidR="004D22C9">
        <w:rPr>
          <w:rFonts w:ascii="Arial" w:hAnsi="Arial" w:cs="Arial"/>
        </w:rPr>
        <w:t xml:space="preserve"> </w:t>
      </w:r>
      <w:r w:rsidR="00367073">
        <w:rPr>
          <w:rFonts w:ascii="Arial" w:hAnsi="Arial" w:cs="Arial"/>
        </w:rPr>
        <w:t xml:space="preserve">and embraces a critical pedagogy that </w:t>
      </w:r>
      <w:r w:rsidR="00ED43A0">
        <w:rPr>
          <w:rFonts w:ascii="Arial" w:hAnsi="Arial" w:cs="Arial"/>
        </w:rPr>
        <w:t>has learners from these communities at its heart.</w:t>
      </w:r>
    </w:p>
    <w:p w:rsidR="009F7055" w:rsidRDefault="009F7055" w:rsidP="00D47253">
      <w:pPr>
        <w:spacing w:line="360" w:lineRule="auto"/>
        <w:rPr>
          <w:rFonts w:ascii="Arial" w:hAnsi="Arial" w:cs="Arial"/>
        </w:rPr>
      </w:pPr>
    </w:p>
    <w:p w:rsidR="00B13981" w:rsidRDefault="00B13981" w:rsidP="00D47253">
      <w:pPr>
        <w:spacing w:line="360" w:lineRule="auto"/>
        <w:rPr>
          <w:rFonts w:ascii="Arial" w:hAnsi="Arial" w:cs="Arial"/>
        </w:rPr>
      </w:pPr>
      <w:r>
        <w:rPr>
          <w:rFonts w:ascii="Arial" w:hAnsi="Arial" w:cs="Arial"/>
        </w:rPr>
        <w:t>(2,439 words</w:t>
      </w:r>
      <w:r w:rsidR="00153C79">
        <w:rPr>
          <w:rFonts w:ascii="Arial" w:hAnsi="Arial" w:cs="Arial"/>
        </w:rPr>
        <w:t>)</w:t>
      </w:r>
    </w:p>
    <w:p w:rsidR="00153C79" w:rsidRDefault="00FF3E12" w:rsidP="00D47253">
      <w:pPr>
        <w:spacing w:line="360" w:lineRule="auto"/>
        <w:rPr>
          <w:rFonts w:ascii="Arial" w:hAnsi="Arial" w:cs="Arial"/>
        </w:rPr>
      </w:pPr>
      <w:r>
        <w:rPr>
          <w:rFonts w:ascii="Arial" w:hAnsi="Arial" w:cs="Arial"/>
        </w:rPr>
        <w:br w:type="page"/>
      </w:r>
    </w:p>
    <w:p w:rsidR="00153C79" w:rsidRPr="00153C79" w:rsidRDefault="00153C79" w:rsidP="00D47253">
      <w:pPr>
        <w:spacing w:line="360" w:lineRule="auto"/>
        <w:rPr>
          <w:rFonts w:ascii="Arial" w:hAnsi="Arial" w:cs="Arial"/>
          <w:b/>
        </w:rPr>
      </w:pPr>
      <w:r>
        <w:rPr>
          <w:rFonts w:ascii="Arial" w:hAnsi="Arial" w:cs="Arial"/>
          <w:b/>
        </w:rPr>
        <w:lastRenderedPageBreak/>
        <w:t>References</w:t>
      </w:r>
    </w:p>
    <w:p w:rsidR="00153C79" w:rsidRDefault="00153C79" w:rsidP="00D47253">
      <w:pPr>
        <w:spacing w:line="360" w:lineRule="auto"/>
        <w:rPr>
          <w:rFonts w:ascii="Arial" w:hAnsi="Arial" w:cs="Arial"/>
        </w:rPr>
      </w:pPr>
    </w:p>
    <w:p w:rsidR="00FF3E12" w:rsidRPr="00590CAB" w:rsidRDefault="00FF3E12" w:rsidP="00D47253">
      <w:pPr>
        <w:spacing w:line="360" w:lineRule="auto"/>
        <w:rPr>
          <w:rFonts w:ascii="Arial" w:hAnsi="Arial" w:cs="Arial"/>
        </w:rPr>
      </w:pPr>
      <w:r>
        <w:rPr>
          <w:rFonts w:ascii="Arial" w:hAnsi="Arial" w:cs="Arial"/>
        </w:rPr>
        <w:t xml:space="preserve">Alexander, R. (2000) </w:t>
      </w:r>
      <w:r>
        <w:rPr>
          <w:rFonts w:ascii="Arial" w:hAnsi="Arial" w:cs="Arial"/>
          <w:i/>
        </w:rPr>
        <w:t>Culture and Pedagogy: International Comparisons in Primary Education</w:t>
      </w:r>
      <w:r>
        <w:rPr>
          <w:rFonts w:ascii="Arial" w:hAnsi="Arial" w:cs="Arial"/>
        </w:rPr>
        <w:t>. Oxford: Blackwell Publishers Ltd.</w:t>
      </w:r>
    </w:p>
    <w:p w:rsidR="00FF3E12" w:rsidRDefault="00FF3E12" w:rsidP="00D47253">
      <w:pPr>
        <w:spacing w:line="360" w:lineRule="auto"/>
        <w:rPr>
          <w:rFonts w:ascii="Arial" w:hAnsi="Arial" w:cs="Arial"/>
        </w:rPr>
      </w:pPr>
    </w:p>
    <w:p w:rsidR="00FF3E12" w:rsidRPr="00296504" w:rsidRDefault="00FF3E12" w:rsidP="00D47253">
      <w:pPr>
        <w:spacing w:line="360" w:lineRule="auto"/>
        <w:rPr>
          <w:rFonts w:ascii="Arial" w:hAnsi="Arial" w:cs="Arial"/>
        </w:rPr>
      </w:pPr>
      <w:r>
        <w:rPr>
          <w:rFonts w:ascii="Arial" w:hAnsi="Arial" w:cs="Arial"/>
        </w:rPr>
        <w:t xml:space="preserve">Althusser, L. (1970) 'Ideology and Ideological State Apparatuses (Notes towards and Investigation)', </w:t>
      </w:r>
      <w:r>
        <w:rPr>
          <w:rFonts w:ascii="Arial" w:hAnsi="Arial" w:cs="Arial"/>
          <w:i/>
        </w:rPr>
        <w:t>Monthly Review Press</w:t>
      </w:r>
      <w:r>
        <w:rPr>
          <w:rFonts w:ascii="Arial" w:hAnsi="Arial" w:cs="Arial"/>
        </w:rPr>
        <w:t>.</w:t>
      </w:r>
    </w:p>
    <w:p w:rsidR="00FF3E12" w:rsidRDefault="00FF3E12" w:rsidP="00D47253">
      <w:pPr>
        <w:spacing w:line="360" w:lineRule="auto"/>
        <w:rPr>
          <w:rFonts w:ascii="Arial" w:hAnsi="Arial" w:cs="Arial"/>
        </w:rPr>
      </w:pPr>
    </w:p>
    <w:p w:rsidR="00FF3E12" w:rsidRDefault="00FF3E12" w:rsidP="00D47253">
      <w:pPr>
        <w:spacing w:line="360" w:lineRule="auto"/>
        <w:rPr>
          <w:rFonts w:ascii="Arial" w:hAnsi="Arial" w:cs="Arial"/>
        </w:rPr>
      </w:pPr>
      <w:r>
        <w:rPr>
          <w:rFonts w:ascii="Arial" w:hAnsi="Arial" w:cs="Arial"/>
        </w:rPr>
        <w:t xml:space="preserve">Barber, M. (1994) 'Power and Control in Education 1944-2004', </w:t>
      </w:r>
      <w:r>
        <w:rPr>
          <w:rFonts w:ascii="Arial" w:hAnsi="Arial" w:cs="Arial"/>
          <w:i/>
        </w:rPr>
        <w:t>British Journal of Educational Studies</w:t>
      </w:r>
      <w:r>
        <w:rPr>
          <w:rFonts w:ascii="Arial" w:hAnsi="Arial" w:cs="Arial"/>
        </w:rPr>
        <w:t>, 42 (4), pp. 348-362.</w:t>
      </w:r>
    </w:p>
    <w:p w:rsidR="00FF3E12" w:rsidRDefault="00FF3E12" w:rsidP="00D47253">
      <w:pPr>
        <w:spacing w:line="360" w:lineRule="auto"/>
        <w:rPr>
          <w:rFonts w:ascii="Arial" w:hAnsi="Arial" w:cs="Arial"/>
        </w:rPr>
      </w:pPr>
    </w:p>
    <w:p w:rsidR="00FF3E12" w:rsidRPr="001643E3" w:rsidRDefault="00FF3E12" w:rsidP="00D47253">
      <w:pPr>
        <w:spacing w:line="360" w:lineRule="auto"/>
        <w:rPr>
          <w:rFonts w:ascii="Arial" w:hAnsi="Arial" w:cs="Arial"/>
        </w:rPr>
      </w:pPr>
      <w:r>
        <w:rPr>
          <w:rFonts w:ascii="Arial" w:hAnsi="Arial" w:cs="Arial"/>
        </w:rPr>
        <w:t xml:space="preserve">Barrow, R. (1976) </w:t>
      </w:r>
      <w:r>
        <w:rPr>
          <w:rFonts w:ascii="Arial" w:hAnsi="Arial" w:cs="Arial"/>
          <w:i/>
        </w:rPr>
        <w:t>Common Sense and the Curriculum</w:t>
      </w:r>
      <w:r>
        <w:rPr>
          <w:rFonts w:ascii="Arial" w:hAnsi="Arial" w:cs="Arial"/>
        </w:rPr>
        <w:t>. London: George, Allen and Unwin.</w:t>
      </w:r>
    </w:p>
    <w:p w:rsidR="00FF3E12" w:rsidRDefault="00FF3E12" w:rsidP="00D47253">
      <w:pPr>
        <w:spacing w:line="360" w:lineRule="auto"/>
        <w:rPr>
          <w:rFonts w:ascii="Arial" w:hAnsi="Arial" w:cs="Arial"/>
        </w:rPr>
      </w:pPr>
    </w:p>
    <w:p w:rsidR="00FF3E12" w:rsidRPr="003A5837" w:rsidRDefault="00FF3E12" w:rsidP="00D47253">
      <w:pPr>
        <w:spacing w:line="360" w:lineRule="auto"/>
        <w:rPr>
          <w:rFonts w:ascii="Arial" w:hAnsi="Arial" w:cs="Arial"/>
        </w:rPr>
      </w:pPr>
      <w:r w:rsidRPr="003A5837">
        <w:rPr>
          <w:rFonts w:ascii="Arial" w:hAnsi="Arial" w:cs="Arial"/>
        </w:rPr>
        <w:t xml:space="preserve">Barrow, R. (1978) </w:t>
      </w:r>
      <w:r w:rsidRPr="003A5837">
        <w:rPr>
          <w:rFonts w:ascii="Arial" w:hAnsi="Arial" w:cs="Arial"/>
          <w:i/>
          <w:iCs/>
        </w:rPr>
        <w:t xml:space="preserve">Radical Education: A Critique of </w:t>
      </w:r>
      <w:proofErr w:type="spellStart"/>
      <w:r w:rsidRPr="003A5837">
        <w:rPr>
          <w:rFonts w:ascii="Arial" w:hAnsi="Arial" w:cs="Arial"/>
          <w:i/>
          <w:iCs/>
        </w:rPr>
        <w:t>Freeschooling</w:t>
      </w:r>
      <w:proofErr w:type="spellEnd"/>
      <w:r w:rsidRPr="003A5837">
        <w:rPr>
          <w:rFonts w:ascii="Arial" w:hAnsi="Arial" w:cs="Arial"/>
          <w:i/>
          <w:iCs/>
        </w:rPr>
        <w:t xml:space="preserve"> and </w:t>
      </w:r>
      <w:proofErr w:type="spellStart"/>
      <w:r w:rsidRPr="003A5837">
        <w:rPr>
          <w:rFonts w:ascii="Arial" w:hAnsi="Arial" w:cs="Arial"/>
          <w:i/>
          <w:iCs/>
        </w:rPr>
        <w:t>Deschooling</w:t>
      </w:r>
      <w:proofErr w:type="spellEnd"/>
      <w:r w:rsidRPr="003A5837">
        <w:rPr>
          <w:rFonts w:ascii="Arial" w:hAnsi="Arial" w:cs="Arial"/>
        </w:rPr>
        <w:t>. London: Martin Robertson.</w:t>
      </w:r>
    </w:p>
    <w:p w:rsidR="00FF3E12" w:rsidRDefault="00FF3E12" w:rsidP="00D47253">
      <w:pPr>
        <w:spacing w:line="360" w:lineRule="auto"/>
        <w:rPr>
          <w:rFonts w:ascii="Arial" w:hAnsi="Arial" w:cs="Arial"/>
        </w:rPr>
      </w:pPr>
    </w:p>
    <w:p w:rsidR="00FF3E12" w:rsidRDefault="00FF3E12" w:rsidP="00D47253">
      <w:pPr>
        <w:spacing w:line="360" w:lineRule="auto"/>
        <w:rPr>
          <w:rFonts w:ascii="Arial" w:hAnsi="Arial" w:cs="Arial"/>
        </w:rPr>
      </w:pPr>
      <w:r>
        <w:rPr>
          <w:rFonts w:ascii="Arial" w:hAnsi="Arial" w:cs="Arial"/>
        </w:rPr>
        <w:t xml:space="preserve">Bourdieu, P. and Passeron, J,-C. (1990) </w:t>
      </w:r>
      <w:r>
        <w:rPr>
          <w:rFonts w:ascii="Arial" w:hAnsi="Arial" w:cs="Arial"/>
          <w:i/>
        </w:rPr>
        <w:t>Reproduction in Education, Society and Culture</w:t>
      </w:r>
      <w:r>
        <w:rPr>
          <w:rFonts w:ascii="Arial" w:hAnsi="Arial" w:cs="Arial"/>
        </w:rPr>
        <w:t>, 2</w:t>
      </w:r>
      <w:r w:rsidRPr="00E236E8">
        <w:rPr>
          <w:rFonts w:ascii="Arial" w:hAnsi="Arial" w:cs="Arial"/>
          <w:vertAlign w:val="superscript"/>
        </w:rPr>
        <w:t>nd</w:t>
      </w:r>
      <w:r>
        <w:rPr>
          <w:rFonts w:ascii="Arial" w:hAnsi="Arial" w:cs="Arial"/>
        </w:rPr>
        <w:t xml:space="preserve"> </w:t>
      </w:r>
      <w:proofErr w:type="spellStart"/>
      <w:r>
        <w:rPr>
          <w:rFonts w:ascii="Arial" w:hAnsi="Arial" w:cs="Arial"/>
        </w:rPr>
        <w:t>edn</w:t>
      </w:r>
      <w:proofErr w:type="spellEnd"/>
      <w:r>
        <w:rPr>
          <w:rFonts w:ascii="Arial" w:hAnsi="Arial" w:cs="Arial"/>
        </w:rPr>
        <w:t>. London: Sage.</w:t>
      </w:r>
    </w:p>
    <w:p w:rsidR="00FF3E12" w:rsidRDefault="00FF3E12" w:rsidP="00D47253">
      <w:pPr>
        <w:spacing w:line="360" w:lineRule="auto"/>
        <w:rPr>
          <w:rFonts w:ascii="Arial" w:hAnsi="Arial" w:cs="Arial"/>
        </w:rPr>
      </w:pPr>
    </w:p>
    <w:p w:rsidR="00FF3E12" w:rsidRPr="00E236E8" w:rsidRDefault="00FF3E12" w:rsidP="00D47253">
      <w:pPr>
        <w:spacing w:line="360" w:lineRule="auto"/>
        <w:rPr>
          <w:rFonts w:ascii="Arial" w:hAnsi="Arial" w:cs="Arial"/>
        </w:rPr>
      </w:pPr>
      <w:r>
        <w:rPr>
          <w:rFonts w:ascii="Arial" w:hAnsi="Arial" w:cs="Arial"/>
        </w:rPr>
        <w:t xml:space="preserve">Bowles, S. and Gintis, H. (1976) </w:t>
      </w:r>
      <w:r>
        <w:rPr>
          <w:rFonts w:ascii="Arial" w:hAnsi="Arial" w:cs="Arial"/>
          <w:i/>
        </w:rPr>
        <w:t>Schooling in Capitalist America: educational reform and the contradictions of economic life</w:t>
      </w:r>
      <w:r>
        <w:rPr>
          <w:rFonts w:ascii="Arial" w:hAnsi="Arial" w:cs="Arial"/>
        </w:rPr>
        <w:t>. London: Routledge.</w:t>
      </w:r>
    </w:p>
    <w:p w:rsidR="00FF3E12" w:rsidRDefault="00FF3E12" w:rsidP="00D47253">
      <w:pPr>
        <w:spacing w:line="360" w:lineRule="auto"/>
        <w:rPr>
          <w:rFonts w:ascii="Arial" w:hAnsi="Arial" w:cs="Arial"/>
        </w:rPr>
      </w:pPr>
    </w:p>
    <w:p w:rsidR="00FF3E12" w:rsidRPr="00500DC5" w:rsidRDefault="00FF3E12" w:rsidP="00D47253">
      <w:pPr>
        <w:spacing w:line="360" w:lineRule="auto"/>
        <w:rPr>
          <w:rFonts w:ascii="Arial" w:hAnsi="Arial" w:cs="Arial"/>
        </w:rPr>
      </w:pPr>
      <w:r>
        <w:rPr>
          <w:rFonts w:ascii="Arial" w:hAnsi="Arial" w:cs="Arial"/>
        </w:rPr>
        <w:t xml:space="preserve">Donaldson, G. (2015) </w:t>
      </w:r>
      <w:r>
        <w:rPr>
          <w:rFonts w:ascii="Arial" w:hAnsi="Arial" w:cs="Arial"/>
          <w:i/>
        </w:rPr>
        <w:t>Successful Futures: Independent Review of Curriculum and Assessment Arrangements in Wales</w:t>
      </w:r>
      <w:r>
        <w:rPr>
          <w:rFonts w:ascii="Arial" w:hAnsi="Arial" w:cs="Arial"/>
        </w:rPr>
        <w:t>. Cardiff: Welsh Government.</w:t>
      </w:r>
    </w:p>
    <w:p w:rsidR="00FF3E12" w:rsidRDefault="00FF3E12" w:rsidP="00D47253">
      <w:pPr>
        <w:spacing w:line="360" w:lineRule="auto"/>
        <w:rPr>
          <w:rFonts w:ascii="Arial" w:hAnsi="Arial" w:cs="Arial"/>
        </w:rPr>
      </w:pPr>
    </w:p>
    <w:p w:rsidR="00FF3E12" w:rsidRPr="009E0F88" w:rsidRDefault="00FF3E12" w:rsidP="00D47253">
      <w:pPr>
        <w:spacing w:line="360" w:lineRule="auto"/>
        <w:rPr>
          <w:rFonts w:ascii="Arial" w:hAnsi="Arial" w:cs="Arial"/>
        </w:rPr>
      </w:pPr>
      <w:r>
        <w:rPr>
          <w:rFonts w:ascii="Arial" w:hAnsi="Arial" w:cs="Arial"/>
        </w:rPr>
        <w:t xml:space="preserve">Giroux. H. (1997) </w:t>
      </w:r>
      <w:r>
        <w:rPr>
          <w:rFonts w:ascii="Arial" w:hAnsi="Arial" w:cs="Arial"/>
          <w:i/>
        </w:rPr>
        <w:t>Pedagogy and the Politics of Hope: Theory, Culture and Schooling; A Critical Reader</w:t>
      </w:r>
      <w:r>
        <w:rPr>
          <w:rFonts w:ascii="Arial" w:hAnsi="Arial" w:cs="Arial"/>
        </w:rPr>
        <w:t>. New York: Westview Press.</w:t>
      </w:r>
    </w:p>
    <w:p w:rsidR="00FF3E12" w:rsidRDefault="00FF3E12" w:rsidP="00D47253">
      <w:pPr>
        <w:spacing w:line="360" w:lineRule="auto"/>
        <w:rPr>
          <w:rFonts w:ascii="Arial" w:hAnsi="Arial" w:cs="Arial"/>
        </w:rPr>
      </w:pPr>
    </w:p>
    <w:p w:rsidR="00FF3E12" w:rsidRPr="008E1B5B" w:rsidRDefault="00FF3E12" w:rsidP="00D47253">
      <w:pPr>
        <w:spacing w:line="360" w:lineRule="auto"/>
        <w:rPr>
          <w:rFonts w:ascii="Arial" w:hAnsi="Arial" w:cs="Arial"/>
        </w:rPr>
      </w:pPr>
      <w:r>
        <w:rPr>
          <w:rFonts w:ascii="Arial" w:hAnsi="Arial" w:cs="Arial"/>
        </w:rPr>
        <w:lastRenderedPageBreak/>
        <w:t xml:space="preserve">House of Commons (2017) </w:t>
      </w:r>
      <w:r>
        <w:rPr>
          <w:rFonts w:ascii="Arial" w:hAnsi="Arial" w:cs="Arial"/>
          <w:i/>
        </w:rPr>
        <w:t>FAQs: Academies and free schools</w:t>
      </w:r>
      <w:r>
        <w:rPr>
          <w:rFonts w:ascii="Arial" w:hAnsi="Arial" w:cs="Arial"/>
        </w:rPr>
        <w:t xml:space="preserve">. Available at: </w:t>
      </w:r>
      <w:hyperlink r:id="rId4" w:history="1">
        <w:r w:rsidRPr="000B64FB">
          <w:rPr>
            <w:rStyle w:val="Hyperlink"/>
            <w:rFonts w:ascii="Arial" w:hAnsi="Arial" w:cs="Arial"/>
          </w:rPr>
          <w:t>https://researchbriefings.parliament.uk/ResearchBriefing/Summary/SN07059</w:t>
        </w:r>
      </w:hyperlink>
      <w:r>
        <w:rPr>
          <w:rFonts w:ascii="Arial" w:hAnsi="Arial" w:cs="Arial"/>
        </w:rPr>
        <w:t xml:space="preserve"> (Accessed 27 October 2018).</w:t>
      </w:r>
    </w:p>
    <w:p w:rsidR="00FF3E12" w:rsidRDefault="00FF3E12" w:rsidP="00D47253">
      <w:pPr>
        <w:spacing w:line="360" w:lineRule="auto"/>
        <w:rPr>
          <w:rFonts w:ascii="Arial" w:hAnsi="Arial" w:cs="Arial"/>
        </w:rPr>
      </w:pPr>
    </w:p>
    <w:p w:rsidR="00FF3E12" w:rsidRPr="00A34A2A" w:rsidRDefault="00FF3E12" w:rsidP="00D47253">
      <w:pPr>
        <w:spacing w:line="360" w:lineRule="auto"/>
        <w:rPr>
          <w:rFonts w:ascii="Arial" w:hAnsi="Arial" w:cs="Arial"/>
        </w:rPr>
      </w:pPr>
      <w:r>
        <w:rPr>
          <w:rFonts w:ascii="Arial" w:hAnsi="Arial" w:cs="Arial"/>
        </w:rPr>
        <w:t xml:space="preserve">House of Commons (2018) </w:t>
      </w:r>
      <w:r>
        <w:rPr>
          <w:rFonts w:ascii="Arial" w:hAnsi="Arial" w:cs="Arial"/>
          <w:i/>
        </w:rPr>
        <w:t>Grammar schools in England</w:t>
      </w:r>
      <w:r>
        <w:rPr>
          <w:rFonts w:ascii="Arial" w:hAnsi="Arial" w:cs="Arial"/>
        </w:rPr>
        <w:t xml:space="preserve">. Available at: </w:t>
      </w:r>
      <w:hyperlink r:id="rId5" w:history="1">
        <w:r w:rsidRPr="000B64FB">
          <w:rPr>
            <w:rStyle w:val="Hyperlink"/>
            <w:rFonts w:ascii="Arial" w:hAnsi="Arial" w:cs="Arial"/>
          </w:rPr>
          <w:t>https://researchbriefings.parliament.uk/ResearchBriefing/Summary/SN07070</w:t>
        </w:r>
      </w:hyperlink>
      <w:r>
        <w:rPr>
          <w:rFonts w:ascii="Arial" w:hAnsi="Arial" w:cs="Arial"/>
        </w:rPr>
        <w:t xml:space="preserve"> (Accessed 27 October 2018).</w:t>
      </w:r>
    </w:p>
    <w:p w:rsidR="00FF3E12" w:rsidRDefault="00FF3E12" w:rsidP="00D47253">
      <w:pPr>
        <w:spacing w:line="360" w:lineRule="auto"/>
        <w:rPr>
          <w:rFonts w:ascii="Arial" w:hAnsi="Arial" w:cs="Arial"/>
        </w:rPr>
      </w:pPr>
    </w:p>
    <w:p w:rsidR="00FF3E12" w:rsidRDefault="00FF3E12" w:rsidP="00D47253">
      <w:pPr>
        <w:spacing w:line="360" w:lineRule="auto"/>
        <w:rPr>
          <w:rFonts w:ascii="Arial" w:hAnsi="Arial" w:cs="Arial"/>
        </w:rPr>
      </w:pPr>
      <w:r>
        <w:rPr>
          <w:rFonts w:ascii="Arial" w:hAnsi="Arial" w:cs="Arial"/>
        </w:rPr>
        <w:t xml:space="preserve">Illich, I. (1970) </w:t>
      </w:r>
      <w:proofErr w:type="spellStart"/>
      <w:r>
        <w:rPr>
          <w:rFonts w:ascii="Arial" w:hAnsi="Arial" w:cs="Arial"/>
          <w:i/>
        </w:rPr>
        <w:t>Deschooling</w:t>
      </w:r>
      <w:proofErr w:type="spellEnd"/>
      <w:r>
        <w:rPr>
          <w:rFonts w:ascii="Arial" w:hAnsi="Arial" w:cs="Arial"/>
          <w:i/>
        </w:rPr>
        <w:t xml:space="preserve"> Society</w:t>
      </w:r>
      <w:r>
        <w:rPr>
          <w:rFonts w:ascii="Arial" w:hAnsi="Arial" w:cs="Arial"/>
        </w:rPr>
        <w:t>. London: Marion Boyars Publishers.</w:t>
      </w:r>
    </w:p>
    <w:p w:rsidR="00FF3E12" w:rsidRDefault="00FF3E12" w:rsidP="00D47253">
      <w:pPr>
        <w:spacing w:line="360" w:lineRule="auto"/>
        <w:rPr>
          <w:rFonts w:ascii="Arial" w:hAnsi="Arial" w:cs="Arial"/>
        </w:rPr>
      </w:pPr>
    </w:p>
    <w:p w:rsidR="00FF3E12" w:rsidRPr="00F81D36" w:rsidRDefault="00FF3E12" w:rsidP="00D47253">
      <w:pPr>
        <w:spacing w:line="360" w:lineRule="auto"/>
        <w:rPr>
          <w:rFonts w:ascii="Arial" w:hAnsi="Arial" w:cs="Arial"/>
        </w:rPr>
      </w:pPr>
      <w:r>
        <w:rPr>
          <w:rFonts w:ascii="Arial" w:hAnsi="Arial" w:cs="Arial"/>
        </w:rPr>
        <w:t xml:space="preserve">Lipman, P. (2017) 'Beyond Accountability: Toward Schools that Create New People for a New Way of Life' in Darder, A., Baltodano, M. and Torres, R. D. </w:t>
      </w:r>
      <w:r>
        <w:rPr>
          <w:rFonts w:ascii="Arial" w:hAnsi="Arial" w:cs="Arial"/>
          <w:i/>
        </w:rPr>
        <w:t>The Critical Pedagogy Reader</w:t>
      </w:r>
      <w:r>
        <w:rPr>
          <w:rFonts w:ascii="Arial" w:hAnsi="Arial" w:cs="Arial"/>
        </w:rPr>
        <w:t>. London: Routledge.</w:t>
      </w:r>
    </w:p>
    <w:p w:rsidR="00FF3E12" w:rsidRDefault="00FF3E12" w:rsidP="00D47253">
      <w:pPr>
        <w:spacing w:line="360" w:lineRule="auto"/>
        <w:rPr>
          <w:rFonts w:ascii="Arial" w:hAnsi="Arial" w:cs="Arial"/>
        </w:rPr>
      </w:pPr>
    </w:p>
    <w:p w:rsidR="00FF3E12" w:rsidRPr="00BA6D92" w:rsidRDefault="00FF3E12" w:rsidP="00D47253">
      <w:pPr>
        <w:spacing w:line="360" w:lineRule="auto"/>
        <w:rPr>
          <w:rFonts w:ascii="Arial" w:hAnsi="Arial" w:cs="Arial"/>
        </w:rPr>
      </w:pPr>
      <w:r>
        <w:rPr>
          <w:rFonts w:ascii="Arial" w:hAnsi="Arial" w:cs="Arial"/>
        </w:rPr>
        <w:t xml:space="preserve">Majd, Z. (2018) 'Issues of power and control in STEM education: a reading through the postmodern condition', </w:t>
      </w:r>
      <w:r>
        <w:rPr>
          <w:rFonts w:ascii="Arial" w:hAnsi="Arial" w:cs="Arial"/>
          <w:i/>
        </w:rPr>
        <w:t>Cultural Studies of Science Education</w:t>
      </w:r>
      <w:r>
        <w:rPr>
          <w:rFonts w:ascii="Arial" w:hAnsi="Arial" w:cs="Arial"/>
        </w:rPr>
        <w:t>, February 2018.</w:t>
      </w:r>
    </w:p>
    <w:p w:rsidR="00FF3E12" w:rsidRDefault="00FF3E12" w:rsidP="00D47253">
      <w:pPr>
        <w:spacing w:line="360" w:lineRule="auto"/>
        <w:rPr>
          <w:rFonts w:ascii="Arial" w:hAnsi="Arial" w:cs="Arial"/>
        </w:rPr>
      </w:pPr>
    </w:p>
    <w:p w:rsidR="00FF3E12" w:rsidRPr="00C20C3A" w:rsidRDefault="00FF3E12" w:rsidP="00D47253">
      <w:pPr>
        <w:spacing w:line="360" w:lineRule="auto"/>
        <w:rPr>
          <w:rFonts w:ascii="Arial" w:hAnsi="Arial" w:cs="Arial"/>
        </w:rPr>
      </w:pPr>
      <w:r>
        <w:rPr>
          <w:rFonts w:ascii="Arial" w:hAnsi="Arial" w:cs="Arial"/>
        </w:rPr>
        <w:t xml:space="preserve">National Audit Office (NAO) (2018) </w:t>
      </w:r>
      <w:r>
        <w:rPr>
          <w:rFonts w:ascii="Arial" w:hAnsi="Arial" w:cs="Arial"/>
          <w:i/>
        </w:rPr>
        <w:t>Converting maintained schools to academies</w:t>
      </w:r>
      <w:r>
        <w:rPr>
          <w:rFonts w:ascii="Arial" w:hAnsi="Arial" w:cs="Arial"/>
        </w:rPr>
        <w:t xml:space="preserve">. Available at: </w:t>
      </w:r>
      <w:hyperlink r:id="rId6" w:history="1">
        <w:r w:rsidRPr="000B64FB">
          <w:rPr>
            <w:rStyle w:val="Hyperlink"/>
            <w:rFonts w:ascii="Arial" w:hAnsi="Arial" w:cs="Arial"/>
          </w:rPr>
          <w:t>https://www.nao.org.uk/wp-content/uploads/2018/02/Converting-maintained-schools-to-academies-Summary.pdf</w:t>
        </w:r>
      </w:hyperlink>
      <w:r>
        <w:rPr>
          <w:rFonts w:ascii="Arial" w:hAnsi="Arial" w:cs="Arial"/>
        </w:rPr>
        <w:t xml:space="preserve"> (Accessed 27 October 2018).</w:t>
      </w:r>
    </w:p>
    <w:p w:rsidR="00FF3E12" w:rsidRDefault="00FF3E12" w:rsidP="00D47253">
      <w:pPr>
        <w:spacing w:line="360" w:lineRule="auto"/>
        <w:rPr>
          <w:rFonts w:ascii="Arial" w:hAnsi="Arial" w:cs="Arial"/>
        </w:rPr>
      </w:pPr>
    </w:p>
    <w:p w:rsidR="00FF3E12" w:rsidRPr="00B61789" w:rsidRDefault="00FF3E12" w:rsidP="00D47253">
      <w:pPr>
        <w:spacing w:line="360" w:lineRule="auto"/>
        <w:rPr>
          <w:rFonts w:ascii="Arial" w:hAnsi="Arial" w:cs="Arial"/>
        </w:rPr>
      </w:pPr>
      <w:r>
        <w:rPr>
          <w:rFonts w:ascii="Arial" w:hAnsi="Arial" w:cs="Arial"/>
        </w:rPr>
        <w:t xml:space="preserve">Parker, G. (2015) 'Postmodernist perceptions of teacher professionalism: a critique', </w:t>
      </w:r>
      <w:r>
        <w:rPr>
          <w:rFonts w:ascii="Arial" w:hAnsi="Arial" w:cs="Arial"/>
          <w:i/>
        </w:rPr>
        <w:t>The Curriculum Journal</w:t>
      </w:r>
      <w:r>
        <w:rPr>
          <w:rFonts w:ascii="Arial" w:hAnsi="Arial" w:cs="Arial"/>
        </w:rPr>
        <w:t>, 26 (3), pp. 452-467.</w:t>
      </w:r>
    </w:p>
    <w:p w:rsidR="00FF3E12" w:rsidRDefault="00FF3E12" w:rsidP="00D47253">
      <w:pPr>
        <w:spacing w:line="360" w:lineRule="auto"/>
        <w:rPr>
          <w:rFonts w:ascii="Arial" w:hAnsi="Arial" w:cs="Arial"/>
        </w:rPr>
      </w:pPr>
    </w:p>
    <w:p w:rsidR="00FF3E12" w:rsidRDefault="00FF3E12" w:rsidP="00D47253">
      <w:pPr>
        <w:spacing w:line="360" w:lineRule="auto"/>
        <w:rPr>
          <w:rFonts w:ascii="Arial" w:hAnsi="Arial" w:cs="Arial"/>
        </w:rPr>
      </w:pPr>
      <w:r>
        <w:rPr>
          <w:rFonts w:ascii="Arial" w:hAnsi="Arial" w:cs="Arial"/>
        </w:rPr>
        <w:t xml:space="preserve">Ward, S. (2013) 'Education policy and the marketisation of education', in Ward, S. (ed.) </w:t>
      </w:r>
      <w:r>
        <w:rPr>
          <w:rFonts w:ascii="Arial" w:hAnsi="Arial" w:cs="Arial"/>
          <w:i/>
        </w:rPr>
        <w:t>A Student's Guide to Education Studies</w:t>
      </w:r>
      <w:r>
        <w:rPr>
          <w:rFonts w:ascii="Arial" w:hAnsi="Arial" w:cs="Arial"/>
        </w:rPr>
        <w:t>. London: Routledge.</w:t>
      </w:r>
    </w:p>
    <w:p w:rsidR="00FF3E12" w:rsidRDefault="00FF3E12" w:rsidP="00D47253">
      <w:pPr>
        <w:spacing w:line="360" w:lineRule="auto"/>
        <w:rPr>
          <w:rFonts w:ascii="Arial" w:hAnsi="Arial" w:cs="Arial"/>
        </w:rPr>
      </w:pPr>
    </w:p>
    <w:p w:rsidR="008E357F" w:rsidRPr="00EF5772" w:rsidRDefault="008E357F" w:rsidP="00D47253">
      <w:pPr>
        <w:spacing w:line="360" w:lineRule="auto"/>
        <w:rPr>
          <w:rFonts w:ascii="Arial" w:hAnsi="Arial" w:cs="Arial"/>
        </w:rPr>
      </w:pPr>
      <w:r>
        <w:rPr>
          <w:rFonts w:ascii="Arial" w:hAnsi="Arial" w:cs="Arial"/>
        </w:rPr>
        <w:t>Welsh Government</w:t>
      </w:r>
      <w:r w:rsidR="00AB361F">
        <w:rPr>
          <w:rFonts w:ascii="Arial" w:hAnsi="Arial" w:cs="Arial"/>
        </w:rPr>
        <w:t xml:space="preserve"> (2014) </w:t>
      </w:r>
      <w:r w:rsidR="006362E2">
        <w:rPr>
          <w:rFonts w:ascii="Arial" w:hAnsi="Arial" w:cs="Arial"/>
          <w:i/>
        </w:rPr>
        <w:t>Rewriting the future</w:t>
      </w:r>
      <w:r w:rsidR="00B333CF">
        <w:rPr>
          <w:rFonts w:ascii="Arial" w:hAnsi="Arial" w:cs="Arial"/>
          <w:i/>
        </w:rPr>
        <w:t>: Raising ambition and attainment in W</w:t>
      </w:r>
      <w:r w:rsidR="00EF5772">
        <w:rPr>
          <w:rFonts w:ascii="Arial" w:hAnsi="Arial" w:cs="Arial"/>
          <w:i/>
        </w:rPr>
        <w:t>elsh schools</w:t>
      </w:r>
      <w:r w:rsidR="00EF5772">
        <w:rPr>
          <w:rFonts w:ascii="Arial" w:hAnsi="Arial" w:cs="Arial"/>
        </w:rPr>
        <w:t xml:space="preserve">. Available at: </w:t>
      </w:r>
      <w:hyperlink r:id="rId7" w:history="1">
        <w:r w:rsidR="00434854" w:rsidRPr="00CD360D">
          <w:rPr>
            <w:rStyle w:val="Hyperlink"/>
            <w:rFonts w:ascii="Arial" w:hAnsi="Arial" w:cs="Arial"/>
          </w:rPr>
          <w:t>https://beta.gov.wales/sites/default/files/publications/2018-03/rewriting-the-future-</w:t>
        </w:r>
        <w:r w:rsidR="00434854" w:rsidRPr="00CD360D">
          <w:rPr>
            <w:rStyle w:val="Hyperlink"/>
            <w:rFonts w:ascii="Arial" w:hAnsi="Arial" w:cs="Arial"/>
          </w:rPr>
          <w:lastRenderedPageBreak/>
          <w:t>raising-ambition-and-attainment-in-welsh-schools.pdf</w:t>
        </w:r>
      </w:hyperlink>
      <w:r w:rsidR="00434854">
        <w:rPr>
          <w:rFonts w:ascii="Arial" w:hAnsi="Arial" w:cs="Arial"/>
        </w:rPr>
        <w:t xml:space="preserve"> (Accessed 28 October 2018).</w:t>
      </w:r>
    </w:p>
    <w:p w:rsidR="00E44530" w:rsidRDefault="00E44530" w:rsidP="00D47253">
      <w:pPr>
        <w:spacing w:line="360" w:lineRule="auto"/>
        <w:rPr>
          <w:rFonts w:ascii="Arial" w:hAnsi="Arial" w:cs="Arial"/>
        </w:rPr>
      </w:pPr>
    </w:p>
    <w:p w:rsidR="00E44530" w:rsidRPr="004F4133" w:rsidRDefault="00E44530" w:rsidP="00D47253">
      <w:pPr>
        <w:spacing w:line="360" w:lineRule="auto"/>
        <w:rPr>
          <w:rFonts w:ascii="Arial" w:hAnsi="Arial" w:cs="Arial"/>
        </w:rPr>
      </w:pPr>
      <w:r>
        <w:rPr>
          <w:rFonts w:ascii="Arial" w:hAnsi="Arial" w:cs="Arial"/>
        </w:rPr>
        <w:t>Welsh Government (2017)</w:t>
      </w:r>
      <w:r w:rsidR="004F4133">
        <w:rPr>
          <w:rFonts w:ascii="Arial" w:hAnsi="Arial" w:cs="Arial"/>
          <w:i/>
        </w:rPr>
        <w:t xml:space="preserve"> New School Curriculum</w:t>
      </w:r>
      <w:r w:rsidR="004F4133">
        <w:rPr>
          <w:rFonts w:ascii="Arial" w:hAnsi="Arial" w:cs="Arial"/>
        </w:rPr>
        <w:t>. Ava</w:t>
      </w:r>
      <w:r w:rsidR="00F02CF6">
        <w:rPr>
          <w:rFonts w:ascii="Arial" w:hAnsi="Arial" w:cs="Arial"/>
        </w:rPr>
        <w:t>ilable at:</w:t>
      </w:r>
      <w:r w:rsidR="00A63BC5">
        <w:rPr>
          <w:rFonts w:ascii="Arial" w:hAnsi="Arial" w:cs="Arial"/>
        </w:rPr>
        <w:t xml:space="preserve"> </w:t>
      </w:r>
      <w:hyperlink r:id="rId8" w:history="1">
        <w:r w:rsidR="004A44E0" w:rsidRPr="00CD360D">
          <w:rPr>
            <w:rStyle w:val="Hyperlink"/>
            <w:rFonts w:ascii="Arial" w:hAnsi="Arial" w:cs="Arial"/>
          </w:rPr>
          <w:t>https://beta.gov.wales/new-school-curriculum-overview</w:t>
        </w:r>
      </w:hyperlink>
      <w:r w:rsidR="004A44E0">
        <w:rPr>
          <w:rFonts w:ascii="Arial" w:hAnsi="Arial" w:cs="Arial"/>
        </w:rPr>
        <w:t xml:space="preserve"> (Accessed 29 October 2018).</w:t>
      </w:r>
    </w:p>
    <w:p w:rsidR="00E44530" w:rsidRDefault="00E44530" w:rsidP="00D47253">
      <w:pPr>
        <w:spacing w:line="360" w:lineRule="auto"/>
        <w:rPr>
          <w:rFonts w:ascii="Arial" w:hAnsi="Arial" w:cs="Arial"/>
        </w:rPr>
      </w:pPr>
    </w:p>
    <w:p w:rsidR="00FF3E12" w:rsidRPr="000238BB" w:rsidRDefault="00FF3E12" w:rsidP="00D47253">
      <w:pPr>
        <w:spacing w:line="360" w:lineRule="auto"/>
        <w:rPr>
          <w:rFonts w:ascii="Arial" w:hAnsi="Arial" w:cs="Arial"/>
        </w:rPr>
      </w:pPr>
      <w:r>
        <w:rPr>
          <w:rFonts w:ascii="Arial" w:hAnsi="Arial" w:cs="Arial"/>
        </w:rPr>
        <w:t>Willis, P. (2003) 'Foot Soldiers of Modernity: The Dialectics of Cultural Consumption and the 21</w:t>
      </w:r>
      <w:r w:rsidRPr="000238BB">
        <w:rPr>
          <w:rFonts w:ascii="Arial" w:hAnsi="Arial" w:cs="Arial"/>
          <w:vertAlign w:val="superscript"/>
        </w:rPr>
        <w:t>st</w:t>
      </w:r>
      <w:r>
        <w:rPr>
          <w:rFonts w:ascii="Arial" w:hAnsi="Arial" w:cs="Arial"/>
        </w:rPr>
        <w:t xml:space="preserve">-Century School', </w:t>
      </w:r>
      <w:r>
        <w:rPr>
          <w:rFonts w:ascii="Arial" w:hAnsi="Arial" w:cs="Arial"/>
          <w:i/>
        </w:rPr>
        <w:t>Harvard Educational Review</w:t>
      </w:r>
      <w:r>
        <w:rPr>
          <w:rFonts w:ascii="Arial" w:hAnsi="Arial" w:cs="Arial"/>
        </w:rPr>
        <w:t>, 73 (3), pp. 390-415.</w:t>
      </w:r>
    </w:p>
    <w:bookmarkEnd w:id="0"/>
    <w:p w:rsidR="00DD2565" w:rsidRDefault="00DD2565" w:rsidP="00D47253">
      <w:pPr>
        <w:spacing w:line="360" w:lineRule="auto"/>
        <w:rPr>
          <w:rFonts w:ascii="Arial" w:hAnsi="Arial" w:cs="Arial"/>
        </w:rPr>
      </w:pPr>
    </w:p>
    <w:sectPr w:rsidR="00DD256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7"/>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79F"/>
    <w:rsid w:val="000030E0"/>
    <w:rsid w:val="00006D26"/>
    <w:rsid w:val="00020C2D"/>
    <w:rsid w:val="000255B5"/>
    <w:rsid w:val="00025BF9"/>
    <w:rsid w:val="00032C15"/>
    <w:rsid w:val="00035B0D"/>
    <w:rsid w:val="0003653E"/>
    <w:rsid w:val="0003672A"/>
    <w:rsid w:val="00045701"/>
    <w:rsid w:val="000506B9"/>
    <w:rsid w:val="000644FC"/>
    <w:rsid w:val="000664A8"/>
    <w:rsid w:val="00070B86"/>
    <w:rsid w:val="00073783"/>
    <w:rsid w:val="00080249"/>
    <w:rsid w:val="00083B42"/>
    <w:rsid w:val="00086400"/>
    <w:rsid w:val="0008739C"/>
    <w:rsid w:val="00097F1D"/>
    <w:rsid w:val="000A183F"/>
    <w:rsid w:val="000A42FB"/>
    <w:rsid w:val="000A5166"/>
    <w:rsid w:val="000A7730"/>
    <w:rsid w:val="000B2F67"/>
    <w:rsid w:val="000B38DA"/>
    <w:rsid w:val="000C59D9"/>
    <w:rsid w:val="000D158E"/>
    <w:rsid w:val="000D19EE"/>
    <w:rsid w:val="000D3A1F"/>
    <w:rsid w:val="000E286B"/>
    <w:rsid w:val="000E3102"/>
    <w:rsid w:val="000F37B5"/>
    <w:rsid w:val="001071F0"/>
    <w:rsid w:val="00120F29"/>
    <w:rsid w:val="00121F6E"/>
    <w:rsid w:val="001320BA"/>
    <w:rsid w:val="0013544E"/>
    <w:rsid w:val="00136CCA"/>
    <w:rsid w:val="001464E4"/>
    <w:rsid w:val="001472D2"/>
    <w:rsid w:val="00150E31"/>
    <w:rsid w:val="001523A2"/>
    <w:rsid w:val="00153C79"/>
    <w:rsid w:val="00156EF8"/>
    <w:rsid w:val="001606DC"/>
    <w:rsid w:val="00162C52"/>
    <w:rsid w:val="00171E1C"/>
    <w:rsid w:val="00173D53"/>
    <w:rsid w:val="0017479E"/>
    <w:rsid w:val="00180E0F"/>
    <w:rsid w:val="00182C6D"/>
    <w:rsid w:val="001946E3"/>
    <w:rsid w:val="00196762"/>
    <w:rsid w:val="00197CF5"/>
    <w:rsid w:val="001A0E31"/>
    <w:rsid w:val="001A1EED"/>
    <w:rsid w:val="001A3723"/>
    <w:rsid w:val="001A7401"/>
    <w:rsid w:val="001B0DEE"/>
    <w:rsid w:val="001B3F51"/>
    <w:rsid w:val="001B59F8"/>
    <w:rsid w:val="001B5E23"/>
    <w:rsid w:val="001B642F"/>
    <w:rsid w:val="001B7202"/>
    <w:rsid w:val="001C5619"/>
    <w:rsid w:val="001D1F56"/>
    <w:rsid w:val="001D6012"/>
    <w:rsid w:val="001E138D"/>
    <w:rsid w:val="001E65FE"/>
    <w:rsid w:val="001E6C4E"/>
    <w:rsid w:val="001F7257"/>
    <w:rsid w:val="00200412"/>
    <w:rsid w:val="00211153"/>
    <w:rsid w:val="0021461D"/>
    <w:rsid w:val="00214B56"/>
    <w:rsid w:val="002168CF"/>
    <w:rsid w:val="00221FAF"/>
    <w:rsid w:val="00223922"/>
    <w:rsid w:val="00224C5D"/>
    <w:rsid w:val="00231532"/>
    <w:rsid w:val="00231FC2"/>
    <w:rsid w:val="002334AF"/>
    <w:rsid w:val="00237238"/>
    <w:rsid w:val="00241DAC"/>
    <w:rsid w:val="00241F1C"/>
    <w:rsid w:val="00243A41"/>
    <w:rsid w:val="002455A8"/>
    <w:rsid w:val="00250143"/>
    <w:rsid w:val="00253E15"/>
    <w:rsid w:val="002550D8"/>
    <w:rsid w:val="00256DB1"/>
    <w:rsid w:val="00260E03"/>
    <w:rsid w:val="00264D84"/>
    <w:rsid w:val="00264F45"/>
    <w:rsid w:val="00295995"/>
    <w:rsid w:val="002969AE"/>
    <w:rsid w:val="002A010E"/>
    <w:rsid w:val="002A5CC1"/>
    <w:rsid w:val="002A7CC5"/>
    <w:rsid w:val="002B043B"/>
    <w:rsid w:val="002B7A58"/>
    <w:rsid w:val="002C0C89"/>
    <w:rsid w:val="002C2263"/>
    <w:rsid w:val="002C418C"/>
    <w:rsid w:val="002C72C2"/>
    <w:rsid w:val="002D2948"/>
    <w:rsid w:val="002D45CC"/>
    <w:rsid w:val="002D6AA1"/>
    <w:rsid w:val="002D6EC8"/>
    <w:rsid w:val="002E6469"/>
    <w:rsid w:val="002F1D50"/>
    <w:rsid w:val="002F22A4"/>
    <w:rsid w:val="002F3C4A"/>
    <w:rsid w:val="002F4D09"/>
    <w:rsid w:val="003044B8"/>
    <w:rsid w:val="00304E83"/>
    <w:rsid w:val="00306F9B"/>
    <w:rsid w:val="00314B11"/>
    <w:rsid w:val="00321486"/>
    <w:rsid w:val="00325109"/>
    <w:rsid w:val="0032713D"/>
    <w:rsid w:val="00330410"/>
    <w:rsid w:val="00336B97"/>
    <w:rsid w:val="003468F8"/>
    <w:rsid w:val="00361035"/>
    <w:rsid w:val="00367073"/>
    <w:rsid w:val="00375C2C"/>
    <w:rsid w:val="00382F6F"/>
    <w:rsid w:val="0038349F"/>
    <w:rsid w:val="003857E0"/>
    <w:rsid w:val="00387E83"/>
    <w:rsid w:val="00390241"/>
    <w:rsid w:val="00392A1A"/>
    <w:rsid w:val="00395B7E"/>
    <w:rsid w:val="00396C59"/>
    <w:rsid w:val="003A2A8E"/>
    <w:rsid w:val="003B1E8C"/>
    <w:rsid w:val="003B2FDB"/>
    <w:rsid w:val="003B6E50"/>
    <w:rsid w:val="003C0532"/>
    <w:rsid w:val="003C1C1C"/>
    <w:rsid w:val="003C5468"/>
    <w:rsid w:val="003C691D"/>
    <w:rsid w:val="003D1C8F"/>
    <w:rsid w:val="003E1482"/>
    <w:rsid w:val="003E52F5"/>
    <w:rsid w:val="003F1896"/>
    <w:rsid w:val="003F49BA"/>
    <w:rsid w:val="003F5155"/>
    <w:rsid w:val="003F6760"/>
    <w:rsid w:val="004013CC"/>
    <w:rsid w:val="00404106"/>
    <w:rsid w:val="00406F1B"/>
    <w:rsid w:val="00413EF0"/>
    <w:rsid w:val="00420F0F"/>
    <w:rsid w:val="00425A2D"/>
    <w:rsid w:val="004266BC"/>
    <w:rsid w:val="0042720B"/>
    <w:rsid w:val="004335A5"/>
    <w:rsid w:val="00434854"/>
    <w:rsid w:val="0043632A"/>
    <w:rsid w:val="00443BBD"/>
    <w:rsid w:val="004474C4"/>
    <w:rsid w:val="004520B6"/>
    <w:rsid w:val="004524F8"/>
    <w:rsid w:val="00452992"/>
    <w:rsid w:val="0045529E"/>
    <w:rsid w:val="00462EB3"/>
    <w:rsid w:val="00470FEF"/>
    <w:rsid w:val="00480B8C"/>
    <w:rsid w:val="00492854"/>
    <w:rsid w:val="00495CC4"/>
    <w:rsid w:val="00496EFC"/>
    <w:rsid w:val="004A44E0"/>
    <w:rsid w:val="004B0413"/>
    <w:rsid w:val="004B0D65"/>
    <w:rsid w:val="004B2A9A"/>
    <w:rsid w:val="004B6F84"/>
    <w:rsid w:val="004C21B3"/>
    <w:rsid w:val="004C2B73"/>
    <w:rsid w:val="004D22C9"/>
    <w:rsid w:val="004D6D83"/>
    <w:rsid w:val="004D6D88"/>
    <w:rsid w:val="004D7FF3"/>
    <w:rsid w:val="004E3577"/>
    <w:rsid w:val="004E42A6"/>
    <w:rsid w:val="004E539E"/>
    <w:rsid w:val="004E5587"/>
    <w:rsid w:val="004E76D0"/>
    <w:rsid w:val="004F4133"/>
    <w:rsid w:val="004F7132"/>
    <w:rsid w:val="004F724D"/>
    <w:rsid w:val="004F763A"/>
    <w:rsid w:val="00502E43"/>
    <w:rsid w:val="00503E98"/>
    <w:rsid w:val="00504590"/>
    <w:rsid w:val="00506413"/>
    <w:rsid w:val="005101D7"/>
    <w:rsid w:val="005144B4"/>
    <w:rsid w:val="0051764C"/>
    <w:rsid w:val="00517774"/>
    <w:rsid w:val="005264CB"/>
    <w:rsid w:val="00531316"/>
    <w:rsid w:val="00537D28"/>
    <w:rsid w:val="00537F18"/>
    <w:rsid w:val="00554832"/>
    <w:rsid w:val="00554AE9"/>
    <w:rsid w:val="005706E7"/>
    <w:rsid w:val="00571312"/>
    <w:rsid w:val="0057217B"/>
    <w:rsid w:val="0057544A"/>
    <w:rsid w:val="00586750"/>
    <w:rsid w:val="0059114D"/>
    <w:rsid w:val="00591580"/>
    <w:rsid w:val="00593BA6"/>
    <w:rsid w:val="005A1C5E"/>
    <w:rsid w:val="005A23D3"/>
    <w:rsid w:val="005A5225"/>
    <w:rsid w:val="005C14A2"/>
    <w:rsid w:val="005C63F7"/>
    <w:rsid w:val="005D22AA"/>
    <w:rsid w:val="005E0A4A"/>
    <w:rsid w:val="005E12B3"/>
    <w:rsid w:val="005E39B9"/>
    <w:rsid w:val="005E4112"/>
    <w:rsid w:val="005E5DD2"/>
    <w:rsid w:val="005F20AC"/>
    <w:rsid w:val="005F20E7"/>
    <w:rsid w:val="005F220F"/>
    <w:rsid w:val="005F6259"/>
    <w:rsid w:val="00600FBE"/>
    <w:rsid w:val="00601215"/>
    <w:rsid w:val="00612D65"/>
    <w:rsid w:val="00615EE2"/>
    <w:rsid w:val="0061605B"/>
    <w:rsid w:val="0062034D"/>
    <w:rsid w:val="006238F8"/>
    <w:rsid w:val="00627739"/>
    <w:rsid w:val="00634951"/>
    <w:rsid w:val="006350F0"/>
    <w:rsid w:val="006362E2"/>
    <w:rsid w:val="0063713A"/>
    <w:rsid w:val="00644165"/>
    <w:rsid w:val="00644794"/>
    <w:rsid w:val="00645876"/>
    <w:rsid w:val="00650AA9"/>
    <w:rsid w:val="00650C83"/>
    <w:rsid w:val="00650F06"/>
    <w:rsid w:val="00652EB9"/>
    <w:rsid w:val="006579A0"/>
    <w:rsid w:val="006607F0"/>
    <w:rsid w:val="00673CD5"/>
    <w:rsid w:val="00680CC5"/>
    <w:rsid w:val="00683714"/>
    <w:rsid w:val="0068390A"/>
    <w:rsid w:val="00684203"/>
    <w:rsid w:val="00687D49"/>
    <w:rsid w:val="00691EF4"/>
    <w:rsid w:val="00692C78"/>
    <w:rsid w:val="006A2551"/>
    <w:rsid w:val="006A6A89"/>
    <w:rsid w:val="006A7856"/>
    <w:rsid w:val="006B1A5A"/>
    <w:rsid w:val="006C160E"/>
    <w:rsid w:val="006C1895"/>
    <w:rsid w:val="006C2B3A"/>
    <w:rsid w:val="006C35B3"/>
    <w:rsid w:val="006C58A4"/>
    <w:rsid w:val="006C5A53"/>
    <w:rsid w:val="006C7377"/>
    <w:rsid w:val="006D58BC"/>
    <w:rsid w:val="006E5732"/>
    <w:rsid w:val="006E61C2"/>
    <w:rsid w:val="006E6435"/>
    <w:rsid w:val="006F126B"/>
    <w:rsid w:val="006F1CD8"/>
    <w:rsid w:val="006F33A4"/>
    <w:rsid w:val="006F6FDE"/>
    <w:rsid w:val="00704E88"/>
    <w:rsid w:val="00711F47"/>
    <w:rsid w:val="00715B00"/>
    <w:rsid w:val="00720BC0"/>
    <w:rsid w:val="0072390C"/>
    <w:rsid w:val="00724FBC"/>
    <w:rsid w:val="007303E7"/>
    <w:rsid w:val="00731261"/>
    <w:rsid w:val="00737350"/>
    <w:rsid w:val="00742ED1"/>
    <w:rsid w:val="007437D8"/>
    <w:rsid w:val="00746773"/>
    <w:rsid w:val="00752ADB"/>
    <w:rsid w:val="00753C4F"/>
    <w:rsid w:val="00764280"/>
    <w:rsid w:val="0076573A"/>
    <w:rsid w:val="00766530"/>
    <w:rsid w:val="00767908"/>
    <w:rsid w:val="00767F93"/>
    <w:rsid w:val="007707D7"/>
    <w:rsid w:val="00770F5D"/>
    <w:rsid w:val="00772951"/>
    <w:rsid w:val="0077498E"/>
    <w:rsid w:val="00777578"/>
    <w:rsid w:val="00786022"/>
    <w:rsid w:val="00793FE9"/>
    <w:rsid w:val="007A3181"/>
    <w:rsid w:val="007A3717"/>
    <w:rsid w:val="007A7FB9"/>
    <w:rsid w:val="007B0849"/>
    <w:rsid w:val="007C0794"/>
    <w:rsid w:val="007C2D9D"/>
    <w:rsid w:val="007C4930"/>
    <w:rsid w:val="007C62A3"/>
    <w:rsid w:val="007D098D"/>
    <w:rsid w:val="007D1BAC"/>
    <w:rsid w:val="007D2B27"/>
    <w:rsid w:val="007D4735"/>
    <w:rsid w:val="007D4A2C"/>
    <w:rsid w:val="007E2BEC"/>
    <w:rsid w:val="007E51E9"/>
    <w:rsid w:val="007E6A03"/>
    <w:rsid w:val="007E75A7"/>
    <w:rsid w:val="007E7999"/>
    <w:rsid w:val="007F33B3"/>
    <w:rsid w:val="007F4A9F"/>
    <w:rsid w:val="007F7901"/>
    <w:rsid w:val="008011F9"/>
    <w:rsid w:val="00804161"/>
    <w:rsid w:val="008163A0"/>
    <w:rsid w:val="0082506B"/>
    <w:rsid w:val="00825A0A"/>
    <w:rsid w:val="008279D3"/>
    <w:rsid w:val="00830E31"/>
    <w:rsid w:val="00833ED1"/>
    <w:rsid w:val="008403AC"/>
    <w:rsid w:val="00841D79"/>
    <w:rsid w:val="00843DDA"/>
    <w:rsid w:val="00857881"/>
    <w:rsid w:val="0086500B"/>
    <w:rsid w:val="00872194"/>
    <w:rsid w:val="0087454A"/>
    <w:rsid w:val="008825B4"/>
    <w:rsid w:val="00882C59"/>
    <w:rsid w:val="008839BB"/>
    <w:rsid w:val="00887226"/>
    <w:rsid w:val="008908FF"/>
    <w:rsid w:val="00891A3F"/>
    <w:rsid w:val="00892E68"/>
    <w:rsid w:val="008932DB"/>
    <w:rsid w:val="008A16BD"/>
    <w:rsid w:val="008A1FF1"/>
    <w:rsid w:val="008A2A3F"/>
    <w:rsid w:val="008B2A74"/>
    <w:rsid w:val="008B2E08"/>
    <w:rsid w:val="008B44E1"/>
    <w:rsid w:val="008D3944"/>
    <w:rsid w:val="008E357F"/>
    <w:rsid w:val="008F4DAF"/>
    <w:rsid w:val="00900F82"/>
    <w:rsid w:val="00907D5B"/>
    <w:rsid w:val="00914825"/>
    <w:rsid w:val="009165A3"/>
    <w:rsid w:val="009215AA"/>
    <w:rsid w:val="00921601"/>
    <w:rsid w:val="00922291"/>
    <w:rsid w:val="00923D9B"/>
    <w:rsid w:val="00926D1F"/>
    <w:rsid w:val="00933557"/>
    <w:rsid w:val="00935F1E"/>
    <w:rsid w:val="00942251"/>
    <w:rsid w:val="00944754"/>
    <w:rsid w:val="00951F02"/>
    <w:rsid w:val="009559D6"/>
    <w:rsid w:val="0095764A"/>
    <w:rsid w:val="00960CDE"/>
    <w:rsid w:val="0096276D"/>
    <w:rsid w:val="00967F17"/>
    <w:rsid w:val="009724B8"/>
    <w:rsid w:val="0098288A"/>
    <w:rsid w:val="009957D4"/>
    <w:rsid w:val="00996273"/>
    <w:rsid w:val="009962B3"/>
    <w:rsid w:val="009A198E"/>
    <w:rsid w:val="009A264A"/>
    <w:rsid w:val="009B04B2"/>
    <w:rsid w:val="009B2B0D"/>
    <w:rsid w:val="009B62D6"/>
    <w:rsid w:val="009C3AD5"/>
    <w:rsid w:val="009D09BF"/>
    <w:rsid w:val="009D49A6"/>
    <w:rsid w:val="009D5635"/>
    <w:rsid w:val="009E1E49"/>
    <w:rsid w:val="009E32C5"/>
    <w:rsid w:val="009E3ADF"/>
    <w:rsid w:val="009E460D"/>
    <w:rsid w:val="009E5C60"/>
    <w:rsid w:val="009F57A3"/>
    <w:rsid w:val="009F7055"/>
    <w:rsid w:val="00A02B34"/>
    <w:rsid w:val="00A13AD5"/>
    <w:rsid w:val="00A13E74"/>
    <w:rsid w:val="00A20BCB"/>
    <w:rsid w:val="00A21ED5"/>
    <w:rsid w:val="00A30A29"/>
    <w:rsid w:val="00A30D2C"/>
    <w:rsid w:val="00A32D83"/>
    <w:rsid w:val="00A36800"/>
    <w:rsid w:val="00A37FF5"/>
    <w:rsid w:val="00A54ABB"/>
    <w:rsid w:val="00A55460"/>
    <w:rsid w:val="00A61197"/>
    <w:rsid w:val="00A63BC5"/>
    <w:rsid w:val="00A65CEA"/>
    <w:rsid w:val="00A75D4B"/>
    <w:rsid w:val="00A81A30"/>
    <w:rsid w:val="00A81DAE"/>
    <w:rsid w:val="00A8401E"/>
    <w:rsid w:val="00A85535"/>
    <w:rsid w:val="00A911A5"/>
    <w:rsid w:val="00A93CA3"/>
    <w:rsid w:val="00A9449F"/>
    <w:rsid w:val="00A95E8B"/>
    <w:rsid w:val="00A9725C"/>
    <w:rsid w:val="00AA0BF8"/>
    <w:rsid w:val="00AA3BCE"/>
    <w:rsid w:val="00AB130A"/>
    <w:rsid w:val="00AB361F"/>
    <w:rsid w:val="00AB43B6"/>
    <w:rsid w:val="00AB699F"/>
    <w:rsid w:val="00AC23A6"/>
    <w:rsid w:val="00AC2B09"/>
    <w:rsid w:val="00AD3B5A"/>
    <w:rsid w:val="00AD4F2A"/>
    <w:rsid w:val="00AD51CD"/>
    <w:rsid w:val="00AE4EA3"/>
    <w:rsid w:val="00AE5D80"/>
    <w:rsid w:val="00AE7AB4"/>
    <w:rsid w:val="00AF1F13"/>
    <w:rsid w:val="00AF3DE6"/>
    <w:rsid w:val="00AF78E4"/>
    <w:rsid w:val="00B0250F"/>
    <w:rsid w:val="00B04A72"/>
    <w:rsid w:val="00B05372"/>
    <w:rsid w:val="00B07ED9"/>
    <w:rsid w:val="00B07F6D"/>
    <w:rsid w:val="00B13981"/>
    <w:rsid w:val="00B139C8"/>
    <w:rsid w:val="00B16C91"/>
    <w:rsid w:val="00B221A1"/>
    <w:rsid w:val="00B225CA"/>
    <w:rsid w:val="00B22EC1"/>
    <w:rsid w:val="00B27BD3"/>
    <w:rsid w:val="00B3332D"/>
    <w:rsid w:val="00B333CF"/>
    <w:rsid w:val="00B4730B"/>
    <w:rsid w:val="00B5108F"/>
    <w:rsid w:val="00B56F24"/>
    <w:rsid w:val="00B5762C"/>
    <w:rsid w:val="00B60310"/>
    <w:rsid w:val="00B710EC"/>
    <w:rsid w:val="00B745FF"/>
    <w:rsid w:val="00B74CEE"/>
    <w:rsid w:val="00B91E44"/>
    <w:rsid w:val="00B96C9D"/>
    <w:rsid w:val="00BA4BEE"/>
    <w:rsid w:val="00BA68E8"/>
    <w:rsid w:val="00BC2A57"/>
    <w:rsid w:val="00BC69D2"/>
    <w:rsid w:val="00BF3F72"/>
    <w:rsid w:val="00C00DC7"/>
    <w:rsid w:val="00C14F7B"/>
    <w:rsid w:val="00C15085"/>
    <w:rsid w:val="00C201E3"/>
    <w:rsid w:val="00C20B0E"/>
    <w:rsid w:val="00C238F1"/>
    <w:rsid w:val="00C275E3"/>
    <w:rsid w:val="00C27D30"/>
    <w:rsid w:val="00C30228"/>
    <w:rsid w:val="00C3149F"/>
    <w:rsid w:val="00C40036"/>
    <w:rsid w:val="00C522C4"/>
    <w:rsid w:val="00C53503"/>
    <w:rsid w:val="00C540F4"/>
    <w:rsid w:val="00C556C0"/>
    <w:rsid w:val="00C60520"/>
    <w:rsid w:val="00C626C0"/>
    <w:rsid w:val="00C842B0"/>
    <w:rsid w:val="00C90292"/>
    <w:rsid w:val="00C91038"/>
    <w:rsid w:val="00C931C7"/>
    <w:rsid w:val="00C94BE1"/>
    <w:rsid w:val="00C97D1C"/>
    <w:rsid w:val="00CA1529"/>
    <w:rsid w:val="00CA1FC1"/>
    <w:rsid w:val="00CA479F"/>
    <w:rsid w:val="00CA5D75"/>
    <w:rsid w:val="00CB0CE0"/>
    <w:rsid w:val="00CB303C"/>
    <w:rsid w:val="00CB4883"/>
    <w:rsid w:val="00CC36C4"/>
    <w:rsid w:val="00CC4A3B"/>
    <w:rsid w:val="00CD048E"/>
    <w:rsid w:val="00CD72EB"/>
    <w:rsid w:val="00CE4D22"/>
    <w:rsid w:val="00CE6520"/>
    <w:rsid w:val="00CE7D34"/>
    <w:rsid w:val="00CF0F6A"/>
    <w:rsid w:val="00CF1ED0"/>
    <w:rsid w:val="00CF78E4"/>
    <w:rsid w:val="00D0288A"/>
    <w:rsid w:val="00D04B71"/>
    <w:rsid w:val="00D057E2"/>
    <w:rsid w:val="00D05E28"/>
    <w:rsid w:val="00D066B7"/>
    <w:rsid w:val="00D0680A"/>
    <w:rsid w:val="00D069A6"/>
    <w:rsid w:val="00D11B21"/>
    <w:rsid w:val="00D15634"/>
    <w:rsid w:val="00D20CDF"/>
    <w:rsid w:val="00D268F0"/>
    <w:rsid w:val="00D26B01"/>
    <w:rsid w:val="00D27331"/>
    <w:rsid w:val="00D3110B"/>
    <w:rsid w:val="00D31D66"/>
    <w:rsid w:val="00D41D2E"/>
    <w:rsid w:val="00D47253"/>
    <w:rsid w:val="00D51A2C"/>
    <w:rsid w:val="00D605FB"/>
    <w:rsid w:val="00D60A1F"/>
    <w:rsid w:val="00D659BA"/>
    <w:rsid w:val="00D6781E"/>
    <w:rsid w:val="00D67A0F"/>
    <w:rsid w:val="00D76F5D"/>
    <w:rsid w:val="00D82759"/>
    <w:rsid w:val="00D84723"/>
    <w:rsid w:val="00D864B6"/>
    <w:rsid w:val="00D8735C"/>
    <w:rsid w:val="00D8776D"/>
    <w:rsid w:val="00D934E7"/>
    <w:rsid w:val="00D9658B"/>
    <w:rsid w:val="00DA2CF2"/>
    <w:rsid w:val="00DA78F2"/>
    <w:rsid w:val="00DB7230"/>
    <w:rsid w:val="00DC0299"/>
    <w:rsid w:val="00DC0D31"/>
    <w:rsid w:val="00DC133D"/>
    <w:rsid w:val="00DC3D89"/>
    <w:rsid w:val="00DC5465"/>
    <w:rsid w:val="00DC6A09"/>
    <w:rsid w:val="00DD2565"/>
    <w:rsid w:val="00DF24BC"/>
    <w:rsid w:val="00DF6480"/>
    <w:rsid w:val="00DF649C"/>
    <w:rsid w:val="00DF6608"/>
    <w:rsid w:val="00DF69C3"/>
    <w:rsid w:val="00E02B52"/>
    <w:rsid w:val="00E034EA"/>
    <w:rsid w:val="00E05BFE"/>
    <w:rsid w:val="00E3411C"/>
    <w:rsid w:val="00E43D2F"/>
    <w:rsid w:val="00E44530"/>
    <w:rsid w:val="00E44CF4"/>
    <w:rsid w:val="00E44D83"/>
    <w:rsid w:val="00E54359"/>
    <w:rsid w:val="00E560B7"/>
    <w:rsid w:val="00E61290"/>
    <w:rsid w:val="00E626B2"/>
    <w:rsid w:val="00E72C6C"/>
    <w:rsid w:val="00E74CD0"/>
    <w:rsid w:val="00E849B1"/>
    <w:rsid w:val="00E84F18"/>
    <w:rsid w:val="00E91BF0"/>
    <w:rsid w:val="00E93DFF"/>
    <w:rsid w:val="00EA0F69"/>
    <w:rsid w:val="00EA217D"/>
    <w:rsid w:val="00EA6B75"/>
    <w:rsid w:val="00EB74B3"/>
    <w:rsid w:val="00EB7A5C"/>
    <w:rsid w:val="00EC1B42"/>
    <w:rsid w:val="00EC1F41"/>
    <w:rsid w:val="00ED2014"/>
    <w:rsid w:val="00ED2CDA"/>
    <w:rsid w:val="00ED43A0"/>
    <w:rsid w:val="00ED5263"/>
    <w:rsid w:val="00ED60FA"/>
    <w:rsid w:val="00EE2BE5"/>
    <w:rsid w:val="00EE30E0"/>
    <w:rsid w:val="00EE3426"/>
    <w:rsid w:val="00EE4F34"/>
    <w:rsid w:val="00EF37C9"/>
    <w:rsid w:val="00EF3A71"/>
    <w:rsid w:val="00EF3F77"/>
    <w:rsid w:val="00EF5772"/>
    <w:rsid w:val="00F02CF6"/>
    <w:rsid w:val="00F043A4"/>
    <w:rsid w:val="00F0647A"/>
    <w:rsid w:val="00F11EBE"/>
    <w:rsid w:val="00F127EC"/>
    <w:rsid w:val="00F34396"/>
    <w:rsid w:val="00F35495"/>
    <w:rsid w:val="00F3755C"/>
    <w:rsid w:val="00F415A7"/>
    <w:rsid w:val="00F42682"/>
    <w:rsid w:val="00F42997"/>
    <w:rsid w:val="00F44059"/>
    <w:rsid w:val="00F534FC"/>
    <w:rsid w:val="00F53F27"/>
    <w:rsid w:val="00F6236A"/>
    <w:rsid w:val="00F72428"/>
    <w:rsid w:val="00F85CE0"/>
    <w:rsid w:val="00F90353"/>
    <w:rsid w:val="00F9073E"/>
    <w:rsid w:val="00F94173"/>
    <w:rsid w:val="00F94B71"/>
    <w:rsid w:val="00F95F58"/>
    <w:rsid w:val="00FA05CB"/>
    <w:rsid w:val="00FA16B3"/>
    <w:rsid w:val="00FA291B"/>
    <w:rsid w:val="00FA3BB2"/>
    <w:rsid w:val="00FB0294"/>
    <w:rsid w:val="00FB113C"/>
    <w:rsid w:val="00FD04AE"/>
    <w:rsid w:val="00FD0738"/>
    <w:rsid w:val="00FE36B9"/>
    <w:rsid w:val="00FE66BB"/>
    <w:rsid w:val="00FF328B"/>
    <w:rsid w:val="00FF39F2"/>
    <w:rsid w:val="00FF3E12"/>
    <w:rsid w:val="00FF4E76"/>
    <w:rsid w:val="00FF5E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5C73C8"/>
  <w15:chartTrackingRefBased/>
  <w15:docId w15:val="{5C9BF09E-F9FD-364E-B448-D9B72607D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sid w:val="00FF3E12"/>
    <w:rPr>
      <w:color w:val="0000FF"/>
      <w:u w:val="single"/>
    </w:rPr>
  </w:style>
  <w:style w:type="character" w:styleId="UnresolvedMention">
    <w:name w:val="Unresolved Mention"/>
    <w:basedOn w:val="DefaultParagraphFont"/>
    <w:uiPriority w:val="99"/>
    <w:semiHidden/>
    <w:unhideWhenUsed/>
    <w:rsid w:val="004A44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beta.gov.wales/new-school-curriculum-overview" TargetMode="External"/><Relationship Id="rId3" Type="http://schemas.openxmlformats.org/officeDocument/2006/relationships/webSettings" Target="webSettings.xml"/><Relationship Id="rId7" Type="http://schemas.openxmlformats.org/officeDocument/2006/relationships/hyperlink" Target="https://beta.gov.wales/sites/default/files/publications/2018-03/rewriting-the-future-raising-ambition-and-attainment-in-welsh-schools.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ao.org.uk/wp-content/uploads/2018/02/Converting-maintained-schools-to-academies-Summary.pdf" TargetMode="External"/><Relationship Id="rId5" Type="http://schemas.openxmlformats.org/officeDocument/2006/relationships/hyperlink" Target="https://researchbriefings.parliament.uk/ResearchBriefing/Summary/SN07070" TargetMode="External"/><Relationship Id="rId10" Type="http://schemas.openxmlformats.org/officeDocument/2006/relationships/theme" Target="theme/theme1.xml"/><Relationship Id="rId4" Type="http://schemas.openxmlformats.org/officeDocument/2006/relationships/hyperlink" Target="https://researchbriefings.parliament.uk/ResearchBriefing/Summary/SN07059"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11</Pages>
  <Words>2906</Words>
  <Characters>16333</Characters>
  <Application>Microsoft Office Word</Application>
  <DocSecurity>0</DocSecurity>
  <Lines>308</Lines>
  <Paragraphs>47</Paragraphs>
  <ScaleCrop>false</ScaleCrop>
  <HeadingPairs>
    <vt:vector size="2" baseType="variant">
      <vt:variant>
        <vt:lpstr>Title</vt:lpstr>
      </vt:variant>
      <vt:variant>
        <vt:i4>1</vt:i4>
      </vt:variant>
    </vt:vector>
  </HeadingPairs>
  <TitlesOfParts>
    <vt:vector size="1" baseType="lpstr">
      <vt:lpstr>A brief history of control in UK education</vt:lpstr>
    </vt:vector>
  </TitlesOfParts>
  <Company>Parkes</Company>
  <LinksUpToDate>false</LinksUpToDate>
  <CharactersWithSpaces>19192</CharactersWithSpaces>
  <SharedDoc>false</SharedDoc>
  <HLinks>
    <vt:vector size="18" baseType="variant">
      <vt:variant>
        <vt:i4>655373</vt:i4>
      </vt:variant>
      <vt:variant>
        <vt:i4>6</vt:i4>
      </vt:variant>
      <vt:variant>
        <vt:i4>0</vt:i4>
      </vt:variant>
      <vt:variant>
        <vt:i4>5</vt:i4>
      </vt:variant>
      <vt:variant>
        <vt:lpwstr>https://www.nao.org.uk/wp-content/uploads/2018/02/Converting-maintained-schools-to-academies-Summary.pdf</vt:lpwstr>
      </vt:variant>
      <vt:variant>
        <vt:lpwstr/>
      </vt:variant>
      <vt:variant>
        <vt:i4>6094874</vt:i4>
      </vt:variant>
      <vt:variant>
        <vt:i4>3</vt:i4>
      </vt:variant>
      <vt:variant>
        <vt:i4>0</vt:i4>
      </vt:variant>
      <vt:variant>
        <vt:i4>5</vt:i4>
      </vt:variant>
      <vt:variant>
        <vt:lpwstr>https://researchbriefings.parliament.uk/ResearchBriefing/Summary/SN07070</vt:lpwstr>
      </vt:variant>
      <vt:variant>
        <vt:lpwstr/>
      </vt:variant>
      <vt:variant>
        <vt:i4>5505048</vt:i4>
      </vt:variant>
      <vt:variant>
        <vt:i4>0</vt:i4>
      </vt:variant>
      <vt:variant>
        <vt:i4>0</vt:i4>
      </vt:variant>
      <vt:variant>
        <vt:i4>5</vt:i4>
      </vt:variant>
      <vt:variant>
        <vt:lpwstr>https://researchbriefings.parliament.uk/ResearchBriefing/Summary/SN07059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brief history of control in UK education</dc:title>
  <dc:subject/>
  <dc:creator>Parkes</dc:creator>
  <cp:keywords/>
  <dc:description/>
  <cp:lastModifiedBy>Octavian Parkes (1601278)</cp:lastModifiedBy>
  <cp:revision>85</cp:revision>
  <dcterms:created xsi:type="dcterms:W3CDTF">2018-10-29T19:20:00Z</dcterms:created>
  <dcterms:modified xsi:type="dcterms:W3CDTF">2018-10-29T20:39:00Z</dcterms:modified>
</cp:coreProperties>
</file>