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2FF00C" w14:textId="77777777" w:rsidR="000837AA" w:rsidRDefault="000837AA" w:rsidP="000837AA"/>
    <w:p w14:paraId="6535393D" w14:textId="77777777" w:rsidR="008D207B" w:rsidRDefault="008D207B" w:rsidP="000837AA"/>
    <w:p w14:paraId="45E1B6BF" w14:textId="77777777" w:rsidR="008D207B" w:rsidRDefault="008D207B" w:rsidP="000837AA"/>
    <w:p w14:paraId="7F2C9234" w14:textId="77777777" w:rsidR="008D207B" w:rsidRDefault="008D207B" w:rsidP="000837AA"/>
    <w:p w14:paraId="6BF1C668" w14:textId="77777777" w:rsidR="008D207B" w:rsidRDefault="008D207B" w:rsidP="000837AA"/>
    <w:p w14:paraId="355564D0" w14:textId="77777777" w:rsidR="008D207B" w:rsidRDefault="008D207B" w:rsidP="000837AA"/>
    <w:p w14:paraId="28096218" w14:textId="77777777" w:rsidR="008D207B" w:rsidRDefault="008D207B" w:rsidP="000837AA"/>
    <w:p w14:paraId="0B050717" w14:textId="77777777" w:rsidR="008D207B" w:rsidRDefault="008D207B" w:rsidP="000837AA">
      <w:bookmarkStart w:id="0" w:name="_GoBack"/>
      <w:bookmarkEnd w:id="0"/>
    </w:p>
    <w:p w14:paraId="7418BC58" w14:textId="0E6E3E39" w:rsidR="000837AA" w:rsidRPr="002C2654" w:rsidRDefault="002C2654" w:rsidP="002C2654">
      <w:pPr>
        <w:jc w:val="center"/>
        <w:rPr>
          <w:b/>
        </w:rPr>
      </w:pPr>
      <w:r w:rsidRPr="002C2654">
        <w:rPr>
          <w:b/>
        </w:rPr>
        <w:t>Programme: Employability Skills</w:t>
      </w:r>
    </w:p>
    <w:p w14:paraId="3655C801" w14:textId="5A266CE5" w:rsidR="002C2654" w:rsidRPr="002C2654" w:rsidRDefault="002C2654" w:rsidP="002C2654">
      <w:pPr>
        <w:jc w:val="center"/>
        <w:rPr>
          <w:b/>
        </w:rPr>
      </w:pPr>
      <w:r w:rsidRPr="002C2654">
        <w:rPr>
          <w:b/>
        </w:rPr>
        <w:t>Module: Contemporary Challenges: Making a Difference</w:t>
      </w:r>
    </w:p>
    <w:p w14:paraId="0F2C6875" w14:textId="5CCB729C" w:rsidR="002C2654" w:rsidRPr="002C2654" w:rsidRDefault="002C2654" w:rsidP="002C2654">
      <w:pPr>
        <w:jc w:val="center"/>
        <w:rPr>
          <w:b/>
        </w:rPr>
      </w:pPr>
      <w:r w:rsidRPr="002C2654">
        <w:rPr>
          <w:b/>
        </w:rPr>
        <w:t>Module code: BMSW4007</w:t>
      </w:r>
    </w:p>
    <w:p w14:paraId="03F8A03E" w14:textId="2A89EE9A" w:rsidR="002C2654" w:rsidRPr="002C2654" w:rsidRDefault="002C2654" w:rsidP="002C2654">
      <w:pPr>
        <w:jc w:val="center"/>
        <w:rPr>
          <w:b/>
        </w:rPr>
      </w:pPr>
      <w:r w:rsidRPr="002C2654">
        <w:rPr>
          <w:b/>
        </w:rPr>
        <w:t>Assignment Title: C1 Blogs</w:t>
      </w:r>
    </w:p>
    <w:p w14:paraId="73FE80D0" w14:textId="77777777" w:rsidR="000837AA" w:rsidRDefault="000837AA" w:rsidP="000837AA"/>
    <w:p w14:paraId="05A0ADB8" w14:textId="77777777" w:rsidR="000837AA" w:rsidRDefault="000837AA" w:rsidP="000837AA"/>
    <w:p w14:paraId="00350C97" w14:textId="77777777" w:rsidR="000837AA" w:rsidRDefault="000837AA" w:rsidP="000837AA"/>
    <w:p w14:paraId="0E30BECC" w14:textId="7F144597" w:rsidR="000837AA" w:rsidRDefault="000837AA">
      <w:pPr>
        <w:spacing w:line="259" w:lineRule="auto"/>
        <w:jc w:val="left"/>
      </w:pPr>
      <w:r>
        <w:br w:type="page"/>
      </w:r>
    </w:p>
    <w:sdt>
      <w:sdtPr>
        <w:rPr>
          <w:b/>
        </w:rPr>
        <w:id w:val="1740363496"/>
        <w:docPartObj>
          <w:docPartGallery w:val="Table of Contents"/>
          <w:docPartUnique/>
        </w:docPartObj>
      </w:sdtPr>
      <w:sdtEndPr>
        <w:rPr>
          <w:bCs/>
          <w:noProof/>
        </w:rPr>
      </w:sdtEndPr>
      <w:sdtContent>
        <w:p w14:paraId="0D9679B5" w14:textId="380F0922" w:rsidR="000837AA" w:rsidRPr="000837AA" w:rsidRDefault="000837AA" w:rsidP="000837AA">
          <w:pPr>
            <w:jc w:val="center"/>
            <w:rPr>
              <w:b/>
            </w:rPr>
          </w:pPr>
          <w:r w:rsidRPr="000837AA">
            <w:rPr>
              <w:b/>
            </w:rPr>
            <w:t>Table of Contents</w:t>
          </w:r>
        </w:p>
        <w:p w14:paraId="503A957B" w14:textId="77777777" w:rsidR="000837AA" w:rsidRDefault="000837AA">
          <w:pPr>
            <w:pStyle w:val="TOC1"/>
            <w:tabs>
              <w:tab w:val="left" w:pos="440"/>
              <w:tab w:val="right" w:leader="dot" w:pos="9350"/>
            </w:tabs>
            <w:rPr>
              <w:noProof/>
            </w:rPr>
          </w:pPr>
          <w:r>
            <w:fldChar w:fldCharType="begin"/>
          </w:r>
          <w:r>
            <w:instrText xml:space="preserve"> TOC \o "1-3" \h \z \u </w:instrText>
          </w:r>
          <w:r>
            <w:fldChar w:fldCharType="separate"/>
          </w:r>
          <w:hyperlink w:anchor="_Toc152965334" w:history="1">
            <w:r w:rsidRPr="0011412F">
              <w:rPr>
                <w:rStyle w:val="Hyperlink"/>
                <w:noProof/>
              </w:rPr>
              <w:t>1</w:t>
            </w:r>
            <w:r>
              <w:rPr>
                <w:noProof/>
              </w:rPr>
              <w:tab/>
            </w:r>
            <w:r w:rsidRPr="0011412F">
              <w:rPr>
                <w:rStyle w:val="Hyperlink"/>
                <w:noProof/>
              </w:rPr>
              <w:t>Blog 1: Identify and evaluate historical and contemporary issues and their impact on today’s global society.</w:t>
            </w:r>
            <w:r>
              <w:rPr>
                <w:noProof/>
                <w:webHidden/>
              </w:rPr>
              <w:tab/>
            </w:r>
            <w:r>
              <w:rPr>
                <w:noProof/>
                <w:webHidden/>
              </w:rPr>
              <w:fldChar w:fldCharType="begin"/>
            </w:r>
            <w:r>
              <w:rPr>
                <w:noProof/>
                <w:webHidden/>
              </w:rPr>
              <w:instrText xml:space="preserve"> PAGEREF _Toc152965334 \h </w:instrText>
            </w:r>
            <w:r>
              <w:rPr>
                <w:noProof/>
                <w:webHidden/>
              </w:rPr>
            </w:r>
            <w:r>
              <w:rPr>
                <w:noProof/>
                <w:webHidden/>
              </w:rPr>
              <w:fldChar w:fldCharType="separate"/>
            </w:r>
            <w:r>
              <w:rPr>
                <w:noProof/>
                <w:webHidden/>
              </w:rPr>
              <w:t>2</w:t>
            </w:r>
            <w:r>
              <w:rPr>
                <w:noProof/>
                <w:webHidden/>
              </w:rPr>
              <w:fldChar w:fldCharType="end"/>
            </w:r>
          </w:hyperlink>
        </w:p>
        <w:p w14:paraId="72856613" w14:textId="77777777" w:rsidR="000837AA" w:rsidRDefault="008D207B">
          <w:pPr>
            <w:pStyle w:val="TOC2"/>
            <w:tabs>
              <w:tab w:val="left" w:pos="880"/>
              <w:tab w:val="right" w:leader="dot" w:pos="9350"/>
            </w:tabs>
            <w:rPr>
              <w:noProof/>
            </w:rPr>
          </w:pPr>
          <w:hyperlink w:anchor="_Toc152965335" w:history="1">
            <w:r w:rsidR="000837AA" w:rsidRPr="0011412F">
              <w:rPr>
                <w:rStyle w:val="Hyperlink"/>
                <w:noProof/>
              </w:rPr>
              <w:t>1.1</w:t>
            </w:r>
            <w:r w:rsidR="000837AA">
              <w:rPr>
                <w:noProof/>
              </w:rPr>
              <w:tab/>
            </w:r>
            <w:r w:rsidR="000837AA" w:rsidRPr="0011412F">
              <w:rPr>
                <w:rStyle w:val="Hyperlink"/>
                <w:noProof/>
              </w:rPr>
              <w:t>Historical Echoes: A Legacy Unfolding</w:t>
            </w:r>
            <w:r w:rsidR="000837AA">
              <w:rPr>
                <w:noProof/>
                <w:webHidden/>
              </w:rPr>
              <w:tab/>
            </w:r>
            <w:r w:rsidR="000837AA">
              <w:rPr>
                <w:noProof/>
                <w:webHidden/>
              </w:rPr>
              <w:fldChar w:fldCharType="begin"/>
            </w:r>
            <w:r w:rsidR="000837AA">
              <w:rPr>
                <w:noProof/>
                <w:webHidden/>
              </w:rPr>
              <w:instrText xml:space="preserve"> PAGEREF _Toc152965335 \h </w:instrText>
            </w:r>
            <w:r w:rsidR="000837AA">
              <w:rPr>
                <w:noProof/>
                <w:webHidden/>
              </w:rPr>
            </w:r>
            <w:r w:rsidR="000837AA">
              <w:rPr>
                <w:noProof/>
                <w:webHidden/>
              </w:rPr>
              <w:fldChar w:fldCharType="separate"/>
            </w:r>
            <w:r w:rsidR="000837AA">
              <w:rPr>
                <w:noProof/>
                <w:webHidden/>
              </w:rPr>
              <w:t>2</w:t>
            </w:r>
            <w:r w:rsidR="000837AA">
              <w:rPr>
                <w:noProof/>
                <w:webHidden/>
              </w:rPr>
              <w:fldChar w:fldCharType="end"/>
            </w:r>
          </w:hyperlink>
        </w:p>
        <w:p w14:paraId="02A9D14E" w14:textId="77777777" w:rsidR="000837AA" w:rsidRDefault="008D207B">
          <w:pPr>
            <w:pStyle w:val="TOC2"/>
            <w:tabs>
              <w:tab w:val="left" w:pos="880"/>
              <w:tab w:val="right" w:leader="dot" w:pos="9350"/>
            </w:tabs>
            <w:rPr>
              <w:noProof/>
            </w:rPr>
          </w:pPr>
          <w:hyperlink w:anchor="_Toc152965336" w:history="1">
            <w:r w:rsidR="000837AA" w:rsidRPr="0011412F">
              <w:rPr>
                <w:rStyle w:val="Hyperlink"/>
                <w:noProof/>
              </w:rPr>
              <w:t>1.2</w:t>
            </w:r>
            <w:r w:rsidR="000837AA">
              <w:rPr>
                <w:noProof/>
              </w:rPr>
              <w:tab/>
            </w:r>
            <w:r w:rsidR="000837AA" w:rsidRPr="0011412F">
              <w:rPr>
                <w:rStyle w:val="Hyperlink"/>
                <w:noProof/>
              </w:rPr>
              <w:t>Contemporary Quandaries: Navigating the Present Maze</w:t>
            </w:r>
            <w:r w:rsidR="000837AA">
              <w:rPr>
                <w:noProof/>
                <w:webHidden/>
              </w:rPr>
              <w:tab/>
            </w:r>
            <w:r w:rsidR="000837AA">
              <w:rPr>
                <w:noProof/>
                <w:webHidden/>
              </w:rPr>
              <w:fldChar w:fldCharType="begin"/>
            </w:r>
            <w:r w:rsidR="000837AA">
              <w:rPr>
                <w:noProof/>
                <w:webHidden/>
              </w:rPr>
              <w:instrText xml:space="preserve"> PAGEREF _Toc152965336 \h </w:instrText>
            </w:r>
            <w:r w:rsidR="000837AA">
              <w:rPr>
                <w:noProof/>
                <w:webHidden/>
              </w:rPr>
            </w:r>
            <w:r w:rsidR="000837AA">
              <w:rPr>
                <w:noProof/>
                <w:webHidden/>
              </w:rPr>
              <w:fldChar w:fldCharType="separate"/>
            </w:r>
            <w:r w:rsidR="000837AA">
              <w:rPr>
                <w:noProof/>
                <w:webHidden/>
              </w:rPr>
              <w:t>2</w:t>
            </w:r>
            <w:r w:rsidR="000837AA">
              <w:rPr>
                <w:noProof/>
                <w:webHidden/>
              </w:rPr>
              <w:fldChar w:fldCharType="end"/>
            </w:r>
          </w:hyperlink>
        </w:p>
        <w:p w14:paraId="47CF4E1D" w14:textId="77777777" w:rsidR="000837AA" w:rsidRDefault="008D207B">
          <w:pPr>
            <w:pStyle w:val="TOC2"/>
            <w:tabs>
              <w:tab w:val="left" w:pos="880"/>
              <w:tab w:val="right" w:leader="dot" w:pos="9350"/>
            </w:tabs>
            <w:rPr>
              <w:noProof/>
            </w:rPr>
          </w:pPr>
          <w:hyperlink w:anchor="_Toc152965337" w:history="1">
            <w:r w:rsidR="000837AA" w:rsidRPr="0011412F">
              <w:rPr>
                <w:rStyle w:val="Hyperlink"/>
                <w:noProof/>
              </w:rPr>
              <w:t>1.3</w:t>
            </w:r>
            <w:r w:rsidR="000837AA">
              <w:rPr>
                <w:noProof/>
              </w:rPr>
              <w:tab/>
            </w:r>
            <w:r w:rsidR="000837AA" w:rsidRPr="0011412F">
              <w:rPr>
                <w:rStyle w:val="Hyperlink"/>
                <w:noProof/>
              </w:rPr>
              <w:t>The Interplay: Bridging Past and Present</w:t>
            </w:r>
            <w:r w:rsidR="000837AA">
              <w:rPr>
                <w:noProof/>
                <w:webHidden/>
              </w:rPr>
              <w:tab/>
            </w:r>
            <w:r w:rsidR="000837AA">
              <w:rPr>
                <w:noProof/>
                <w:webHidden/>
              </w:rPr>
              <w:fldChar w:fldCharType="begin"/>
            </w:r>
            <w:r w:rsidR="000837AA">
              <w:rPr>
                <w:noProof/>
                <w:webHidden/>
              </w:rPr>
              <w:instrText xml:space="preserve"> PAGEREF _Toc152965337 \h </w:instrText>
            </w:r>
            <w:r w:rsidR="000837AA">
              <w:rPr>
                <w:noProof/>
                <w:webHidden/>
              </w:rPr>
            </w:r>
            <w:r w:rsidR="000837AA">
              <w:rPr>
                <w:noProof/>
                <w:webHidden/>
              </w:rPr>
              <w:fldChar w:fldCharType="separate"/>
            </w:r>
            <w:r w:rsidR="000837AA">
              <w:rPr>
                <w:noProof/>
                <w:webHidden/>
              </w:rPr>
              <w:t>3</w:t>
            </w:r>
            <w:r w:rsidR="000837AA">
              <w:rPr>
                <w:noProof/>
                <w:webHidden/>
              </w:rPr>
              <w:fldChar w:fldCharType="end"/>
            </w:r>
          </w:hyperlink>
        </w:p>
        <w:p w14:paraId="76F491E4" w14:textId="77777777" w:rsidR="000837AA" w:rsidRDefault="008D207B">
          <w:pPr>
            <w:pStyle w:val="TOC1"/>
            <w:tabs>
              <w:tab w:val="left" w:pos="440"/>
              <w:tab w:val="right" w:leader="dot" w:pos="9350"/>
            </w:tabs>
            <w:rPr>
              <w:noProof/>
            </w:rPr>
          </w:pPr>
          <w:hyperlink w:anchor="_Toc152965338" w:history="1">
            <w:r w:rsidR="000837AA" w:rsidRPr="0011412F">
              <w:rPr>
                <w:rStyle w:val="Hyperlink"/>
                <w:noProof/>
              </w:rPr>
              <w:t>2</w:t>
            </w:r>
            <w:r w:rsidR="000837AA">
              <w:rPr>
                <w:noProof/>
              </w:rPr>
              <w:tab/>
            </w:r>
            <w:r w:rsidR="000837AA" w:rsidRPr="0011412F">
              <w:rPr>
                <w:rStyle w:val="Hyperlink"/>
                <w:noProof/>
              </w:rPr>
              <w:t>References</w:t>
            </w:r>
            <w:r w:rsidR="000837AA">
              <w:rPr>
                <w:noProof/>
                <w:webHidden/>
              </w:rPr>
              <w:tab/>
            </w:r>
            <w:r w:rsidR="000837AA">
              <w:rPr>
                <w:noProof/>
                <w:webHidden/>
              </w:rPr>
              <w:fldChar w:fldCharType="begin"/>
            </w:r>
            <w:r w:rsidR="000837AA">
              <w:rPr>
                <w:noProof/>
                <w:webHidden/>
              </w:rPr>
              <w:instrText xml:space="preserve"> PAGEREF _Toc152965338 \h </w:instrText>
            </w:r>
            <w:r w:rsidR="000837AA">
              <w:rPr>
                <w:noProof/>
                <w:webHidden/>
              </w:rPr>
            </w:r>
            <w:r w:rsidR="000837AA">
              <w:rPr>
                <w:noProof/>
                <w:webHidden/>
              </w:rPr>
              <w:fldChar w:fldCharType="separate"/>
            </w:r>
            <w:r w:rsidR="000837AA">
              <w:rPr>
                <w:noProof/>
                <w:webHidden/>
              </w:rPr>
              <w:t>3</w:t>
            </w:r>
            <w:r w:rsidR="000837AA">
              <w:rPr>
                <w:noProof/>
                <w:webHidden/>
              </w:rPr>
              <w:fldChar w:fldCharType="end"/>
            </w:r>
          </w:hyperlink>
        </w:p>
        <w:p w14:paraId="1F8DC321" w14:textId="77777777" w:rsidR="000837AA" w:rsidRDefault="008D207B">
          <w:pPr>
            <w:pStyle w:val="TOC1"/>
            <w:tabs>
              <w:tab w:val="left" w:pos="440"/>
              <w:tab w:val="right" w:leader="dot" w:pos="9350"/>
            </w:tabs>
            <w:rPr>
              <w:noProof/>
            </w:rPr>
          </w:pPr>
          <w:hyperlink w:anchor="_Toc152965339" w:history="1">
            <w:r w:rsidR="000837AA" w:rsidRPr="0011412F">
              <w:rPr>
                <w:rStyle w:val="Hyperlink"/>
                <w:noProof/>
              </w:rPr>
              <w:t>3</w:t>
            </w:r>
            <w:r w:rsidR="000837AA">
              <w:rPr>
                <w:noProof/>
              </w:rPr>
              <w:tab/>
            </w:r>
            <w:r w:rsidR="000837AA" w:rsidRPr="0011412F">
              <w:rPr>
                <w:rStyle w:val="Hyperlink"/>
                <w:noProof/>
              </w:rPr>
              <w:t>Blog 2: Apply appropriate collaborative working practices to manage conflict and support effective decision-making.</w:t>
            </w:r>
            <w:r w:rsidR="000837AA">
              <w:rPr>
                <w:noProof/>
                <w:webHidden/>
              </w:rPr>
              <w:tab/>
            </w:r>
            <w:r w:rsidR="000837AA">
              <w:rPr>
                <w:noProof/>
                <w:webHidden/>
              </w:rPr>
              <w:fldChar w:fldCharType="begin"/>
            </w:r>
            <w:r w:rsidR="000837AA">
              <w:rPr>
                <w:noProof/>
                <w:webHidden/>
              </w:rPr>
              <w:instrText xml:space="preserve"> PAGEREF _Toc152965339 \h </w:instrText>
            </w:r>
            <w:r w:rsidR="000837AA">
              <w:rPr>
                <w:noProof/>
                <w:webHidden/>
              </w:rPr>
            </w:r>
            <w:r w:rsidR="000837AA">
              <w:rPr>
                <w:noProof/>
                <w:webHidden/>
              </w:rPr>
              <w:fldChar w:fldCharType="separate"/>
            </w:r>
            <w:r w:rsidR="000837AA">
              <w:rPr>
                <w:noProof/>
                <w:webHidden/>
              </w:rPr>
              <w:t>4</w:t>
            </w:r>
            <w:r w:rsidR="000837AA">
              <w:rPr>
                <w:noProof/>
                <w:webHidden/>
              </w:rPr>
              <w:fldChar w:fldCharType="end"/>
            </w:r>
          </w:hyperlink>
        </w:p>
        <w:p w14:paraId="1C8380AA" w14:textId="77777777" w:rsidR="000837AA" w:rsidRDefault="008D207B">
          <w:pPr>
            <w:pStyle w:val="TOC2"/>
            <w:tabs>
              <w:tab w:val="left" w:pos="880"/>
              <w:tab w:val="right" w:leader="dot" w:pos="9350"/>
            </w:tabs>
            <w:rPr>
              <w:noProof/>
            </w:rPr>
          </w:pPr>
          <w:hyperlink w:anchor="_Toc152965340" w:history="1">
            <w:r w:rsidR="000837AA" w:rsidRPr="0011412F">
              <w:rPr>
                <w:rStyle w:val="Hyperlink"/>
                <w:noProof/>
              </w:rPr>
              <w:t>3.1</w:t>
            </w:r>
            <w:r w:rsidR="000837AA">
              <w:rPr>
                <w:noProof/>
              </w:rPr>
              <w:tab/>
            </w:r>
            <w:r w:rsidR="000837AA" w:rsidRPr="0011412F">
              <w:rPr>
                <w:rStyle w:val="Hyperlink"/>
                <w:noProof/>
              </w:rPr>
              <w:t>Understanding Collaborative Working Practices</w:t>
            </w:r>
            <w:r w:rsidR="000837AA">
              <w:rPr>
                <w:noProof/>
                <w:webHidden/>
              </w:rPr>
              <w:tab/>
            </w:r>
            <w:r w:rsidR="000837AA">
              <w:rPr>
                <w:noProof/>
                <w:webHidden/>
              </w:rPr>
              <w:fldChar w:fldCharType="begin"/>
            </w:r>
            <w:r w:rsidR="000837AA">
              <w:rPr>
                <w:noProof/>
                <w:webHidden/>
              </w:rPr>
              <w:instrText xml:space="preserve"> PAGEREF _Toc152965340 \h </w:instrText>
            </w:r>
            <w:r w:rsidR="000837AA">
              <w:rPr>
                <w:noProof/>
                <w:webHidden/>
              </w:rPr>
            </w:r>
            <w:r w:rsidR="000837AA">
              <w:rPr>
                <w:noProof/>
                <w:webHidden/>
              </w:rPr>
              <w:fldChar w:fldCharType="separate"/>
            </w:r>
            <w:r w:rsidR="000837AA">
              <w:rPr>
                <w:noProof/>
                <w:webHidden/>
              </w:rPr>
              <w:t>4</w:t>
            </w:r>
            <w:r w:rsidR="000837AA">
              <w:rPr>
                <w:noProof/>
                <w:webHidden/>
              </w:rPr>
              <w:fldChar w:fldCharType="end"/>
            </w:r>
          </w:hyperlink>
        </w:p>
        <w:p w14:paraId="7BEBABA8" w14:textId="77777777" w:rsidR="000837AA" w:rsidRDefault="008D207B">
          <w:pPr>
            <w:pStyle w:val="TOC2"/>
            <w:tabs>
              <w:tab w:val="left" w:pos="880"/>
              <w:tab w:val="right" w:leader="dot" w:pos="9350"/>
            </w:tabs>
            <w:rPr>
              <w:noProof/>
            </w:rPr>
          </w:pPr>
          <w:hyperlink w:anchor="_Toc152965341" w:history="1">
            <w:r w:rsidR="000837AA" w:rsidRPr="0011412F">
              <w:rPr>
                <w:rStyle w:val="Hyperlink"/>
                <w:noProof/>
              </w:rPr>
              <w:t>3.2</w:t>
            </w:r>
            <w:r w:rsidR="000837AA">
              <w:rPr>
                <w:noProof/>
              </w:rPr>
              <w:tab/>
            </w:r>
            <w:r w:rsidR="000837AA" w:rsidRPr="0011412F">
              <w:rPr>
                <w:rStyle w:val="Hyperlink"/>
                <w:noProof/>
              </w:rPr>
              <w:t>Managing Conflict: Turning Challenges into Opportunities</w:t>
            </w:r>
            <w:r w:rsidR="000837AA">
              <w:rPr>
                <w:noProof/>
                <w:webHidden/>
              </w:rPr>
              <w:tab/>
            </w:r>
            <w:r w:rsidR="000837AA">
              <w:rPr>
                <w:noProof/>
                <w:webHidden/>
              </w:rPr>
              <w:fldChar w:fldCharType="begin"/>
            </w:r>
            <w:r w:rsidR="000837AA">
              <w:rPr>
                <w:noProof/>
                <w:webHidden/>
              </w:rPr>
              <w:instrText xml:space="preserve"> PAGEREF _Toc152965341 \h </w:instrText>
            </w:r>
            <w:r w:rsidR="000837AA">
              <w:rPr>
                <w:noProof/>
                <w:webHidden/>
              </w:rPr>
            </w:r>
            <w:r w:rsidR="000837AA">
              <w:rPr>
                <w:noProof/>
                <w:webHidden/>
              </w:rPr>
              <w:fldChar w:fldCharType="separate"/>
            </w:r>
            <w:r w:rsidR="000837AA">
              <w:rPr>
                <w:noProof/>
                <w:webHidden/>
              </w:rPr>
              <w:t>4</w:t>
            </w:r>
            <w:r w:rsidR="000837AA">
              <w:rPr>
                <w:noProof/>
                <w:webHidden/>
              </w:rPr>
              <w:fldChar w:fldCharType="end"/>
            </w:r>
          </w:hyperlink>
        </w:p>
        <w:p w14:paraId="1B254B30" w14:textId="77777777" w:rsidR="000837AA" w:rsidRDefault="008D207B">
          <w:pPr>
            <w:pStyle w:val="TOC2"/>
            <w:tabs>
              <w:tab w:val="left" w:pos="880"/>
              <w:tab w:val="right" w:leader="dot" w:pos="9350"/>
            </w:tabs>
            <w:rPr>
              <w:noProof/>
            </w:rPr>
          </w:pPr>
          <w:hyperlink w:anchor="_Toc152965342" w:history="1">
            <w:r w:rsidR="000837AA" w:rsidRPr="0011412F">
              <w:rPr>
                <w:rStyle w:val="Hyperlink"/>
                <w:noProof/>
              </w:rPr>
              <w:t>3.3</w:t>
            </w:r>
            <w:r w:rsidR="000837AA">
              <w:rPr>
                <w:noProof/>
              </w:rPr>
              <w:tab/>
            </w:r>
            <w:r w:rsidR="000837AA" w:rsidRPr="0011412F">
              <w:rPr>
                <w:rStyle w:val="Hyperlink"/>
                <w:noProof/>
              </w:rPr>
              <w:t>Supporting Effective Decision Making: The Power of Many Minds</w:t>
            </w:r>
            <w:r w:rsidR="000837AA">
              <w:rPr>
                <w:noProof/>
                <w:webHidden/>
              </w:rPr>
              <w:tab/>
            </w:r>
            <w:r w:rsidR="000837AA">
              <w:rPr>
                <w:noProof/>
                <w:webHidden/>
              </w:rPr>
              <w:fldChar w:fldCharType="begin"/>
            </w:r>
            <w:r w:rsidR="000837AA">
              <w:rPr>
                <w:noProof/>
                <w:webHidden/>
              </w:rPr>
              <w:instrText xml:space="preserve"> PAGEREF _Toc152965342 \h </w:instrText>
            </w:r>
            <w:r w:rsidR="000837AA">
              <w:rPr>
                <w:noProof/>
                <w:webHidden/>
              </w:rPr>
            </w:r>
            <w:r w:rsidR="000837AA">
              <w:rPr>
                <w:noProof/>
                <w:webHidden/>
              </w:rPr>
              <w:fldChar w:fldCharType="separate"/>
            </w:r>
            <w:r w:rsidR="000837AA">
              <w:rPr>
                <w:noProof/>
                <w:webHidden/>
              </w:rPr>
              <w:t>5</w:t>
            </w:r>
            <w:r w:rsidR="000837AA">
              <w:rPr>
                <w:noProof/>
                <w:webHidden/>
              </w:rPr>
              <w:fldChar w:fldCharType="end"/>
            </w:r>
          </w:hyperlink>
        </w:p>
        <w:p w14:paraId="00C22D5C" w14:textId="77777777" w:rsidR="000837AA" w:rsidRDefault="008D207B">
          <w:pPr>
            <w:pStyle w:val="TOC2"/>
            <w:tabs>
              <w:tab w:val="left" w:pos="880"/>
              <w:tab w:val="right" w:leader="dot" w:pos="9350"/>
            </w:tabs>
            <w:rPr>
              <w:noProof/>
            </w:rPr>
          </w:pPr>
          <w:hyperlink w:anchor="_Toc152965343" w:history="1">
            <w:r w:rsidR="000837AA" w:rsidRPr="0011412F">
              <w:rPr>
                <w:rStyle w:val="Hyperlink"/>
                <w:noProof/>
              </w:rPr>
              <w:t>3.4</w:t>
            </w:r>
            <w:r w:rsidR="000837AA">
              <w:rPr>
                <w:noProof/>
              </w:rPr>
              <w:tab/>
            </w:r>
            <w:r w:rsidR="000837AA" w:rsidRPr="0011412F">
              <w:rPr>
                <w:rStyle w:val="Hyperlink"/>
                <w:noProof/>
              </w:rPr>
              <w:t>The Synthesis: A Symphony of Collaboration</w:t>
            </w:r>
            <w:r w:rsidR="000837AA">
              <w:rPr>
                <w:noProof/>
                <w:webHidden/>
              </w:rPr>
              <w:tab/>
            </w:r>
            <w:r w:rsidR="000837AA">
              <w:rPr>
                <w:noProof/>
                <w:webHidden/>
              </w:rPr>
              <w:fldChar w:fldCharType="begin"/>
            </w:r>
            <w:r w:rsidR="000837AA">
              <w:rPr>
                <w:noProof/>
                <w:webHidden/>
              </w:rPr>
              <w:instrText xml:space="preserve"> PAGEREF _Toc152965343 \h </w:instrText>
            </w:r>
            <w:r w:rsidR="000837AA">
              <w:rPr>
                <w:noProof/>
                <w:webHidden/>
              </w:rPr>
            </w:r>
            <w:r w:rsidR="000837AA">
              <w:rPr>
                <w:noProof/>
                <w:webHidden/>
              </w:rPr>
              <w:fldChar w:fldCharType="separate"/>
            </w:r>
            <w:r w:rsidR="000837AA">
              <w:rPr>
                <w:noProof/>
                <w:webHidden/>
              </w:rPr>
              <w:t>5</w:t>
            </w:r>
            <w:r w:rsidR="000837AA">
              <w:rPr>
                <w:noProof/>
                <w:webHidden/>
              </w:rPr>
              <w:fldChar w:fldCharType="end"/>
            </w:r>
          </w:hyperlink>
        </w:p>
        <w:p w14:paraId="3452C963" w14:textId="77777777" w:rsidR="000837AA" w:rsidRDefault="008D207B">
          <w:pPr>
            <w:pStyle w:val="TOC1"/>
            <w:tabs>
              <w:tab w:val="left" w:pos="440"/>
              <w:tab w:val="right" w:leader="dot" w:pos="9350"/>
            </w:tabs>
            <w:rPr>
              <w:noProof/>
            </w:rPr>
          </w:pPr>
          <w:hyperlink w:anchor="_Toc152965344" w:history="1">
            <w:r w:rsidR="000837AA" w:rsidRPr="0011412F">
              <w:rPr>
                <w:rStyle w:val="Hyperlink"/>
                <w:noProof/>
              </w:rPr>
              <w:t>4</w:t>
            </w:r>
            <w:r w:rsidR="000837AA">
              <w:rPr>
                <w:noProof/>
              </w:rPr>
              <w:tab/>
            </w:r>
            <w:r w:rsidR="000837AA" w:rsidRPr="0011412F">
              <w:rPr>
                <w:rStyle w:val="Hyperlink"/>
                <w:noProof/>
              </w:rPr>
              <w:t>References</w:t>
            </w:r>
            <w:r w:rsidR="000837AA">
              <w:rPr>
                <w:noProof/>
                <w:webHidden/>
              </w:rPr>
              <w:tab/>
            </w:r>
            <w:r w:rsidR="000837AA">
              <w:rPr>
                <w:noProof/>
                <w:webHidden/>
              </w:rPr>
              <w:fldChar w:fldCharType="begin"/>
            </w:r>
            <w:r w:rsidR="000837AA">
              <w:rPr>
                <w:noProof/>
                <w:webHidden/>
              </w:rPr>
              <w:instrText xml:space="preserve"> PAGEREF _Toc152965344 \h </w:instrText>
            </w:r>
            <w:r w:rsidR="000837AA">
              <w:rPr>
                <w:noProof/>
                <w:webHidden/>
              </w:rPr>
            </w:r>
            <w:r w:rsidR="000837AA">
              <w:rPr>
                <w:noProof/>
                <w:webHidden/>
              </w:rPr>
              <w:fldChar w:fldCharType="separate"/>
            </w:r>
            <w:r w:rsidR="000837AA">
              <w:rPr>
                <w:noProof/>
                <w:webHidden/>
              </w:rPr>
              <w:t>5</w:t>
            </w:r>
            <w:r w:rsidR="000837AA">
              <w:rPr>
                <w:noProof/>
                <w:webHidden/>
              </w:rPr>
              <w:fldChar w:fldCharType="end"/>
            </w:r>
          </w:hyperlink>
        </w:p>
        <w:p w14:paraId="67049FD3" w14:textId="77777777" w:rsidR="000837AA" w:rsidRDefault="008D207B">
          <w:pPr>
            <w:pStyle w:val="TOC1"/>
            <w:tabs>
              <w:tab w:val="left" w:pos="440"/>
              <w:tab w:val="right" w:leader="dot" w:pos="9350"/>
            </w:tabs>
            <w:rPr>
              <w:noProof/>
            </w:rPr>
          </w:pPr>
          <w:hyperlink w:anchor="_Toc152965345" w:history="1">
            <w:r w:rsidR="000837AA" w:rsidRPr="0011412F">
              <w:rPr>
                <w:rStyle w:val="Hyperlink"/>
                <w:noProof/>
              </w:rPr>
              <w:t>5</w:t>
            </w:r>
            <w:r w:rsidR="000837AA">
              <w:rPr>
                <w:noProof/>
              </w:rPr>
              <w:tab/>
            </w:r>
            <w:r w:rsidR="000837AA" w:rsidRPr="0011412F">
              <w:rPr>
                <w:rStyle w:val="Hyperlink"/>
                <w:noProof/>
              </w:rPr>
              <w:t>Blog 3: Implement Design Thinking techniques to investigate problems and generate and evaluate solutions.</w:t>
            </w:r>
            <w:r w:rsidR="000837AA">
              <w:rPr>
                <w:noProof/>
                <w:webHidden/>
              </w:rPr>
              <w:tab/>
            </w:r>
            <w:r w:rsidR="000837AA">
              <w:rPr>
                <w:noProof/>
                <w:webHidden/>
              </w:rPr>
              <w:fldChar w:fldCharType="begin"/>
            </w:r>
            <w:r w:rsidR="000837AA">
              <w:rPr>
                <w:noProof/>
                <w:webHidden/>
              </w:rPr>
              <w:instrText xml:space="preserve"> PAGEREF _Toc152965345 \h </w:instrText>
            </w:r>
            <w:r w:rsidR="000837AA">
              <w:rPr>
                <w:noProof/>
                <w:webHidden/>
              </w:rPr>
            </w:r>
            <w:r w:rsidR="000837AA">
              <w:rPr>
                <w:noProof/>
                <w:webHidden/>
              </w:rPr>
              <w:fldChar w:fldCharType="separate"/>
            </w:r>
            <w:r w:rsidR="000837AA">
              <w:rPr>
                <w:noProof/>
                <w:webHidden/>
              </w:rPr>
              <w:t>7</w:t>
            </w:r>
            <w:r w:rsidR="000837AA">
              <w:rPr>
                <w:noProof/>
                <w:webHidden/>
              </w:rPr>
              <w:fldChar w:fldCharType="end"/>
            </w:r>
          </w:hyperlink>
        </w:p>
        <w:p w14:paraId="37744439" w14:textId="77777777" w:rsidR="000837AA" w:rsidRDefault="008D207B">
          <w:pPr>
            <w:pStyle w:val="TOC1"/>
            <w:tabs>
              <w:tab w:val="left" w:pos="440"/>
              <w:tab w:val="right" w:leader="dot" w:pos="9350"/>
            </w:tabs>
            <w:rPr>
              <w:noProof/>
            </w:rPr>
          </w:pPr>
          <w:hyperlink w:anchor="_Toc152965346" w:history="1">
            <w:r w:rsidR="000837AA" w:rsidRPr="0011412F">
              <w:rPr>
                <w:rStyle w:val="Hyperlink"/>
                <w:noProof/>
              </w:rPr>
              <w:t>6</w:t>
            </w:r>
            <w:r w:rsidR="000837AA">
              <w:rPr>
                <w:noProof/>
              </w:rPr>
              <w:tab/>
            </w:r>
            <w:r w:rsidR="000837AA" w:rsidRPr="0011412F">
              <w:rPr>
                <w:rStyle w:val="Hyperlink"/>
                <w:noProof/>
              </w:rPr>
              <w:t>References</w:t>
            </w:r>
            <w:r w:rsidR="000837AA">
              <w:rPr>
                <w:noProof/>
                <w:webHidden/>
              </w:rPr>
              <w:tab/>
            </w:r>
            <w:r w:rsidR="000837AA">
              <w:rPr>
                <w:noProof/>
                <w:webHidden/>
              </w:rPr>
              <w:fldChar w:fldCharType="begin"/>
            </w:r>
            <w:r w:rsidR="000837AA">
              <w:rPr>
                <w:noProof/>
                <w:webHidden/>
              </w:rPr>
              <w:instrText xml:space="preserve"> PAGEREF _Toc152965346 \h </w:instrText>
            </w:r>
            <w:r w:rsidR="000837AA">
              <w:rPr>
                <w:noProof/>
                <w:webHidden/>
              </w:rPr>
            </w:r>
            <w:r w:rsidR="000837AA">
              <w:rPr>
                <w:noProof/>
                <w:webHidden/>
              </w:rPr>
              <w:fldChar w:fldCharType="separate"/>
            </w:r>
            <w:r w:rsidR="000837AA">
              <w:rPr>
                <w:noProof/>
                <w:webHidden/>
              </w:rPr>
              <w:t>8</w:t>
            </w:r>
            <w:r w:rsidR="000837AA">
              <w:rPr>
                <w:noProof/>
                <w:webHidden/>
              </w:rPr>
              <w:fldChar w:fldCharType="end"/>
            </w:r>
          </w:hyperlink>
        </w:p>
        <w:p w14:paraId="60C7C6F4" w14:textId="026A0358" w:rsidR="000837AA" w:rsidRDefault="000837AA">
          <w:r>
            <w:rPr>
              <w:b/>
              <w:bCs/>
              <w:noProof/>
            </w:rPr>
            <w:fldChar w:fldCharType="end"/>
          </w:r>
        </w:p>
      </w:sdtContent>
    </w:sdt>
    <w:p w14:paraId="47BEA3E1" w14:textId="6FF70FDD" w:rsidR="000837AA" w:rsidRDefault="000837AA">
      <w:pPr>
        <w:spacing w:line="259" w:lineRule="auto"/>
        <w:jc w:val="left"/>
      </w:pPr>
      <w:r>
        <w:br w:type="page"/>
      </w:r>
    </w:p>
    <w:p w14:paraId="74288499" w14:textId="77777777" w:rsidR="000837AA" w:rsidRDefault="000837AA" w:rsidP="000837AA"/>
    <w:p w14:paraId="073ABD60" w14:textId="77777777" w:rsidR="00481F02" w:rsidRDefault="002C2654" w:rsidP="00020E6C">
      <w:pPr>
        <w:pStyle w:val="Heading1"/>
      </w:pPr>
      <w:bookmarkStart w:id="1" w:name="_Toc152965334"/>
      <w:r w:rsidRPr="009478F3">
        <w:t>Blog 1: Identify and evaluate historical and contemporary issues and their impact on today’s global society.</w:t>
      </w:r>
      <w:bookmarkEnd w:id="1"/>
    </w:p>
    <w:p w14:paraId="1E8D4F82" w14:textId="3A6DFC9E" w:rsidR="00006BC6" w:rsidRPr="00006BC6" w:rsidRDefault="00006BC6" w:rsidP="00913F9C">
      <w:r w:rsidRPr="00006BC6">
        <w:t>A worldwide problem is something that impacts people across the world. These global difficulties include broad social difficulties, financial concerns, and environmental issues and other issues or incidents that have an impact on people everywhere. The World Economic Forum and the United Nations (UN) are the two organizations that maintain or publish a formal list of global issues</w:t>
      </w:r>
      <w:r w:rsidR="00913F9C">
        <w:t xml:space="preserve"> (Moore and </w:t>
      </w:r>
      <w:proofErr w:type="spellStart"/>
      <w:r w:rsidR="00913F9C">
        <w:t>Pubantz</w:t>
      </w:r>
      <w:proofErr w:type="spellEnd"/>
      <w:r w:rsidR="00913F9C">
        <w:t>, 2022)</w:t>
      </w:r>
      <w:r>
        <w:t>.</w:t>
      </w:r>
    </w:p>
    <w:p w14:paraId="7EBDBA4A" w14:textId="698E98EB" w:rsidR="00020E6C" w:rsidRPr="00020E6C" w:rsidRDefault="002C2654" w:rsidP="00020E6C">
      <w:pPr>
        <w:pStyle w:val="Heading2"/>
      </w:pPr>
      <w:bookmarkStart w:id="2" w:name="_Toc152965335"/>
      <w:r w:rsidRPr="00020E6C">
        <w:t>Histor</w:t>
      </w:r>
      <w:r>
        <w:t>ical Echoes: A Legacy Unfolding</w:t>
      </w:r>
      <w:bookmarkEnd w:id="2"/>
    </w:p>
    <w:p w14:paraId="570C2D07" w14:textId="332C6AAA" w:rsidR="00C57794" w:rsidRPr="00C57794" w:rsidRDefault="0032613F" w:rsidP="00C57794">
      <w:pPr>
        <w:rPr>
          <w:rFonts w:eastAsiaTheme="majorEastAsia" w:cstheme="majorBidi"/>
          <w:b/>
          <w:szCs w:val="26"/>
        </w:rPr>
      </w:pPr>
      <w:r w:rsidRPr="0032613F">
        <w:t>Before understand</w:t>
      </w:r>
      <w:r w:rsidR="00913F9C">
        <w:t>ing</w:t>
      </w:r>
      <w:r w:rsidRPr="0032613F">
        <w:t xml:space="preserve"> the present, </w:t>
      </w:r>
      <w:r w:rsidR="00913F9C">
        <w:t>one</w:t>
      </w:r>
      <w:r w:rsidRPr="0032613F">
        <w:t xml:space="preserve"> need to understand the past. The way that </w:t>
      </w:r>
      <w:r w:rsidR="00913F9C">
        <w:t>people</w:t>
      </w:r>
      <w:r w:rsidRPr="0032613F">
        <w:t xml:space="preserve"> live today has been impacted by the history of deals, migrations and trade in culture. For instance, political systems and financial markets remain affected by the effects of colonization</w:t>
      </w:r>
      <w:r w:rsidR="00913F9C">
        <w:t xml:space="preserve"> (</w:t>
      </w:r>
      <w:proofErr w:type="spellStart"/>
      <w:r w:rsidR="00913F9C" w:rsidRPr="00913F9C">
        <w:t>Jarrick</w:t>
      </w:r>
      <w:proofErr w:type="spellEnd"/>
      <w:r w:rsidR="00913F9C">
        <w:t xml:space="preserve"> et al. 2016)</w:t>
      </w:r>
      <w:r w:rsidRPr="0032613F">
        <w:t xml:space="preserve">. A solid understanding of historical errors is essential due to the rule of </w:t>
      </w:r>
      <w:r w:rsidR="00913F9C" w:rsidRPr="0032613F">
        <w:t>territory</w:t>
      </w:r>
      <w:r w:rsidRPr="0032613F">
        <w:t xml:space="preserve"> continues to be a major contributor to national inequality. Such effects on social lives and psyche have been noticed in historical records of conflict. </w:t>
      </w:r>
      <w:r w:rsidR="00913F9C">
        <w:t>Moreover, t</w:t>
      </w:r>
      <w:r w:rsidRPr="00C57794">
        <w:t>he legacy of both World Wars, the Cold War, and localized conflicts continues to shape international relations and create geopolitical problems</w:t>
      </w:r>
      <w:r w:rsidR="00913F9C">
        <w:t xml:space="preserve"> (</w:t>
      </w:r>
      <w:proofErr w:type="spellStart"/>
      <w:r w:rsidR="00913F9C" w:rsidRPr="00913F9C">
        <w:t>Hatipoglu</w:t>
      </w:r>
      <w:proofErr w:type="spellEnd"/>
      <w:r w:rsidR="00913F9C">
        <w:t xml:space="preserve"> et al. 2020)</w:t>
      </w:r>
      <w:r w:rsidRPr="00C57794">
        <w:t>.</w:t>
      </w:r>
    </w:p>
    <w:p w14:paraId="516FF4F0" w14:textId="0928381E" w:rsidR="00020E6C" w:rsidRPr="007C6711" w:rsidRDefault="002C2654" w:rsidP="00C57794">
      <w:pPr>
        <w:pStyle w:val="Heading2"/>
      </w:pPr>
      <w:bookmarkStart w:id="3" w:name="_Toc152965336"/>
      <w:r w:rsidRPr="007C6711">
        <w:t>Contemporary Quandaries: Navigating the Present Maze</w:t>
      </w:r>
      <w:bookmarkEnd w:id="3"/>
    </w:p>
    <w:p w14:paraId="68314009" w14:textId="0FE487B9" w:rsidR="00020E6C" w:rsidRPr="00020E6C" w:rsidRDefault="002C2654" w:rsidP="00020E6C">
      <w:r w:rsidRPr="00C16FA7">
        <w:t xml:space="preserve">At this point in the 21st century, current issues bring fresh difficulties to world history. </w:t>
      </w:r>
      <w:r w:rsidR="00913F9C" w:rsidRPr="00C16FA7">
        <w:t>A</w:t>
      </w:r>
      <w:r w:rsidRPr="00C16FA7">
        <w:t>bility</w:t>
      </w:r>
      <w:r w:rsidR="00913F9C">
        <w:t xml:space="preserve"> of a person</w:t>
      </w:r>
      <w:r w:rsidRPr="00C16FA7">
        <w:t xml:space="preserve"> to survive is coming under danger because of global warming, and an important problem with industry is the reason for it. Climate error has direct erequiring require traditions worldwide to review their goals andenvironmentally friendly methodsfriendly. These impacts are not just a theoretical threat</w:t>
      </w:r>
      <w:r w:rsidR="00913F9C">
        <w:t xml:space="preserve"> (</w:t>
      </w:r>
      <w:r w:rsidR="00913F9C" w:rsidRPr="00913F9C">
        <w:t>Vicente-Serrano</w:t>
      </w:r>
      <w:r w:rsidR="00913F9C">
        <w:t xml:space="preserve"> et al. 2020)</w:t>
      </w:r>
      <w:r w:rsidRPr="00C16FA7">
        <w:t>. Technology, a</w:t>
      </w:r>
      <w:r w:rsidR="00913F9C">
        <w:t xml:space="preserve"> sword with two sides, culture </w:t>
      </w:r>
      <w:r w:rsidRPr="00C16FA7">
        <w:t>has changed trade and communication. Although social media has helped to make people feel closer to one another, it has additionally grown gaps in society and promoted false information</w:t>
      </w:r>
      <w:r w:rsidR="00913F9C">
        <w:t xml:space="preserve"> (</w:t>
      </w:r>
      <w:r w:rsidR="00913F9C" w:rsidRPr="00913F9C">
        <w:t>Zhang</w:t>
      </w:r>
      <w:r w:rsidR="00913F9C">
        <w:t xml:space="preserve"> et al. 2020)</w:t>
      </w:r>
      <w:r w:rsidRPr="00C16FA7">
        <w:t>. The challenge is to increase the positive effects of modern technology while avoiding its negative impacts on human health and relationships.</w:t>
      </w:r>
    </w:p>
    <w:p w14:paraId="7B0525CD" w14:textId="3CA75E9E" w:rsidR="00020E6C" w:rsidRPr="00020E6C" w:rsidRDefault="002C2654" w:rsidP="00020E6C">
      <w:pPr>
        <w:pStyle w:val="Heading2"/>
        <w:rPr>
          <w:b w:val="0"/>
        </w:rPr>
      </w:pPr>
      <w:bookmarkStart w:id="4" w:name="_Toc152965337"/>
      <w:r w:rsidRPr="00020E6C">
        <w:lastRenderedPageBreak/>
        <w:t>The Interplay: Bridging Past and Present</w:t>
      </w:r>
      <w:bookmarkEnd w:id="4"/>
    </w:p>
    <w:p w14:paraId="224BEBDC" w14:textId="3D4051A5" w:rsidR="005A73DD" w:rsidRDefault="00913F9C" w:rsidP="00E243F3">
      <w:r>
        <w:t>The</w:t>
      </w:r>
      <w:r w:rsidR="005A73DD" w:rsidRPr="005A73DD">
        <w:t xml:space="preserve"> worldwide network is connected, as shown by the surprising combination of past achievements as well as current issues. The solutions offered for issues now are results of strategies created in the rooms of the past. To properly understand and successfully address visible issues, one needs to understand the connections between past causes and current forms. </w:t>
      </w:r>
      <w:r>
        <w:t>People</w:t>
      </w:r>
      <w:r w:rsidR="005A73DD" w:rsidRPr="005A73DD">
        <w:t xml:space="preserve"> are able to appreciate the variety of the world </w:t>
      </w:r>
      <w:r>
        <w:t>they</w:t>
      </w:r>
      <w:r w:rsidR="005A73DD" w:rsidRPr="005A73DD">
        <w:t xml:space="preserve"> share if </w:t>
      </w:r>
      <w:r>
        <w:t>they</w:t>
      </w:r>
      <w:r w:rsidR="005A73DD" w:rsidRPr="005A73DD">
        <w:t xml:space="preserve"> become mindful of the past root causes of injustice, important global issues and imbalances.</w:t>
      </w:r>
    </w:p>
    <w:p w14:paraId="41002550" w14:textId="4CC1F038" w:rsidR="009478F3" w:rsidRDefault="004A0135" w:rsidP="00E243F3">
      <w:r w:rsidRPr="004A0135">
        <w:t xml:space="preserve">In the end, the components </w:t>
      </w:r>
      <w:r w:rsidR="00913F9C">
        <w:t xml:space="preserve">of past </w:t>
      </w:r>
      <w:r w:rsidRPr="004A0135">
        <w:t>and the issues of the past worked together to create the world in which we currently exist. Our ability to get around this complicated web successfully relies on our ability to evaluate current problems, recognize the importance of past events and look at the tales that are weaved across the world. Being able to handle the complex elements of today and create an ideal future undisturbed by past events is only achievable with a such huge grip of knowledge.</w:t>
      </w:r>
    </w:p>
    <w:p w14:paraId="4D0B3163" w14:textId="77777777" w:rsidR="00913F9C" w:rsidRDefault="00913F9C" w:rsidP="00913F9C">
      <w:pPr>
        <w:pStyle w:val="Heading1"/>
      </w:pPr>
      <w:bookmarkStart w:id="5" w:name="_Toc152965338"/>
      <w:r>
        <w:t>References</w:t>
      </w:r>
      <w:bookmarkEnd w:id="5"/>
      <w:r>
        <w:t xml:space="preserve"> </w:t>
      </w:r>
    </w:p>
    <w:p w14:paraId="20B25F58" w14:textId="77777777" w:rsidR="00913F9C" w:rsidRPr="00913F9C" w:rsidRDefault="00913F9C" w:rsidP="00913F9C">
      <w:pPr>
        <w:ind w:left="720" w:hanging="720"/>
        <w:rPr>
          <w:rFonts w:cs="Times New Roman"/>
          <w:color w:val="222222"/>
          <w:szCs w:val="24"/>
          <w:shd w:val="clear" w:color="auto" w:fill="FFFFFF"/>
        </w:rPr>
      </w:pPr>
      <w:proofErr w:type="spellStart"/>
      <w:r w:rsidRPr="00913F9C">
        <w:rPr>
          <w:rFonts w:cs="Times New Roman"/>
          <w:color w:val="222222"/>
          <w:szCs w:val="24"/>
          <w:shd w:val="clear" w:color="auto" w:fill="FFFFFF"/>
        </w:rPr>
        <w:t>Hatipoglu</w:t>
      </w:r>
      <w:proofErr w:type="spellEnd"/>
      <w:r w:rsidRPr="00913F9C">
        <w:rPr>
          <w:rFonts w:cs="Times New Roman"/>
          <w:color w:val="222222"/>
          <w:szCs w:val="24"/>
          <w:shd w:val="clear" w:color="auto" w:fill="FFFFFF"/>
        </w:rPr>
        <w:t xml:space="preserve">, E., Al </w:t>
      </w:r>
      <w:proofErr w:type="spellStart"/>
      <w:r w:rsidRPr="00913F9C">
        <w:rPr>
          <w:rFonts w:cs="Times New Roman"/>
          <w:color w:val="222222"/>
          <w:szCs w:val="24"/>
          <w:shd w:val="clear" w:color="auto" w:fill="FFFFFF"/>
        </w:rPr>
        <w:t>Muhanna</w:t>
      </w:r>
      <w:proofErr w:type="spellEnd"/>
      <w:r w:rsidRPr="00913F9C">
        <w:rPr>
          <w:rFonts w:cs="Times New Roman"/>
          <w:color w:val="222222"/>
          <w:szCs w:val="24"/>
          <w:shd w:val="clear" w:color="auto" w:fill="FFFFFF"/>
        </w:rPr>
        <w:t xml:space="preserve">, S. and </w:t>
      </w:r>
      <w:proofErr w:type="spellStart"/>
      <w:r w:rsidRPr="00913F9C">
        <w:rPr>
          <w:rFonts w:cs="Times New Roman"/>
          <w:color w:val="222222"/>
          <w:szCs w:val="24"/>
          <w:shd w:val="clear" w:color="auto" w:fill="FFFFFF"/>
        </w:rPr>
        <w:t>Efird</w:t>
      </w:r>
      <w:proofErr w:type="spellEnd"/>
      <w:r w:rsidRPr="00913F9C">
        <w:rPr>
          <w:rFonts w:cs="Times New Roman"/>
          <w:color w:val="222222"/>
          <w:szCs w:val="24"/>
          <w:shd w:val="clear" w:color="auto" w:fill="FFFFFF"/>
        </w:rPr>
        <w:t>, B., 2020. Renewables and the future of geopolitics: Revisiting main concepts of international relations from the lens of renewables. </w:t>
      </w:r>
      <w:r w:rsidRPr="00913F9C">
        <w:rPr>
          <w:rFonts w:cs="Times New Roman"/>
          <w:i/>
          <w:iCs/>
          <w:color w:val="222222"/>
          <w:szCs w:val="24"/>
          <w:shd w:val="clear" w:color="auto" w:fill="FFFFFF"/>
        </w:rPr>
        <w:t>Russian Journal of Economics</w:t>
      </w:r>
      <w:r w:rsidRPr="00913F9C">
        <w:rPr>
          <w:rFonts w:cs="Times New Roman"/>
          <w:color w:val="222222"/>
          <w:szCs w:val="24"/>
          <w:shd w:val="clear" w:color="auto" w:fill="FFFFFF"/>
        </w:rPr>
        <w:t>, </w:t>
      </w:r>
      <w:r w:rsidRPr="00913F9C">
        <w:rPr>
          <w:rFonts w:cs="Times New Roman"/>
          <w:i/>
          <w:iCs/>
          <w:color w:val="222222"/>
          <w:szCs w:val="24"/>
          <w:shd w:val="clear" w:color="auto" w:fill="FFFFFF"/>
        </w:rPr>
        <w:t>6</w:t>
      </w:r>
      <w:r w:rsidRPr="00913F9C">
        <w:rPr>
          <w:rFonts w:cs="Times New Roman"/>
          <w:color w:val="222222"/>
          <w:szCs w:val="24"/>
          <w:shd w:val="clear" w:color="auto" w:fill="FFFFFF"/>
        </w:rPr>
        <w:t>(4), pp.358-373.</w:t>
      </w:r>
    </w:p>
    <w:p w14:paraId="76008935" w14:textId="77777777" w:rsidR="00913F9C" w:rsidRPr="00913F9C" w:rsidRDefault="00913F9C" w:rsidP="00913F9C">
      <w:pPr>
        <w:ind w:left="720" w:hanging="720"/>
        <w:rPr>
          <w:rFonts w:cs="Times New Roman"/>
          <w:szCs w:val="24"/>
        </w:rPr>
      </w:pPr>
      <w:proofErr w:type="spellStart"/>
      <w:r w:rsidRPr="00913F9C">
        <w:rPr>
          <w:rFonts w:cs="Times New Roman"/>
          <w:color w:val="222222"/>
          <w:szCs w:val="24"/>
          <w:shd w:val="clear" w:color="auto" w:fill="FFFFFF"/>
        </w:rPr>
        <w:t>Jarrick</w:t>
      </w:r>
      <w:proofErr w:type="spellEnd"/>
      <w:r w:rsidRPr="00913F9C">
        <w:rPr>
          <w:rFonts w:cs="Times New Roman"/>
          <w:color w:val="222222"/>
          <w:szCs w:val="24"/>
          <w:shd w:val="clear" w:color="auto" w:fill="FFFFFF"/>
        </w:rPr>
        <w:t xml:space="preserve">, A., Myrdal, J. and </w:t>
      </w:r>
      <w:proofErr w:type="spellStart"/>
      <w:r w:rsidRPr="00913F9C">
        <w:rPr>
          <w:rFonts w:cs="Times New Roman"/>
          <w:color w:val="222222"/>
          <w:szCs w:val="24"/>
          <w:shd w:val="clear" w:color="auto" w:fill="FFFFFF"/>
        </w:rPr>
        <w:t>Bondesson</w:t>
      </w:r>
      <w:proofErr w:type="spellEnd"/>
      <w:r w:rsidRPr="00913F9C">
        <w:rPr>
          <w:rFonts w:cs="Times New Roman"/>
          <w:color w:val="222222"/>
          <w:szCs w:val="24"/>
          <w:shd w:val="clear" w:color="auto" w:fill="FFFFFF"/>
        </w:rPr>
        <w:t>, M.W., 2016. Globalization and world history. </w:t>
      </w:r>
      <w:r w:rsidRPr="00913F9C">
        <w:rPr>
          <w:rFonts w:cs="Times New Roman"/>
          <w:i/>
          <w:iCs/>
          <w:color w:val="222222"/>
          <w:szCs w:val="24"/>
          <w:shd w:val="clear" w:color="auto" w:fill="FFFFFF"/>
        </w:rPr>
        <w:t>Methods in World History</w:t>
      </w:r>
      <w:r w:rsidRPr="00913F9C">
        <w:rPr>
          <w:rFonts w:cs="Times New Roman"/>
          <w:color w:val="222222"/>
          <w:szCs w:val="24"/>
          <w:shd w:val="clear" w:color="auto" w:fill="FFFFFF"/>
        </w:rPr>
        <w:t>, p.7.</w:t>
      </w:r>
    </w:p>
    <w:p w14:paraId="0D9CB915" w14:textId="77777777" w:rsidR="00913F9C" w:rsidRPr="00913F9C" w:rsidRDefault="00913F9C" w:rsidP="00913F9C">
      <w:pPr>
        <w:ind w:left="720" w:hanging="720"/>
        <w:rPr>
          <w:rFonts w:cs="Times New Roman"/>
          <w:color w:val="222222"/>
          <w:szCs w:val="24"/>
          <w:shd w:val="clear" w:color="auto" w:fill="FFFFFF"/>
        </w:rPr>
      </w:pPr>
      <w:r w:rsidRPr="00913F9C">
        <w:rPr>
          <w:rFonts w:cs="Times New Roman"/>
          <w:color w:val="222222"/>
          <w:szCs w:val="24"/>
          <w:shd w:val="clear" w:color="auto" w:fill="FFFFFF"/>
        </w:rPr>
        <w:t xml:space="preserve">Moore </w:t>
      </w:r>
      <w:proofErr w:type="spellStart"/>
      <w:r w:rsidRPr="00913F9C">
        <w:rPr>
          <w:rFonts w:cs="Times New Roman"/>
          <w:color w:val="222222"/>
          <w:szCs w:val="24"/>
          <w:shd w:val="clear" w:color="auto" w:fill="FFFFFF"/>
        </w:rPr>
        <w:t>Jr</w:t>
      </w:r>
      <w:proofErr w:type="spellEnd"/>
      <w:r w:rsidRPr="00913F9C">
        <w:rPr>
          <w:rFonts w:cs="Times New Roman"/>
          <w:color w:val="222222"/>
          <w:szCs w:val="24"/>
          <w:shd w:val="clear" w:color="auto" w:fill="FFFFFF"/>
        </w:rPr>
        <w:t xml:space="preserve">, J.A. and </w:t>
      </w:r>
      <w:proofErr w:type="spellStart"/>
      <w:r w:rsidRPr="00913F9C">
        <w:rPr>
          <w:rFonts w:cs="Times New Roman"/>
          <w:color w:val="222222"/>
          <w:szCs w:val="24"/>
          <w:shd w:val="clear" w:color="auto" w:fill="FFFFFF"/>
        </w:rPr>
        <w:t>Pubantz</w:t>
      </w:r>
      <w:proofErr w:type="spellEnd"/>
      <w:r w:rsidRPr="00913F9C">
        <w:rPr>
          <w:rFonts w:cs="Times New Roman"/>
          <w:color w:val="222222"/>
          <w:szCs w:val="24"/>
          <w:shd w:val="clear" w:color="auto" w:fill="FFFFFF"/>
        </w:rPr>
        <w:t>, J., 2022. </w:t>
      </w:r>
      <w:r w:rsidRPr="00913F9C">
        <w:rPr>
          <w:rFonts w:cs="Times New Roman"/>
          <w:i/>
          <w:iCs/>
          <w:color w:val="222222"/>
          <w:szCs w:val="24"/>
          <w:shd w:val="clear" w:color="auto" w:fill="FFFFFF"/>
        </w:rPr>
        <w:t>The new United Nations: International organization in the twenty-first century</w:t>
      </w:r>
      <w:r w:rsidRPr="00913F9C">
        <w:rPr>
          <w:rFonts w:cs="Times New Roman"/>
          <w:color w:val="222222"/>
          <w:szCs w:val="24"/>
          <w:shd w:val="clear" w:color="auto" w:fill="FFFFFF"/>
        </w:rPr>
        <w:t xml:space="preserve">. </w:t>
      </w:r>
      <w:proofErr w:type="spellStart"/>
      <w:r w:rsidRPr="00913F9C">
        <w:rPr>
          <w:rFonts w:cs="Times New Roman"/>
          <w:color w:val="222222"/>
          <w:szCs w:val="24"/>
          <w:shd w:val="clear" w:color="auto" w:fill="FFFFFF"/>
        </w:rPr>
        <w:t>Routledge</w:t>
      </w:r>
      <w:proofErr w:type="spellEnd"/>
      <w:r w:rsidRPr="00913F9C">
        <w:rPr>
          <w:rFonts w:cs="Times New Roman"/>
          <w:color w:val="222222"/>
          <w:szCs w:val="24"/>
          <w:shd w:val="clear" w:color="auto" w:fill="FFFFFF"/>
        </w:rPr>
        <w:t>.</w:t>
      </w:r>
    </w:p>
    <w:p w14:paraId="507513CC" w14:textId="77777777" w:rsidR="00913F9C" w:rsidRPr="00913F9C" w:rsidRDefault="00913F9C" w:rsidP="00913F9C">
      <w:pPr>
        <w:ind w:left="720" w:hanging="720"/>
        <w:rPr>
          <w:rFonts w:cs="Times New Roman"/>
          <w:color w:val="222222"/>
          <w:szCs w:val="24"/>
          <w:shd w:val="clear" w:color="auto" w:fill="FFFFFF"/>
        </w:rPr>
      </w:pPr>
      <w:r w:rsidRPr="00913F9C">
        <w:rPr>
          <w:rFonts w:cs="Times New Roman"/>
          <w:color w:val="222222"/>
          <w:szCs w:val="24"/>
          <w:shd w:val="clear" w:color="auto" w:fill="FFFFFF"/>
        </w:rPr>
        <w:t xml:space="preserve">Vicente-Serrano, S.M., </w:t>
      </w:r>
      <w:proofErr w:type="spellStart"/>
      <w:r w:rsidRPr="00913F9C">
        <w:rPr>
          <w:rFonts w:cs="Times New Roman"/>
          <w:color w:val="222222"/>
          <w:szCs w:val="24"/>
          <w:shd w:val="clear" w:color="auto" w:fill="FFFFFF"/>
        </w:rPr>
        <w:t>Quiring</w:t>
      </w:r>
      <w:proofErr w:type="spellEnd"/>
      <w:r w:rsidRPr="00913F9C">
        <w:rPr>
          <w:rFonts w:cs="Times New Roman"/>
          <w:color w:val="222222"/>
          <w:szCs w:val="24"/>
          <w:shd w:val="clear" w:color="auto" w:fill="FFFFFF"/>
        </w:rPr>
        <w:t>, S.M., Pena-Gallardo, M., Yuan, S. and Dominguez-Castro, F., 2020. A review of environmental droughts: Increased risk under global warming</w:t>
      </w:r>
      <w:proofErr w:type="gramStart"/>
      <w:r w:rsidRPr="00913F9C">
        <w:rPr>
          <w:rFonts w:cs="Times New Roman"/>
          <w:color w:val="222222"/>
          <w:szCs w:val="24"/>
          <w:shd w:val="clear" w:color="auto" w:fill="FFFFFF"/>
        </w:rPr>
        <w:t>?.</w:t>
      </w:r>
      <w:proofErr w:type="gramEnd"/>
      <w:r w:rsidRPr="00913F9C">
        <w:rPr>
          <w:rFonts w:cs="Times New Roman"/>
          <w:color w:val="222222"/>
          <w:szCs w:val="24"/>
          <w:shd w:val="clear" w:color="auto" w:fill="FFFFFF"/>
        </w:rPr>
        <w:t> </w:t>
      </w:r>
      <w:r w:rsidRPr="00913F9C">
        <w:rPr>
          <w:rFonts w:cs="Times New Roman"/>
          <w:i/>
          <w:iCs/>
          <w:color w:val="222222"/>
          <w:szCs w:val="24"/>
          <w:shd w:val="clear" w:color="auto" w:fill="FFFFFF"/>
        </w:rPr>
        <w:t>Earth-Science Reviews</w:t>
      </w:r>
      <w:r w:rsidRPr="00913F9C">
        <w:rPr>
          <w:rFonts w:cs="Times New Roman"/>
          <w:color w:val="222222"/>
          <w:szCs w:val="24"/>
          <w:shd w:val="clear" w:color="auto" w:fill="FFFFFF"/>
        </w:rPr>
        <w:t>, </w:t>
      </w:r>
      <w:r w:rsidRPr="00913F9C">
        <w:rPr>
          <w:rFonts w:cs="Times New Roman"/>
          <w:i/>
          <w:iCs/>
          <w:color w:val="222222"/>
          <w:szCs w:val="24"/>
          <w:shd w:val="clear" w:color="auto" w:fill="FFFFFF"/>
        </w:rPr>
        <w:t>201</w:t>
      </w:r>
      <w:r w:rsidRPr="00913F9C">
        <w:rPr>
          <w:rFonts w:cs="Times New Roman"/>
          <w:color w:val="222222"/>
          <w:szCs w:val="24"/>
          <w:shd w:val="clear" w:color="auto" w:fill="FFFFFF"/>
        </w:rPr>
        <w:t>, p.102953.</w:t>
      </w:r>
    </w:p>
    <w:p w14:paraId="6A165C26" w14:textId="39319FC9" w:rsidR="009478F3" w:rsidRDefault="00913F9C" w:rsidP="00913F9C">
      <w:pPr>
        <w:ind w:left="720" w:hanging="720"/>
        <w:rPr>
          <w:rFonts w:cs="Times New Roman"/>
          <w:szCs w:val="24"/>
        </w:rPr>
      </w:pPr>
      <w:r w:rsidRPr="00913F9C">
        <w:rPr>
          <w:rFonts w:cs="Times New Roman"/>
          <w:color w:val="222222"/>
          <w:szCs w:val="24"/>
          <w:shd w:val="clear" w:color="auto" w:fill="FFFFFF"/>
        </w:rPr>
        <w:t xml:space="preserve">Zhang, C., Khan, I., </w:t>
      </w:r>
      <w:proofErr w:type="spellStart"/>
      <w:r w:rsidRPr="00913F9C">
        <w:rPr>
          <w:rFonts w:cs="Times New Roman"/>
          <w:color w:val="222222"/>
          <w:szCs w:val="24"/>
          <w:shd w:val="clear" w:color="auto" w:fill="FFFFFF"/>
        </w:rPr>
        <w:t>Dagar</w:t>
      </w:r>
      <w:proofErr w:type="spellEnd"/>
      <w:r w:rsidRPr="00913F9C">
        <w:rPr>
          <w:rFonts w:cs="Times New Roman"/>
          <w:color w:val="222222"/>
          <w:szCs w:val="24"/>
          <w:shd w:val="clear" w:color="auto" w:fill="FFFFFF"/>
        </w:rPr>
        <w:t>, V., Saeed, A. and Zafar, M.W., 2022. Environmental impact of information and communication technology: Unveiling the role of education in developing countries. </w:t>
      </w:r>
      <w:r w:rsidRPr="00913F9C">
        <w:rPr>
          <w:rFonts w:cs="Times New Roman"/>
          <w:i/>
          <w:iCs/>
          <w:color w:val="222222"/>
          <w:szCs w:val="24"/>
          <w:shd w:val="clear" w:color="auto" w:fill="FFFFFF"/>
        </w:rPr>
        <w:t>Technological Forecasting and Social Change</w:t>
      </w:r>
      <w:r w:rsidRPr="00913F9C">
        <w:rPr>
          <w:rFonts w:cs="Times New Roman"/>
          <w:color w:val="222222"/>
          <w:szCs w:val="24"/>
          <w:shd w:val="clear" w:color="auto" w:fill="FFFFFF"/>
        </w:rPr>
        <w:t>, </w:t>
      </w:r>
      <w:r w:rsidRPr="00913F9C">
        <w:rPr>
          <w:rFonts w:cs="Times New Roman"/>
          <w:i/>
          <w:iCs/>
          <w:color w:val="222222"/>
          <w:szCs w:val="24"/>
          <w:shd w:val="clear" w:color="auto" w:fill="FFFFFF"/>
        </w:rPr>
        <w:t>178</w:t>
      </w:r>
      <w:r w:rsidRPr="00913F9C">
        <w:rPr>
          <w:rFonts w:cs="Times New Roman"/>
          <w:color w:val="222222"/>
          <w:szCs w:val="24"/>
          <w:shd w:val="clear" w:color="auto" w:fill="FFFFFF"/>
        </w:rPr>
        <w:t>, p.121570.</w:t>
      </w:r>
    </w:p>
    <w:p w14:paraId="3FCBB4E4" w14:textId="77777777" w:rsidR="00913F9C" w:rsidRPr="00913F9C" w:rsidRDefault="00913F9C" w:rsidP="00913F9C">
      <w:pPr>
        <w:ind w:left="720" w:hanging="720"/>
        <w:rPr>
          <w:rFonts w:cs="Times New Roman"/>
          <w:szCs w:val="24"/>
        </w:rPr>
      </w:pPr>
    </w:p>
    <w:p w14:paraId="7A6625FE" w14:textId="50BF6EED" w:rsidR="00020E6C" w:rsidRPr="00020E6C" w:rsidRDefault="002C2654" w:rsidP="00020E6C">
      <w:pPr>
        <w:pStyle w:val="Heading1"/>
      </w:pPr>
      <w:bookmarkStart w:id="6" w:name="_Toc152965339"/>
      <w:r w:rsidRPr="009478F3">
        <w:t>Blog 2: Apply appropriate collaborative working practices to manage conflict and support effective decision-making.</w:t>
      </w:r>
      <w:bookmarkEnd w:id="6"/>
    </w:p>
    <w:p w14:paraId="7322793E" w14:textId="77777777" w:rsidR="00762137" w:rsidRPr="00762137" w:rsidRDefault="002C2654" w:rsidP="00381618">
      <w:r w:rsidRPr="00762137">
        <w:t>Working together successfully is more important than ever in the rapid pace of modern work environments. Using the proper teamwork practices, which get especially clear when dealing with differences and making decisions that push organizations and teams forward, is equally important to success than having talent.</w:t>
      </w:r>
    </w:p>
    <w:p w14:paraId="24277CE0" w14:textId="0D258315" w:rsidR="00020E6C" w:rsidRPr="00020E6C" w:rsidRDefault="002C2654" w:rsidP="00020E6C">
      <w:pPr>
        <w:pStyle w:val="Heading2"/>
      </w:pPr>
      <w:bookmarkStart w:id="7" w:name="_Toc152965340"/>
      <w:r w:rsidRPr="00020E6C">
        <w:t>Understanding C</w:t>
      </w:r>
      <w:r>
        <w:t>ollaborative Working Practices</w:t>
      </w:r>
      <w:bookmarkEnd w:id="7"/>
    </w:p>
    <w:p w14:paraId="69A51DB2" w14:textId="456A41C6" w:rsidR="00DE6491" w:rsidRPr="00DE6491" w:rsidRDefault="002C2654" w:rsidP="00381618">
      <w:r w:rsidRPr="00DE6491">
        <w:t>Now, it is time to analyze it. To achieve common goals, teammates openly share ideas, abilities, and duties using creative methods. It is like a well-performed dance where everybody involved has a role to play and help each other for the benefit of everybody</w:t>
      </w:r>
      <w:r w:rsidR="00913F9C">
        <w:t xml:space="preserve"> (Hu et al. 2018)</w:t>
      </w:r>
      <w:r w:rsidRPr="00DE6491">
        <w:t>. However, why is this important in dealing with disagreements and making decisions?</w:t>
      </w:r>
    </w:p>
    <w:p w14:paraId="1FC03292" w14:textId="027BFCFD" w:rsidR="00020E6C" w:rsidRDefault="002C2654" w:rsidP="00020E6C">
      <w:pPr>
        <w:pStyle w:val="Heading2"/>
      </w:pPr>
      <w:bookmarkStart w:id="8" w:name="_Toc152965341"/>
      <w:r w:rsidRPr="00020E6C">
        <w:t>Managing Conflict: Turning</w:t>
      </w:r>
      <w:r>
        <w:t xml:space="preserve"> Challenges into Opportunities</w:t>
      </w:r>
      <w:bookmarkEnd w:id="8"/>
    </w:p>
    <w:p w14:paraId="39891683" w14:textId="150F1EF6" w:rsidR="005619D7" w:rsidRDefault="005619D7" w:rsidP="005619D7">
      <w:r w:rsidRPr="005619D7">
        <w:t>For any business context, having the capacity to deal with conflict is a must for managers and leaders. Managers can convert differences into positive learning opportunities through using forceful communication techniques like DESC, considering conflicts as opportunities for improvement, while maintaining an eye on a final goal</w:t>
      </w:r>
      <w:r w:rsidR="00913F9C">
        <w:t xml:space="preserve"> (Smiley, 2018)</w:t>
      </w:r>
      <w:r w:rsidRPr="005619D7">
        <w:t>. By dedicating to positive discussion, leaders may create positive relationships, promote innovation</w:t>
      </w:r>
      <w:r>
        <w:t xml:space="preserve"> </w:t>
      </w:r>
      <w:r w:rsidRPr="005619D7">
        <w:t>and achieve group achievement.</w:t>
      </w:r>
    </w:p>
    <w:p w14:paraId="20D30B97" w14:textId="478B5DA4" w:rsidR="00266C69" w:rsidRPr="005619D7" w:rsidRDefault="00266C69" w:rsidP="00266C69">
      <w:r>
        <w:t xml:space="preserve">Instead of avoiding the issue and wishing it goes aside, push oneself and others at work to participate actively in conflict resolution. Making an appointment with another worker is the most effective course to take for trying to identify if the issue is tasks or related to processes and then come up with an effective solution. Demand specific tasks from another team member to perform and return the </w:t>
      </w:r>
      <w:proofErr w:type="spellStart"/>
      <w:r>
        <w:t>Favor</w:t>
      </w:r>
      <w:proofErr w:type="spellEnd"/>
      <w:r w:rsidR="00913F9C">
        <w:t xml:space="preserve"> (</w:t>
      </w:r>
      <w:r w:rsidR="00913F9C" w:rsidRPr="00913F9C">
        <w:t xml:space="preserve">Von </w:t>
      </w:r>
      <w:proofErr w:type="spellStart"/>
      <w:r w:rsidR="00913F9C" w:rsidRPr="00913F9C">
        <w:t>Hippel</w:t>
      </w:r>
      <w:proofErr w:type="spellEnd"/>
      <w:r w:rsidR="00913F9C">
        <w:t xml:space="preserve"> and Von Krogh, 2016)</w:t>
      </w:r>
      <w:r>
        <w:t>. When at a conference, practice blunt speech and listening intently. For putting things in context and come up with responds with a third-party present, team or private instruction is an excellent option for difficult situations.</w:t>
      </w:r>
    </w:p>
    <w:p w14:paraId="41427F2A" w14:textId="16206AA2" w:rsidR="00020E6C" w:rsidRPr="00020E6C" w:rsidRDefault="002C2654" w:rsidP="00020E6C">
      <w:pPr>
        <w:pStyle w:val="Heading2"/>
      </w:pPr>
      <w:bookmarkStart w:id="9" w:name="_Toc152965342"/>
      <w:r w:rsidRPr="00020E6C">
        <w:lastRenderedPageBreak/>
        <w:t>Supporting Effective Decision M</w:t>
      </w:r>
      <w:r>
        <w:t>aking: The Power of Many Minds</w:t>
      </w:r>
      <w:bookmarkEnd w:id="9"/>
    </w:p>
    <w:p w14:paraId="6181905F" w14:textId="7062C02C" w:rsidR="00020E6C" w:rsidRPr="00020E6C" w:rsidRDefault="00005B3F" w:rsidP="009F0030">
      <w:r w:rsidRPr="00005B3F">
        <w:t xml:space="preserve">Making decisions involves </w:t>
      </w:r>
      <w:r w:rsidR="00913F9C">
        <w:t>assessing</w:t>
      </w:r>
      <w:r w:rsidRPr="00005B3F">
        <w:t xml:space="preserve"> data in order to figure out what to do. To make it easier for employees to add value to the firm more effectively, hiring managers and recruiters prefer candidates with ability to make decisions. Over every moment of the workday, workers must make multiple judgments and choices, thereby they have to be informed.</w:t>
      </w:r>
      <w:r>
        <w:t xml:space="preserve"> We use a variety of opinions and skills in decision making and these are the most </w:t>
      </w:r>
      <w:r w:rsidR="002A1032">
        <w:t>important abilities</w:t>
      </w:r>
      <w:r>
        <w:t xml:space="preserve"> in it. The group considers discussions and analyses different choices when faced with an issue. This not only leads to answers that are more comprehensive but also ensures that choices are informed and take a variety of facets into account</w:t>
      </w:r>
      <w:r w:rsidR="006B13B9">
        <w:t xml:space="preserve"> (Fine et al. 2020)</w:t>
      </w:r>
      <w:r>
        <w:t>. Improved problem-solving is another advantage of the "many minds" strategy. Different points of view could identify opportunities and challenges that a single leader possibly missed.</w:t>
      </w:r>
      <w:r w:rsidRPr="00020E6C">
        <w:t xml:space="preserve"> </w:t>
      </w:r>
      <w:r w:rsidRPr="009F0030">
        <w:t>Comparable to a group of detectives solving a case, each member offers a unique ability or opinion, improving the investigation's accuracy and performance.</w:t>
      </w:r>
    </w:p>
    <w:p w14:paraId="22DFD299" w14:textId="736D6439" w:rsidR="00020E6C" w:rsidRPr="00020E6C" w:rsidRDefault="002C2654" w:rsidP="00020E6C">
      <w:pPr>
        <w:pStyle w:val="Heading2"/>
      </w:pPr>
      <w:bookmarkStart w:id="10" w:name="_Toc152965343"/>
      <w:r w:rsidRPr="00020E6C">
        <w:t>The Synthesi</w:t>
      </w:r>
      <w:r>
        <w:t>s: A Symphony of Collaboration</w:t>
      </w:r>
      <w:bookmarkEnd w:id="10"/>
    </w:p>
    <w:p w14:paraId="325681A9" w14:textId="7788BD77" w:rsidR="00020E6C" w:rsidRDefault="002C2654" w:rsidP="00020E6C">
      <w:r w:rsidRPr="009F0030">
        <w:t>Applying proper collaborative working strategies is like playing a piece of music. Collaboration ensures that every component contributes to the beautiful composition when there is dissatisfaction. The combination of many different brains results in a mixture of knowledge and planning when making decisions</w:t>
      </w:r>
      <w:r w:rsidR="006B13B9">
        <w:t xml:space="preserve"> (</w:t>
      </w:r>
      <w:r w:rsidR="006B13B9" w:rsidRPr="006B13B9">
        <w:t>Bishop</w:t>
      </w:r>
      <w:r w:rsidR="006B13B9">
        <w:t>, 2018)</w:t>
      </w:r>
      <w:r w:rsidRPr="009F0030">
        <w:t xml:space="preserve">. </w:t>
      </w:r>
      <w:r w:rsidR="006B13B9">
        <w:t>The</w:t>
      </w:r>
      <w:r w:rsidRPr="009F0030">
        <w:t xml:space="preserve"> collective decision-making and constructive conflict management set the tone for a more thriving, creative and pleasant future. In the end, when </w:t>
      </w:r>
      <w:r w:rsidR="006B13B9">
        <w:t>they</w:t>
      </w:r>
      <w:r w:rsidRPr="009F0030">
        <w:t xml:space="preserve"> work together, </w:t>
      </w:r>
      <w:r w:rsidR="006B13B9">
        <w:t>their</w:t>
      </w:r>
      <w:r w:rsidRPr="009F0030">
        <w:t xml:space="preserve"> ability is not simply increased but has reached unimaginable levels.</w:t>
      </w:r>
    </w:p>
    <w:p w14:paraId="3386A40A" w14:textId="49502161" w:rsidR="00913F9C" w:rsidRDefault="00913F9C" w:rsidP="00913F9C">
      <w:pPr>
        <w:pStyle w:val="Heading1"/>
      </w:pPr>
      <w:bookmarkStart w:id="11" w:name="_Toc152965344"/>
      <w:r>
        <w:t>References</w:t>
      </w:r>
      <w:bookmarkEnd w:id="11"/>
      <w:r>
        <w:t xml:space="preserve"> </w:t>
      </w:r>
    </w:p>
    <w:p w14:paraId="5EF1AA66" w14:textId="77777777" w:rsidR="006B13B9" w:rsidRPr="006B13B9" w:rsidRDefault="006B13B9" w:rsidP="006B13B9">
      <w:pPr>
        <w:ind w:left="720" w:hanging="720"/>
        <w:rPr>
          <w:rFonts w:cs="Times New Roman"/>
          <w:szCs w:val="24"/>
        </w:rPr>
      </w:pPr>
      <w:r w:rsidRPr="006B13B9">
        <w:rPr>
          <w:rFonts w:cs="Times New Roman"/>
          <w:color w:val="222222"/>
          <w:szCs w:val="24"/>
          <w:shd w:val="clear" w:color="auto" w:fill="FFFFFF"/>
        </w:rPr>
        <w:t>Bishop, L., 2018. Collaborative musical creativity: How ensembles coordinate spontaneity. </w:t>
      </w:r>
      <w:r w:rsidRPr="006B13B9">
        <w:rPr>
          <w:rFonts w:cs="Times New Roman"/>
          <w:i/>
          <w:iCs/>
          <w:color w:val="222222"/>
          <w:szCs w:val="24"/>
          <w:shd w:val="clear" w:color="auto" w:fill="FFFFFF"/>
        </w:rPr>
        <w:t>Frontiers in psychology</w:t>
      </w:r>
      <w:r w:rsidRPr="006B13B9">
        <w:rPr>
          <w:rFonts w:cs="Times New Roman"/>
          <w:color w:val="222222"/>
          <w:szCs w:val="24"/>
          <w:shd w:val="clear" w:color="auto" w:fill="FFFFFF"/>
        </w:rPr>
        <w:t>, </w:t>
      </w:r>
      <w:r w:rsidRPr="006B13B9">
        <w:rPr>
          <w:rFonts w:cs="Times New Roman"/>
          <w:i/>
          <w:iCs/>
          <w:color w:val="222222"/>
          <w:szCs w:val="24"/>
          <w:shd w:val="clear" w:color="auto" w:fill="FFFFFF"/>
        </w:rPr>
        <w:t>9</w:t>
      </w:r>
      <w:r w:rsidRPr="006B13B9">
        <w:rPr>
          <w:rFonts w:cs="Times New Roman"/>
          <w:color w:val="222222"/>
          <w:szCs w:val="24"/>
          <w:shd w:val="clear" w:color="auto" w:fill="FFFFFF"/>
        </w:rPr>
        <w:t>, p.1285.</w:t>
      </w:r>
    </w:p>
    <w:p w14:paraId="78230629"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t xml:space="preserve">Fine, C., </w:t>
      </w:r>
      <w:proofErr w:type="spellStart"/>
      <w:r w:rsidRPr="006B13B9">
        <w:rPr>
          <w:rFonts w:cs="Times New Roman"/>
          <w:color w:val="222222"/>
          <w:szCs w:val="24"/>
          <w:shd w:val="clear" w:color="auto" w:fill="FFFFFF"/>
        </w:rPr>
        <w:t>Sojo</w:t>
      </w:r>
      <w:proofErr w:type="spellEnd"/>
      <w:r w:rsidRPr="006B13B9">
        <w:rPr>
          <w:rFonts w:cs="Times New Roman"/>
          <w:color w:val="222222"/>
          <w:szCs w:val="24"/>
          <w:shd w:val="clear" w:color="auto" w:fill="FFFFFF"/>
        </w:rPr>
        <w:t xml:space="preserve">, V. and </w:t>
      </w:r>
      <w:proofErr w:type="spellStart"/>
      <w:r w:rsidRPr="006B13B9">
        <w:rPr>
          <w:rFonts w:cs="Times New Roman"/>
          <w:color w:val="222222"/>
          <w:szCs w:val="24"/>
          <w:shd w:val="clear" w:color="auto" w:fill="FFFFFF"/>
        </w:rPr>
        <w:t>Lawford</w:t>
      </w:r>
      <w:proofErr w:type="spellEnd"/>
      <w:r w:rsidRPr="006B13B9">
        <w:rPr>
          <w:rFonts w:cs="Times New Roman"/>
          <w:color w:val="222222"/>
          <w:szCs w:val="24"/>
          <w:shd w:val="clear" w:color="auto" w:fill="FFFFFF"/>
        </w:rPr>
        <w:t>‐Smith, H., 2020. Why does workplace gender diversity matter? Justice, organizational benefits, and policy. </w:t>
      </w:r>
      <w:r w:rsidRPr="006B13B9">
        <w:rPr>
          <w:rFonts w:cs="Times New Roman"/>
          <w:i/>
          <w:iCs/>
          <w:color w:val="222222"/>
          <w:szCs w:val="24"/>
          <w:shd w:val="clear" w:color="auto" w:fill="FFFFFF"/>
        </w:rPr>
        <w:t>Social Issues and Policy Review</w:t>
      </w:r>
      <w:r w:rsidRPr="006B13B9">
        <w:rPr>
          <w:rFonts w:cs="Times New Roman"/>
          <w:color w:val="222222"/>
          <w:szCs w:val="24"/>
          <w:shd w:val="clear" w:color="auto" w:fill="FFFFFF"/>
        </w:rPr>
        <w:t>, </w:t>
      </w:r>
      <w:r w:rsidRPr="006B13B9">
        <w:rPr>
          <w:rFonts w:cs="Times New Roman"/>
          <w:i/>
          <w:iCs/>
          <w:color w:val="222222"/>
          <w:szCs w:val="24"/>
          <w:shd w:val="clear" w:color="auto" w:fill="FFFFFF"/>
        </w:rPr>
        <w:t>14</w:t>
      </w:r>
      <w:r w:rsidRPr="006B13B9">
        <w:rPr>
          <w:rFonts w:cs="Times New Roman"/>
          <w:color w:val="222222"/>
          <w:szCs w:val="24"/>
          <w:shd w:val="clear" w:color="auto" w:fill="FFFFFF"/>
        </w:rPr>
        <w:t>(1), pp.36-72.</w:t>
      </w:r>
    </w:p>
    <w:p w14:paraId="72B03D71"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lastRenderedPageBreak/>
        <w:t xml:space="preserve">Hu, J., </w:t>
      </w:r>
      <w:proofErr w:type="spellStart"/>
      <w:r w:rsidRPr="006B13B9">
        <w:rPr>
          <w:rFonts w:cs="Times New Roman"/>
          <w:color w:val="222222"/>
          <w:szCs w:val="24"/>
          <w:shd w:val="clear" w:color="auto" w:fill="FFFFFF"/>
        </w:rPr>
        <w:t>Erdogan</w:t>
      </w:r>
      <w:proofErr w:type="spellEnd"/>
      <w:r w:rsidRPr="006B13B9">
        <w:rPr>
          <w:rFonts w:cs="Times New Roman"/>
          <w:color w:val="222222"/>
          <w:szCs w:val="24"/>
          <w:shd w:val="clear" w:color="auto" w:fill="FFFFFF"/>
        </w:rPr>
        <w:t>, B., Jiang, K., Bauer, T.N. and Liu, S., 2018. Leader humility and team creativity: The role of team information sharing, psychological safety, and power distance. </w:t>
      </w:r>
      <w:r w:rsidRPr="006B13B9">
        <w:rPr>
          <w:rFonts w:cs="Times New Roman"/>
          <w:i/>
          <w:iCs/>
          <w:color w:val="222222"/>
          <w:szCs w:val="24"/>
          <w:shd w:val="clear" w:color="auto" w:fill="FFFFFF"/>
        </w:rPr>
        <w:t>Journal of Applied Psychology</w:t>
      </w:r>
      <w:r w:rsidRPr="006B13B9">
        <w:rPr>
          <w:rFonts w:cs="Times New Roman"/>
          <w:color w:val="222222"/>
          <w:szCs w:val="24"/>
          <w:shd w:val="clear" w:color="auto" w:fill="FFFFFF"/>
        </w:rPr>
        <w:t>, </w:t>
      </w:r>
      <w:r w:rsidRPr="006B13B9">
        <w:rPr>
          <w:rFonts w:cs="Times New Roman"/>
          <w:i/>
          <w:iCs/>
          <w:color w:val="222222"/>
          <w:szCs w:val="24"/>
          <w:shd w:val="clear" w:color="auto" w:fill="FFFFFF"/>
        </w:rPr>
        <w:t>103</w:t>
      </w:r>
      <w:r w:rsidRPr="006B13B9">
        <w:rPr>
          <w:rFonts w:cs="Times New Roman"/>
          <w:color w:val="222222"/>
          <w:szCs w:val="24"/>
          <w:shd w:val="clear" w:color="auto" w:fill="FFFFFF"/>
        </w:rPr>
        <w:t>(3), p.313.</w:t>
      </w:r>
    </w:p>
    <w:p w14:paraId="6E31FD47"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t>Smiley, F., 2018. Leadership guide to conflict and conflict management. </w:t>
      </w:r>
      <w:r w:rsidRPr="006B13B9">
        <w:rPr>
          <w:rFonts w:cs="Times New Roman"/>
          <w:i/>
          <w:iCs/>
          <w:color w:val="222222"/>
          <w:szCs w:val="24"/>
          <w:shd w:val="clear" w:color="auto" w:fill="FFFFFF"/>
        </w:rPr>
        <w:t>Leadership in Healthcare and Public Health</w:t>
      </w:r>
      <w:r w:rsidRPr="006B13B9">
        <w:rPr>
          <w:rFonts w:cs="Times New Roman"/>
          <w:color w:val="222222"/>
          <w:szCs w:val="24"/>
          <w:shd w:val="clear" w:color="auto" w:fill="FFFFFF"/>
        </w:rPr>
        <w:t>.</w:t>
      </w:r>
    </w:p>
    <w:p w14:paraId="0ECE75EC"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t xml:space="preserve">Von </w:t>
      </w:r>
      <w:proofErr w:type="spellStart"/>
      <w:r w:rsidRPr="006B13B9">
        <w:rPr>
          <w:rFonts w:cs="Times New Roman"/>
          <w:color w:val="222222"/>
          <w:szCs w:val="24"/>
          <w:shd w:val="clear" w:color="auto" w:fill="FFFFFF"/>
        </w:rPr>
        <w:t>Hippel</w:t>
      </w:r>
      <w:proofErr w:type="spellEnd"/>
      <w:r w:rsidRPr="006B13B9">
        <w:rPr>
          <w:rFonts w:cs="Times New Roman"/>
          <w:color w:val="222222"/>
          <w:szCs w:val="24"/>
          <w:shd w:val="clear" w:color="auto" w:fill="FFFFFF"/>
        </w:rPr>
        <w:t>, E. and Von Krogh, G., 2016. Crossroads—</w:t>
      </w:r>
      <w:proofErr w:type="gramStart"/>
      <w:r w:rsidRPr="006B13B9">
        <w:rPr>
          <w:rFonts w:cs="Times New Roman"/>
          <w:color w:val="222222"/>
          <w:szCs w:val="24"/>
          <w:shd w:val="clear" w:color="auto" w:fill="FFFFFF"/>
        </w:rPr>
        <w:t>Identifying</w:t>
      </w:r>
      <w:proofErr w:type="gramEnd"/>
      <w:r w:rsidRPr="006B13B9">
        <w:rPr>
          <w:rFonts w:cs="Times New Roman"/>
          <w:color w:val="222222"/>
          <w:szCs w:val="24"/>
          <w:shd w:val="clear" w:color="auto" w:fill="FFFFFF"/>
        </w:rPr>
        <w:t xml:space="preserve"> viable “need–solution pairs”: Problem solving without problem formulation. </w:t>
      </w:r>
      <w:r w:rsidRPr="006B13B9">
        <w:rPr>
          <w:rFonts w:cs="Times New Roman"/>
          <w:i/>
          <w:iCs/>
          <w:color w:val="222222"/>
          <w:szCs w:val="24"/>
          <w:shd w:val="clear" w:color="auto" w:fill="FFFFFF"/>
        </w:rPr>
        <w:t>Organization Science</w:t>
      </w:r>
      <w:r w:rsidRPr="006B13B9">
        <w:rPr>
          <w:rFonts w:cs="Times New Roman"/>
          <w:color w:val="222222"/>
          <w:szCs w:val="24"/>
          <w:shd w:val="clear" w:color="auto" w:fill="FFFFFF"/>
        </w:rPr>
        <w:t>, </w:t>
      </w:r>
      <w:r w:rsidRPr="006B13B9">
        <w:rPr>
          <w:rFonts w:cs="Times New Roman"/>
          <w:i/>
          <w:iCs/>
          <w:color w:val="222222"/>
          <w:szCs w:val="24"/>
          <w:shd w:val="clear" w:color="auto" w:fill="FFFFFF"/>
        </w:rPr>
        <w:t>27</w:t>
      </w:r>
      <w:r w:rsidRPr="006B13B9">
        <w:rPr>
          <w:rFonts w:cs="Times New Roman"/>
          <w:color w:val="222222"/>
          <w:szCs w:val="24"/>
          <w:shd w:val="clear" w:color="auto" w:fill="FFFFFF"/>
        </w:rPr>
        <w:t>(1), pp.207-221.</w:t>
      </w:r>
    </w:p>
    <w:p w14:paraId="05967FAC" w14:textId="77777777" w:rsidR="00020E6C" w:rsidRDefault="00020E6C" w:rsidP="00020E6C"/>
    <w:p w14:paraId="40FF2A59" w14:textId="77777777" w:rsidR="00020E6C" w:rsidRDefault="002C2654">
      <w:pPr>
        <w:spacing w:line="259" w:lineRule="auto"/>
        <w:jc w:val="left"/>
      </w:pPr>
      <w:r>
        <w:br w:type="page"/>
      </w:r>
    </w:p>
    <w:p w14:paraId="428AB3CD" w14:textId="674E46CE" w:rsidR="00020E6C" w:rsidRPr="00020E6C" w:rsidRDefault="00020E6C" w:rsidP="00020E6C"/>
    <w:p w14:paraId="08AB7C8D" w14:textId="77777777" w:rsidR="00E243F3" w:rsidRDefault="002C2654" w:rsidP="00020E6C">
      <w:pPr>
        <w:pStyle w:val="Heading1"/>
      </w:pPr>
      <w:bookmarkStart w:id="12" w:name="_Toc152965345"/>
      <w:r w:rsidRPr="009478F3">
        <w:t>Blog 3: Implement Design Thinking techniques to investigate problems and generate and evaluate solutions.</w:t>
      </w:r>
      <w:bookmarkEnd w:id="12"/>
    </w:p>
    <w:p w14:paraId="454B641C" w14:textId="4EFA6D80" w:rsidR="000E1128" w:rsidRDefault="002C2654" w:rsidP="00F4349B">
      <w:r w:rsidRPr="000E1128">
        <w:t xml:space="preserve">When faced with complex and constant issues, standard methods of solving issues can prove unsatisfactory. Enter design thinking, a focused-on people, flexible framework that is changing how </w:t>
      </w:r>
      <w:r w:rsidR="006B13B9">
        <w:t>people</w:t>
      </w:r>
      <w:r w:rsidRPr="000E1128">
        <w:t xml:space="preserve"> look at problems and come up with answers. Discover how innovative design thinking could change the technique for creating innovative and effective ideas by entering into its boundaries.</w:t>
      </w:r>
    </w:p>
    <w:p w14:paraId="4E12592F" w14:textId="3097A96C" w:rsidR="00F4349B" w:rsidRPr="00F4349B" w:rsidRDefault="002C2654" w:rsidP="00F4349B">
      <w:pPr>
        <w:rPr>
          <w:b/>
        </w:rPr>
      </w:pPr>
      <w:r w:rsidRPr="00F4349B">
        <w:rPr>
          <w:b/>
        </w:rPr>
        <w:t>Investigating Problems: A Deep Dive into Understanding</w:t>
      </w:r>
    </w:p>
    <w:p w14:paraId="74AA3BCF" w14:textId="34A529F0" w:rsidR="000E1128" w:rsidRDefault="002C2654" w:rsidP="00F4349B">
      <w:r w:rsidRPr="000E1128">
        <w:t xml:space="preserve">Under the design thinking framework, the first stage, referred to as the "empathy phase," is an extensive look into the user's setting. Let us get started. Say you have been tasked with improving a mobile app experience. Using design thinking forces </w:t>
      </w:r>
      <w:r w:rsidR="006B13B9">
        <w:t>people</w:t>
      </w:r>
      <w:r w:rsidRPr="000E1128">
        <w:t xml:space="preserve"> to interact with the experience of the user instead of making judgments. The study of empathy is not an empty act; instead, it is a commitment to paying close attention and careful observation</w:t>
      </w:r>
      <w:r w:rsidR="006B13B9">
        <w:t xml:space="preserve"> (</w:t>
      </w:r>
      <w:proofErr w:type="spellStart"/>
      <w:r w:rsidR="006B13B9">
        <w:t>Liedtka</w:t>
      </w:r>
      <w:proofErr w:type="spellEnd"/>
      <w:r w:rsidR="006B13B9">
        <w:t>, 2018)</w:t>
      </w:r>
      <w:r w:rsidRPr="000E1128">
        <w:t xml:space="preserve">. Consider engaging people and having real debates with them to learn about their choices, disappointments and goals. It is as if </w:t>
      </w:r>
      <w:r w:rsidR="006B13B9">
        <w:t>someone is</w:t>
      </w:r>
      <w:r w:rsidRPr="000E1128">
        <w:t xml:space="preserve"> reading without speaking the language when </w:t>
      </w:r>
      <w:r w:rsidR="006B13B9">
        <w:t>they</w:t>
      </w:r>
      <w:r w:rsidRPr="000E1128">
        <w:t xml:space="preserve"> observe how they use the smartphone app details that may usually miss.</w:t>
      </w:r>
    </w:p>
    <w:p w14:paraId="7A375C4C" w14:textId="561AA08C" w:rsidR="000E1128" w:rsidRDefault="002C2654" w:rsidP="00F4349B">
      <w:r w:rsidRPr="000E1128">
        <w:t>The concept of design thinking fosters a complete understanding of the user's experiences through this caring investigation</w:t>
      </w:r>
      <w:r w:rsidR="006B13B9">
        <w:t xml:space="preserve"> (</w:t>
      </w:r>
      <w:proofErr w:type="spellStart"/>
      <w:r w:rsidR="006B13B9" w:rsidRPr="006B13B9">
        <w:t>Carlgren</w:t>
      </w:r>
      <w:proofErr w:type="spellEnd"/>
      <w:r w:rsidR="006B13B9">
        <w:t xml:space="preserve"> et al. 2016)</w:t>
      </w:r>
      <w:r w:rsidRPr="000E1128">
        <w:t>. It goes above the limits of at-the-surface choices to explore users' root causes and difficulties. Addressing the fundamental issues that users may not convey openly is equally important as addressing what seems to be wrong on its own.</w:t>
      </w:r>
    </w:p>
    <w:p w14:paraId="705E4E48" w14:textId="36446DDC" w:rsidR="00F4349B" w:rsidRPr="00F4349B" w:rsidRDefault="002C2654" w:rsidP="00F4349B">
      <w:pPr>
        <w:rPr>
          <w:b/>
        </w:rPr>
      </w:pPr>
      <w:r w:rsidRPr="00F4349B">
        <w:rPr>
          <w:b/>
        </w:rPr>
        <w:t>Generating Solutions: The Ideation Playground</w:t>
      </w:r>
    </w:p>
    <w:p w14:paraId="3CB8862A" w14:textId="24236170" w:rsidR="00E67F81" w:rsidRDefault="002C2654" w:rsidP="00F4349B">
      <w:r w:rsidRPr="00E67F81">
        <w:t>The process of design thinking releases the imaginative beast during the stage of brainstorming once the issue is crystal apparent. Here, brainstorming is unlimited, and the concept is too crazy. The idea is that you come up with as many acceptable choices as you can before passing judgment</w:t>
      </w:r>
      <w:r w:rsidR="006B13B9">
        <w:t xml:space="preserve"> (</w:t>
      </w:r>
      <w:r w:rsidR="006B13B9" w:rsidRPr="006B13B9">
        <w:t>Hernández-</w:t>
      </w:r>
      <w:proofErr w:type="spellStart"/>
      <w:r w:rsidR="006B13B9" w:rsidRPr="006B13B9">
        <w:t>Ramírez</w:t>
      </w:r>
      <w:proofErr w:type="spellEnd"/>
      <w:r w:rsidR="006B13B9">
        <w:t>, 2018)</w:t>
      </w:r>
      <w:r w:rsidRPr="00E67F81">
        <w:t xml:space="preserve">. Imagine a group of participants gathering over a whiteboard to discuss concepts for that mobile app. An interactive guide is offered by one, and </w:t>
      </w:r>
      <w:r w:rsidRPr="00E67F81">
        <w:lastRenderedPageBreak/>
        <w:t>an improved interface is proposed by others. This free exchange of ideas promotes innovation and analyses problems from multiple points of view. It is similar to a playground where innovation is the result and creativity is the swing.</w:t>
      </w:r>
    </w:p>
    <w:p w14:paraId="6DBF5F5F" w14:textId="0CE80946" w:rsidR="00F4349B" w:rsidRPr="00F4349B" w:rsidRDefault="002C2654" w:rsidP="00F4349B">
      <w:pPr>
        <w:rPr>
          <w:b/>
        </w:rPr>
      </w:pPr>
      <w:r w:rsidRPr="00F4349B">
        <w:rPr>
          <w:b/>
        </w:rPr>
        <w:t>Evaluating Solutions: Prototyping and Feedback</w:t>
      </w:r>
    </w:p>
    <w:p w14:paraId="6902A236" w14:textId="7B321081" w:rsidR="00F4349B" w:rsidRDefault="002C2654" w:rsidP="00F4349B">
      <w:r w:rsidRPr="00470254">
        <w:t>Design Thinking takes us over generating ideas and into the prototyping phase. Create a working model, which is a simple, physical representation of your concept. Make a simple drawing or a graphical model of the suggested changes for our mobile app concept</w:t>
      </w:r>
      <w:r w:rsidR="006B13B9">
        <w:t xml:space="preserve"> (</w:t>
      </w:r>
      <w:proofErr w:type="spellStart"/>
      <w:r w:rsidR="006B13B9">
        <w:t>Bonakdar</w:t>
      </w:r>
      <w:proofErr w:type="spellEnd"/>
      <w:r w:rsidR="006B13B9" w:rsidRPr="006B13B9">
        <w:t xml:space="preserve"> and </w:t>
      </w:r>
      <w:proofErr w:type="spellStart"/>
      <w:r w:rsidR="006B13B9" w:rsidRPr="006B13B9">
        <w:t>Gassmann</w:t>
      </w:r>
      <w:proofErr w:type="spellEnd"/>
      <w:r w:rsidR="006B13B9">
        <w:t>, 2016)</w:t>
      </w:r>
      <w:r w:rsidRPr="00470254">
        <w:t xml:space="preserve">. Testing and improvement take place quickly with this step. It is time to get feedback after the prototype is complete. Below comes the true value of Design Thinking's adaptive process. </w:t>
      </w:r>
      <w:r>
        <w:t>S</w:t>
      </w:r>
      <w:r w:rsidRPr="00470254">
        <w:t>takeholders,</w:t>
      </w:r>
      <w:r>
        <w:t xml:space="preserve"> u</w:t>
      </w:r>
      <w:r w:rsidRPr="00470254">
        <w:t>sers or other team members offer ideas that encourage further changes. Prototyping, testing, and modification are done continuously until the solution is completely in line with the issue that has already been noticed.</w:t>
      </w:r>
    </w:p>
    <w:p w14:paraId="5FCE8AA5" w14:textId="0B3D7CE4" w:rsidR="00470254" w:rsidRDefault="002C2654" w:rsidP="00470254">
      <w:r>
        <w:t>Design Thinking is an ongoing cycle of research, conception and judgment rather than an ordered procedure</w:t>
      </w:r>
      <w:r w:rsidR="006B13B9">
        <w:t xml:space="preserve"> (</w:t>
      </w:r>
      <w:proofErr w:type="spellStart"/>
      <w:r w:rsidR="006B13B9" w:rsidRPr="006B13B9">
        <w:t>Micheli</w:t>
      </w:r>
      <w:proofErr w:type="spellEnd"/>
      <w:r w:rsidR="006B13B9">
        <w:t xml:space="preserve"> et al. 2019)</w:t>
      </w:r>
      <w:r>
        <w:t>. You get closer to a creative yet true solution that truly tackles the root of the issue with every iteration. It's similar to carving; you have to continue chipping away at the slab of difficulties until your masterpiece is exposed.</w:t>
      </w:r>
    </w:p>
    <w:p w14:paraId="74C2A329" w14:textId="7ECA6A17" w:rsidR="006B13B9" w:rsidRDefault="002C2654" w:rsidP="00470254">
      <w:r>
        <w:t xml:space="preserve">To wrap it up, design thinking is far more than simply a process; it is an idea that changes the way we handle dealing with problems. By accepting ideation, revision and kindness, </w:t>
      </w:r>
      <w:r w:rsidR="006B13B9">
        <w:t>they</w:t>
      </w:r>
      <w:r>
        <w:t xml:space="preserve"> are able to dive deeply into challenges and produce solutions that appeal to the exact people </w:t>
      </w:r>
      <w:r w:rsidR="006B13B9">
        <w:t>they</w:t>
      </w:r>
      <w:r>
        <w:t xml:space="preserve"> want to serve.</w:t>
      </w:r>
    </w:p>
    <w:p w14:paraId="457813B9" w14:textId="259BE9B7" w:rsidR="006B13B9" w:rsidRDefault="006B13B9" w:rsidP="006B13B9">
      <w:pPr>
        <w:pStyle w:val="Heading1"/>
      </w:pPr>
      <w:bookmarkStart w:id="13" w:name="_Toc152965346"/>
      <w:r>
        <w:t>References</w:t>
      </w:r>
      <w:bookmarkEnd w:id="13"/>
      <w:r>
        <w:t xml:space="preserve"> </w:t>
      </w:r>
    </w:p>
    <w:p w14:paraId="4822597C" w14:textId="77777777" w:rsidR="006B13B9" w:rsidRPr="006B13B9" w:rsidRDefault="006B13B9" w:rsidP="006B13B9">
      <w:pPr>
        <w:ind w:left="720" w:hanging="720"/>
        <w:rPr>
          <w:rFonts w:cs="Times New Roman"/>
          <w:szCs w:val="24"/>
        </w:rPr>
      </w:pPr>
      <w:proofErr w:type="spellStart"/>
      <w:r w:rsidRPr="006B13B9">
        <w:rPr>
          <w:rFonts w:cs="Times New Roman"/>
          <w:color w:val="222222"/>
          <w:szCs w:val="24"/>
          <w:shd w:val="clear" w:color="auto" w:fill="FFFFFF"/>
        </w:rPr>
        <w:t>Bonakdar</w:t>
      </w:r>
      <w:proofErr w:type="spellEnd"/>
      <w:r w:rsidRPr="006B13B9">
        <w:rPr>
          <w:rFonts w:cs="Times New Roman"/>
          <w:color w:val="222222"/>
          <w:szCs w:val="24"/>
          <w:shd w:val="clear" w:color="auto" w:fill="FFFFFF"/>
        </w:rPr>
        <w:t xml:space="preserve">, A. and </w:t>
      </w:r>
      <w:proofErr w:type="spellStart"/>
      <w:r w:rsidRPr="006B13B9">
        <w:rPr>
          <w:rFonts w:cs="Times New Roman"/>
          <w:color w:val="222222"/>
          <w:szCs w:val="24"/>
          <w:shd w:val="clear" w:color="auto" w:fill="FFFFFF"/>
        </w:rPr>
        <w:t>Gassmann</w:t>
      </w:r>
      <w:proofErr w:type="spellEnd"/>
      <w:r w:rsidRPr="006B13B9">
        <w:rPr>
          <w:rFonts w:cs="Times New Roman"/>
          <w:color w:val="222222"/>
          <w:szCs w:val="24"/>
          <w:shd w:val="clear" w:color="auto" w:fill="FFFFFF"/>
        </w:rPr>
        <w:t>, O., 2016. Design thinking for revolutionizing your business models. </w:t>
      </w:r>
      <w:r w:rsidRPr="006B13B9">
        <w:rPr>
          <w:rFonts w:cs="Times New Roman"/>
          <w:i/>
          <w:iCs/>
          <w:color w:val="222222"/>
          <w:szCs w:val="24"/>
          <w:shd w:val="clear" w:color="auto" w:fill="FFFFFF"/>
        </w:rPr>
        <w:t>Design thinking for innovation: Research and practice</w:t>
      </w:r>
      <w:r w:rsidRPr="006B13B9">
        <w:rPr>
          <w:rFonts w:cs="Times New Roman"/>
          <w:color w:val="222222"/>
          <w:szCs w:val="24"/>
          <w:shd w:val="clear" w:color="auto" w:fill="FFFFFF"/>
        </w:rPr>
        <w:t>, pp.57-66.</w:t>
      </w:r>
    </w:p>
    <w:p w14:paraId="68CFD724" w14:textId="77777777" w:rsidR="006B13B9" w:rsidRPr="006B13B9" w:rsidRDefault="006B13B9" w:rsidP="006B13B9">
      <w:pPr>
        <w:ind w:left="720" w:hanging="720"/>
        <w:rPr>
          <w:rFonts w:cs="Times New Roman"/>
          <w:color w:val="222222"/>
          <w:szCs w:val="24"/>
          <w:shd w:val="clear" w:color="auto" w:fill="FFFFFF"/>
        </w:rPr>
      </w:pPr>
      <w:proofErr w:type="spellStart"/>
      <w:r w:rsidRPr="006B13B9">
        <w:rPr>
          <w:rFonts w:cs="Times New Roman"/>
          <w:color w:val="222222"/>
          <w:szCs w:val="24"/>
          <w:shd w:val="clear" w:color="auto" w:fill="FFFFFF"/>
        </w:rPr>
        <w:t>Carlgren</w:t>
      </w:r>
      <w:proofErr w:type="spellEnd"/>
      <w:r w:rsidRPr="006B13B9">
        <w:rPr>
          <w:rFonts w:cs="Times New Roman"/>
          <w:color w:val="222222"/>
          <w:szCs w:val="24"/>
          <w:shd w:val="clear" w:color="auto" w:fill="FFFFFF"/>
        </w:rPr>
        <w:t xml:space="preserve">, L., </w:t>
      </w:r>
      <w:proofErr w:type="spellStart"/>
      <w:r w:rsidRPr="006B13B9">
        <w:rPr>
          <w:rFonts w:cs="Times New Roman"/>
          <w:color w:val="222222"/>
          <w:szCs w:val="24"/>
          <w:shd w:val="clear" w:color="auto" w:fill="FFFFFF"/>
        </w:rPr>
        <w:t>Rauth</w:t>
      </w:r>
      <w:proofErr w:type="spellEnd"/>
      <w:r w:rsidRPr="006B13B9">
        <w:rPr>
          <w:rFonts w:cs="Times New Roman"/>
          <w:color w:val="222222"/>
          <w:szCs w:val="24"/>
          <w:shd w:val="clear" w:color="auto" w:fill="FFFFFF"/>
        </w:rPr>
        <w:t xml:space="preserve">, I. and </w:t>
      </w:r>
      <w:proofErr w:type="spellStart"/>
      <w:r w:rsidRPr="006B13B9">
        <w:rPr>
          <w:rFonts w:cs="Times New Roman"/>
          <w:color w:val="222222"/>
          <w:szCs w:val="24"/>
          <w:shd w:val="clear" w:color="auto" w:fill="FFFFFF"/>
        </w:rPr>
        <w:t>Elmquist</w:t>
      </w:r>
      <w:proofErr w:type="spellEnd"/>
      <w:r w:rsidRPr="006B13B9">
        <w:rPr>
          <w:rFonts w:cs="Times New Roman"/>
          <w:color w:val="222222"/>
          <w:szCs w:val="24"/>
          <w:shd w:val="clear" w:color="auto" w:fill="FFFFFF"/>
        </w:rPr>
        <w:t>, M., 2016. Framing design thinking: The concept in idea and enactment. </w:t>
      </w:r>
      <w:r w:rsidRPr="006B13B9">
        <w:rPr>
          <w:rFonts w:cs="Times New Roman"/>
          <w:i/>
          <w:iCs/>
          <w:color w:val="222222"/>
          <w:szCs w:val="24"/>
          <w:shd w:val="clear" w:color="auto" w:fill="FFFFFF"/>
        </w:rPr>
        <w:t>Creativity and innovation management</w:t>
      </w:r>
      <w:r w:rsidRPr="006B13B9">
        <w:rPr>
          <w:rFonts w:cs="Times New Roman"/>
          <w:color w:val="222222"/>
          <w:szCs w:val="24"/>
          <w:shd w:val="clear" w:color="auto" w:fill="FFFFFF"/>
        </w:rPr>
        <w:t>, </w:t>
      </w:r>
      <w:r w:rsidRPr="006B13B9">
        <w:rPr>
          <w:rFonts w:cs="Times New Roman"/>
          <w:i/>
          <w:iCs/>
          <w:color w:val="222222"/>
          <w:szCs w:val="24"/>
          <w:shd w:val="clear" w:color="auto" w:fill="FFFFFF"/>
        </w:rPr>
        <w:t>25</w:t>
      </w:r>
      <w:r w:rsidRPr="006B13B9">
        <w:rPr>
          <w:rFonts w:cs="Times New Roman"/>
          <w:color w:val="222222"/>
          <w:szCs w:val="24"/>
          <w:shd w:val="clear" w:color="auto" w:fill="FFFFFF"/>
        </w:rPr>
        <w:t>(1), pp.38-57.</w:t>
      </w:r>
    </w:p>
    <w:p w14:paraId="087D6BE7"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t>Hernández-</w:t>
      </w:r>
      <w:proofErr w:type="spellStart"/>
      <w:r w:rsidRPr="006B13B9">
        <w:rPr>
          <w:rFonts w:cs="Times New Roman"/>
          <w:color w:val="222222"/>
          <w:szCs w:val="24"/>
          <w:shd w:val="clear" w:color="auto" w:fill="FFFFFF"/>
        </w:rPr>
        <w:t>Ramírez</w:t>
      </w:r>
      <w:proofErr w:type="spellEnd"/>
      <w:r w:rsidRPr="006B13B9">
        <w:rPr>
          <w:rFonts w:cs="Times New Roman"/>
          <w:color w:val="222222"/>
          <w:szCs w:val="24"/>
          <w:shd w:val="clear" w:color="auto" w:fill="FFFFFF"/>
        </w:rPr>
        <w:t>, R., 2018. On design thinking, bullshit, and innovation. </w:t>
      </w:r>
      <w:r w:rsidRPr="006B13B9">
        <w:rPr>
          <w:rFonts w:cs="Times New Roman"/>
          <w:i/>
          <w:iCs/>
          <w:color w:val="222222"/>
          <w:szCs w:val="24"/>
          <w:shd w:val="clear" w:color="auto" w:fill="FFFFFF"/>
        </w:rPr>
        <w:t>Journal of Science and Technology of the Arts</w:t>
      </w:r>
      <w:r w:rsidRPr="006B13B9">
        <w:rPr>
          <w:rFonts w:cs="Times New Roman"/>
          <w:color w:val="222222"/>
          <w:szCs w:val="24"/>
          <w:shd w:val="clear" w:color="auto" w:fill="FFFFFF"/>
        </w:rPr>
        <w:t>, </w:t>
      </w:r>
      <w:r w:rsidRPr="006B13B9">
        <w:rPr>
          <w:rFonts w:cs="Times New Roman"/>
          <w:i/>
          <w:iCs/>
          <w:color w:val="222222"/>
          <w:szCs w:val="24"/>
          <w:shd w:val="clear" w:color="auto" w:fill="FFFFFF"/>
        </w:rPr>
        <w:t>10</w:t>
      </w:r>
      <w:r w:rsidRPr="006B13B9">
        <w:rPr>
          <w:rFonts w:cs="Times New Roman"/>
          <w:color w:val="222222"/>
          <w:szCs w:val="24"/>
          <w:shd w:val="clear" w:color="auto" w:fill="FFFFFF"/>
        </w:rPr>
        <w:t>(3), pp.45-57.</w:t>
      </w:r>
    </w:p>
    <w:p w14:paraId="4EA13F01" w14:textId="77777777" w:rsidR="006B13B9" w:rsidRPr="006B13B9" w:rsidRDefault="006B13B9" w:rsidP="006B13B9">
      <w:pPr>
        <w:ind w:left="720" w:hanging="720"/>
        <w:rPr>
          <w:rFonts w:cs="Times New Roman"/>
          <w:color w:val="222222"/>
          <w:szCs w:val="24"/>
          <w:shd w:val="clear" w:color="auto" w:fill="FFFFFF"/>
        </w:rPr>
      </w:pPr>
      <w:proofErr w:type="spellStart"/>
      <w:r w:rsidRPr="006B13B9">
        <w:rPr>
          <w:rFonts w:cs="Times New Roman"/>
          <w:color w:val="222222"/>
          <w:szCs w:val="24"/>
          <w:shd w:val="clear" w:color="auto" w:fill="FFFFFF"/>
        </w:rPr>
        <w:lastRenderedPageBreak/>
        <w:t>Liedtka</w:t>
      </w:r>
      <w:proofErr w:type="spellEnd"/>
      <w:r w:rsidRPr="006B13B9">
        <w:rPr>
          <w:rFonts w:cs="Times New Roman"/>
          <w:color w:val="222222"/>
          <w:szCs w:val="24"/>
          <w:shd w:val="clear" w:color="auto" w:fill="FFFFFF"/>
        </w:rPr>
        <w:t>, J., 2018. Why design thinking works. </w:t>
      </w:r>
      <w:r w:rsidRPr="006B13B9">
        <w:rPr>
          <w:rFonts w:cs="Times New Roman"/>
          <w:i/>
          <w:iCs/>
          <w:color w:val="222222"/>
          <w:szCs w:val="24"/>
          <w:shd w:val="clear" w:color="auto" w:fill="FFFFFF"/>
        </w:rPr>
        <w:t>Harvard Business Review</w:t>
      </w:r>
      <w:r w:rsidRPr="006B13B9">
        <w:rPr>
          <w:rFonts w:cs="Times New Roman"/>
          <w:color w:val="222222"/>
          <w:szCs w:val="24"/>
          <w:shd w:val="clear" w:color="auto" w:fill="FFFFFF"/>
        </w:rPr>
        <w:t>, </w:t>
      </w:r>
      <w:r w:rsidRPr="006B13B9">
        <w:rPr>
          <w:rFonts w:cs="Times New Roman"/>
          <w:i/>
          <w:iCs/>
          <w:color w:val="222222"/>
          <w:szCs w:val="24"/>
          <w:shd w:val="clear" w:color="auto" w:fill="FFFFFF"/>
        </w:rPr>
        <w:t>96</w:t>
      </w:r>
      <w:r w:rsidRPr="006B13B9">
        <w:rPr>
          <w:rFonts w:cs="Times New Roman"/>
          <w:color w:val="222222"/>
          <w:szCs w:val="24"/>
          <w:shd w:val="clear" w:color="auto" w:fill="FFFFFF"/>
        </w:rPr>
        <w:t>(5), pp.72-79.</w:t>
      </w:r>
    </w:p>
    <w:p w14:paraId="1AFAEB26" w14:textId="77777777" w:rsidR="006B13B9" w:rsidRPr="006B13B9" w:rsidRDefault="006B13B9" w:rsidP="006B13B9">
      <w:pPr>
        <w:ind w:left="720" w:hanging="720"/>
        <w:rPr>
          <w:rFonts w:cs="Times New Roman"/>
          <w:color w:val="222222"/>
          <w:szCs w:val="24"/>
          <w:shd w:val="clear" w:color="auto" w:fill="FFFFFF"/>
        </w:rPr>
      </w:pPr>
      <w:proofErr w:type="spellStart"/>
      <w:r w:rsidRPr="006B13B9">
        <w:rPr>
          <w:rFonts w:cs="Times New Roman"/>
          <w:color w:val="222222"/>
          <w:szCs w:val="24"/>
          <w:shd w:val="clear" w:color="auto" w:fill="FFFFFF"/>
        </w:rPr>
        <w:t>Micheli</w:t>
      </w:r>
      <w:proofErr w:type="spellEnd"/>
      <w:r w:rsidRPr="006B13B9">
        <w:rPr>
          <w:rFonts w:cs="Times New Roman"/>
          <w:color w:val="222222"/>
          <w:szCs w:val="24"/>
          <w:shd w:val="clear" w:color="auto" w:fill="FFFFFF"/>
        </w:rPr>
        <w:t xml:space="preserve">, P., </w:t>
      </w:r>
      <w:proofErr w:type="spellStart"/>
      <w:r w:rsidRPr="006B13B9">
        <w:rPr>
          <w:rFonts w:cs="Times New Roman"/>
          <w:color w:val="222222"/>
          <w:szCs w:val="24"/>
          <w:shd w:val="clear" w:color="auto" w:fill="FFFFFF"/>
        </w:rPr>
        <w:t>Wilner</w:t>
      </w:r>
      <w:proofErr w:type="spellEnd"/>
      <w:r w:rsidRPr="006B13B9">
        <w:rPr>
          <w:rFonts w:cs="Times New Roman"/>
          <w:color w:val="222222"/>
          <w:szCs w:val="24"/>
          <w:shd w:val="clear" w:color="auto" w:fill="FFFFFF"/>
        </w:rPr>
        <w:t xml:space="preserve">, S.J., </w:t>
      </w:r>
      <w:proofErr w:type="spellStart"/>
      <w:r w:rsidRPr="006B13B9">
        <w:rPr>
          <w:rFonts w:cs="Times New Roman"/>
          <w:color w:val="222222"/>
          <w:szCs w:val="24"/>
          <w:shd w:val="clear" w:color="auto" w:fill="FFFFFF"/>
        </w:rPr>
        <w:t>Bhatti</w:t>
      </w:r>
      <w:proofErr w:type="spellEnd"/>
      <w:r w:rsidRPr="006B13B9">
        <w:rPr>
          <w:rFonts w:cs="Times New Roman"/>
          <w:color w:val="222222"/>
          <w:szCs w:val="24"/>
          <w:shd w:val="clear" w:color="auto" w:fill="FFFFFF"/>
        </w:rPr>
        <w:t xml:space="preserve">, S.H., Mura, M. and </w:t>
      </w:r>
      <w:proofErr w:type="spellStart"/>
      <w:r w:rsidRPr="006B13B9">
        <w:rPr>
          <w:rFonts w:cs="Times New Roman"/>
          <w:color w:val="222222"/>
          <w:szCs w:val="24"/>
          <w:shd w:val="clear" w:color="auto" w:fill="FFFFFF"/>
        </w:rPr>
        <w:t>Beverland</w:t>
      </w:r>
      <w:proofErr w:type="spellEnd"/>
      <w:r w:rsidRPr="006B13B9">
        <w:rPr>
          <w:rFonts w:cs="Times New Roman"/>
          <w:color w:val="222222"/>
          <w:szCs w:val="24"/>
          <w:shd w:val="clear" w:color="auto" w:fill="FFFFFF"/>
        </w:rPr>
        <w:t>, M.B., 2019. Doing design thinking: Conceptual review, synthesis, and research agenda. </w:t>
      </w:r>
      <w:r w:rsidRPr="006B13B9">
        <w:rPr>
          <w:rFonts w:cs="Times New Roman"/>
          <w:i/>
          <w:iCs/>
          <w:color w:val="222222"/>
          <w:szCs w:val="24"/>
          <w:shd w:val="clear" w:color="auto" w:fill="FFFFFF"/>
        </w:rPr>
        <w:t>Journal of Product Innovation Management</w:t>
      </w:r>
      <w:r w:rsidRPr="006B13B9">
        <w:rPr>
          <w:rFonts w:cs="Times New Roman"/>
          <w:color w:val="222222"/>
          <w:szCs w:val="24"/>
          <w:shd w:val="clear" w:color="auto" w:fill="FFFFFF"/>
        </w:rPr>
        <w:t>, </w:t>
      </w:r>
      <w:r w:rsidRPr="006B13B9">
        <w:rPr>
          <w:rFonts w:cs="Times New Roman"/>
          <w:i/>
          <w:iCs/>
          <w:color w:val="222222"/>
          <w:szCs w:val="24"/>
          <w:shd w:val="clear" w:color="auto" w:fill="FFFFFF"/>
        </w:rPr>
        <w:t>36</w:t>
      </w:r>
      <w:r w:rsidRPr="006B13B9">
        <w:rPr>
          <w:rFonts w:cs="Times New Roman"/>
          <w:color w:val="222222"/>
          <w:szCs w:val="24"/>
          <w:shd w:val="clear" w:color="auto" w:fill="FFFFFF"/>
        </w:rPr>
        <w:t>(2), pp.124-148.</w:t>
      </w:r>
    </w:p>
    <w:p w14:paraId="3D30FA89" w14:textId="77777777" w:rsidR="00913F9C" w:rsidRDefault="00913F9C" w:rsidP="00470254"/>
    <w:p w14:paraId="1B083988" w14:textId="77777777" w:rsidR="00913F9C" w:rsidRDefault="00913F9C" w:rsidP="00470254"/>
    <w:p w14:paraId="2593CF21" w14:textId="77777777" w:rsidR="00913F9C" w:rsidRDefault="00913F9C" w:rsidP="00470254"/>
    <w:p w14:paraId="327DEBB9" w14:textId="77777777" w:rsidR="00913F9C" w:rsidRDefault="00913F9C" w:rsidP="00470254"/>
    <w:p w14:paraId="23C8DDAB" w14:textId="77777777" w:rsidR="00913F9C" w:rsidRDefault="00913F9C" w:rsidP="00470254"/>
    <w:p w14:paraId="6BECAB35" w14:textId="77777777" w:rsidR="00913F9C" w:rsidRDefault="00913F9C" w:rsidP="00470254"/>
    <w:p w14:paraId="7170F208" w14:textId="77777777" w:rsidR="00913F9C" w:rsidRDefault="00913F9C" w:rsidP="00470254"/>
    <w:p w14:paraId="15021EC3" w14:textId="77777777" w:rsidR="00913F9C" w:rsidRDefault="00913F9C" w:rsidP="00470254"/>
    <w:p w14:paraId="10DEA5E9" w14:textId="77777777" w:rsidR="00F4349B" w:rsidRPr="00020E6C" w:rsidRDefault="00F4349B" w:rsidP="00F4349B"/>
    <w:sectPr w:rsidR="00F4349B" w:rsidRPr="00020E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214B4"/>
    <w:multiLevelType w:val="multilevel"/>
    <w:tmpl w:val="03F07F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57AA651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6A481918"/>
    <w:multiLevelType w:val="multilevel"/>
    <w:tmpl w:val="E05818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3F3"/>
    <w:rsid w:val="00005B3F"/>
    <w:rsid w:val="00006BC6"/>
    <w:rsid w:val="00020E6C"/>
    <w:rsid w:val="000837AA"/>
    <w:rsid w:val="000E1128"/>
    <w:rsid w:val="00122D91"/>
    <w:rsid w:val="00156D57"/>
    <w:rsid w:val="001818D9"/>
    <w:rsid w:val="001961FE"/>
    <w:rsid w:val="001B0BF9"/>
    <w:rsid w:val="00266C69"/>
    <w:rsid w:val="002A1032"/>
    <w:rsid w:val="002B2E94"/>
    <w:rsid w:val="002C1EA7"/>
    <w:rsid w:val="002C2654"/>
    <w:rsid w:val="0032613F"/>
    <w:rsid w:val="00381618"/>
    <w:rsid w:val="00442DB7"/>
    <w:rsid w:val="00470254"/>
    <w:rsid w:val="00481F02"/>
    <w:rsid w:val="004A0135"/>
    <w:rsid w:val="005619D7"/>
    <w:rsid w:val="005A73DD"/>
    <w:rsid w:val="005C7404"/>
    <w:rsid w:val="00606F46"/>
    <w:rsid w:val="0068198B"/>
    <w:rsid w:val="006B13B9"/>
    <w:rsid w:val="006D2AD9"/>
    <w:rsid w:val="00762137"/>
    <w:rsid w:val="007C6711"/>
    <w:rsid w:val="00884903"/>
    <w:rsid w:val="008D207B"/>
    <w:rsid w:val="00913F9C"/>
    <w:rsid w:val="009478F3"/>
    <w:rsid w:val="009F0030"/>
    <w:rsid w:val="00C16FA7"/>
    <w:rsid w:val="00C57794"/>
    <w:rsid w:val="00C60A86"/>
    <w:rsid w:val="00C80DE6"/>
    <w:rsid w:val="00DE6491"/>
    <w:rsid w:val="00E243F3"/>
    <w:rsid w:val="00E67F81"/>
    <w:rsid w:val="00E71311"/>
    <w:rsid w:val="00F241DD"/>
    <w:rsid w:val="00F36FDD"/>
    <w:rsid w:val="00F4349B"/>
    <w:rsid w:val="00FA2CCE"/>
    <w:rsid w:val="00FD7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23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E6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20E6C"/>
    <w:pPr>
      <w:keepNext/>
      <w:keepLines/>
      <w:numPr>
        <w:numId w:val="5"/>
      </w:numPr>
      <w:spacing w:before="480" w:after="120"/>
      <w:outlineLvl w:val="0"/>
    </w:pPr>
    <w:rPr>
      <w:b/>
      <w:szCs w:val="48"/>
    </w:rPr>
  </w:style>
  <w:style w:type="paragraph" w:styleId="Heading2">
    <w:name w:val="heading 2"/>
    <w:basedOn w:val="Normal"/>
    <w:next w:val="Normal"/>
    <w:link w:val="Heading2Char"/>
    <w:uiPriority w:val="9"/>
    <w:unhideWhenUsed/>
    <w:qFormat/>
    <w:rsid w:val="00020E6C"/>
    <w:pPr>
      <w:keepNext/>
      <w:keepLines/>
      <w:numPr>
        <w:ilvl w:val="1"/>
        <w:numId w:val="5"/>
      </w:numPr>
      <w:spacing w:before="40" w:after="0" w:line="480" w:lineRule="auto"/>
      <w:outlineLvl w:val="1"/>
    </w:pPr>
    <w:rPr>
      <w:rFonts w:eastAsiaTheme="majorEastAsia" w:cstheme="majorBidi"/>
      <w:b/>
      <w:szCs w:val="26"/>
    </w:rPr>
  </w:style>
  <w:style w:type="paragraph" w:styleId="Heading3">
    <w:name w:val="heading 3"/>
    <w:basedOn w:val="Heading2"/>
    <w:next w:val="Normal"/>
    <w:link w:val="Heading3Char"/>
    <w:uiPriority w:val="9"/>
    <w:unhideWhenUsed/>
    <w:qFormat/>
    <w:rsid w:val="00C80DE6"/>
    <w:pPr>
      <w:numPr>
        <w:ilvl w:val="2"/>
      </w:numPr>
      <w:outlineLvl w:val="2"/>
    </w:pPr>
  </w:style>
  <w:style w:type="paragraph" w:styleId="Heading4">
    <w:name w:val="heading 4"/>
    <w:basedOn w:val="Normal"/>
    <w:next w:val="Normal"/>
    <w:link w:val="Heading4Char"/>
    <w:uiPriority w:val="9"/>
    <w:semiHidden/>
    <w:unhideWhenUsed/>
    <w:qFormat/>
    <w:rsid w:val="00020E6C"/>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20E6C"/>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20E6C"/>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20E6C"/>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20E6C"/>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0E6C"/>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E6C"/>
    <w:rPr>
      <w:rFonts w:ascii="Times New Roman" w:hAnsi="Times New Roman"/>
      <w:b/>
      <w:sz w:val="24"/>
      <w:szCs w:val="48"/>
      <w:lang w:val="en-GB"/>
    </w:rPr>
  </w:style>
  <w:style w:type="character" w:customStyle="1" w:styleId="Heading2Char">
    <w:name w:val="Heading 2 Char"/>
    <w:basedOn w:val="DefaultParagraphFont"/>
    <w:link w:val="Heading2"/>
    <w:uiPriority w:val="9"/>
    <w:rsid w:val="00020E6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C80DE6"/>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semiHidden/>
    <w:rsid w:val="00020E6C"/>
    <w:rPr>
      <w:rFonts w:asciiTheme="majorHAnsi" w:eastAsiaTheme="majorEastAsia" w:hAnsiTheme="majorHAnsi" w:cstheme="majorBidi"/>
      <w:b/>
      <w:i/>
      <w:iCs/>
      <w:color w:val="2E74B5" w:themeColor="accent1" w:themeShade="BF"/>
      <w:sz w:val="24"/>
      <w:lang w:val="en-GB"/>
    </w:rPr>
  </w:style>
  <w:style w:type="character" w:customStyle="1" w:styleId="Heading5Char">
    <w:name w:val="Heading 5 Char"/>
    <w:basedOn w:val="DefaultParagraphFont"/>
    <w:link w:val="Heading5"/>
    <w:uiPriority w:val="9"/>
    <w:semiHidden/>
    <w:rsid w:val="00020E6C"/>
    <w:rPr>
      <w:rFonts w:asciiTheme="majorHAnsi" w:eastAsiaTheme="majorEastAsia" w:hAnsiTheme="majorHAnsi" w:cstheme="majorBidi"/>
      <w:b/>
      <w:color w:val="2E74B5" w:themeColor="accent1" w:themeShade="BF"/>
      <w:sz w:val="24"/>
      <w:lang w:val="en-GB"/>
    </w:rPr>
  </w:style>
  <w:style w:type="character" w:customStyle="1" w:styleId="Heading6Char">
    <w:name w:val="Heading 6 Char"/>
    <w:basedOn w:val="DefaultParagraphFont"/>
    <w:link w:val="Heading6"/>
    <w:uiPriority w:val="9"/>
    <w:semiHidden/>
    <w:rsid w:val="00020E6C"/>
    <w:rPr>
      <w:rFonts w:asciiTheme="majorHAnsi" w:eastAsiaTheme="majorEastAsia" w:hAnsiTheme="majorHAnsi" w:cstheme="majorBidi"/>
      <w:b/>
      <w:color w:val="1F4D78" w:themeColor="accent1" w:themeShade="7F"/>
      <w:sz w:val="24"/>
      <w:lang w:val="en-GB"/>
    </w:rPr>
  </w:style>
  <w:style w:type="character" w:customStyle="1" w:styleId="Heading7Char">
    <w:name w:val="Heading 7 Char"/>
    <w:basedOn w:val="DefaultParagraphFont"/>
    <w:link w:val="Heading7"/>
    <w:uiPriority w:val="9"/>
    <w:semiHidden/>
    <w:rsid w:val="00020E6C"/>
    <w:rPr>
      <w:rFonts w:asciiTheme="majorHAnsi" w:eastAsiaTheme="majorEastAsia" w:hAnsiTheme="majorHAnsi" w:cstheme="majorBidi"/>
      <w:b/>
      <w:i/>
      <w:iCs/>
      <w:color w:val="1F4D78" w:themeColor="accent1" w:themeShade="7F"/>
      <w:sz w:val="24"/>
      <w:lang w:val="en-GB"/>
    </w:rPr>
  </w:style>
  <w:style w:type="character" w:customStyle="1" w:styleId="Heading8Char">
    <w:name w:val="Heading 8 Char"/>
    <w:basedOn w:val="DefaultParagraphFont"/>
    <w:link w:val="Heading8"/>
    <w:uiPriority w:val="9"/>
    <w:semiHidden/>
    <w:rsid w:val="00020E6C"/>
    <w:rPr>
      <w:rFonts w:asciiTheme="majorHAnsi" w:eastAsiaTheme="majorEastAsia" w:hAnsiTheme="majorHAnsi" w:cstheme="majorBidi"/>
      <w:b/>
      <w:color w:val="272727" w:themeColor="text1" w:themeTint="D8"/>
      <w:sz w:val="21"/>
      <w:szCs w:val="21"/>
      <w:lang w:val="en-GB"/>
    </w:rPr>
  </w:style>
  <w:style w:type="character" w:customStyle="1" w:styleId="Heading9Char">
    <w:name w:val="Heading 9 Char"/>
    <w:basedOn w:val="DefaultParagraphFont"/>
    <w:link w:val="Heading9"/>
    <w:uiPriority w:val="9"/>
    <w:semiHidden/>
    <w:rsid w:val="00020E6C"/>
    <w:rPr>
      <w:rFonts w:asciiTheme="majorHAnsi" w:eastAsiaTheme="majorEastAsia" w:hAnsiTheme="majorHAnsi" w:cstheme="majorBidi"/>
      <w:b/>
      <w:i/>
      <w:iCs/>
      <w:color w:val="272727" w:themeColor="text1" w:themeTint="D8"/>
      <w:sz w:val="21"/>
      <w:szCs w:val="21"/>
      <w:lang w:val="en-GB"/>
    </w:rPr>
  </w:style>
  <w:style w:type="paragraph" w:styleId="TOCHeading">
    <w:name w:val="TOC Heading"/>
    <w:basedOn w:val="Heading1"/>
    <w:next w:val="Normal"/>
    <w:uiPriority w:val="39"/>
    <w:unhideWhenUsed/>
    <w:qFormat/>
    <w:rsid w:val="000837AA"/>
    <w:pPr>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0837AA"/>
    <w:pPr>
      <w:spacing w:after="100"/>
    </w:pPr>
  </w:style>
  <w:style w:type="paragraph" w:styleId="TOC2">
    <w:name w:val="toc 2"/>
    <w:basedOn w:val="Normal"/>
    <w:next w:val="Normal"/>
    <w:autoRedefine/>
    <w:uiPriority w:val="39"/>
    <w:unhideWhenUsed/>
    <w:rsid w:val="000837AA"/>
    <w:pPr>
      <w:spacing w:after="100"/>
      <w:ind w:left="240"/>
    </w:pPr>
  </w:style>
  <w:style w:type="character" w:styleId="Hyperlink">
    <w:name w:val="Hyperlink"/>
    <w:basedOn w:val="DefaultParagraphFont"/>
    <w:uiPriority w:val="99"/>
    <w:unhideWhenUsed/>
    <w:rsid w:val="000837A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E6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20E6C"/>
    <w:pPr>
      <w:keepNext/>
      <w:keepLines/>
      <w:numPr>
        <w:numId w:val="5"/>
      </w:numPr>
      <w:spacing w:before="480" w:after="120"/>
      <w:outlineLvl w:val="0"/>
    </w:pPr>
    <w:rPr>
      <w:b/>
      <w:szCs w:val="48"/>
    </w:rPr>
  </w:style>
  <w:style w:type="paragraph" w:styleId="Heading2">
    <w:name w:val="heading 2"/>
    <w:basedOn w:val="Normal"/>
    <w:next w:val="Normal"/>
    <w:link w:val="Heading2Char"/>
    <w:uiPriority w:val="9"/>
    <w:unhideWhenUsed/>
    <w:qFormat/>
    <w:rsid w:val="00020E6C"/>
    <w:pPr>
      <w:keepNext/>
      <w:keepLines/>
      <w:numPr>
        <w:ilvl w:val="1"/>
        <w:numId w:val="5"/>
      </w:numPr>
      <w:spacing w:before="40" w:after="0" w:line="480" w:lineRule="auto"/>
      <w:outlineLvl w:val="1"/>
    </w:pPr>
    <w:rPr>
      <w:rFonts w:eastAsiaTheme="majorEastAsia" w:cstheme="majorBidi"/>
      <w:b/>
      <w:szCs w:val="26"/>
    </w:rPr>
  </w:style>
  <w:style w:type="paragraph" w:styleId="Heading3">
    <w:name w:val="heading 3"/>
    <w:basedOn w:val="Heading2"/>
    <w:next w:val="Normal"/>
    <w:link w:val="Heading3Char"/>
    <w:uiPriority w:val="9"/>
    <w:unhideWhenUsed/>
    <w:qFormat/>
    <w:rsid w:val="00C80DE6"/>
    <w:pPr>
      <w:numPr>
        <w:ilvl w:val="2"/>
      </w:numPr>
      <w:outlineLvl w:val="2"/>
    </w:pPr>
  </w:style>
  <w:style w:type="paragraph" w:styleId="Heading4">
    <w:name w:val="heading 4"/>
    <w:basedOn w:val="Normal"/>
    <w:next w:val="Normal"/>
    <w:link w:val="Heading4Char"/>
    <w:uiPriority w:val="9"/>
    <w:semiHidden/>
    <w:unhideWhenUsed/>
    <w:qFormat/>
    <w:rsid w:val="00020E6C"/>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20E6C"/>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20E6C"/>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20E6C"/>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20E6C"/>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0E6C"/>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E6C"/>
    <w:rPr>
      <w:rFonts w:ascii="Times New Roman" w:hAnsi="Times New Roman"/>
      <w:b/>
      <w:sz w:val="24"/>
      <w:szCs w:val="48"/>
      <w:lang w:val="en-GB"/>
    </w:rPr>
  </w:style>
  <w:style w:type="character" w:customStyle="1" w:styleId="Heading2Char">
    <w:name w:val="Heading 2 Char"/>
    <w:basedOn w:val="DefaultParagraphFont"/>
    <w:link w:val="Heading2"/>
    <w:uiPriority w:val="9"/>
    <w:rsid w:val="00020E6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C80DE6"/>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semiHidden/>
    <w:rsid w:val="00020E6C"/>
    <w:rPr>
      <w:rFonts w:asciiTheme="majorHAnsi" w:eastAsiaTheme="majorEastAsia" w:hAnsiTheme="majorHAnsi" w:cstheme="majorBidi"/>
      <w:b/>
      <w:i/>
      <w:iCs/>
      <w:color w:val="2E74B5" w:themeColor="accent1" w:themeShade="BF"/>
      <w:sz w:val="24"/>
      <w:lang w:val="en-GB"/>
    </w:rPr>
  </w:style>
  <w:style w:type="character" w:customStyle="1" w:styleId="Heading5Char">
    <w:name w:val="Heading 5 Char"/>
    <w:basedOn w:val="DefaultParagraphFont"/>
    <w:link w:val="Heading5"/>
    <w:uiPriority w:val="9"/>
    <w:semiHidden/>
    <w:rsid w:val="00020E6C"/>
    <w:rPr>
      <w:rFonts w:asciiTheme="majorHAnsi" w:eastAsiaTheme="majorEastAsia" w:hAnsiTheme="majorHAnsi" w:cstheme="majorBidi"/>
      <w:b/>
      <w:color w:val="2E74B5" w:themeColor="accent1" w:themeShade="BF"/>
      <w:sz w:val="24"/>
      <w:lang w:val="en-GB"/>
    </w:rPr>
  </w:style>
  <w:style w:type="character" w:customStyle="1" w:styleId="Heading6Char">
    <w:name w:val="Heading 6 Char"/>
    <w:basedOn w:val="DefaultParagraphFont"/>
    <w:link w:val="Heading6"/>
    <w:uiPriority w:val="9"/>
    <w:semiHidden/>
    <w:rsid w:val="00020E6C"/>
    <w:rPr>
      <w:rFonts w:asciiTheme="majorHAnsi" w:eastAsiaTheme="majorEastAsia" w:hAnsiTheme="majorHAnsi" w:cstheme="majorBidi"/>
      <w:b/>
      <w:color w:val="1F4D78" w:themeColor="accent1" w:themeShade="7F"/>
      <w:sz w:val="24"/>
      <w:lang w:val="en-GB"/>
    </w:rPr>
  </w:style>
  <w:style w:type="character" w:customStyle="1" w:styleId="Heading7Char">
    <w:name w:val="Heading 7 Char"/>
    <w:basedOn w:val="DefaultParagraphFont"/>
    <w:link w:val="Heading7"/>
    <w:uiPriority w:val="9"/>
    <w:semiHidden/>
    <w:rsid w:val="00020E6C"/>
    <w:rPr>
      <w:rFonts w:asciiTheme="majorHAnsi" w:eastAsiaTheme="majorEastAsia" w:hAnsiTheme="majorHAnsi" w:cstheme="majorBidi"/>
      <w:b/>
      <w:i/>
      <w:iCs/>
      <w:color w:val="1F4D78" w:themeColor="accent1" w:themeShade="7F"/>
      <w:sz w:val="24"/>
      <w:lang w:val="en-GB"/>
    </w:rPr>
  </w:style>
  <w:style w:type="character" w:customStyle="1" w:styleId="Heading8Char">
    <w:name w:val="Heading 8 Char"/>
    <w:basedOn w:val="DefaultParagraphFont"/>
    <w:link w:val="Heading8"/>
    <w:uiPriority w:val="9"/>
    <w:semiHidden/>
    <w:rsid w:val="00020E6C"/>
    <w:rPr>
      <w:rFonts w:asciiTheme="majorHAnsi" w:eastAsiaTheme="majorEastAsia" w:hAnsiTheme="majorHAnsi" w:cstheme="majorBidi"/>
      <w:b/>
      <w:color w:val="272727" w:themeColor="text1" w:themeTint="D8"/>
      <w:sz w:val="21"/>
      <w:szCs w:val="21"/>
      <w:lang w:val="en-GB"/>
    </w:rPr>
  </w:style>
  <w:style w:type="character" w:customStyle="1" w:styleId="Heading9Char">
    <w:name w:val="Heading 9 Char"/>
    <w:basedOn w:val="DefaultParagraphFont"/>
    <w:link w:val="Heading9"/>
    <w:uiPriority w:val="9"/>
    <w:semiHidden/>
    <w:rsid w:val="00020E6C"/>
    <w:rPr>
      <w:rFonts w:asciiTheme="majorHAnsi" w:eastAsiaTheme="majorEastAsia" w:hAnsiTheme="majorHAnsi" w:cstheme="majorBidi"/>
      <w:b/>
      <w:i/>
      <w:iCs/>
      <w:color w:val="272727" w:themeColor="text1" w:themeTint="D8"/>
      <w:sz w:val="21"/>
      <w:szCs w:val="21"/>
      <w:lang w:val="en-GB"/>
    </w:rPr>
  </w:style>
  <w:style w:type="paragraph" w:styleId="TOCHeading">
    <w:name w:val="TOC Heading"/>
    <w:basedOn w:val="Heading1"/>
    <w:next w:val="Normal"/>
    <w:uiPriority w:val="39"/>
    <w:unhideWhenUsed/>
    <w:qFormat/>
    <w:rsid w:val="000837AA"/>
    <w:pPr>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0837AA"/>
    <w:pPr>
      <w:spacing w:after="100"/>
    </w:pPr>
  </w:style>
  <w:style w:type="paragraph" w:styleId="TOC2">
    <w:name w:val="toc 2"/>
    <w:basedOn w:val="Normal"/>
    <w:next w:val="Normal"/>
    <w:autoRedefine/>
    <w:uiPriority w:val="39"/>
    <w:unhideWhenUsed/>
    <w:rsid w:val="000837AA"/>
    <w:pPr>
      <w:spacing w:after="100"/>
      <w:ind w:left="240"/>
    </w:pPr>
  </w:style>
  <w:style w:type="character" w:styleId="Hyperlink">
    <w:name w:val="Hyperlink"/>
    <w:basedOn w:val="DefaultParagraphFont"/>
    <w:uiPriority w:val="99"/>
    <w:unhideWhenUsed/>
    <w:rsid w:val="000837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860BA3-1FB5-4CD9-A2C0-19CE8C6C7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2264</Words>
  <Characters>12907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s</cp:lastModifiedBy>
  <cp:revision>2</cp:revision>
  <dcterms:created xsi:type="dcterms:W3CDTF">2023-12-09T17:26:00Z</dcterms:created>
  <dcterms:modified xsi:type="dcterms:W3CDTF">2023-12-09T17:26:00Z</dcterms:modified>
</cp:coreProperties>
</file>