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D12CA" w:rsidRDefault="003C22C8" w:rsidP="008A195D">
      <w:pPr>
        <w:pStyle w:val="Title"/>
        <w:rPr>
          <w:lang w:val="en-US"/>
        </w:rPr>
      </w:pPr>
      <w:r>
        <w:rPr>
          <w:noProof/>
          <w:lang w:val="en-US"/>
        </w:rPr>
        <w:drawing>
          <wp:inline distT="0" distB="0" distL="0" distR="0">
            <wp:extent cx="1592580" cy="687705"/>
            <wp:effectExtent l="0" t="0" r="7620" b="0"/>
            <wp:docPr id="1650867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867014" name="Picture 1650867014"/>
                    <pic:cNvPicPr/>
                  </pic:nvPicPr>
                  <pic:blipFill>
                    <a:blip r:embed="rId5">
                      <a:extLst>
                        <a:ext uri="{28A0092B-C50C-407E-A947-70E740481C1C}">
                          <a14:useLocalDpi xmlns:a14="http://schemas.microsoft.com/office/drawing/2010/main" val="0"/>
                        </a:ext>
                      </a:extLst>
                    </a:blip>
                    <a:stretch>
                      <a:fillRect/>
                    </a:stretch>
                  </pic:blipFill>
                  <pic:spPr>
                    <a:xfrm>
                      <a:off x="0" y="0"/>
                      <a:ext cx="1592580" cy="687705"/>
                    </a:xfrm>
                    <a:prstGeom prst="rect">
                      <a:avLst/>
                    </a:prstGeom>
                  </pic:spPr>
                </pic:pic>
              </a:graphicData>
            </a:graphic>
          </wp:inline>
        </w:drawing>
      </w:r>
    </w:p>
    <w:p w:rsidR="003C22C8" w:rsidRDefault="003C22C8" w:rsidP="003C22C8">
      <w:pPr>
        <w:rPr>
          <w:lang w:val="en-US"/>
        </w:rPr>
      </w:pPr>
    </w:p>
    <w:p w:rsidR="003C22C8" w:rsidRDefault="003C22C8" w:rsidP="00941C51">
      <w:pPr>
        <w:jc w:val="both"/>
        <w:rPr>
          <w:lang w:val="en-US"/>
        </w:rPr>
      </w:pPr>
    </w:p>
    <w:p w:rsidR="003C22C8" w:rsidRDefault="003C22C8" w:rsidP="00941C51">
      <w:pPr>
        <w:jc w:val="both"/>
        <w:rPr>
          <w:rFonts w:ascii="Arial Black" w:hAnsi="Arial Black"/>
          <w:b/>
          <w:bCs/>
          <w:sz w:val="32"/>
          <w:szCs w:val="32"/>
          <w:lang w:val="en-US"/>
        </w:rPr>
      </w:pPr>
      <w:r>
        <w:rPr>
          <w:rFonts w:ascii="Arial Black" w:hAnsi="Arial Black"/>
          <w:b/>
          <w:bCs/>
          <w:sz w:val="32"/>
          <w:szCs w:val="32"/>
          <w:lang w:val="en-US"/>
        </w:rPr>
        <w:t>Student name: Pranjal Parthiv Trivedi</w:t>
      </w:r>
    </w:p>
    <w:p w:rsidR="003C22C8" w:rsidRDefault="003C22C8" w:rsidP="00941C51">
      <w:pPr>
        <w:jc w:val="both"/>
        <w:rPr>
          <w:rFonts w:ascii="Arial Black" w:hAnsi="Arial Black"/>
          <w:b/>
          <w:bCs/>
          <w:sz w:val="32"/>
          <w:szCs w:val="32"/>
          <w:lang w:val="en-US"/>
        </w:rPr>
      </w:pPr>
      <w:r>
        <w:rPr>
          <w:rFonts w:ascii="Arial Black" w:hAnsi="Arial Black"/>
          <w:b/>
          <w:bCs/>
          <w:sz w:val="32"/>
          <w:szCs w:val="32"/>
          <w:lang w:val="en-US"/>
        </w:rPr>
        <w:t>Student ID number: 2241418</w:t>
      </w:r>
    </w:p>
    <w:p w:rsidR="003C22C8" w:rsidRPr="00DE6000" w:rsidRDefault="003C22C8" w:rsidP="00941C51">
      <w:pPr>
        <w:pStyle w:val="IntenseQuote"/>
        <w:jc w:val="both"/>
        <w:rPr>
          <w:b/>
          <w:bCs/>
          <w:sz w:val="28"/>
          <w:szCs w:val="28"/>
          <w:lang w:val="en-US"/>
        </w:rPr>
      </w:pPr>
    </w:p>
    <w:p w:rsidR="003C22C8" w:rsidRPr="00DE6000" w:rsidRDefault="00DE6000" w:rsidP="00941C51">
      <w:pPr>
        <w:pStyle w:val="IntenseQuote"/>
        <w:jc w:val="both"/>
        <w:rPr>
          <w:b/>
          <w:bCs/>
          <w:sz w:val="28"/>
          <w:szCs w:val="28"/>
          <w:lang w:val="en-US"/>
        </w:rPr>
      </w:pPr>
      <w:r>
        <w:rPr>
          <w:b/>
          <w:bCs/>
          <w:sz w:val="28"/>
          <w:szCs w:val="28"/>
          <w:lang w:val="en-US"/>
        </w:rPr>
        <w:t>Program</w:t>
      </w:r>
      <w:r w:rsidR="003C22C8" w:rsidRPr="00DE6000">
        <w:rPr>
          <w:b/>
          <w:bCs/>
          <w:sz w:val="28"/>
          <w:szCs w:val="28"/>
          <w:lang w:val="en-US"/>
        </w:rPr>
        <w:t>:</w:t>
      </w:r>
      <w:r w:rsidR="00953CA9" w:rsidRPr="00DE6000">
        <w:rPr>
          <w:b/>
          <w:bCs/>
          <w:sz w:val="28"/>
          <w:szCs w:val="28"/>
          <w:lang w:val="en-US"/>
        </w:rPr>
        <w:t xml:space="preserve"> </w:t>
      </w:r>
      <w:r w:rsidR="003C22C8" w:rsidRPr="00DE6000">
        <w:rPr>
          <w:b/>
          <w:bCs/>
          <w:sz w:val="28"/>
          <w:szCs w:val="28"/>
          <w:lang w:val="en-US"/>
        </w:rPr>
        <w:t xml:space="preserve"> </w:t>
      </w:r>
      <w:r w:rsidRPr="00DE6000">
        <w:rPr>
          <w:b/>
          <w:bCs/>
          <w:sz w:val="28"/>
          <w:szCs w:val="28"/>
          <w:lang w:val="en-US"/>
        </w:rPr>
        <w:t xml:space="preserve"> </w:t>
      </w:r>
      <w:r w:rsidR="00953CA9" w:rsidRPr="00DE6000">
        <w:rPr>
          <w:b/>
          <w:bCs/>
          <w:sz w:val="28"/>
          <w:szCs w:val="28"/>
          <w:lang w:val="en-US"/>
        </w:rPr>
        <w:t>MASTER OF BUSINESS MANAGEMENT</w:t>
      </w:r>
    </w:p>
    <w:p w:rsidR="00953CA9" w:rsidRPr="00DE6000" w:rsidRDefault="00953CA9" w:rsidP="00941C51">
      <w:pPr>
        <w:pStyle w:val="IntenseQuote"/>
        <w:jc w:val="both"/>
        <w:rPr>
          <w:b/>
          <w:bCs/>
          <w:sz w:val="28"/>
          <w:szCs w:val="28"/>
          <w:lang w:val="en-US"/>
        </w:rPr>
      </w:pPr>
      <w:r w:rsidRPr="00DE6000">
        <w:rPr>
          <w:b/>
          <w:bCs/>
          <w:sz w:val="28"/>
          <w:szCs w:val="28"/>
          <w:lang w:val="en-US"/>
        </w:rPr>
        <w:t>Module</w:t>
      </w:r>
      <w:r w:rsidR="00DE6000" w:rsidRPr="00DE6000">
        <w:rPr>
          <w:b/>
          <w:bCs/>
          <w:sz w:val="28"/>
          <w:szCs w:val="28"/>
          <w:lang w:val="en-US"/>
        </w:rPr>
        <w:t xml:space="preserve">: </w:t>
      </w:r>
      <w:r w:rsidR="00060E97">
        <w:rPr>
          <w:b/>
          <w:bCs/>
          <w:sz w:val="28"/>
          <w:szCs w:val="28"/>
          <w:lang w:val="en-US"/>
        </w:rPr>
        <w:t xml:space="preserve"> </w:t>
      </w:r>
      <w:r w:rsidR="00DE6000" w:rsidRPr="00DE6000">
        <w:rPr>
          <w:b/>
          <w:bCs/>
          <w:sz w:val="28"/>
          <w:szCs w:val="28"/>
          <w:lang w:val="en-US"/>
        </w:rPr>
        <w:t xml:space="preserve"> </w:t>
      </w:r>
      <w:r w:rsidRPr="00DE6000">
        <w:rPr>
          <w:b/>
          <w:bCs/>
          <w:sz w:val="28"/>
          <w:szCs w:val="28"/>
          <w:lang w:val="en-US"/>
        </w:rPr>
        <w:t>HUMAN RESOURCE MANAGEMENT</w:t>
      </w:r>
    </w:p>
    <w:p w:rsidR="00953CA9" w:rsidRPr="00DE6000" w:rsidRDefault="00953CA9" w:rsidP="00941C51">
      <w:pPr>
        <w:pStyle w:val="IntenseQuote"/>
        <w:jc w:val="both"/>
        <w:rPr>
          <w:b/>
          <w:bCs/>
          <w:sz w:val="28"/>
          <w:szCs w:val="28"/>
          <w:lang w:val="en-US"/>
        </w:rPr>
      </w:pPr>
      <w:r w:rsidRPr="00DE6000">
        <w:rPr>
          <w:b/>
          <w:bCs/>
          <w:sz w:val="28"/>
          <w:szCs w:val="28"/>
          <w:lang w:val="en-US"/>
        </w:rPr>
        <w:t>Module code:</w:t>
      </w:r>
      <w:r w:rsidR="00060E97">
        <w:rPr>
          <w:b/>
          <w:bCs/>
          <w:sz w:val="28"/>
          <w:szCs w:val="28"/>
          <w:lang w:val="en-US"/>
        </w:rPr>
        <w:t xml:space="preserve"> </w:t>
      </w:r>
      <w:r w:rsidR="00DE6000" w:rsidRPr="00DE6000">
        <w:rPr>
          <w:b/>
          <w:bCs/>
          <w:sz w:val="28"/>
          <w:szCs w:val="28"/>
          <w:lang w:val="en-US"/>
        </w:rPr>
        <w:t xml:space="preserve"> </w:t>
      </w:r>
      <w:r w:rsidRPr="00DE6000">
        <w:rPr>
          <w:b/>
          <w:bCs/>
          <w:sz w:val="28"/>
          <w:szCs w:val="28"/>
          <w:lang w:val="en-US"/>
        </w:rPr>
        <w:t>LCMB7000</w:t>
      </w:r>
    </w:p>
    <w:p w:rsidR="00DE6000" w:rsidRDefault="00DE6000" w:rsidP="00941C51">
      <w:pPr>
        <w:pStyle w:val="IntenseQuote"/>
        <w:jc w:val="both"/>
        <w:rPr>
          <w:b/>
          <w:bCs/>
          <w:sz w:val="28"/>
          <w:szCs w:val="28"/>
          <w:lang w:val="en-US"/>
        </w:rPr>
      </w:pPr>
      <w:r w:rsidRPr="00DE6000">
        <w:rPr>
          <w:b/>
          <w:bCs/>
          <w:sz w:val="28"/>
          <w:szCs w:val="28"/>
          <w:lang w:val="en-US"/>
        </w:rPr>
        <w:t>Lecturer: Prof DENNIS G PEPPLE</w:t>
      </w:r>
    </w:p>
    <w:p w:rsidR="00DE6000" w:rsidRPr="00DE6000" w:rsidRDefault="00DE6000" w:rsidP="00DE6000">
      <w:pPr>
        <w:rPr>
          <w:lang w:val="en-US"/>
        </w:rPr>
      </w:pPr>
    </w:p>
    <w:p w:rsidR="003C22C8" w:rsidRPr="00953CA9" w:rsidRDefault="003C22C8" w:rsidP="003C22C8">
      <w:pPr>
        <w:rPr>
          <w:rFonts w:ascii="Arial Black" w:hAnsi="Arial Black"/>
          <w:b/>
          <w:bCs/>
          <w:sz w:val="28"/>
          <w:szCs w:val="28"/>
          <w:lang w:val="en-US"/>
        </w:rPr>
      </w:pPr>
    </w:p>
    <w:p w:rsidR="00941C51" w:rsidRDefault="00941C51" w:rsidP="003C22C8">
      <w:pPr>
        <w:rPr>
          <w:rFonts w:ascii="Arial Black" w:hAnsi="Arial Black"/>
          <w:b/>
          <w:bCs/>
          <w:sz w:val="32"/>
          <w:szCs w:val="32"/>
          <w:lang w:val="en-US"/>
        </w:rPr>
      </w:pPr>
    </w:p>
    <w:p w:rsidR="00941C51" w:rsidRDefault="00941C51" w:rsidP="00941C51">
      <w:pPr>
        <w:rPr>
          <w:lang w:val="en-US"/>
        </w:rPr>
      </w:pPr>
      <w:r>
        <w:rPr>
          <w:lang w:val="en-US"/>
        </w:rPr>
        <w:br w:type="page"/>
      </w:r>
    </w:p>
    <w:p w:rsidR="003C22C8" w:rsidRPr="003C22C8" w:rsidRDefault="003C22C8" w:rsidP="003C22C8">
      <w:pPr>
        <w:rPr>
          <w:rFonts w:ascii="Arial Black" w:hAnsi="Arial Black"/>
          <w:b/>
          <w:bCs/>
          <w:sz w:val="32"/>
          <w:szCs w:val="32"/>
          <w:lang w:val="en-US"/>
        </w:rPr>
      </w:pPr>
    </w:p>
    <w:p w:rsidR="00941C51" w:rsidRPr="00512C90" w:rsidRDefault="00941C51" w:rsidP="00941C51">
      <w:pPr>
        <w:pStyle w:val="Normal1"/>
        <w:spacing w:before="200" w:line="360" w:lineRule="auto"/>
        <w:jc w:val="both"/>
        <w:rPr>
          <w:rFonts w:ascii="Times New Roman" w:eastAsia="Times New Roman" w:hAnsi="Times New Roman" w:cs="Times New Roman"/>
          <w:b/>
          <w:sz w:val="28"/>
          <w:szCs w:val="28"/>
          <w:lang w:val="en-GB"/>
        </w:rPr>
      </w:pPr>
      <w:r w:rsidRPr="00512C90">
        <w:rPr>
          <w:rFonts w:ascii="Times New Roman" w:eastAsia="Times New Roman" w:hAnsi="Times New Roman" w:cs="Times New Roman"/>
          <w:b/>
          <w:sz w:val="28"/>
          <w:szCs w:val="28"/>
          <w:lang w:val="en-GB"/>
        </w:rPr>
        <w:t xml:space="preserve">Introduction </w:t>
      </w:r>
    </w:p>
    <w:p w:rsidR="00941C51" w:rsidRPr="00512C90" w:rsidRDefault="00941C51" w:rsidP="00941C51">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t xml:space="preserve">Over time </w:t>
      </w:r>
      <w:proofErr w:type="gramStart"/>
      <w:r w:rsidRPr="00512C90">
        <w:rPr>
          <w:rFonts w:ascii="Times New Roman" w:eastAsia="Times New Roman" w:hAnsi="Times New Roman" w:cs="Times New Roman"/>
          <w:sz w:val="24"/>
          <w:szCs w:val="24"/>
          <w:lang w:val="en-GB"/>
        </w:rPr>
        <w:t>there</w:t>
      </w:r>
      <w:proofErr w:type="gramEnd"/>
      <w:r w:rsidRPr="00512C90">
        <w:rPr>
          <w:rFonts w:ascii="Times New Roman" w:eastAsia="Times New Roman" w:hAnsi="Times New Roman" w:cs="Times New Roman"/>
          <w:sz w:val="24"/>
          <w:szCs w:val="24"/>
          <w:lang w:val="en-GB"/>
        </w:rPr>
        <w:t xml:space="preserve"> various changes take place within the workplace culture, operations</w:t>
      </w:r>
      <w:r>
        <w:rPr>
          <w:rFonts w:ascii="Times New Roman" w:eastAsia="Times New Roman" w:hAnsi="Times New Roman" w:cs="Times New Roman"/>
          <w:sz w:val="24"/>
          <w:szCs w:val="24"/>
          <w:lang w:val="en-GB"/>
        </w:rPr>
        <w:t>,</w:t>
      </w:r>
      <w:r w:rsidRPr="00512C90">
        <w:rPr>
          <w:rFonts w:ascii="Times New Roman" w:eastAsia="Times New Roman" w:hAnsi="Times New Roman" w:cs="Times New Roman"/>
          <w:sz w:val="24"/>
          <w:szCs w:val="24"/>
          <w:lang w:val="en-GB"/>
        </w:rPr>
        <w:t xml:space="preserve"> and also in various activities of the business </w:t>
      </w:r>
      <w:r>
        <w:rPr>
          <w:rFonts w:ascii="Times New Roman" w:eastAsia="Times New Roman" w:hAnsi="Times New Roman" w:cs="Times New Roman"/>
          <w:sz w:val="24"/>
          <w:szCs w:val="24"/>
          <w:lang w:val="en-GB"/>
        </w:rPr>
        <w:t>organizations</w:t>
      </w:r>
      <w:r w:rsidRPr="00512C90">
        <w:rPr>
          <w:rFonts w:ascii="Times New Roman" w:eastAsia="Times New Roman" w:hAnsi="Times New Roman" w:cs="Times New Roman"/>
          <w:sz w:val="24"/>
          <w:szCs w:val="24"/>
          <w:lang w:val="en-GB"/>
        </w:rPr>
        <w:t>. Based upon that Human Resource Management and its aspects are also changing. As per the view of Ashok (2021), business firms that are private or public are focusing on the adoption of problem-solving teams, employment security, new work practices, training for team members for handling multi-purpose jobs within the workplace</w:t>
      </w:r>
      <w:r>
        <w:rPr>
          <w:rFonts w:ascii="Times New Roman" w:eastAsia="Times New Roman" w:hAnsi="Times New Roman" w:cs="Times New Roman"/>
          <w:sz w:val="24"/>
          <w:szCs w:val="24"/>
          <w:lang w:val="en-GB"/>
        </w:rPr>
        <w:t>,</w:t>
      </w:r>
      <w:r w:rsidRPr="00512C90">
        <w:rPr>
          <w:rFonts w:ascii="Times New Roman" w:eastAsia="Times New Roman" w:hAnsi="Times New Roman" w:cs="Times New Roman"/>
          <w:sz w:val="24"/>
          <w:szCs w:val="24"/>
          <w:lang w:val="en-GB"/>
        </w:rPr>
        <w:t xml:space="preserve"> and so on. However, proper human resource management always contributes towards productivity, while improper management of human resources leads to issues of high employee turnover rate. Hence, it can be stated that HR practices play an important role in both the public and private sectors.</w:t>
      </w:r>
    </w:p>
    <w:p w:rsidR="00941C51" w:rsidRPr="00512C90" w:rsidRDefault="00941C51" w:rsidP="00941C51">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t xml:space="preserve">The case study of East Coast County (ECC) supports the public sector for the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development initiatives and rafting of HR. However, this </w:t>
      </w:r>
      <w:r>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xml:space="preserve"> noted the issue of a lack of candidates for senior HR roles. Hence there are requirements for an appropriate talent pipeline for managing this situation. The current study aims to solve the mentioned issue by enlightening some important aspects of HR practices. This study is structured with differences between the HR practices of the private and public sectors, the effect of the sector on the determination of HR strategy, procedures </w:t>
      </w:r>
      <w:r>
        <w:rPr>
          <w:rFonts w:ascii="Times New Roman" w:eastAsia="Times New Roman" w:hAnsi="Times New Roman" w:cs="Times New Roman"/>
          <w:sz w:val="24"/>
          <w:szCs w:val="24"/>
          <w:lang w:val="en-GB"/>
        </w:rPr>
        <w:t>that</w:t>
      </w:r>
      <w:r w:rsidRPr="00512C90">
        <w:rPr>
          <w:rFonts w:ascii="Times New Roman" w:eastAsia="Times New Roman" w:hAnsi="Times New Roman" w:cs="Times New Roman"/>
          <w:sz w:val="24"/>
          <w:szCs w:val="24"/>
          <w:lang w:val="en-GB"/>
        </w:rPr>
        <w:t xml:space="preserve"> are adopted by HR to encourage the team members to achieve strategic goals, and the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climatic factors that affect the effectiveness of HR strategy. </w:t>
      </w:r>
    </w:p>
    <w:p w:rsidR="00941C51" w:rsidRDefault="00941C51">
      <w:pPr>
        <w:rPr>
          <w:rFonts w:ascii="Arial Black" w:hAnsi="Arial Black"/>
          <w:b/>
          <w:bCs/>
          <w:sz w:val="32"/>
          <w:szCs w:val="32"/>
          <w:lang w:val="en-US"/>
        </w:rPr>
      </w:pPr>
    </w:p>
    <w:p w:rsidR="00941C51" w:rsidRDefault="00941C51" w:rsidP="00941C51">
      <w:pPr>
        <w:rPr>
          <w:lang w:val="en-US"/>
        </w:rPr>
      </w:pPr>
      <w:r>
        <w:rPr>
          <w:lang w:val="en-US"/>
        </w:rPr>
        <w:br w:type="page"/>
      </w:r>
    </w:p>
    <w:p w:rsidR="00941C51" w:rsidRPr="00941C51" w:rsidRDefault="00941C51" w:rsidP="00941C51">
      <w:pPr>
        <w:spacing w:before="200" w:after="0" w:line="360" w:lineRule="auto"/>
        <w:jc w:val="both"/>
        <w:rPr>
          <w:rFonts w:ascii="Times New Roman" w:eastAsia="Times New Roman" w:hAnsi="Times New Roman" w:cs="Times New Roman"/>
          <w:b/>
          <w:kern w:val="0"/>
          <w:sz w:val="28"/>
          <w:szCs w:val="28"/>
          <w:lang w:val="en-GB"/>
          <w14:ligatures w14:val="none"/>
        </w:rPr>
      </w:pPr>
      <w:r w:rsidRPr="00941C51">
        <w:rPr>
          <w:rFonts w:ascii="Times New Roman" w:eastAsia="Times New Roman" w:hAnsi="Times New Roman" w:cs="Times New Roman"/>
          <w:b/>
          <w:kern w:val="0"/>
          <w:sz w:val="28"/>
          <w:szCs w:val="28"/>
          <w:lang w:val="en-GB"/>
          <w14:ligatures w14:val="none"/>
        </w:rPr>
        <w:lastRenderedPageBreak/>
        <w:t xml:space="preserve">Difference between the public sector HR and Private Sector HR </w:t>
      </w:r>
    </w:p>
    <w:p w:rsidR="00941C51" w:rsidRDefault="00941C51" w:rsidP="00941C51">
      <w:pPr>
        <w:spacing w:before="200" w:after="0" w:line="360" w:lineRule="auto"/>
        <w:jc w:val="both"/>
        <w:rPr>
          <w:rFonts w:ascii="Times New Roman" w:eastAsia="Times New Roman" w:hAnsi="Times New Roman" w:cs="Times New Roman"/>
          <w:kern w:val="0"/>
          <w:sz w:val="24"/>
          <w:szCs w:val="24"/>
          <w:lang w:val="en-GB"/>
          <w14:ligatures w14:val="none"/>
        </w:rPr>
      </w:pPr>
      <w:r w:rsidRPr="00941C51">
        <w:rPr>
          <w:rFonts w:ascii="Times New Roman" w:eastAsia="Times New Roman" w:hAnsi="Times New Roman" w:cs="Times New Roman"/>
          <w:kern w:val="0"/>
          <w:sz w:val="24"/>
          <w:szCs w:val="24"/>
          <w:lang w:val="en-GB"/>
          <w14:ligatures w14:val="none"/>
        </w:rPr>
        <w:t xml:space="preserve">For a long time, the public sector and private sector consider the practices of Human Resource Management to enhance the overall performances of the employees or </w:t>
      </w:r>
      <w:r>
        <w:rPr>
          <w:rFonts w:ascii="Times New Roman" w:eastAsia="Times New Roman" w:hAnsi="Times New Roman" w:cs="Times New Roman"/>
          <w:kern w:val="0"/>
          <w:sz w:val="24"/>
          <w:szCs w:val="24"/>
          <w:lang w:val="en-GB"/>
          <w14:ligatures w14:val="none"/>
        </w:rPr>
        <w:t>organizational</w:t>
      </w:r>
      <w:r w:rsidRPr="00941C51">
        <w:rPr>
          <w:rFonts w:ascii="Times New Roman" w:eastAsia="Times New Roman" w:hAnsi="Times New Roman" w:cs="Times New Roman"/>
          <w:kern w:val="0"/>
          <w:sz w:val="24"/>
          <w:szCs w:val="24"/>
          <w:lang w:val="en-GB"/>
          <w14:ligatures w14:val="none"/>
        </w:rPr>
        <w:t xml:space="preserve"> team members. Various scholars argue that the practice of HRM is less effective outside of the private sector due to the conditions of the sector (</w:t>
      </w:r>
      <w:proofErr w:type="spellStart"/>
      <w:r w:rsidRPr="00941C51">
        <w:rPr>
          <w:rFonts w:ascii="Times New Roman" w:eastAsia="Times New Roman" w:hAnsi="Times New Roman" w:cs="Times New Roman"/>
          <w:kern w:val="0"/>
          <w:sz w:val="24"/>
          <w:szCs w:val="24"/>
          <w:lang w:val="en-GB"/>
          <w14:ligatures w14:val="none"/>
        </w:rPr>
        <w:t>Blom</w:t>
      </w:r>
      <w:proofErr w:type="spellEnd"/>
      <w:r w:rsidRPr="00941C51">
        <w:rPr>
          <w:rFonts w:ascii="Times New Roman" w:eastAsia="Times New Roman" w:hAnsi="Times New Roman" w:cs="Times New Roman"/>
          <w:i/>
          <w:kern w:val="0"/>
          <w:sz w:val="24"/>
          <w:szCs w:val="24"/>
          <w:lang w:val="en-GB"/>
          <w14:ligatures w14:val="none"/>
        </w:rPr>
        <w:t xml:space="preserve"> et al, </w:t>
      </w:r>
      <w:r w:rsidRPr="00941C51">
        <w:rPr>
          <w:rFonts w:ascii="Times New Roman" w:eastAsia="Times New Roman" w:hAnsi="Times New Roman" w:cs="Times New Roman"/>
          <w:kern w:val="0"/>
          <w:sz w:val="24"/>
          <w:szCs w:val="24"/>
          <w:lang w:val="en-GB"/>
          <w14:ligatures w14:val="none"/>
        </w:rPr>
        <w:t xml:space="preserve">2020). However, there are some significant differences present in various sectors that ultimately influence the practices of HRM or HR. Based on the various literature it can be argued that the HR practices of the public sector and private sector differ based on the factors of </w:t>
      </w:r>
      <w:r>
        <w:rPr>
          <w:rFonts w:ascii="Times New Roman" w:eastAsia="Times New Roman" w:hAnsi="Times New Roman" w:cs="Times New Roman"/>
          <w:kern w:val="0"/>
          <w:sz w:val="24"/>
          <w:szCs w:val="24"/>
          <w:lang w:val="en-GB"/>
          <w14:ligatures w14:val="none"/>
        </w:rPr>
        <w:t>organizational</w:t>
      </w:r>
      <w:r w:rsidRPr="00941C51">
        <w:rPr>
          <w:rFonts w:ascii="Times New Roman" w:eastAsia="Times New Roman" w:hAnsi="Times New Roman" w:cs="Times New Roman"/>
          <w:kern w:val="0"/>
          <w:sz w:val="24"/>
          <w:szCs w:val="24"/>
          <w:lang w:val="en-GB"/>
          <w14:ligatures w14:val="none"/>
        </w:rPr>
        <w:t xml:space="preserve"> goal, employee motivation, and personnel constraints.</w:t>
      </w:r>
    </w:p>
    <w:p w:rsidR="00941C51" w:rsidRDefault="00060E97" w:rsidP="00941C51">
      <w:pPr>
        <w:pStyle w:val="Normal1"/>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Organizational</w:t>
      </w:r>
      <w:r w:rsidR="00941C51" w:rsidRPr="00512C90">
        <w:rPr>
          <w:rFonts w:ascii="Times New Roman" w:eastAsia="Times New Roman" w:hAnsi="Times New Roman" w:cs="Times New Roman"/>
          <w:sz w:val="24"/>
          <w:szCs w:val="24"/>
          <w:lang w:val="en-GB"/>
        </w:rPr>
        <w:t xml:space="preserve"> ambiguity can be presented as the </w:t>
      </w:r>
      <w:r w:rsidR="00941C51">
        <w:rPr>
          <w:rFonts w:ascii="Times New Roman" w:eastAsia="Times New Roman" w:hAnsi="Times New Roman" w:cs="Times New Roman"/>
          <w:sz w:val="24"/>
          <w:szCs w:val="24"/>
          <w:lang w:val="en-GB"/>
        </w:rPr>
        <w:t>organizational</w:t>
      </w:r>
      <w:r w:rsidR="00941C51" w:rsidRPr="00512C90">
        <w:rPr>
          <w:rFonts w:ascii="Times New Roman" w:eastAsia="Times New Roman" w:hAnsi="Times New Roman" w:cs="Times New Roman"/>
          <w:sz w:val="24"/>
          <w:szCs w:val="24"/>
          <w:lang w:val="en-GB"/>
        </w:rPr>
        <w:t xml:space="preserve"> goal. Based on the view of </w:t>
      </w:r>
      <w:proofErr w:type="spellStart"/>
      <w:r w:rsidR="00941C51" w:rsidRPr="00512C90">
        <w:rPr>
          <w:rFonts w:ascii="Times New Roman" w:eastAsia="Times New Roman" w:hAnsi="Times New Roman" w:cs="Times New Roman"/>
          <w:sz w:val="24"/>
          <w:szCs w:val="24"/>
          <w:lang w:val="en-GB"/>
        </w:rPr>
        <w:t>Chanana</w:t>
      </w:r>
      <w:proofErr w:type="spellEnd"/>
      <w:r w:rsidR="00941C51" w:rsidRPr="00512C90">
        <w:rPr>
          <w:rFonts w:ascii="Times New Roman" w:eastAsia="Times New Roman" w:hAnsi="Times New Roman" w:cs="Times New Roman"/>
          <w:sz w:val="24"/>
          <w:szCs w:val="24"/>
          <w:lang w:val="en-GB"/>
        </w:rPr>
        <w:t xml:space="preserve"> and Sangeeta (2021), when the </w:t>
      </w:r>
      <w:r>
        <w:rPr>
          <w:rFonts w:ascii="Times New Roman" w:eastAsia="Times New Roman" w:hAnsi="Times New Roman" w:cs="Times New Roman"/>
          <w:sz w:val="24"/>
          <w:szCs w:val="24"/>
          <w:lang w:val="en-GB"/>
        </w:rPr>
        <w:t>organizational</w:t>
      </w:r>
      <w:r w:rsidR="00941C51" w:rsidRPr="00512C90">
        <w:rPr>
          <w:rFonts w:ascii="Times New Roman" w:eastAsia="Times New Roman" w:hAnsi="Times New Roman" w:cs="Times New Roman"/>
          <w:sz w:val="24"/>
          <w:szCs w:val="24"/>
          <w:lang w:val="en-GB"/>
        </w:rPr>
        <w:t xml:space="preserve"> goal is associated with the future of the </w:t>
      </w:r>
      <w:r>
        <w:rPr>
          <w:rFonts w:ascii="Times New Roman" w:eastAsia="Times New Roman" w:hAnsi="Times New Roman" w:cs="Times New Roman"/>
          <w:sz w:val="24"/>
          <w:szCs w:val="24"/>
          <w:lang w:val="en-GB"/>
        </w:rPr>
        <w:t>organization</w:t>
      </w:r>
      <w:r w:rsidR="00941C51" w:rsidRPr="00512C90">
        <w:rPr>
          <w:rFonts w:ascii="Times New Roman" w:eastAsia="Times New Roman" w:hAnsi="Times New Roman" w:cs="Times New Roman"/>
          <w:sz w:val="24"/>
          <w:szCs w:val="24"/>
          <w:lang w:val="en-GB"/>
        </w:rPr>
        <w:t xml:space="preserve"> then HR practices become strong. The private </w:t>
      </w:r>
      <w:r>
        <w:rPr>
          <w:rFonts w:ascii="Times New Roman" w:eastAsia="Times New Roman" w:hAnsi="Times New Roman" w:cs="Times New Roman"/>
          <w:sz w:val="24"/>
          <w:szCs w:val="24"/>
          <w:lang w:val="en-GB"/>
        </w:rPr>
        <w:t>organizational</w:t>
      </w:r>
      <w:r w:rsidR="00941C51" w:rsidRPr="00512C90">
        <w:rPr>
          <w:rFonts w:ascii="Times New Roman" w:eastAsia="Times New Roman" w:hAnsi="Times New Roman" w:cs="Times New Roman"/>
          <w:sz w:val="24"/>
          <w:szCs w:val="24"/>
          <w:lang w:val="en-GB"/>
        </w:rPr>
        <w:t xml:space="preserve"> goal considers both the current and future state of the </w:t>
      </w:r>
      <w:r>
        <w:rPr>
          <w:rFonts w:ascii="Times New Roman" w:eastAsia="Times New Roman" w:hAnsi="Times New Roman" w:cs="Times New Roman"/>
          <w:sz w:val="24"/>
          <w:szCs w:val="24"/>
          <w:lang w:val="en-GB"/>
        </w:rPr>
        <w:t>organization</w:t>
      </w:r>
      <w:r w:rsidR="00941C51" w:rsidRPr="00512C90">
        <w:rPr>
          <w:rFonts w:ascii="Times New Roman" w:eastAsia="Times New Roman" w:hAnsi="Times New Roman" w:cs="Times New Roman"/>
          <w:sz w:val="24"/>
          <w:szCs w:val="24"/>
          <w:lang w:val="en-GB"/>
        </w:rPr>
        <w:t xml:space="preserve"> and this allows the private </w:t>
      </w:r>
      <w:r>
        <w:rPr>
          <w:rFonts w:ascii="Times New Roman" w:eastAsia="Times New Roman" w:hAnsi="Times New Roman" w:cs="Times New Roman"/>
          <w:sz w:val="24"/>
          <w:szCs w:val="24"/>
          <w:lang w:val="en-GB"/>
        </w:rPr>
        <w:t>organization</w:t>
      </w:r>
      <w:r w:rsidR="00941C51" w:rsidRPr="00512C90">
        <w:rPr>
          <w:rFonts w:ascii="Times New Roman" w:eastAsia="Times New Roman" w:hAnsi="Times New Roman" w:cs="Times New Roman"/>
          <w:sz w:val="24"/>
          <w:szCs w:val="24"/>
          <w:lang w:val="en-GB"/>
        </w:rPr>
        <w:t xml:space="preserve"> to concentrate and increase its focus on the HR practices to acquire appropriate talent and maintain employee retention for achieving short-term goals as well as long-term goals regarding the state of the </w:t>
      </w:r>
      <w:r>
        <w:rPr>
          <w:rFonts w:ascii="Times New Roman" w:eastAsia="Times New Roman" w:hAnsi="Times New Roman" w:cs="Times New Roman"/>
          <w:sz w:val="24"/>
          <w:szCs w:val="24"/>
          <w:lang w:val="en-GB"/>
        </w:rPr>
        <w:t>organization</w:t>
      </w:r>
      <w:r w:rsidR="00941C51" w:rsidRPr="00512C90">
        <w:rPr>
          <w:rFonts w:ascii="Times New Roman" w:eastAsia="Times New Roman" w:hAnsi="Times New Roman" w:cs="Times New Roman"/>
          <w:sz w:val="24"/>
          <w:szCs w:val="24"/>
          <w:lang w:val="en-GB"/>
        </w:rPr>
        <w:t xml:space="preserve">. While the public sector retains employees for the long term, hence the employees need to participate in </w:t>
      </w:r>
      <w:r w:rsidR="00941C51">
        <w:rPr>
          <w:rFonts w:ascii="Times New Roman" w:eastAsia="Times New Roman" w:hAnsi="Times New Roman" w:cs="Times New Roman"/>
          <w:sz w:val="24"/>
          <w:szCs w:val="24"/>
          <w:lang w:val="en-GB"/>
        </w:rPr>
        <w:t>organizational</w:t>
      </w:r>
      <w:r w:rsidR="00941C51" w:rsidRPr="00512C90">
        <w:rPr>
          <w:rFonts w:ascii="Times New Roman" w:eastAsia="Times New Roman" w:hAnsi="Times New Roman" w:cs="Times New Roman"/>
          <w:sz w:val="24"/>
          <w:szCs w:val="24"/>
          <w:lang w:val="en-GB"/>
        </w:rPr>
        <w:t xml:space="preserve"> goals</w:t>
      </w:r>
      <w:r w:rsidR="00941C51">
        <w:rPr>
          <w:rFonts w:ascii="Times New Roman" w:eastAsia="Times New Roman" w:hAnsi="Times New Roman" w:cs="Times New Roman"/>
          <w:sz w:val="24"/>
          <w:szCs w:val="24"/>
          <w:lang w:val="en-GB"/>
        </w:rPr>
        <w:t>,</w:t>
      </w:r>
      <w:r w:rsidR="00941C51" w:rsidRPr="00512C90">
        <w:rPr>
          <w:rFonts w:ascii="Times New Roman" w:eastAsia="Times New Roman" w:hAnsi="Times New Roman" w:cs="Times New Roman"/>
          <w:sz w:val="24"/>
          <w:szCs w:val="24"/>
          <w:lang w:val="en-GB"/>
        </w:rPr>
        <w:t xml:space="preserve"> and for this</w:t>
      </w:r>
      <w:r>
        <w:rPr>
          <w:rFonts w:ascii="Times New Roman" w:eastAsia="Times New Roman" w:hAnsi="Times New Roman" w:cs="Times New Roman"/>
          <w:sz w:val="24"/>
          <w:szCs w:val="24"/>
          <w:lang w:val="en-GB"/>
        </w:rPr>
        <w:t>,</w:t>
      </w:r>
      <w:r w:rsidR="00941C51" w:rsidRPr="00512C90">
        <w:rPr>
          <w:rFonts w:ascii="Times New Roman" w:eastAsia="Times New Roman" w:hAnsi="Times New Roman" w:cs="Times New Roman"/>
          <w:sz w:val="24"/>
          <w:szCs w:val="24"/>
          <w:lang w:val="en-GB"/>
        </w:rPr>
        <w:t xml:space="preserve"> there are no such requirements of HR management. However, the tangible nature of the goals of the public sector develops issues of measurement, which lead to hardness in arranging appropriate training sessions for the employees to achieve the </w:t>
      </w:r>
      <w:r>
        <w:rPr>
          <w:rFonts w:ascii="Times New Roman" w:eastAsia="Times New Roman" w:hAnsi="Times New Roman" w:cs="Times New Roman"/>
          <w:sz w:val="24"/>
          <w:szCs w:val="24"/>
          <w:lang w:val="en-GB"/>
        </w:rPr>
        <w:t>organizational</w:t>
      </w:r>
      <w:r w:rsidR="00941C51" w:rsidRPr="00512C90">
        <w:rPr>
          <w:rFonts w:ascii="Times New Roman" w:eastAsia="Times New Roman" w:hAnsi="Times New Roman" w:cs="Times New Roman"/>
          <w:sz w:val="24"/>
          <w:szCs w:val="24"/>
          <w:lang w:val="en-GB"/>
        </w:rPr>
        <w:t xml:space="preserve"> goal (</w:t>
      </w:r>
      <w:proofErr w:type="spellStart"/>
      <w:r w:rsidR="00941C51" w:rsidRPr="00512C90">
        <w:rPr>
          <w:rFonts w:ascii="Times New Roman" w:eastAsia="Times New Roman" w:hAnsi="Times New Roman" w:cs="Times New Roman"/>
          <w:sz w:val="24"/>
          <w:szCs w:val="24"/>
          <w:lang w:val="en-GB"/>
        </w:rPr>
        <w:t>Shehada</w:t>
      </w:r>
      <w:proofErr w:type="spellEnd"/>
      <w:r w:rsidR="00941C51" w:rsidRPr="00512C90">
        <w:rPr>
          <w:rFonts w:ascii="Times New Roman" w:eastAsia="Times New Roman" w:hAnsi="Times New Roman" w:cs="Times New Roman"/>
          <w:sz w:val="24"/>
          <w:szCs w:val="24"/>
          <w:lang w:val="en-GB"/>
        </w:rPr>
        <w:t xml:space="preserve"> </w:t>
      </w:r>
      <w:r w:rsidR="00941C51" w:rsidRPr="00512C90">
        <w:rPr>
          <w:rFonts w:ascii="Times New Roman" w:eastAsia="Times New Roman" w:hAnsi="Times New Roman" w:cs="Times New Roman"/>
          <w:i/>
          <w:sz w:val="24"/>
          <w:szCs w:val="24"/>
          <w:lang w:val="en-GB"/>
        </w:rPr>
        <w:t>et al,</w:t>
      </w:r>
      <w:r w:rsidR="00941C51" w:rsidRPr="00512C90">
        <w:rPr>
          <w:rFonts w:ascii="Times New Roman" w:eastAsia="Times New Roman" w:hAnsi="Times New Roman" w:cs="Times New Roman"/>
          <w:sz w:val="24"/>
          <w:szCs w:val="24"/>
          <w:lang w:val="en-GB"/>
        </w:rPr>
        <w:t xml:space="preserve"> 2020). On the other hand, the goals of private </w:t>
      </w:r>
      <w:r>
        <w:rPr>
          <w:rFonts w:ascii="Times New Roman" w:eastAsia="Times New Roman" w:hAnsi="Times New Roman" w:cs="Times New Roman"/>
          <w:sz w:val="24"/>
          <w:szCs w:val="24"/>
          <w:lang w:val="en-GB"/>
        </w:rPr>
        <w:t>organizations</w:t>
      </w:r>
      <w:r w:rsidR="00941C51" w:rsidRPr="00512C90">
        <w:rPr>
          <w:rFonts w:ascii="Times New Roman" w:eastAsia="Times New Roman" w:hAnsi="Times New Roman" w:cs="Times New Roman"/>
          <w:sz w:val="24"/>
          <w:szCs w:val="24"/>
          <w:lang w:val="en-GB"/>
        </w:rPr>
        <w:t xml:space="preserve"> are measurable that support the HR manager to arrange appropriate training sessions for the team members to achieve </w:t>
      </w:r>
      <w:r>
        <w:rPr>
          <w:rFonts w:ascii="Times New Roman" w:eastAsia="Times New Roman" w:hAnsi="Times New Roman" w:cs="Times New Roman"/>
          <w:sz w:val="24"/>
          <w:szCs w:val="24"/>
          <w:lang w:val="en-GB"/>
        </w:rPr>
        <w:t>organizational</w:t>
      </w:r>
      <w:r w:rsidR="00941C51" w:rsidRPr="00512C90">
        <w:rPr>
          <w:rFonts w:ascii="Times New Roman" w:eastAsia="Times New Roman" w:hAnsi="Times New Roman" w:cs="Times New Roman"/>
          <w:sz w:val="24"/>
          <w:szCs w:val="24"/>
          <w:lang w:val="en-GB"/>
        </w:rPr>
        <w:t xml:space="preserve"> goals.</w:t>
      </w:r>
    </w:p>
    <w:p w:rsidR="00060E97" w:rsidRDefault="00060E97" w:rsidP="00060E97">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t>Personnel constraints are more prevalent in the public sector that directly or indirectly affects the practices of HR. Political accountability and lack of reward; appraisal and incentives discourage the employees of the public sector from relying upon the HR managers. On the other hand, the incentive structure, promotions, appraisal, perks</w:t>
      </w:r>
      <w:r>
        <w:rPr>
          <w:rFonts w:ascii="Times New Roman" w:eastAsia="Times New Roman" w:hAnsi="Times New Roman" w:cs="Times New Roman"/>
          <w:sz w:val="24"/>
          <w:szCs w:val="24"/>
          <w:lang w:val="en-GB"/>
        </w:rPr>
        <w:t>,</w:t>
      </w:r>
      <w:r w:rsidRPr="00512C90">
        <w:rPr>
          <w:rFonts w:ascii="Times New Roman" w:eastAsia="Times New Roman" w:hAnsi="Times New Roman" w:cs="Times New Roman"/>
          <w:sz w:val="24"/>
          <w:szCs w:val="24"/>
          <w:lang w:val="en-GB"/>
        </w:rPr>
        <w:t xml:space="preserve"> and benefits of the private sector are more attractive than the public sector, which encourages the team members to maintain the instructions of HR at the time of performing within the </w:t>
      </w:r>
      <w:r>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xml:space="preserve"> (</w:t>
      </w:r>
      <w:proofErr w:type="spellStart"/>
      <w:r w:rsidRPr="00512C90">
        <w:rPr>
          <w:rFonts w:ascii="Times New Roman" w:eastAsia="Times New Roman" w:hAnsi="Times New Roman" w:cs="Times New Roman"/>
          <w:sz w:val="24"/>
          <w:szCs w:val="24"/>
          <w:lang w:val="en-GB"/>
        </w:rPr>
        <w:t>Novaes</w:t>
      </w:r>
      <w:proofErr w:type="spellEnd"/>
      <w:r w:rsidRPr="00512C90">
        <w:rPr>
          <w:rFonts w:ascii="Times New Roman" w:eastAsia="Times New Roman" w:hAnsi="Times New Roman" w:cs="Times New Roman"/>
          <w:sz w:val="24"/>
          <w:szCs w:val="24"/>
          <w:lang w:val="en-GB"/>
        </w:rPr>
        <w:t xml:space="preserve">, and Marques, 2022). Hence it can be stated that the participative decision-making process and involvement of the employees in the HR process are less effective in the public sector as it is </w:t>
      </w:r>
      <w:r w:rsidRPr="00512C90">
        <w:rPr>
          <w:rFonts w:ascii="Times New Roman" w:eastAsia="Times New Roman" w:hAnsi="Times New Roman" w:cs="Times New Roman"/>
          <w:sz w:val="24"/>
          <w:szCs w:val="24"/>
          <w:lang w:val="en-GB"/>
        </w:rPr>
        <w:lastRenderedPageBreak/>
        <w:t>compared to the private sector. Analogously lacking in the research for retaining appropriate goal ambiguity is also found in the HR practices of the public sector.</w:t>
      </w:r>
    </w:p>
    <w:p w:rsidR="00060E97" w:rsidRDefault="00060E97" w:rsidP="00060E97">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t>On the other hand, private-sector HR practices are high motivation centric. Various scholars claim that the employees of the public sector have distinct attitudes, motives</w:t>
      </w:r>
      <w:r>
        <w:rPr>
          <w:rFonts w:ascii="Times New Roman" w:eastAsia="Times New Roman" w:hAnsi="Times New Roman" w:cs="Times New Roman"/>
          <w:sz w:val="24"/>
          <w:szCs w:val="24"/>
          <w:lang w:val="en-GB"/>
        </w:rPr>
        <w:t>,</w:t>
      </w:r>
      <w:r w:rsidRPr="00512C90">
        <w:rPr>
          <w:rFonts w:ascii="Times New Roman" w:eastAsia="Times New Roman" w:hAnsi="Times New Roman" w:cs="Times New Roman"/>
          <w:sz w:val="24"/>
          <w:szCs w:val="24"/>
          <w:lang w:val="en-GB"/>
        </w:rPr>
        <w:t xml:space="preserve"> and values that ultimately influence the HRM practices of this sector (</w:t>
      </w:r>
      <w:proofErr w:type="spellStart"/>
      <w:r w:rsidRPr="00512C90">
        <w:rPr>
          <w:rFonts w:ascii="Times New Roman" w:eastAsia="Times New Roman" w:hAnsi="Times New Roman" w:cs="Times New Roman"/>
          <w:sz w:val="24"/>
          <w:szCs w:val="24"/>
          <w:lang w:val="en-GB"/>
        </w:rPr>
        <w:t>Dorta</w:t>
      </w:r>
      <w:proofErr w:type="spellEnd"/>
      <w:r w:rsidRPr="00512C90">
        <w:rPr>
          <w:rFonts w:ascii="Times New Roman" w:eastAsia="Times New Roman" w:hAnsi="Times New Roman" w:cs="Times New Roman"/>
          <w:sz w:val="24"/>
          <w:szCs w:val="24"/>
          <w:lang w:val="en-GB"/>
        </w:rPr>
        <w:t xml:space="preserve">-Afonso </w:t>
      </w:r>
      <w:r w:rsidRPr="00512C90">
        <w:rPr>
          <w:rFonts w:ascii="Times New Roman" w:eastAsia="Times New Roman" w:hAnsi="Times New Roman" w:cs="Times New Roman"/>
          <w:i/>
          <w:sz w:val="24"/>
          <w:szCs w:val="24"/>
          <w:lang w:val="en-GB"/>
        </w:rPr>
        <w:t>et al</w:t>
      </w:r>
      <w:r w:rsidRPr="00512C90">
        <w:rPr>
          <w:rFonts w:ascii="Times New Roman" w:eastAsia="Times New Roman" w:hAnsi="Times New Roman" w:cs="Times New Roman"/>
          <w:sz w:val="24"/>
          <w:szCs w:val="24"/>
          <w:lang w:val="en-GB"/>
        </w:rPr>
        <w:t>, 2021). On the other hand, the employees of the private sector always have less altruistic and intrinsic motivation than the employees of the public sector. Hence, it can be stated that the motivation of the public sector employees is highly dependable on their own values, while in the private sector, the HR Managers use various strategies like appraisal, incentives, promotion</w:t>
      </w:r>
      <w:r>
        <w:rPr>
          <w:rFonts w:ascii="Times New Roman" w:eastAsia="Times New Roman" w:hAnsi="Times New Roman" w:cs="Times New Roman"/>
          <w:sz w:val="24"/>
          <w:szCs w:val="24"/>
          <w:lang w:val="en-GB"/>
        </w:rPr>
        <w:t>,</w:t>
      </w:r>
      <w:r w:rsidRPr="00512C90">
        <w:rPr>
          <w:rFonts w:ascii="Times New Roman" w:eastAsia="Times New Roman" w:hAnsi="Times New Roman" w:cs="Times New Roman"/>
          <w:sz w:val="24"/>
          <w:szCs w:val="24"/>
          <w:lang w:val="en-GB"/>
        </w:rPr>
        <w:t xml:space="preserve"> and so on to motivate the employees.</w:t>
      </w:r>
    </w:p>
    <w:p w:rsidR="00060E97" w:rsidRDefault="00060E97" w:rsidP="00060E97">
      <w:pPr>
        <w:rPr>
          <w:kern w:val="0"/>
          <w:lang w:val="en-GB"/>
          <w14:ligatures w14:val="none"/>
        </w:rPr>
      </w:pPr>
      <w:r>
        <w:rPr>
          <w:lang w:val="en-GB"/>
        </w:rPr>
        <w:br w:type="page"/>
      </w:r>
    </w:p>
    <w:p w:rsidR="00060E97" w:rsidRPr="00512C90" w:rsidRDefault="00060E97" w:rsidP="00060E97">
      <w:pPr>
        <w:pStyle w:val="Normal1"/>
        <w:spacing w:before="200" w:line="360" w:lineRule="auto"/>
        <w:jc w:val="both"/>
        <w:rPr>
          <w:rFonts w:ascii="Times New Roman" w:eastAsia="Times New Roman" w:hAnsi="Times New Roman" w:cs="Times New Roman"/>
          <w:b/>
          <w:sz w:val="28"/>
          <w:szCs w:val="28"/>
          <w:lang w:val="en-GB"/>
        </w:rPr>
      </w:pPr>
      <w:r w:rsidRPr="00512C90">
        <w:rPr>
          <w:rFonts w:ascii="Times New Roman" w:eastAsia="Times New Roman" w:hAnsi="Times New Roman" w:cs="Times New Roman"/>
          <w:b/>
          <w:sz w:val="28"/>
          <w:szCs w:val="28"/>
          <w:lang w:val="en-GB"/>
        </w:rPr>
        <w:lastRenderedPageBreak/>
        <w:t xml:space="preserve">Consideration to determine effective HR Strategy </w:t>
      </w:r>
    </w:p>
    <w:p w:rsidR="00060E97" w:rsidRPr="00512C90" w:rsidRDefault="00060E97" w:rsidP="00060E97">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t xml:space="preserve">According to Doucette </w:t>
      </w:r>
      <w:r w:rsidRPr="00512C90">
        <w:rPr>
          <w:rFonts w:ascii="Times New Roman" w:eastAsia="Times New Roman" w:hAnsi="Times New Roman" w:cs="Times New Roman"/>
          <w:i/>
          <w:sz w:val="24"/>
          <w:szCs w:val="24"/>
          <w:lang w:val="en-GB"/>
        </w:rPr>
        <w:t>et al.</w:t>
      </w:r>
      <w:r w:rsidRPr="00512C90">
        <w:rPr>
          <w:rFonts w:ascii="Times New Roman" w:eastAsia="Times New Roman" w:hAnsi="Times New Roman" w:cs="Times New Roman"/>
          <w:sz w:val="24"/>
          <w:szCs w:val="24"/>
          <w:lang w:val="en-GB"/>
        </w:rPr>
        <w:t xml:space="preserve"> (2020), talent and people is the key to any successful business and HR plays the role of heart to attract, find and retain the most appropriate talent. However, the effectiveness of HR strategy needs to be understood and measured to increase its efficiency. Hence, there is a need to consider some indicators to determine the effectiveness of HR strategy. Most of the literature claims that the </w:t>
      </w:r>
      <w:r w:rsidRPr="00512C90">
        <w:rPr>
          <w:rFonts w:ascii="Times New Roman" w:eastAsia="Times New Roman" w:hAnsi="Times New Roman" w:cs="Times New Roman"/>
          <w:b/>
          <w:i/>
          <w:sz w:val="24"/>
          <w:szCs w:val="24"/>
          <w:lang w:val="en-GB"/>
        </w:rPr>
        <w:t>HR-KPIs</w:t>
      </w:r>
      <w:r w:rsidRPr="00512C90">
        <w:rPr>
          <w:rFonts w:ascii="Times New Roman" w:eastAsia="Times New Roman" w:hAnsi="Times New Roman" w:cs="Times New Roman"/>
          <w:sz w:val="24"/>
          <w:szCs w:val="24"/>
          <w:lang w:val="en-GB"/>
        </w:rPr>
        <w:t xml:space="preserve"> are one of the best considerations to determine the effectiveness of HR strategy. However, as opined by </w:t>
      </w:r>
      <w:proofErr w:type="spellStart"/>
      <w:r w:rsidRPr="00512C90">
        <w:rPr>
          <w:rFonts w:ascii="Times New Roman" w:eastAsia="Times New Roman" w:hAnsi="Times New Roman" w:cs="Times New Roman"/>
          <w:sz w:val="24"/>
          <w:szCs w:val="24"/>
          <w:lang w:val="en-GB"/>
        </w:rPr>
        <w:t>Betto</w:t>
      </w:r>
      <w:proofErr w:type="spellEnd"/>
      <w:r w:rsidRPr="00512C90">
        <w:rPr>
          <w:rFonts w:ascii="Times New Roman" w:eastAsia="Times New Roman" w:hAnsi="Times New Roman" w:cs="Times New Roman"/>
          <w:sz w:val="24"/>
          <w:szCs w:val="24"/>
          <w:lang w:val="en-GB"/>
        </w:rPr>
        <w:t xml:space="preserve"> </w:t>
      </w:r>
      <w:r w:rsidRPr="00512C90">
        <w:rPr>
          <w:rFonts w:ascii="Times New Roman" w:eastAsia="Times New Roman" w:hAnsi="Times New Roman" w:cs="Times New Roman"/>
          <w:i/>
          <w:sz w:val="24"/>
          <w:szCs w:val="24"/>
          <w:lang w:val="en-GB"/>
        </w:rPr>
        <w:t>et al.</w:t>
      </w:r>
      <w:r w:rsidRPr="00512C90">
        <w:rPr>
          <w:rFonts w:ascii="Times New Roman" w:eastAsia="Times New Roman" w:hAnsi="Times New Roman" w:cs="Times New Roman"/>
          <w:sz w:val="24"/>
          <w:szCs w:val="24"/>
          <w:lang w:val="en-GB"/>
        </w:rPr>
        <w:t xml:space="preserve"> (2022), some indicators are more common and useful than others, but the issue is that the effectiveness of HR strategy-related indicators varies based on business goals and aims. Hence, the considerations of measuring HR strategy </w:t>
      </w:r>
      <w:r>
        <w:rPr>
          <w:rFonts w:ascii="Times New Roman" w:eastAsia="Times New Roman" w:hAnsi="Times New Roman" w:cs="Times New Roman"/>
          <w:sz w:val="24"/>
          <w:szCs w:val="24"/>
          <w:lang w:val="en-GB"/>
        </w:rPr>
        <w:t xml:space="preserve">are </w:t>
      </w:r>
      <w:r w:rsidRPr="00512C90">
        <w:rPr>
          <w:rFonts w:ascii="Times New Roman" w:eastAsia="Times New Roman" w:hAnsi="Times New Roman" w:cs="Times New Roman"/>
          <w:sz w:val="24"/>
          <w:szCs w:val="24"/>
          <w:lang w:val="en-GB"/>
        </w:rPr>
        <w:t xml:space="preserve">of one business not to fit another business. Hence at the time considering indicators to determine the effectiveness of HR strategy, the </w:t>
      </w:r>
      <w:r w:rsidR="00054771">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nature and goals need to be considered.</w:t>
      </w:r>
    </w:p>
    <w:p w:rsidR="00060E97" w:rsidRPr="00512C90" w:rsidRDefault="00060E97" w:rsidP="00060E97">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t xml:space="preserve">As the current </w:t>
      </w:r>
      <w:r w:rsidR="00054771">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xml:space="preserve"> East Coast County is involved with the public </w:t>
      </w:r>
      <w:r w:rsidR="00054771">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xml:space="preserve"> the consideration needs to be supportive of this sector. However, the determination of measuring the most specific outcomes of HR strategies is needed (Boon, Den Hartog</w:t>
      </w:r>
      <w:r w:rsidR="00054771">
        <w:rPr>
          <w:rFonts w:ascii="Times New Roman" w:eastAsia="Times New Roman" w:hAnsi="Times New Roman" w:cs="Times New Roman"/>
          <w:sz w:val="24"/>
          <w:szCs w:val="24"/>
          <w:lang w:val="en-GB"/>
        </w:rPr>
        <w:t>,</w:t>
      </w:r>
      <w:r w:rsidRPr="00512C90">
        <w:rPr>
          <w:rFonts w:ascii="Times New Roman" w:eastAsia="Times New Roman" w:hAnsi="Times New Roman" w:cs="Times New Roman"/>
          <w:sz w:val="24"/>
          <w:szCs w:val="24"/>
          <w:lang w:val="en-GB"/>
        </w:rPr>
        <w:t xml:space="preserve"> and </w:t>
      </w:r>
      <w:proofErr w:type="spellStart"/>
      <w:r w:rsidRPr="00512C90">
        <w:rPr>
          <w:rFonts w:ascii="Times New Roman" w:eastAsia="Times New Roman" w:hAnsi="Times New Roman" w:cs="Times New Roman"/>
          <w:sz w:val="24"/>
          <w:szCs w:val="24"/>
          <w:lang w:val="en-GB"/>
        </w:rPr>
        <w:t>Lepak</w:t>
      </w:r>
      <w:proofErr w:type="spellEnd"/>
      <w:r w:rsidRPr="00512C90">
        <w:rPr>
          <w:rFonts w:ascii="Times New Roman" w:eastAsia="Times New Roman" w:hAnsi="Times New Roman" w:cs="Times New Roman"/>
          <w:sz w:val="24"/>
          <w:szCs w:val="24"/>
          <w:lang w:val="en-GB"/>
        </w:rPr>
        <w:t>, 2019). Hence there are requirements for accessing the rate of satisfied and happy employees, employee engagement rate, the churn rate of employees, the impact of training, absenteeism rate</w:t>
      </w:r>
      <w:r w:rsidR="00054771">
        <w:rPr>
          <w:rFonts w:ascii="Times New Roman" w:eastAsia="Times New Roman" w:hAnsi="Times New Roman" w:cs="Times New Roman"/>
          <w:sz w:val="24"/>
          <w:szCs w:val="24"/>
          <w:lang w:val="en-GB"/>
        </w:rPr>
        <w:t>,</w:t>
      </w:r>
      <w:r w:rsidRPr="00512C90">
        <w:rPr>
          <w:rFonts w:ascii="Times New Roman" w:eastAsia="Times New Roman" w:hAnsi="Times New Roman" w:cs="Times New Roman"/>
          <w:sz w:val="24"/>
          <w:szCs w:val="24"/>
          <w:lang w:val="en-GB"/>
        </w:rPr>
        <w:t xml:space="preserve"> and impact of training. All of these outcomes are supportive of understanding the effectiveness of HR strategy.</w:t>
      </w:r>
    </w:p>
    <w:p w:rsidR="00060E97" w:rsidRPr="00512C90" w:rsidRDefault="00060E97" w:rsidP="00060E97">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t>The common metrics or considerations for accessing these outcomes are as follows:</w:t>
      </w:r>
    </w:p>
    <w:p w:rsidR="00060E97" w:rsidRPr="00512C90" w:rsidRDefault="00060E97" w:rsidP="00060E97">
      <w:pPr>
        <w:pStyle w:val="Normal1"/>
        <w:numPr>
          <w:ilvl w:val="0"/>
          <w:numId w:val="1"/>
        </w:numPr>
        <w:spacing w:before="200" w:line="360" w:lineRule="auto"/>
        <w:jc w:val="both"/>
        <w:rPr>
          <w:rFonts w:ascii="Times New Roman" w:eastAsia="Times New Roman" w:hAnsi="Times New Roman" w:cs="Times New Roman"/>
          <w:b/>
          <w:sz w:val="24"/>
          <w:szCs w:val="24"/>
          <w:lang w:val="en-GB"/>
        </w:rPr>
      </w:pPr>
      <w:r w:rsidRPr="00512C90">
        <w:rPr>
          <w:rFonts w:ascii="Times New Roman" w:eastAsia="Times New Roman" w:hAnsi="Times New Roman" w:cs="Times New Roman"/>
          <w:b/>
          <w:sz w:val="24"/>
          <w:szCs w:val="24"/>
          <w:lang w:val="en-GB"/>
        </w:rPr>
        <w:t>Employee Net Promoter Score</w:t>
      </w:r>
    </w:p>
    <w:p w:rsidR="00060E97" w:rsidRDefault="00060E97" w:rsidP="00060E97">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t xml:space="preserve">The employee net promoter score generally serves the role of early warning about the satisfaction of key talents within the </w:t>
      </w:r>
      <w:r w:rsidR="00054771">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xml:space="preserve">. This score is retained through the survey and digging deeper into the survey score helps identify the reasons for dissatisfaction of the top talent. If the score is high then the employee satisfaction level must be high, while a lower score indicates a lack of satisfaction. According to </w:t>
      </w:r>
      <w:proofErr w:type="spellStart"/>
      <w:r w:rsidRPr="00512C90">
        <w:rPr>
          <w:rFonts w:ascii="Times New Roman" w:eastAsia="Times New Roman" w:hAnsi="Times New Roman" w:cs="Times New Roman"/>
          <w:sz w:val="24"/>
          <w:szCs w:val="24"/>
          <w:lang w:val="en-GB"/>
        </w:rPr>
        <w:t>Chanana</w:t>
      </w:r>
      <w:proofErr w:type="spellEnd"/>
      <w:r w:rsidRPr="00512C90">
        <w:rPr>
          <w:rFonts w:ascii="Times New Roman" w:eastAsia="Times New Roman" w:hAnsi="Times New Roman" w:cs="Times New Roman"/>
          <w:sz w:val="24"/>
          <w:szCs w:val="24"/>
          <w:lang w:val="en-GB"/>
        </w:rPr>
        <w:t xml:space="preserve"> and Sangeeta (2021), inappropriate HR practices evolve into issues of employee dissatisfaction. Hence it can be stated that implementation of this consideration supports East Coast Country to understand the issues related to employee dissatisfaction within the </w:t>
      </w:r>
      <w:r w:rsidR="00054771">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xml:space="preserve"> and which types of changes need to be implemented within the </w:t>
      </w:r>
      <w:r w:rsidR="00054771">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xml:space="preserve"> to rectify this.</w:t>
      </w:r>
    </w:p>
    <w:p w:rsidR="00054771" w:rsidRPr="00512C90" w:rsidRDefault="00054771" w:rsidP="00054771">
      <w:pPr>
        <w:pStyle w:val="Normal1"/>
        <w:numPr>
          <w:ilvl w:val="0"/>
          <w:numId w:val="1"/>
        </w:numPr>
        <w:spacing w:before="200" w:line="360" w:lineRule="auto"/>
        <w:jc w:val="both"/>
        <w:rPr>
          <w:rFonts w:ascii="Times New Roman" w:eastAsia="Times New Roman" w:hAnsi="Times New Roman" w:cs="Times New Roman"/>
          <w:b/>
          <w:sz w:val="24"/>
          <w:szCs w:val="24"/>
          <w:lang w:val="en-GB"/>
        </w:rPr>
      </w:pPr>
      <w:r w:rsidRPr="00512C90">
        <w:rPr>
          <w:rFonts w:ascii="Times New Roman" w:eastAsia="Times New Roman" w:hAnsi="Times New Roman" w:cs="Times New Roman"/>
          <w:b/>
          <w:sz w:val="24"/>
          <w:szCs w:val="24"/>
          <w:lang w:val="en-GB"/>
        </w:rPr>
        <w:lastRenderedPageBreak/>
        <w:t>Absenteeism rate</w:t>
      </w:r>
    </w:p>
    <w:p w:rsidR="00054771" w:rsidRPr="00512C90" w:rsidRDefault="00054771" w:rsidP="00054771">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t xml:space="preserve">The employee's absence rate is one of the most important metrics to understand the health of the </w:t>
      </w:r>
      <w:r>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xml:space="preserve">. The HR professionals and business leaders highly rely upon these metrics and absenteeism reduces the overall profit margin. According to Ari </w:t>
      </w:r>
      <w:r w:rsidRPr="00512C90">
        <w:rPr>
          <w:rFonts w:ascii="Times New Roman" w:eastAsia="Times New Roman" w:hAnsi="Times New Roman" w:cs="Times New Roman"/>
          <w:i/>
          <w:sz w:val="24"/>
          <w:szCs w:val="24"/>
          <w:lang w:val="en-GB"/>
        </w:rPr>
        <w:t>et al.</w:t>
      </w:r>
      <w:r w:rsidRPr="00512C90">
        <w:rPr>
          <w:rFonts w:ascii="Times New Roman" w:eastAsia="Times New Roman" w:hAnsi="Times New Roman" w:cs="Times New Roman"/>
          <w:sz w:val="24"/>
          <w:szCs w:val="24"/>
          <w:lang w:val="en-GB"/>
        </w:rPr>
        <w:t xml:space="preserve"> (2020), absenteeism is effective in indicating the failure of human resource strategies to motivate employees. Hence, the absenteeism rate is also needed to consider understanding the supportiveness of implemented Hr strategies within the </w:t>
      </w:r>
      <w:r>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w:t>
      </w:r>
    </w:p>
    <w:p w:rsidR="00054771" w:rsidRPr="00512C90" w:rsidRDefault="00054771" w:rsidP="00054771">
      <w:pPr>
        <w:pStyle w:val="Normal1"/>
        <w:numPr>
          <w:ilvl w:val="0"/>
          <w:numId w:val="1"/>
        </w:numPr>
        <w:spacing w:before="200" w:line="360" w:lineRule="auto"/>
        <w:jc w:val="both"/>
        <w:rPr>
          <w:rFonts w:ascii="Times New Roman" w:eastAsia="Times New Roman" w:hAnsi="Times New Roman" w:cs="Times New Roman"/>
          <w:b/>
          <w:sz w:val="24"/>
          <w:szCs w:val="24"/>
          <w:lang w:val="en-GB"/>
        </w:rPr>
      </w:pPr>
      <w:r w:rsidRPr="00512C90">
        <w:rPr>
          <w:rFonts w:ascii="Times New Roman" w:eastAsia="Times New Roman" w:hAnsi="Times New Roman" w:cs="Times New Roman"/>
          <w:b/>
          <w:sz w:val="24"/>
          <w:szCs w:val="24"/>
          <w:lang w:val="en-GB"/>
        </w:rPr>
        <w:t>Attrition rate</w:t>
      </w:r>
    </w:p>
    <w:p w:rsidR="00054771" w:rsidRPr="00512C90" w:rsidRDefault="00054771" w:rsidP="00054771">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t xml:space="preserve">The attrition rate is effective for exploring the process and timing of retaining talent. A high attrition rate indicates the frequent hiring process of an </w:t>
      </w:r>
      <w:r>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xml:space="preserve">. Going with the view of Singh (2019), a high attrition rate always indicates the employee turnover rate is high within the </w:t>
      </w:r>
      <w:r>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xml:space="preserve"> while a low rate shows that the employee retention capacity of HR strategy is high. Hence, the attrition rate needs to be considered as an important consideration to measure the capabilities of HR strategies.</w:t>
      </w:r>
    </w:p>
    <w:p w:rsidR="00054771" w:rsidRPr="00512C90" w:rsidRDefault="00054771" w:rsidP="00054771">
      <w:pPr>
        <w:pStyle w:val="Normal1"/>
        <w:spacing w:before="200" w:line="360" w:lineRule="auto"/>
        <w:jc w:val="both"/>
        <w:rPr>
          <w:rFonts w:ascii="Times New Roman" w:eastAsia="Times New Roman" w:hAnsi="Times New Roman" w:cs="Times New Roman"/>
          <w:b/>
          <w:sz w:val="24"/>
          <w:szCs w:val="24"/>
          <w:lang w:val="en-GB"/>
        </w:rPr>
      </w:pPr>
      <w:r w:rsidRPr="00512C90">
        <w:rPr>
          <w:rFonts w:ascii="Times New Roman" w:eastAsia="Times New Roman" w:hAnsi="Times New Roman" w:cs="Times New Roman"/>
          <w:sz w:val="24"/>
          <w:szCs w:val="24"/>
          <w:lang w:val="en-GB"/>
        </w:rPr>
        <w:t xml:space="preserve">Currently, the current </w:t>
      </w:r>
      <w:r>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xml:space="preserve"> is facing the issue of a shortage of candidates, hence it can be stated that the HR team and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heads fail to attract talent. Therefore, this </w:t>
      </w:r>
      <w:r>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xml:space="preserve"> also needs to consider measuring HR's internal efficiency and effectiveness. This includes which channels are used for hiring the senior HR and other talent recruitment by the HR team, the allocated cost for hiring, </w:t>
      </w:r>
      <w:r>
        <w:rPr>
          <w:rFonts w:ascii="Times New Roman" w:eastAsia="Times New Roman" w:hAnsi="Times New Roman" w:cs="Times New Roman"/>
          <w:sz w:val="24"/>
          <w:szCs w:val="24"/>
          <w:lang w:val="en-GB"/>
        </w:rPr>
        <w:t xml:space="preserve">the </w:t>
      </w:r>
      <w:r w:rsidRPr="00512C90">
        <w:rPr>
          <w:rFonts w:ascii="Times New Roman" w:eastAsia="Times New Roman" w:hAnsi="Times New Roman" w:cs="Times New Roman"/>
          <w:sz w:val="24"/>
          <w:szCs w:val="24"/>
          <w:lang w:val="en-GB"/>
        </w:rPr>
        <w:t>allocated cost for training, salary packages</w:t>
      </w:r>
      <w:r>
        <w:rPr>
          <w:rFonts w:ascii="Times New Roman" w:eastAsia="Times New Roman" w:hAnsi="Times New Roman" w:cs="Times New Roman"/>
          <w:sz w:val="24"/>
          <w:szCs w:val="24"/>
          <w:lang w:val="en-GB"/>
        </w:rPr>
        <w:t>,</w:t>
      </w:r>
      <w:r w:rsidRPr="00512C90">
        <w:rPr>
          <w:rFonts w:ascii="Times New Roman" w:eastAsia="Times New Roman" w:hAnsi="Times New Roman" w:cs="Times New Roman"/>
          <w:sz w:val="24"/>
          <w:szCs w:val="24"/>
          <w:lang w:val="en-GB"/>
        </w:rPr>
        <w:t xml:space="preserve"> and so on.  </w:t>
      </w:r>
    </w:p>
    <w:p w:rsidR="00054771" w:rsidRPr="00512C90" w:rsidRDefault="00054771" w:rsidP="00054771">
      <w:pPr>
        <w:pStyle w:val="Normal1"/>
        <w:spacing w:before="200" w:line="360" w:lineRule="auto"/>
        <w:jc w:val="both"/>
        <w:rPr>
          <w:rFonts w:ascii="Times New Roman" w:eastAsia="Times New Roman" w:hAnsi="Times New Roman" w:cs="Times New Roman"/>
          <w:b/>
          <w:sz w:val="28"/>
          <w:szCs w:val="28"/>
          <w:lang w:val="en-GB"/>
        </w:rPr>
      </w:pPr>
      <w:r w:rsidRPr="00512C90">
        <w:rPr>
          <w:rFonts w:ascii="Times New Roman" w:eastAsia="Times New Roman" w:hAnsi="Times New Roman" w:cs="Times New Roman"/>
          <w:b/>
          <w:sz w:val="28"/>
          <w:szCs w:val="28"/>
          <w:lang w:val="en-GB"/>
        </w:rPr>
        <w:t>Adopted strategies of HR to support employees to achieve strategic goals</w:t>
      </w:r>
    </w:p>
    <w:p w:rsidR="00054771" w:rsidRPr="00512C90" w:rsidRDefault="00054771" w:rsidP="00054771">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t xml:space="preserve">As new employees are hired within the </w:t>
      </w:r>
      <w:r>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xml:space="preserve">, they need to provide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routine guidelines of various processes, rules</w:t>
      </w:r>
      <w:r>
        <w:rPr>
          <w:rFonts w:ascii="Times New Roman" w:eastAsia="Times New Roman" w:hAnsi="Times New Roman" w:cs="Times New Roman"/>
          <w:sz w:val="24"/>
          <w:szCs w:val="24"/>
          <w:lang w:val="en-GB"/>
        </w:rPr>
        <w:t>,</w:t>
      </w:r>
      <w:r w:rsidRPr="00512C90">
        <w:rPr>
          <w:rFonts w:ascii="Times New Roman" w:eastAsia="Times New Roman" w:hAnsi="Times New Roman" w:cs="Times New Roman"/>
          <w:sz w:val="24"/>
          <w:szCs w:val="24"/>
          <w:lang w:val="en-GB"/>
        </w:rPr>
        <w:t xml:space="preserve"> regulations</w:t>
      </w:r>
      <w:r>
        <w:rPr>
          <w:rFonts w:ascii="Times New Roman" w:eastAsia="Times New Roman" w:hAnsi="Times New Roman" w:cs="Times New Roman"/>
          <w:sz w:val="24"/>
          <w:szCs w:val="24"/>
          <w:lang w:val="en-GB"/>
        </w:rPr>
        <w:t>,</w:t>
      </w:r>
      <w:r w:rsidRPr="00512C90">
        <w:rPr>
          <w:rFonts w:ascii="Times New Roman" w:eastAsia="Times New Roman" w:hAnsi="Times New Roman" w:cs="Times New Roman"/>
          <w:sz w:val="24"/>
          <w:szCs w:val="24"/>
          <w:lang w:val="en-GB"/>
        </w:rPr>
        <w:t xml:space="preserve"> and so on. HR plays an important role in this case with various strategies. HR continuously tries to engage the employees with the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activity to retain the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goals. These are as follows:</w:t>
      </w:r>
    </w:p>
    <w:p w:rsidR="00054771" w:rsidRPr="00512C90" w:rsidRDefault="00054771" w:rsidP="00054771">
      <w:pPr>
        <w:pStyle w:val="Normal1"/>
        <w:numPr>
          <w:ilvl w:val="0"/>
          <w:numId w:val="2"/>
        </w:numPr>
        <w:spacing w:before="200" w:line="360" w:lineRule="auto"/>
        <w:jc w:val="both"/>
        <w:rPr>
          <w:rFonts w:ascii="Times New Roman" w:eastAsia="Times New Roman" w:hAnsi="Times New Roman" w:cs="Times New Roman"/>
          <w:b/>
          <w:sz w:val="24"/>
          <w:szCs w:val="24"/>
          <w:lang w:val="en-GB"/>
        </w:rPr>
      </w:pPr>
      <w:r w:rsidRPr="00512C90">
        <w:rPr>
          <w:rFonts w:ascii="Times New Roman" w:eastAsia="Times New Roman" w:hAnsi="Times New Roman" w:cs="Times New Roman"/>
          <w:b/>
          <w:sz w:val="24"/>
          <w:szCs w:val="24"/>
          <w:lang w:val="en-GB"/>
        </w:rPr>
        <w:t xml:space="preserve">Describing the </w:t>
      </w:r>
      <w:r>
        <w:rPr>
          <w:rFonts w:ascii="Times New Roman" w:eastAsia="Times New Roman" w:hAnsi="Times New Roman" w:cs="Times New Roman"/>
          <w:b/>
          <w:sz w:val="24"/>
          <w:szCs w:val="24"/>
          <w:lang w:val="en-GB"/>
        </w:rPr>
        <w:t>organizational</w:t>
      </w:r>
      <w:r w:rsidRPr="00512C90">
        <w:rPr>
          <w:rFonts w:ascii="Times New Roman" w:eastAsia="Times New Roman" w:hAnsi="Times New Roman" w:cs="Times New Roman"/>
          <w:b/>
          <w:sz w:val="24"/>
          <w:szCs w:val="24"/>
          <w:lang w:val="en-GB"/>
        </w:rPr>
        <w:t xml:space="preserve"> goal</w:t>
      </w:r>
    </w:p>
    <w:p w:rsidR="00054771" w:rsidRDefault="00054771" w:rsidP="00060E97">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t xml:space="preserve">The new employees need to acknowledge the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goals and objectives for performing as per the requirements. On the other hand, most HR managers try to describe the job role more clearly within the job advert to appoint the most relevant candidate for a particular job of the </w:t>
      </w:r>
      <w:r>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xml:space="preserve">, as it is connected to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goals and objectives</w:t>
      </w:r>
      <w:r>
        <w:rPr>
          <w:rFonts w:ascii="Times New Roman" w:eastAsia="Times New Roman" w:hAnsi="Times New Roman" w:cs="Times New Roman"/>
          <w:sz w:val="24"/>
          <w:szCs w:val="24"/>
          <w:lang w:val="en-GB"/>
        </w:rPr>
        <w:t>.</w:t>
      </w:r>
    </w:p>
    <w:p w:rsidR="00054771" w:rsidRPr="00512C90" w:rsidRDefault="00054771" w:rsidP="00054771">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lastRenderedPageBreak/>
        <w:t xml:space="preserve">According to </w:t>
      </w:r>
      <w:proofErr w:type="spellStart"/>
      <w:r w:rsidRPr="00512C90">
        <w:rPr>
          <w:rFonts w:ascii="Times New Roman" w:eastAsia="Times New Roman" w:hAnsi="Times New Roman" w:cs="Times New Roman"/>
          <w:sz w:val="24"/>
          <w:szCs w:val="24"/>
          <w:lang w:val="en-GB"/>
        </w:rPr>
        <w:t>Werdhiastutie</w:t>
      </w:r>
      <w:proofErr w:type="spellEnd"/>
      <w:r w:rsidRPr="00512C90">
        <w:rPr>
          <w:rFonts w:ascii="Times New Roman" w:eastAsia="Times New Roman" w:hAnsi="Times New Roman" w:cs="Times New Roman"/>
          <w:sz w:val="24"/>
          <w:szCs w:val="24"/>
          <w:lang w:val="en-GB"/>
        </w:rPr>
        <w:t xml:space="preserve">, </w:t>
      </w:r>
      <w:proofErr w:type="spellStart"/>
      <w:r w:rsidRPr="00512C90">
        <w:rPr>
          <w:rFonts w:ascii="Times New Roman" w:eastAsia="Times New Roman" w:hAnsi="Times New Roman" w:cs="Times New Roman"/>
          <w:sz w:val="24"/>
          <w:szCs w:val="24"/>
          <w:lang w:val="en-GB"/>
        </w:rPr>
        <w:t>Suhariadi</w:t>
      </w:r>
      <w:proofErr w:type="spellEnd"/>
      <w:r w:rsidRPr="00512C90">
        <w:rPr>
          <w:rFonts w:ascii="Times New Roman" w:eastAsia="Times New Roman" w:hAnsi="Times New Roman" w:cs="Times New Roman"/>
          <w:sz w:val="24"/>
          <w:szCs w:val="24"/>
          <w:lang w:val="en-GB"/>
        </w:rPr>
        <w:t xml:space="preserve"> and </w:t>
      </w:r>
      <w:proofErr w:type="spellStart"/>
      <w:r w:rsidRPr="00512C90">
        <w:rPr>
          <w:rFonts w:ascii="Times New Roman" w:eastAsia="Times New Roman" w:hAnsi="Times New Roman" w:cs="Times New Roman"/>
          <w:sz w:val="24"/>
          <w:szCs w:val="24"/>
          <w:lang w:val="en-GB"/>
        </w:rPr>
        <w:t>Partiwi</w:t>
      </w:r>
      <w:proofErr w:type="spellEnd"/>
      <w:r w:rsidRPr="00512C90">
        <w:rPr>
          <w:rFonts w:ascii="Times New Roman" w:eastAsia="Times New Roman" w:hAnsi="Times New Roman" w:cs="Times New Roman"/>
          <w:sz w:val="24"/>
          <w:szCs w:val="24"/>
          <w:lang w:val="en-GB"/>
        </w:rPr>
        <w:t xml:space="preserve"> (2020), every job role of a business </w:t>
      </w:r>
      <w:r>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xml:space="preserve"> is created for meeting the </w:t>
      </w:r>
      <w:r>
        <w:rPr>
          <w:rFonts w:ascii="Times New Roman" w:eastAsia="Times New Roman" w:hAnsi="Times New Roman" w:cs="Times New Roman"/>
          <w:sz w:val="24"/>
          <w:szCs w:val="24"/>
          <w:lang w:val="en-GB"/>
        </w:rPr>
        <w:t>organization’s</w:t>
      </w:r>
      <w:r w:rsidRPr="00512C90">
        <w:rPr>
          <w:rFonts w:ascii="Times New Roman" w:eastAsia="Times New Roman" w:hAnsi="Times New Roman" w:cs="Times New Roman"/>
          <w:sz w:val="24"/>
          <w:szCs w:val="24"/>
          <w:lang w:val="en-GB"/>
        </w:rPr>
        <w:t xml:space="preserve"> goal. Hence, an appropriate description of a job by an HR manager increases the success of achieving an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strategic goal. </w:t>
      </w:r>
    </w:p>
    <w:p w:rsidR="00054771" w:rsidRPr="00512C90" w:rsidRDefault="00054771" w:rsidP="00054771">
      <w:pPr>
        <w:pStyle w:val="Normal1"/>
        <w:numPr>
          <w:ilvl w:val="0"/>
          <w:numId w:val="2"/>
        </w:numPr>
        <w:spacing w:before="200" w:line="360" w:lineRule="auto"/>
        <w:jc w:val="both"/>
        <w:rPr>
          <w:rFonts w:ascii="Times New Roman" w:eastAsia="Times New Roman" w:hAnsi="Times New Roman" w:cs="Times New Roman"/>
          <w:b/>
          <w:sz w:val="24"/>
          <w:szCs w:val="24"/>
          <w:lang w:val="en-GB"/>
        </w:rPr>
      </w:pPr>
      <w:r w:rsidRPr="00512C90">
        <w:rPr>
          <w:rFonts w:ascii="Times New Roman" w:eastAsia="Times New Roman" w:hAnsi="Times New Roman" w:cs="Times New Roman"/>
          <w:b/>
          <w:sz w:val="24"/>
          <w:szCs w:val="24"/>
          <w:lang w:val="en-GB"/>
        </w:rPr>
        <w:t>Arrangement of training and employee development plan</w:t>
      </w:r>
    </w:p>
    <w:p w:rsidR="00054771" w:rsidRPr="00512C90" w:rsidRDefault="00054771" w:rsidP="00054771">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t xml:space="preserve">Various employee development plans after rectifying the skill and knowledge gap of the employees are the other types of strategies adopted by most of the HR team to support employees as well as the </w:t>
      </w:r>
      <w:r>
        <w:rPr>
          <w:rFonts w:ascii="Times New Roman" w:eastAsia="Times New Roman" w:hAnsi="Times New Roman" w:cs="Times New Roman"/>
          <w:sz w:val="24"/>
          <w:szCs w:val="24"/>
          <w:lang w:val="en-GB"/>
        </w:rPr>
        <w:t>organizations</w:t>
      </w:r>
      <w:r w:rsidRPr="00512C90">
        <w:rPr>
          <w:rFonts w:ascii="Times New Roman" w:eastAsia="Times New Roman" w:hAnsi="Times New Roman" w:cs="Times New Roman"/>
          <w:sz w:val="24"/>
          <w:szCs w:val="24"/>
          <w:lang w:val="en-GB"/>
        </w:rPr>
        <w:t xml:space="preserve">. The performance-based plan supports increasing the productivity level of the employees. However, based on the performance required training is also arranged for managing the skill gap for a specific job. Ad-hoc is another type of development plan that is used for informal employees. Based on the view of </w:t>
      </w:r>
      <w:proofErr w:type="spellStart"/>
      <w:r w:rsidRPr="00512C90">
        <w:rPr>
          <w:rFonts w:ascii="Times New Roman" w:eastAsia="Times New Roman" w:hAnsi="Times New Roman" w:cs="Times New Roman"/>
          <w:sz w:val="24"/>
          <w:szCs w:val="24"/>
          <w:lang w:val="en-GB"/>
        </w:rPr>
        <w:t>Riyanto</w:t>
      </w:r>
      <w:proofErr w:type="spellEnd"/>
      <w:r w:rsidRPr="00512C90">
        <w:rPr>
          <w:rFonts w:ascii="Times New Roman" w:eastAsia="Times New Roman" w:hAnsi="Times New Roman" w:cs="Times New Roman"/>
          <w:sz w:val="24"/>
          <w:szCs w:val="24"/>
          <w:lang w:val="en-GB"/>
        </w:rPr>
        <w:t xml:space="preserve">, </w:t>
      </w:r>
      <w:proofErr w:type="spellStart"/>
      <w:r w:rsidRPr="00512C90">
        <w:rPr>
          <w:rFonts w:ascii="Times New Roman" w:eastAsia="Times New Roman" w:hAnsi="Times New Roman" w:cs="Times New Roman"/>
          <w:sz w:val="24"/>
          <w:szCs w:val="24"/>
          <w:lang w:val="en-GB"/>
        </w:rPr>
        <w:t>Endri</w:t>
      </w:r>
      <w:proofErr w:type="spellEnd"/>
      <w:r>
        <w:rPr>
          <w:rFonts w:ascii="Times New Roman" w:eastAsia="Times New Roman" w:hAnsi="Times New Roman" w:cs="Times New Roman"/>
          <w:sz w:val="24"/>
          <w:szCs w:val="24"/>
          <w:lang w:val="en-GB"/>
        </w:rPr>
        <w:t>,</w:t>
      </w:r>
      <w:r w:rsidRPr="00512C90">
        <w:rPr>
          <w:rFonts w:ascii="Times New Roman" w:eastAsia="Times New Roman" w:hAnsi="Times New Roman" w:cs="Times New Roman"/>
          <w:sz w:val="24"/>
          <w:szCs w:val="24"/>
          <w:lang w:val="en-GB"/>
        </w:rPr>
        <w:t xml:space="preserve"> and </w:t>
      </w:r>
      <w:proofErr w:type="spellStart"/>
      <w:r w:rsidRPr="00512C90">
        <w:rPr>
          <w:rFonts w:ascii="Times New Roman" w:eastAsia="Times New Roman" w:hAnsi="Times New Roman" w:cs="Times New Roman"/>
          <w:sz w:val="24"/>
          <w:szCs w:val="24"/>
          <w:lang w:val="en-GB"/>
        </w:rPr>
        <w:t>Herlisha</w:t>
      </w:r>
      <w:proofErr w:type="spellEnd"/>
      <w:r w:rsidRPr="00512C90">
        <w:rPr>
          <w:rFonts w:ascii="Times New Roman" w:eastAsia="Times New Roman" w:hAnsi="Times New Roman" w:cs="Times New Roman"/>
          <w:sz w:val="24"/>
          <w:szCs w:val="24"/>
          <w:lang w:val="en-GB"/>
        </w:rPr>
        <w:t xml:space="preserve"> (2021), both formal and informal employees are important for a company and for fulfilling its strategic goal. Currently, most companies and their human resource management team are focusing on the leadership development plan through training for preparing the team members for the manager role, because without managers strategic goals-related actions never can be implemented.</w:t>
      </w:r>
    </w:p>
    <w:p w:rsidR="00054771" w:rsidRPr="00512C90" w:rsidRDefault="00054771" w:rsidP="00054771">
      <w:pPr>
        <w:pStyle w:val="Normal1"/>
        <w:numPr>
          <w:ilvl w:val="0"/>
          <w:numId w:val="2"/>
        </w:numPr>
        <w:spacing w:before="200" w:line="360" w:lineRule="auto"/>
        <w:jc w:val="both"/>
        <w:rPr>
          <w:rFonts w:ascii="Times New Roman" w:eastAsia="Times New Roman" w:hAnsi="Times New Roman" w:cs="Times New Roman"/>
          <w:b/>
          <w:sz w:val="24"/>
          <w:szCs w:val="24"/>
          <w:lang w:val="en-GB"/>
        </w:rPr>
      </w:pPr>
      <w:r w:rsidRPr="00512C90">
        <w:rPr>
          <w:rFonts w:ascii="Times New Roman" w:eastAsia="Times New Roman" w:hAnsi="Times New Roman" w:cs="Times New Roman"/>
          <w:b/>
          <w:sz w:val="24"/>
          <w:szCs w:val="24"/>
          <w:lang w:val="en-GB"/>
        </w:rPr>
        <w:t>Improving the rate of employee engagement and morale</w:t>
      </w:r>
    </w:p>
    <w:p w:rsidR="00054771" w:rsidRPr="00512C90" w:rsidRDefault="00054771" w:rsidP="00054771">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t xml:space="preserve">Various studies already claim that appropriate business growth is achieved through appropriate employee engagement. As stated by </w:t>
      </w:r>
      <w:proofErr w:type="spellStart"/>
      <w:r w:rsidRPr="00512C90">
        <w:rPr>
          <w:rFonts w:ascii="Times New Roman" w:eastAsia="Times New Roman" w:hAnsi="Times New Roman" w:cs="Times New Roman"/>
          <w:sz w:val="24"/>
          <w:szCs w:val="24"/>
          <w:lang w:val="en-GB"/>
        </w:rPr>
        <w:t>Jaharuddin</w:t>
      </w:r>
      <w:proofErr w:type="spellEnd"/>
      <w:r w:rsidRPr="00512C90">
        <w:rPr>
          <w:rFonts w:ascii="Times New Roman" w:eastAsia="Times New Roman" w:hAnsi="Times New Roman" w:cs="Times New Roman"/>
          <w:sz w:val="24"/>
          <w:szCs w:val="24"/>
          <w:lang w:val="en-GB"/>
        </w:rPr>
        <w:t xml:space="preserve"> and </w:t>
      </w:r>
      <w:proofErr w:type="spellStart"/>
      <w:r w:rsidRPr="00512C90">
        <w:rPr>
          <w:rFonts w:ascii="Times New Roman" w:eastAsia="Times New Roman" w:hAnsi="Times New Roman" w:cs="Times New Roman"/>
          <w:sz w:val="24"/>
          <w:szCs w:val="24"/>
          <w:lang w:val="en-GB"/>
        </w:rPr>
        <w:t>Zainol</w:t>
      </w:r>
      <w:proofErr w:type="spellEnd"/>
      <w:r w:rsidRPr="00512C90">
        <w:rPr>
          <w:rFonts w:ascii="Times New Roman" w:eastAsia="Times New Roman" w:hAnsi="Times New Roman" w:cs="Times New Roman"/>
          <w:sz w:val="24"/>
          <w:szCs w:val="24"/>
          <w:lang w:val="en-GB"/>
        </w:rPr>
        <w:t xml:space="preserve"> (2019), an engaged team provides a higher productivity rate, employee retention</w:t>
      </w:r>
      <w:r>
        <w:rPr>
          <w:rFonts w:ascii="Times New Roman" w:eastAsia="Times New Roman" w:hAnsi="Times New Roman" w:cs="Times New Roman"/>
          <w:sz w:val="24"/>
          <w:szCs w:val="24"/>
          <w:lang w:val="en-GB"/>
        </w:rPr>
        <w:t>,</w:t>
      </w:r>
      <w:r w:rsidRPr="00512C90">
        <w:rPr>
          <w:rFonts w:ascii="Times New Roman" w:eastAsia="Times New Roman" w:hAnsi="Times New Roman" w:cs="Times New Roman"/>
          <w:sz w:val="24"/>
          <w:szCs w:val="24"/>
          <w:lang w:val="en-GB"/>
        </w:rPr>
        <w:t xml:space="preserve"> and higher profitability. Hence, HR used this as a strategy for developing and supporting the employees to contribute towards the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strategic goal. However, low employee morale impacts employee engagement. Even lower employee morale leads to damage to the business. The HR </w:t>
      </w:r>
      <w:r>
        <w:rPr>
          <w:rFonts w:ascii="Times New Roman" w:eastAsia="Times New Roman" w:hAnsi="Times New Roman" w:cs="Times New Roman"/>
          <w:sz w:val="24"/>
          <w:szCs w:val="24"/>
          <w:lang w:val="en-GB"/>
        </w:rPr>
        <w:t>arranges</w:t>
      </w:r>
      <w:r w:rsidRPr="00512C90">
        <w:rPr>
          <w:rFonts w:ascii="Times New Roman" w:eastAsia="Times New Roman" w:hAnsi="Times New Roman" w:cs="Times New Roman"/>
          <w:sz w:val="24"/>
          <w:szCs w:val="24"/>
          <w:lang w:val="en-GB"/>
        </w:rPr>
        <w:t xml:space="preserve"> employee value development </w:t>
      </w:r>
      <w:r>
        <w:rPr>
          <w:rFonts w:ascii="Times New Roman" w:eastAsia="Times New Roman" w:hAnsi="Times New Roman" w:cs="Times New Roman"/>
          <w:sz w:val="24"/>
          <w:szCs w:val="24"/>
          <w:lang w:val="en-GB"/>
        </w:rPr>
        <w:t>programs</w:t>
      </w:r>
      <w:r w:rsidRPr="00512C90">
        <w:rPr>
          <w:rFonts w:ascii="Times New Roman" w:eastAsia="Times New Roman" w:hAnsi="Times New Roman" w:cs="Times New Roman"/>
          <w:sz w:val="24"/>
          <w:szCs w:val="24"/>
          <w:lang w:val="en-GB"/>
        </w:rPr>
        <w:t xml:space="preserve"> to increase employee morale, which supports retaining higher employee engagement.</w:t>
      </w:r>
    </w:p>
    <w:p w:rsidR="00054771" w:rsidRPr="00512C90" w:rsidRDefault="00054771" w:rsidP="00054771">
      <w:pPr>
        <w:pStyle w:val="Normal1"/>
        <w:numPr>
          <w:ilvl w:val="0"/>
          <w:numId w:val="2"/>
        </w:numPr>
        <w:spacing w:before="200" w:line="360" w:lineRule="auto"/>
        <w:jc w:val="both"/>
        <w:rPr>
          <w:rFonts w:ascii="Times New Roman" w:eastAsia="Times New Roman" w:hAnsi="Times New Roman" w:cs="Times New Roman"/>
          <w:b/>
          <w:sz w:val="24"/>
          <w:szCs w:val="24"/>
          <w:lang w:val="en-GB"/>
        </w:rPr>
      </w:pPr>
      <w:r w:rsidRPr="00512C90">
        <w:rPr>
          <w:rFonts w:ascii="Times New Roman" w:eastAsia="Times New Roman" w:hAnsi="Times New Roman" w:cs="Times New Roman"/>
          <w:b/>
          <w:sz w:val="24"/>
          <w:szCs w:val="24"/>
          <w:lang w:val="en-GB"/>
        </w:rPr>
        <w:t>Encourage employees to remain competitive</w:t>
      </w:r>
    </w:p>
    <w:p w:rsidR="00054771" w:rsidRDefault="00054771" w:rsidP="00054771">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t>The purpose of hiring top talent from the jobseeker’s market is associated with the strategy of encouraging the employees to remain competitive (</w:t>
      </w:r>
      <w:proofErr w:type="spellStart"/>
      <w:r w:rsidRPr="00512C90">
        <w:rPr>
          <w:rFonts w:ascii="Times New Roman" w:eastAsia="Times New Roman" w:hAnsi="Times New Roman" w:cs="Times New Roman"/>
          <w:sz w:val="24"/>
          <w:szCs w:val="24"/>
          <w:lang w:val="en-GB"/>
        </w:rPr>
        <w:t>Hongal</w:t>
      </w:r>
      <w:proofErr w:type="spellEnd"/>
      <w:r w:rsidRPr="00512C90">
        <w:rPr>
          <w:rFonts w:ascii="Times New Roman" w:eastAsia="Times New Roman" w:hAnsi="Times New Roman" w:cs="Times New Roman"/>
          <w:sz w:val="24"/>
          <w:szCs w:val="24"/>
          <w:lang w:val="en-GB"/>
        </w:rPr>
        <w:t xml:space="preserve"> and </w:t>
      </w:r>
      <w:proofErr w:type="spellStart"/>
      <w:r w:rsidRPr="00512C90">
        <w:rPr>
          <w:rFonts w:ascii="Times New Roman" w:eastAsia="Times New Roman" w:hAnsi="Times New Roman" w:cs="Times New Roman"/>
          <w:sz w:val="24"/>
          <w:szCs w:val="24"/>
          <w:lang w:val="en-GB"/>
        </w:rPr>
        <w:t>Kinange</w:t>
      </w:r>
      <w:proofErr w:type="spellEnd"/>
      <w:r w:rsidRPr="00512C90">
        <w:rPr>
          <w:rFonts w:ascii="Times New Roman" w:eastAsia="Times New Roman" w:hAnsi="Times New Roman" w:cs="Times New Roman"/>
          <w:sz w:val="24"/>
          <w:szCs w:val="24"/>
          <w:lang w:val="en-GB"/>
        </w:rPr>
        <w:t>, 2020). Because top talent</w:t>
      </w:r>
      <w:r>
        <w:rPr>
          <w:rFonts w:ascii="Times New Roman" w:eastAsia="Times New Roman" w:hAnsi="Times New Roman" w:cs="Times New Roman"/>
          <w:sz w:val="24"/>
          <w:szCs w:val="24"/>
          <w:lang w:val="en-GB"/>
        </w:rPr>
        <w:t>s</w:t>
      </w:r>
      <w:r w:rsidRPr="00512C90">
        <w:rPr>
          <w:rFonts w:ascii="Times New Roman" w:eastAsia="Times New Roman" w:hAnsi="Times New Roman" w:cs="Times New Roman"/>
          <w:sz w:val="24"/>
          <w:szCs w:val="24"/>
          <w:lang w:val="en-GB"/>
        </w:rPr>
        <w:t xml:space="preserve"> prefer to work to meet the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strategic goal for the betterment of the </w:t>
      </w:r>
      <w:r>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This supports the top talent to build new skills and update their career goals with new skills. HR uses this strategy and hires top talent and as per the requirements,</w:t>
      </w:r>
    </w:p>
    <w:p w:rsidR="00054771" w:rsidRPr="00512C90" w:rsidRDefault="00054771" w:rsidP="00054771">
      <w:pPr>
        <w:pStyle w:val="Normal1"/>
        <w:spacing w:before="200" w:line="360" w:lineRule="auto"/>
        <w:jc w:val="both"/>
        <w:rPr>
          <w:rFonts w:ascii="Times New Roman" w:eastAsia="Times New Roman" w:hAnsi="Times New Roman" w:cs="Times New Roman"/>
          <w:b/>
          <w:sz w:val="24"/>
          <w:szCs w:val="24"/>
          <w:lang w:val="en-GB"/>
        </w:rPr>
      </w:pPr>
      <w:r w:rsidRPr="00512C90">
        <w:rPr>
          <w:rFonts w:ascii="Times New Roman" w:eastAsia="Times New Roman" w:hAnsi="Times New Roman" w:cs="Times New Roman"/>
          <w:sz w:val="24"/>
          <w:szCs w:val="24"/>
          <w:lang w:val="en-GB"/>
        </w:rPr>
        <w:lastRenderedPageBreak/>
        <w:t xml:space="preserve">training is also provided to boost the core strength of the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workforce to achieve strategic goals.</w:t>
      </w:r>
    </w:p>
    <w:p w:rsidR="00054771" w:rsidRPr="00512C90" w:rsidRDefault="00054771" w:rsidP="00054771">
      <w:pPr>
        <w:pStyle w:val="Normal1"/>
        <w:spacing w:before="200" w:line="360" w:lineRule="auto"/>
        <w:jc w:val="both"/>
        <w:rPr>
          <w:rFonts w:ascii="Times New Roman" w:eastAsia="Times New Roman" w:hAnsi="Times New Roman" w:cs="Times New Roman"/>
          <w:sz w:val="24"/>
          <w:szCs w:val="24"/>
          <w:lang w:val="en-GB"/>
        </w:rPr>
      </w:pPr>
    </w:p>
    <w:p w:rsidR="00054771" w:rsidRPr="00512C90" w:rsidRDefault="00D9137E" w:rsidP="00054771">
      <w:pPr>
        <w:pStyle w:val="Normal1"/>
        <w:spacing w:before="200" w:line="360" w:lineRule="auto"/>
        <w:jc w:val="both"/>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Organizational</w:t>
      </w:r>
      <w:r w:rsidR="00054771" w:rsidRPr="00512C90">
        <w:rPr>
          <w:rFonts w:ascii="Times New Roman" w:eastAsia="Times New Roman" w:hAnsi="Times New Roman" w:cs="Times New Roman"/>
          <w:b/>
          <w:sz w:val="28"/>
          <w:szCs w:val="28"/>
          <w:lang w:val="en-GB"/>
        </w:rPr>
        <w:t xml:space="preserve"> Climate factors affect the HR strategy </w:t>
      </w:r>
    </w:p>
    <w:p w:rsidR="00054771" w:rsidRPr="00512C90" w:rsidRDefault="00054771" w:rsidP="00054771">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t xml:space="preserve">The </w:t>
      </w:r>
      <w:r w:rsidR="00D9137E">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climate and culture generally consist of attitudes, norms, values</w:t>
      </w:r>
      <w:r>
        <w:rPr>
          <w:rFonts w:ascii="Times New Roman" w:eastAsia="Times New Roman" w:hAnsi="Times New Roman" w:cs="Times New Roman"/>
          <w:sz w:val="24"/>
          <w:szCs w:val="24"/>
          <w:lang w:val="en-GB"/>
        </w:rPr>
        <w:t>,</w:t>
      </w:r>
      <w:r w:rsidRPr="00512C90">
        <w:rPr>
          <w:rFonts w:ascii="Times New Roman" w:eastAsia="Times New Roman" w:hAnsi="Times New Roman" w:cs="Times New Roman"/>
          <w:sz w:val="24"/>
          <w:szCs w:val="24"/>
          <w:lang w:val="en-GB"/>
        </w:rPr>
        <w:t xml:space="preserve"> and perceptions that influence the team members' or employees' </w:t>
      </w:r>
      <w:proofErr w:type="spellStart"/>
      <w:r w:rsidR="0070260E">
        <w:rPr>
          <w:rFonts w:ascii="Times New Roman" w:eastAsia="Times New Roman" w:hAnsi="Times New Roman" w:cs="Times New Roman"/>
          <w:sz w:val="24"/>
          <w:szCs w:val="24"/>
          <w:lang w:val="en-GB"/>
        </w:rPr>
        <w:t>behavior</w:t>
      </w:r>
      <w:proofErr w:type="spellEnd"/>
      <w:r w:rsidRPr="00512C90">
        <w:rPr>
          <w:rFonts w:ascii="Times New Roman" w:eastAsia="Times New Roman" w:hAnsi="Times New Roman" w:cs="Times New Roman"/>
          <w:sz w:val="24"/>
          <w:szCs w:val="24"/>
          <w:lang w:val="en-GB"/>
        </w:rPr>
        <w:t xml:space="preserve"> within the </w:t>
      </w:r>
      <w:r>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Based on the view of Han, Wang</w:t>
      </w:r>
      <w:r>
        <w:rPr>
          <w:rFonts w:ascii="Times New Roman" w:eastAsia="Times New Roman" w:hAnsi="Times New Roman" w:cs="Times New Roman"/>
          <w:sz w:val="24"/>
          <w:szCs w:val="24"/>
          <w:lang w:val="en-GB"/>
        </w:rPr>
        <w:t>,</w:t>
      </w:r>
      <w:r w:rsidRPr="00512C90">
        <w:rPr>
          <w:rFonts w:ascii="Times New Roman" w:eastAsia="Times New Roman" w:hAnsi="Times New Roman" w:cs="Times New Roman"/>
          <w:sz w:val="24"/>
          <w:szCs w:val="24"/>
          <w:lang w:val="en-GB"/>
        </w:rPr>
        <w:t xml:space="preserve"> and Yan (2019), the priorities of a business </w:t>
      </w:r>
      <w:r>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staff motivation</w:t>
      </w:r>
      <w:r>
        <w:rPr>
          <w:rFonts w:ascii="Times New Roman" w:eastAsia="Times New Roman" w:hAnsi="Times New Roman" w:cs="Times New Roman"/>
          <w:sz w:val="24"/>
          <w:szCs w:val="24"/>
          <w:lang w:val="en-GB"/>
        </w:rPr>
        <w:t>,</w:t>
      </w:r>
      <w:r w:rsidRPr="00512C90">
        <w:rPr>
          <w:rFonts w:ascii="Times New Roman" w:eastAsia="Times New Roman" w:hAnsi="Times New Roman" w:cs="Times New Roman"/>
          <w:sz w:val="24"/>
          <w:szCs w:val="24"/>
          <w:lang w:val="en-GB"/>
        </w:rPr>
        <w:t xml:space="preserve"> and commitments of the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leaders ultimately reflect upon the climate of an </w:t>
      </w:r>
      <w:r>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xml:space="preserve">. During the launches of new practices and programmes the climate of the </w:t>
      </w:r>
      <w:r>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xml:space="preserve"> is affected and that affects the practices of HR and their strategies. Charles Glisson clearly states that the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climate always represents the perceptions of staff and their work environment. Hence it can be stated that the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climate is associated with the feelings of the employees. </w:t>
      </w:r>
    </w:p>
    <w:p w:rsidR="00054771" w:rsidRPr="00512C90" w:rsidRDefault="00054771" w:rsidP="00054771">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t xml:space="preserve">The strategies of HR are highly associated to make the employees productive, engaged and comfortable to maintain the employee retention rate high and </w:t>
      </w:r>
      <w:proofErr w:type="spellStart"/>
      <w:r w:rsidR="0070260E">
        <w:rPr>
          <w:rFonts w:ascii="Times New Roman" w:eastAsia="Times New Roman" w:hAnsi="Times New Roman" w:cs="Times New Roman"/>
          <w:sz w:val="24"/>
          <w:szCs w:val="24"/>
          <w:lang w:val="en-GB"/>
        </w:rPr>
        <w:t>fulfill</w:t>
      </w:r>
      <w:proofErr w:type="spellEnd"/>
      <w:r w:rsidRPr="00512C90">
        <w:rPr>
          <w:rFonts w:ascii="Times New Roman" w:eastAsia="Times New Roman" w:hAnsi="Times New Roman" w:cs="Times New Roman"/>
          <w:sz w:val="24"/>
          <w:szCs w:val="24"/>
          <w:lang w:val="en-GB"/>
        </w:rPr>
        <w:t xml:space="preserve"> the achievement of strategic goals of </w:t>
      </w:r>
      <w:r>
        <w:rPr>
          <w:rFonts w:ascii="Times New Roman" w:eastAsia="Times New Roman" w:hAnsi="Times New Roman" w:cs="Times New Roman"/>
          <w:sz w:val="24"/>
          <w:szCs w:val="24"/>
          <w:lang w:val="en-GB"/>
        </w:rPr>
        <w:t>organizations</w:t>
      </w:r>
      <w:r w:rsidRPr="00512C90">
        <w:rPr>
          <w:rFonts w:ascii="Times New Roman" w:eastAsia="Times New Roman" w:hAnsi="Times New Roman" w:cs="Times New Roman"/>
          <w:sz w:val="24"/>
          <w:szCs w:val="24"/>
          <w:lang w:val="en-GB"/>
        </w:rPr>
        <w:t xml:space="preserve"> (Adekoya </w:t>
      </w:r>
      <w:r w:rsidRPr="00512C90">
        <w:rPr>
          <w:rFonts w:ascii="Times New Roman" w:eastAsia="Times New Roman" w:hAnsi="Times New Roman" w:cs="Times New Roman"/>
          <w:i/>
          <w:sz w:val="24"/>
          <w:szCs w:val="24"/>
          <w:lang w:val="en-GB"/>
        </w:rPr>
        <w:t>et al</w:t>
      </w:r>
      <w:r w:rsidRPr="00512C90">
        <w:rPr>
          <w:rFonts w:ascii="Times New Roman" w:eastAsia="Times New Roman" w:hAnsi="Times New Roman" w:cs="Times New Roman"/>
          <w:sz w:val="24"/>
          <w:szCs w:val="24"/>
          <w:lang w:val="en-GB"/>
        </w:rPr>
        <w:t xml:space="preserve">, 2019). While negative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climate impact on the work environment of the workplace and employee production rate decreased. Hence, the strategies of HR to increase productivity and employee engagement are directly and indirectly negatively impacted by a negative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climate. </w:t>
      </w:r>
    </w:p>
    <w:p w:rsidR="00054771" w:rsidRDefault="00054771" w:rsidP="00054771">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t xml:space="preserve">The risk-taking nature of the employees is also positively influenced by the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climate. According to Kulik (2022), when a company has enthusiastic team members, who prefer to take risks, the implementation of change becomes easier. The HR strategies are highly connected to increasing the flexibility of the employees about the change. Since when the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climate negatively impacts the employee's risk-taking nature, then the effectiveness of the HR strategy also gets impacted.</w:t>
      </w:r>
      <w:r w:rsidR="0070260E">
        <w:rPr>
          <w:rFonts w:ascii="Times New Roman" w:eastAsia="Times New Roman" w:hAnsi="Times New Roman" w:cs="Times New Roman"/>
          <w:sz w:val="24"/>
          <w:szCs w:val="24"/>
          <w:lang w:val="en-GB"/>
        </w:rPr>
        <w:t xml:space="preserve"> </w:t>
      </w:r>
      <w:r w:rsidRPr="00512C90">
        <w:rPr>
          <w:rFonts w:ascii="Times New Roman" w:eastAsia="Times New Roman" w:hAnsi="Times New Roman" w:cs="Times New Roman"/>
          <w:sz w:val="24"/>
          <w:szCs w:val="24"/>
          <w:lang w:val="en-GB"/>
        </w:rPr>
        <w:t>However</w:t>
      </w:r>
      <w:r w:rsidR="0070260E">
        <w:rPr>
          <w:rFonts w:ascii="Times New Roman" w:eastAsia="Times New Roman" w:hAnsi="Times New Roman" w:cs="Times New Roman"/>
          <w:sz w:val="24"/>
          <w:szCs w:val="24"/>
          <w:lang w:val="en-GB"/>
        </w:rPr>
        <w:t>,</w:t>
      </w:r>
      <w:r w:rsidRPr="00512C90">
        <w:rPr>
          <w:rFonts w:ascii="Times New Roman" w:eastAsia="Times New Roman" w:hAnsi="Times New Roman" w:cs="Times New Roman"/>
          <w:sz w:val="24"/>
          <w:szCs w:val="24"/>
          <w:lang w:val="en-GB"/>
        </w:rPr>
        <w:t xml:space="preserve"> the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culture not only impacted the HR strategies negatively, it also has the capability of impacting positively. A better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climate enhances the capabilities of team members to engage in the </w:t>
      </w:r>
      <w:r>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xml:space="preserve"> by taking part in the decision-making process, contributing through innovative ideas</w:t>
      </w:r>
      <w:r w:rsidR="00D9137E">
        <w:rPr>
          <w:rFonts w:ascii="Times New Roman" w:eastAsia="Times New Roman" w:hAnsi="Times New Roman" w:cs="Times New Roman"/>
          <w:sz w:val="24"/>
          <w:szCs w:val="24"/>
          <w:lang w:val="en-GB"/>
        </w:rPr>
        <w:t>,</w:t>
      </w:r>
      <w:r w:rsidRPr="00512C90">
        <w:rPr>
          <w:rFonts w:ascii="Times New Roman" w:eastAsia="Times New Roman" w:hAnsi="Times New Roman" w:cs="Times New Roman"/>
          <w:sz w:val="24"/>
          <w:szCs w:val="24"/>
          <w:lang w:val="en-GB"/>
        </w:rPr>
        <w:t xml:space="preserve"> and so on.</w:t>
      </w:r>
    </w:p>
    <w:p w:rsidR="0070260E" w:rsidRPr="00512C90" w:rsidRDefault="0070260E" w:rsidP="0070260E">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lastRenderedPageBreak/>
        <w:t xml:space="preserve">All of these encourage the HRM to propose rewards, appraisals, promotions and so on behalf of the employees to the </w:t>
      </w:r>
      <w:r>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xml:space="preserve"> head that also impact the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climate positively. Appraisal, rewards, and promotions encourage employees and make them feel valued (</w:t>
      </w:r>
      <w:proofErr w:type="spellStart"/>
      <w:r w:rsidRPr="00512C90">
        <w:rPr>
          <w:rFonts w:ascii="Times New Roman" w:eastAsia="Times New Roman" w:hAnsi="Times New Roman" w:cs="Times New Roman"/>
          <w:sz w:val="24"/>
          <w:szCs w:val="24"/>
          <w:lang w:val="en-GB"/>
        </w:rPr>
        <w:t>Asaari</w:t>
      </w:r>
      <w:proofErr w:type="spellEnd"/>
      <w:r w:rsidRPr="00512C90">
        <w:rPr>
          <w:rFonts w:ascii="Times New Roman" w:eastAsia="Times New Roman" w:hAnsi="Times New Roman" w:cs="Times New Roman"/>
          <w:sz w:val="24"/>
          <w:szCs w:val="24"/>
          <w:lang w:val="en-GB"/>
        </w:rPr>
        <w:t xml:space="preserve">, </w:t>
      </w:r>
      <w:proofErr w:type="spellStart"/>
      <w:r w:rsidRPr="00512C90">
        <w:rPr>
          <w:rFonts w:ascii="Times New Roman" w:eastAsia="Times New Roman" w:hAnsi="Times New Roman" w:cs="Times New Roman"/>
          <w:sz w:val="24"/>
          <w:szCs w:val="24"/>
          <w:lang w:val="en-GB"/>
        </w:rPr>
        <w:t>Desa</w:t>
      </w:r>
      <w:proofErr w:type="spellEnd"/>
      <w:r w:rsidRPr="00512C90">
        <w:rPr>
          <w:rFonts w:ascii="Times New Roman" w:eastAsia="Times New Roman" w:hAnsi="Times New Roman" w:cs="Times New Roman"/>
          <w:sz w:val="24"/>
          <w:szCs w:val="24"/>
          <w:lang w:val="en-GB"/>
        </w:rPr>
        <w:t xml:space="preserve"> and Subramaniam, 2019). The </w:t>
      </w:r>
      <w:r>
        <w:rPr>
          <w:rFonts w:ascii="Times New Roman" w:eastAsia="Times New Roman" w:hAnsi="Times New Roman" w:cs="Times New Roman"/>
          <w:sz w:val="24"/>
          <w:szCs w:val="24"/>
          <w:lang w:val="en-GB"/>
        </w:rPr>
        <w:t>organizational</w:t>
      </w:r>
      <w:r w:rsidRPr="00512C90">
        <w:rPr>
          <w:rFonts w:ascii="Times New Roman" w:eastAsia="Times New Roman" w:hAnsi="Times New Roman" w:cs="Times New Roman"/>
          <w:sz w:val="24"/>
          <w:szCs w:val="24"/>
          <w:lang w:val="en-GB"/>
        </w:rPr>
        <w:t xml:space="preserve"> climate is also positively supported when employees feel special. </w:t>
      </w:r>
    </w:p>
    <w:p w:rsidR="0070260E" w:rsidRPr="00512C90" w:rsidRDefault="0070260E" w:rsidP="00054771">
      <w:pPr>
        <w:pStyle w:val="Normal1"/>
        <w:spacing w:before="200" w:line="360" w:lineRule="auto"/>
        <w:jc w:val="both"/>
        <w:rPr>
          <w:rFonts w:ascii="Times New Roman" w:eastAsia="Times New Roman" w:hAnsi="Times New Roman" w:cs="Times New Roman"/>
          <w:sz w:val="24"/>
          <w:szCs w:val="24"/>
          <w:lang w:val="en-GB"/>
        </w:rPr>
      </w:pPr>
    </w:p>
    <w:p w:rsidR="00054771" w:rsidRDefault="00054771" w:rsidP="00054771">
      <w:pPr>
        <w:pStyle w:val="Normal1"/>
        <w:spacing w:before="200" w:line="360" w:lineRule="auto"/>
        <w:jc w:val="both"/>
        <w:rPr>
          <w:rFonts w:ascii="Times New Roman" w:eastAsia="Times New Roman" w:hAnsi="Times New Roman" w:cs="Times New Roman"/>
          <w:sz w:val="24"/>
          <w:szCs w:val="24"/>
          <w:lang w:val="en-GB"/>
        </w:rPr>
      </w:pPr>
    </w:p>
    <w:p w:rsidR="008D1DBD" w:rsidRDefault="008D1DBD" w:rsidP="008D1DBD">
      <w:pPr>
        <w:rPr>
          <w:kern w:val="0"/>
          <w:lang w:val="en-GB"/>
          <w14:ligatures w14:val="none"/>
        </w:rPr>
      </w:pPr>
    </w:p>
    <w:p w:rsidR="008D1DBD" w:rsidRDefault="008D1DBD" w:rsidP="008D1DBD">
      <w:pPr>
        <w:rPr>
          <w:lang w:val="en-GB"/>
        </w:rPr>
      </w:pPr>
      <w:r>
        <w:rPr>
          <w:lang w:val="en-GB"/>
        </w:rPr>
        <w:br w:type="page"/>
      </w:r>
    </w:p>
    <w:p w:rsidR="008D1DBD" w:rsidRPr="00512C90" w:rsidRDefault="008D1DBD" w:rsidP="008D1DBD">
      <w:pPr>
        <w:pStyle w:val="Normal1"/>
        <w:spacing w:before="200" w:line="360" w:lineRule="auto"/>
        <w:jc w:val="both"/>
        <w:rPr>
          <w:rFonts w:ascii="Times New Roman" w:eastAsia="Times New Roman" w:hAnsi="Times New Roman" w:cs="Times New Roman"/>
          <w:b/>
          <w:sz w:val="28"/>
          <w:szCs w:val="28"/>
          <w:lang w:val="en-GB"/>
        </w:rPr>
      </w:pPr>
      <w:r w:rsidRPr="00512C90">
        <w:rPr>
          <w:rFonts w:ascii="Times New Roman" w:eastAsia="Times New Roman" w:hAnsi="Times New Roman" w:cs="Times New Roman"/>
          <w:b/>
          <w:sz w:val="28"/>
          <w:szCs w:val="28"/>
          <w:lang w:val="en-GB"/>
        </w:rPr>
        <w:lastRenderedPageBreak/>
        <w:t>Conclusion</w:t>
      </w:r>
    </w:p>
    <w:p w:rsidR="008D1DBD" w:rsidRPr="00512C90" w:rsidRDefault="008D1DBD" w:rsidP="008D1DBD">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t xml:space="preserve">Based on the above discussion it can be concluded that the practice of HR plays an important role in every business </w:t>
      </w:r>
      <w:r>
        <w:rPr>
          <w:rFonts w:ascii="Times New Roman" w:eastAsia="Times New Roman" w:hAnsi="Times New Roman" w:cs="Times New Roman"/>
          <w:sz w:val="24"/>
          <w:szCs w:val="24"/>
          <w:lang w:val="en-GB"/>
        </w:rPr>
        <w:t>organization</w:t>
      </w:r>
      <w:r w:rsidRPr="00512C90">
        <w:rPr>
          <w:rFonts w:ascii="Times New Roman" w:eastAsia="Times New Roman" w:hAnsi="Times New Roman" w:cs="Times New Roman"/>
          <w:sz w:val="24"/>
          <w:szCs w:val="24"/>
          <w:lang w:val="en-GB"/>
        </w:rPr>
        <w:t xml:space="preserve">. Hence, most business </w:t>
      </w:r>
      <w:r>
        <w:rPr>
          <w:rFonts w:ascii="Times New Roman" w:eastAsia="Times New Roman" w:hAnsi="Times New Roman" w:cs="Times New Roman"/>
          <w:sz w:val="24"/>
          <w:szCs w:val="24"/>
          <w:lang w:val="en-GB"/>
        </w:rPr>
        <w:t>organizations</w:t>
      </w:r>
      <w:r w:rsidRPr="00512C90">
        <w:rPr>
          <w:rFonts w:ascii="Times New Roman" w:eastAsia="Times New Roman" w:hAnsi="Times New Roman" w:cs="Times New Roman"/>
          <w:sz w:val="24"/>
          <w:szCs w:val="24"/>
          <w:lang w:val="en-GB"/>
        </w:rPr>
        <w:t xml:space="preserve"> continuously focus on their HR strategies to increase productivity, profitability and so on. However, the HR retaining strategies of the private sector are most impactful as it is compared to the public sector. The issue of the public sector is the diversified nature of its aim and goal, which affects the HR team to implement effective and specific strategies of Human Resource Management. However, not only is hiring employees </w:t>
      </w:r>
      <w:r>
        <w:rPr>
          <w:rFonts w:ascii="Times New Roman" w:eastAsia="Times New Roman" w:hAnsi="Times New Roman" w:cs="Times New Roman"/>
          <w:sz w:val="24"/>
          <w:szCs w:val="24"/>
          <w:lang w:val="en-GB"/>
        </w:rPr>
        <w:t>sufficient</w:t>
      </w:r>
      <w:r w:rsidRPr="00512C90">
        <w:rPr>
          <w:rFonts w:ascii="Times New Roman" w:eastAsia="Times New Roman" w:hAnsi="Times New Roman" w:cs="Times New Roman"/>
          <w:sz w:val="24"/>
          <w:szCs w:val="24"/>
          <w:lang w:val="en-GB"/>
        </w:rPr>
        <w:t>, there is a need to understand the efficiencies of Human Resource Management and its strategies through appropriate measurements. The measurements that are generally used to measure the HR effectiveness of HR strategies are employee net promoter score, HR-KPI, absenteeism rate, attrition rate and so on.</w:t>
      </w:r>
    </w:p>
    <w:p w:rsidR="008D1DBD" w:rsidRPr="00512C90" w:rsidRDefault="008D1DBD" w:rsidP="008D1DBD">
      <w:pPr>
        <w:pStyle w:val="Normal1"/>
        <w:spacing w:before="200" w:line="360" w:lineRule="auto"/>
        <w:jc w:val="both"/>
        <w:rPr>
          <w:rFonts w:ascii="Times New Roman" w:eastAsia="Times New Roman" w:hAnsi="Times New Roman" w:cs="Times New Roman"/>
          <w:sz w:val="24"/>
          <w:szCs w:val="24"/>
          <w:lang w:val="en-GB"/>
        </w:rPr>
      </w:pPr>
      <w:r w:rsidRPr="00512C90">
        <w:rPr>
          <w:rFonts w:ascii="Times New Roman" w:eastAsia="Times New Roman" w:hAnsi="Times New Roman" w:cs="Times New Roman"/>
          <w:sz w:val="24"/>
          <w:szCs w:val="24"/>
          <w:lang w:val="en-GB"/>
        </w:rPr>
        <w:t xml:space="preserve">On the other hand, effective HR uses various strategies for the development of the employees to increase their efficiency to achieve organisational strategic goals. Arrangements of training and development programmes, increasing employee engagement and morale, and encouraging employees to be competitive are some strategies used by HR to develop employees.  The organisational climate positively and negatively provides impact on HR strategies. The effectiveness of HR strategies is always increased while the </w:t>
      </w:r>
      <w:r w:rsidR="009C399E">
        <w:rPr>
          <w:rFonts w:ascii="Times New Roman" w:eastAsia="Times New Roman" w:hAnsi="Times New Roman" w:cs="Times New Roman"/>
          <w:sz w:val="24"/>
          <w:szCs w:val="24"/>
          <w:lang w:val="en-GB"/>
        </w:rPr>
        <w:t xml:space="preserve">management </w:t>
      </w:r>
      <w:r w:rsidRPr="00512C90">
        <w:rPr>
          <w:rFonts w:ascii="Times New Roman" w:eastAsia="Times New Roman" w:hAnsi="Times New Roman" w:cs="Times New Roman"/>
          <w:sz w:val="24"/>
          <w:szCs w:val="24"/>
          <w:lang w:val="en-GB"/>
        </w:rPr>
        <w:t>climate is positive and supportive in nature.</w:t>
      </w:r>
    </w:p>
    <w:p w:rsidR="008D1DBD" w:rsidRPr="00512C90" w:rsidRDefault="008D1DBD" w:rsidP="008D1DBD">
      <w:pPr>
        <w:pStyle w:val="Normal1"/>
        <w:spacing w:before="200" w:line="360" w:lineRule="auto"/>
        <w:jc w:val="both"/>
        <w:rPr>
          <w:rFonts w:ascii="Times New Roman" w:eastAsia="Times New Roman" w:hAnsi="Times New Roman" w:cs="Times New Roman"/>
          <w:sz w:val="24"/>
          <w:szCs w:val="24"/>
          <w:lang w:val="en-GB"/>
        </w:rPr>
      </w:pPr>
      <w:r w:rsidRPr="00512C90">
        <w:rPr>
          <w:lang w:val="en-GB"/>
        </w:rPr>
        <w:br w:type="page"/>
      </w:r>
    </w:p>
    <w:p w:rsidR="009C399E" w:rsidRPr="00512C90" w:rsidRDefault="009C399E" w:rsidP="0088469F">
      <w:pPr>
        <w:pStyle w:val="Normal1"/>
        <w:spacing w:before="200" w:line="360" w:lineRule="auto"/>
        <w:jc w:val="center"/>
        <w:rPr>
          <w:rFonts w:ascii="Times New Roman" w:eastAsia="Times New Roman" w:hAnsi="Times New Roman" w:cs="Times New Roman"/>
          <w:b/>
          <w:sz w:val="28"/>
          <w:szCs w:val="28"/>
          <w:lang w:val="en-GB"/>
        </w:rPr>
      </w:pPr>
      <w:r w:rsidRPr="00512C90">
        <w:rPr>
          <w:rFonts w:ascii="Times New Roman" w:eastAsia="Times New Roman" w:hAnsi="Times New Roman" w:cs="Times New Roman"/>
          <w:b/>
          <w:sz w:val="28"/>
          <w:szCs w:val="28"/>
          <w:lang w:val="en-GB"/>
        </w:rPr>
        <w:lastRenderedPageBreak/>
        <w:t>Reference</w:t>
      </w:r>
      <w:r w:rsidR="0088469F">
        <w:rPr>
          <w:rFonts w:ascii="Times New Roman" w:eastAsia="Times New Roman" w:hAnsi="Times New Roman" w:cs="Times New Roman"/>
          <w:b/>
          <w:sz w:val="28"/>
          <w:szCs w:val="28"/>
          <w:lang w:val="en-GB"/>
        </w:rPr>
        <w:t xml:space="preserve"> list</w:t>
      </w:r>
    </w:p>
    <w:p w:rsidR="009C399E" w:rsidRPr="00512C90" w:rsidRDefault="009C399E" w:rsidP="009C399E">
      <w:pPr>
        <w:pStyle w:val="Normal1"/>
        <w:spacing w:before="200" w:after="100" w:afterAutospacing="1" w:line="360" w:lineRule="auto"/>
        <w:jc w:val="both"/>
        <w:rPr>
          <w:rFonts w:ascii="Times New Roman" w:eastAsia="Times New Roman" w:hAnsi="Times New Roman" w:cs="Times New Roman"/>
          <w:color w:val="222222"/>
          <w:sz w:val="24"/>
          <w:szCs w:val="24"/>
          <w:highlight w:val="white"/>
          <w:lang w:val="en-GB"/>
        </w:rPr>
      </w:pPr>
      <w:r w:rsidRPr="00512C90">
        <w:rPr>
          <w:rFonts w:ascii="Times New Roman" w:eastAsia="Times New Roman" w:hAnsi="Times New Roman" w:cs="Times New Roman"/>
          <w:color w:val="222222"/>
          <w:sz w:val="24"/>
          <w:szCs w:val="24"/>
          <w:highlight w:val="white"/>
          <w:lang w:val="en-GB"/>
        </w:rPr>
        <w:t xml:space="preserve">Adekoya, O.D., </w:t>
      </w:r>
      <w:proofErr w:type="spellStart"/>
      <w:r w:rsidRPr="00512C90">
        <w:rPr>
          <w:rFonts w:ascii="Times New Roman" w:eastAsia="Times New Roman" w:hAnsi="Times New Roman" w:cs="Times New Roman"/>
          <w:color w:val="222222"/>
          <w:sz w:val="24"/>
          <w:szCs w:val="24"/>
          <w:highlight w:val="white"/>
          <w:lang w:val="en-GB"/>
        </w:rPr>
        <w:t>Jimoh</w:t>
      </w:r>
      <w:proofErr w:type="spellEnd"/>
      <w:r w:rsidRPr="00512C90">
        <w:rPr>
          <w:rFonts w:ascii="Times New Roman" w:eastAsia="Times New Roman" w:hAnsi="Times New Roman" w:cs="Times New Roman"/>
          <w:color w:val="222222"/>
          <w:sz w:val="24"/>
          <w:szCs w:val="24"/>
          <w:highlight w:val="white"/>
          <w:lang w:val="en-GB"/>
        </w:rPr>
        <w:t xml:space="preserve">, I., Okorie, G. and Olajide, M., (2019). Significance of employee engagement and individual well-being on </w:t>
      </w:r>
      <w:r>
        <w:rPr>
          <w:rFonts w:ascii="Times New Roman" w:eastAsia="Times New Roman" w:hAnsi="Times New Roman" w:cs="Times New Roman"/>
          <w:color w:val="222222"/>
          <w:sz w:val="24"/>
          <w:szCs w:val="24"/>
          <w:highlight w:val="white"/>
          <w:lang w:val="en-GB"/>
        </w:rPr>
        <w:t>organizational</w:t>
      </w:r>
      <w:r w:rsidRPr="00512C90">
        <w:rPr>
          <w:rFonts w:ascii="Times New Roman" w:eastAsia="Times New Roman" w:hAnsi="Times New Roman" w:cs="Times New Roman"/>
          <w:color w:val="222222"/>
          <w:sz w:val="24"/>
          <w:szCs w:val="24"/>
          <w:highlight w:val="white"/>
          <w:lang w:val="en-GB"/>
        </w:rPr>
        <w:t xml:space="preserve"> performance in Nigeria. International Journal of Science and Management Studies, 2(5), pp.35-47. </w:t>
      </w:r>
    </w:p>
    <w:p w:rsidR="009C399E" w:rsidRPr="00512C90" w:rsidRDefault="009C399E" w:rsidP="009C399E">
      <w:pPr>
        <w:pStyle w:val="Normal1"/>
        <w:spacing w:before="200" w:after="100" w:afterAutospacing="1" w:line="360" w:lineRule="auto"/>
        <w:jc w:val="both"/>
        <w:rPr>
          <w:rFonts w:ascii="Times New Roman" w:eastAsia="Times New Roman" w:hAnsi="Times New Roman" w:cs="Times New Roman"/>
          <w:color w:val="222222"/>
          <w:sz w:val="24"/>
          <w:szCs w:val="24"/>
          <w:highlight w:val="white"/>
          <w:lang w:val="en-GB"/>
        </w:rPr>
      </w:pPr>
      <w:r w:rsidRPr="00512C90">
        <w:rPr>
          <w:rFonts w:ascii="Times New Roman" w:eastAsia="Times New Roman" w:hAnsi="Times New Roman" w:cs="Times New Roman"/>
          <w:color w:val="222222"/>
          <w:sz w:val="24"/>
          <w:szCs w:val="24"/>
          <w:highlight w:val="white"/>
          <w:lang w:val="en-GB"/>
        </w:rPr>
        <w:t xml:space="preserve">Ari, E., </w:t>
      </w:r>
      <w:proofErr w:type="spellStart"/>
      <w:r w:rsidRPr="00512C90">
        <w:rPr>
          <w:rFonts w:ascii="Times New Roman" w:eastAsia="Times New Roman" w:hAnsi="Times New Roman" w:cs="Times New Roman"/>
          <w:color w:val="222222"/>
          <w:sz w:val="24"/>
          <w:szCs w:val="24"/>
          <w:highlight w:val="white"/>
          <w:lang w:val="en-GB"/>
        </w:rPr>
        <w:t>Karatepe</w:t>
      </w:r>
      <w:proofErr w:type="spellEnd"/>
      <w:r w:rsidRPr="00512C90">
        <w:rPr>
          <w:rFonts w:ascii="Times New Roman" w:eastAsia="Times New Roman" w:hAnsi="Times New Roman" w:cs="Times New Roman"/>
          <w:color w:val="222222"/>
          <w:sz w:val="24"/>
          <w:szCs w:val="24"/>
          <w:highlight w:val="white"/>
          <w:lang w:val="en-GB"/>
        </w:rPr>
        <w:t xml:space="preserve">, O.M., </w:t>
      </w:r>
      <w:proofErr w:type="spellStart"/>
      <w:r w:rsidRPr="00512C90">
        <w:rPr>
          <w:rFonts w:ascii="Times New Roman" w:eastAsia="Times New Roman" w:hAnsi="Times New Roman" w:cs="Times New Roman"/>
          <w:color w:val="222222"/>
          <w:sz w:val="24"/>
          <w:szCs w:val="24"/>
          <w:highlight w:val="white"/>
          <w:lang w:val="en-GB"/>
        </w:rPr>
        <w:t>Rezapouraghdam</w:t>
      </w:r>
      <w:proofErr w:type="spellEnd"/>
      <w:r w:rsidRPr="00512C90">
        <w:rPr>
          <w:rFonts w:ascii="Times New Roman" w:eastAsia="Times New Roman" w:hAnsi="Times New Roman" w:cs="Times New Roman"/>
          <w:color w:val="222222"/>
          <w:sz w:val="24"/>
          <w:szCs w:val="24"/>
          <w:highlight w:val="white"/>
          <w:lang w:val="en-GB"/>
        </w:rPr>
        <w:t xml:space="preserve">, H. and </w:t>
      </w:r>
      <w:proofErr w:type="spellStart"/>
      <w:r w:rsidRPr="00512C90">
        <w:rPr>
          <w:rFonts w:ascii="Times New Roman" w:eastAsia="Times New Roman" w:hAnsi="Times New Roman" w:cs="Times New Roman"/>
          <w:color w:val="222222"/>
          <w:sz w:val="24"/>
          <w:szCs w:val="24"/>
          <w:highlight w:val="white"/>
          <w:lang w:val="en-GB"/>
        </w:rPr>
        <w:t>Avci</w:t>
      </w:r>
      <w:proofErr w:type="spellEnd"/>
      <w:r w:rsidRPr="00512C90">
        <w:rPr>
          <w:rFonts w:ascii="Times New Roman" w:eastAsia="Times New Roman" w:hAnsi="Times New Roman" w:cs="Times New Roman"/>
          <w:color w:val="222222"/>
          <w:sz w:val="24"/>
          <w:szCs w:val="24"/>
          <w:highlight w:val="white"/>
          <w:lang w:val="en-GB"/>
        </w:rPr>
        <w:t xml:space="preserve">, T., (2020). A conceptual model for green human resource management: Indicators, differential pathways, and multiple pro-environmental outcomes. Sustainability, 12(17), p.7089. </w:t>
      </w:r>
    </w:p>
    <w:p w:rsidR="009C399E" w:rsidRPr="00512C90" w:rsidRDefault="009C399E" w:rsidP="009C399E">
      <w:pPr>
        <w:pStyle w:val="Normal1"/>
        <w:spacing w:before="200" w:after="100" w:afterAutospacing="1" w:line="360" w:lineRule="auto"/>
        <w:jc w:val="both"/>
        <w:rPr>
          <w:rFonts w:ascii="Times New Roman" w:eastAsia="Times New Roman" w:hAnsi="Times New Roman" w:cs="Times New Roman"/>
          <w:color w:val="222222"/>
          <w:sz w:val="24"/>
          <w:szCs w:val="24"/>
          <w:highlight w:val="white"/>
          <w:lang w:val="en-GB"/>
        </w:rPr>
      </w:pPr>
      <w:proofErr w:type="spellStart"/>
      <w:r w:rsidRPr="00512C90">
        <w:rPr>
          <w:rFonts w:ascii="Times New Roman" w:eastAsia="Times New Roman" w:hAnsi="Times New Roman" w:cs="Times New Roman"/>
          <w:color w:val="222222"/>
          <w:sz w:val="24"/>
          <w:szCs w:val="24"/>
          <w:highlight w:val="white"/>
          <w:lang w:val="en-GB"/>
        </w:rPr>
        <w:t>Asaari</w:t>
      </w:r>
      <w:proofErr w:type="spellEnd"/>
      <w:r w:rsidRPr="00512C90">
        <w:rPr>
          <w:rFonts w:ascii="Times New Roman" w:eastAsia="Times New Roman" w:hAnsi="Times New Roman" w:cs="Times New Roman"/>
          <w:color w:val="222222"/>
          <w:sz w:val="24"/>
          <w:szCs w:val="24"/>
          <w:highlight w:val="white"/>
          <w:lang w:val="en-GB"/>
        </w:rPr>
        <w:t xml:space="preserve">, M.H.A.H., </w:t>
      </w:r>
      <w:proofErr w:type="spellStart"/>
      <w:r w:rsidRPr="00512C90">
        <w:rPr>
          <w:rFonts w:ascii="Times New Roman" w:eastAsia="Times New Roman" w:hAnsi="Times New Roman" w:cs="Times New Roman"/>
          <w:color w:val="222222"/>
          <w:sz w:val="24"/>
          <w:szCs w:val="24"/>
          <w:highlight w:val="white"/>
          <w:lang w:val="en-GB"/>
        </w:rPr>
        <w:t>Desa</w:t>
      </w:r>
      <w:proofErr w:type="spellEnd"/>
      <w:r w:rsidRPr="00512C90">
        <w:rPr>
          <w:rFonts w:ascii="Times New Roman" w:eastAsia="Times New Roman" w:hAnsi="Times New Roman" w:cs="Times New Roman"/>
          <w:color w:val="222222"/>
          <w:sz w:val="24"/>
          <w:szCs w:val="24"/>
          <w:highlight w:val="white"/>
          <w:lang w:val="en-GB"/>
        </w:rPr>
        <w:t xml:space="preserve">, N.M. and Subramaniam, L., (2019). Influence of salary, promotion, and recognition toward work motivation among government trade agency employees. International Journal of Business and Management, 14(4), pp.48-59. </w:t>
      </w:r>
    </w:p>
    <w:p w:rsidR="009C399E" w:rsidRPr="00512C90" w:rsidRDefault="009C399E" w:rsidP="009C399E">
      <w:pPr>
        <w:pStyle w:val="Normal1"/>
        <w:spacing w:before="200" w:after="100" w:afterAutospacing="1" w:line="360" w:lineRule="auto"/>
        <w:jc w:val="both"/>
        <w:rPr>
          <w:rFonts w:ascii="Times New Roman" w:eastAsia="Times New Roman" w:hAnsi="Times New Roman" w:cs="Times New Roman"/>
          <w:color w:val="222222"/>
          <w:sz w:val="24"/>
          <w:szCs w:val="24"/>
          <w:highlight w:val="white"/>
          <w:lang w:val="en-GB"/>
        </w:rPr>
      </w:pPr>
      <w:r w:rsidRPr="00512C90">
        <w:rPr>
          <w:rFonts w:ascii="Times New Roman" w:eastAsia="Times New Roman" w:hAnsi="Times New Roman" w:cs="Times New Roman"/>
          <w:color w:val="222222"/>
          <w:sz w:val="24"/>
          <w:szCs w:val="24"/>
          <w:highlight w:val="white"/>
          <w:lang w:val="en-GB"/>
        </w:rPr>
        <w:t xml:space="preserve">Ashok, M., Al Badi Al </w:t>
      </w:r>
      <w:proofErr w:type="spellStart"/>
      <w:r w:rsidRPr="00512C90">
        <w:rPr>
          <w:rFonts w:ascii="Times New Roman" w:eastAsia="Times New Roman" w:hAnsi="Times New Roman" w:cs="Times New Roman"/>
          <w:color w:val="222222"/>
          <w:sz w:val="24"/>
          <w:szCs w:val="24"/>
          <w:highlight w:val="white"/>
          <w:lang w:val="en-GB"/>
        </w:rPr>
        <w:t>Dhaheri</w:t>
      </w:r>
      <w:proofErr w:type="spellEnd"/>
      <w:r w:rsidRPr="00512C90">
        <w:rPr>
          <w:rFonts w:ascii="Times New Roman" w:eastAsia="Times New Roman" w:hAnsi="Times New Roman" w:cs="Times New Roman"/>
          <w:color w:val="222222"/>
          <w:sz w:val="24"/>
          <w:szCs w:val="24"/>
          <w:highlight w:val="white"/>
          <w:lang w:val="en-GB"/>
        </w:rPr>
        <w:t xml:space="preserve">, M.S.M., Madan, R. and </w:t>
      </w:r>
      <w:proofErr w:type="spellStart"/>
      <w:r w:rsidRPr="00512C90">
        <w:rPr>
          <w:rFonts w:ascii="Times New Roman" w:eastAsia="Times New Roman" w:hAnsi="Times New Roman" w:cs="Times New Roman"/>
          <w:color w:val="222222"/>
          <w:sz w:val="24"/>
          <w:szCs w:val="24"/>
          <w:highlight w:val="white"/>
          <w:lang w:val="en-GB"/>
        </w:rPr>
        <w:t>Dzandu</w:t>
      </w:r>
      <w:proofErr w:type="spellEnd"/>
      <w:r w:rsidRPr="00512C90">
        <w:rPr>
          <w:rFonts w:ascii="Times New Roman" w:eastAsia="Times New Roman" w:hAnsi="Times New Roman" w:cs="Times New Roman"/>
          <w:color w:val="222222"/>
          <w:sz w:val="24"/>
          <w:szCs w:val="24"/>
          <w:highlight w:val="white"/>
          <w:lang w:val="en-GB"/>
        </w:rPr>
        <w:t xml:space="preserve">, M.D., (2021). How to counter </w:t>
      </w:r>
      <w:r w:rsidR="0088469F">
        <w:rPr>
          <w:rFonts w:ascii="Times New Roman" w:eastAsia="Times New Roman" w:hAnsi="Times New Roman" w:cs="Times New Roman"/>
          <w:color w:val="222222"/>
          <w:sz w:val="24"/>
          <w:szCs w:val="24"/>
          <w:highlight w:val="white"/>
          <w:lang w:val="en-GB"/>
        </w:rPr>
        <w:t>organizational</w:t>
      </w:r>
      <w:r w:rsidRPr="00512C90">
        <w:rPr>
          <w:rFonts w:ascii="Times New Roman" w:eastAsia="Times New Roman" w:hAnsi="Times New Roman" w:cs="Times New Roman"/>
          <w:color w:val="222222"/>
          <w:sz w:val="24"/>
          <w:szCs w:val="24"/>
          <w:highlight w:val="white"/>
          <w:lang w:val="en-GB"/>
        </w:rPr>
        <w:t xml:space="preserve"> inertia to enable knowledge management practices adoption in public sector </w:t>
      </w:r>
      <w:r w:rsidR="0088469F">
        <w:rPr>
          <w:rFonts w:ascii="Times New Roman" w:eastAsia="Times New Roman" w:hAnsi="Times New Roman" w:cs="Times New Roman"/>
          <w:color w:val="222222"/>
          <w:sz w:val="24"/>
          <w:szCs w:val="24"/>
          <w:highlight w:val="white"/>
          <w:lang w:val="en-GB"/>
        </w:rPr>
        <w:t>organizations</w:t>
      </w:r>
      <w:r w:rsidRPr="00512C90">
        <w:rPr>
          <w:rFonts w:ascii="Times New Roman" w:eastAsia="Times New Roman" w:hAnsi="Times New Roman" w:cs="Times New Roman"/>
          <w:color w:val="222222"/>
          <w:sz w:val="24"/>
          <w:szCs w:val="24"/>
          <w:highlight w:val="white"/>
          <w:lang w:val="en-GB"/>
        </w:rPr>
        <w:t xml:space="preserve">. </w:t>
      </w:r>
      <w:r w:rsidRPr="00512C90">
        <w:rPr>
          <w:rFonts w:ascii="Times New Roman" w:eastAsia="Times New Roman" w:hAnsi="Times New Roman" w:cs="Times New Roman"/>
          <w:i/>
          <w:color w:val="222222"/>
          <w:sz w:val="24"/>
          <w:szCs w:val="24"/>
          <w:highlight w:val="white"/>
          <w:lang w:val="en-GB"/>
        </w:rPr>
        <w:t>Journal of Knowledge Management</w:t>
      </w:r>
      <w:r w:rsidRPr="00512C90">
        <w:rPr>
          <w:rFonts w:ascii="Times New Roman" w:eastAsia="Times New Roman" w:hAnsi="Times New Roman" w:cs="Times New Roman"/>
          <w:color w:val="222222"/>
          <w:sz w:val="24"/>
          <w:szCs w:val="24"/>
          <w:highlight w:val="white"/>
          <w:lang w:val="en-GB"/>
        </w:rPr>
        <w:t xml:space="preserve">, </w:t>
      </w:r>
      <w:r w:rsidRPr="00512C90">
        <w:rPr>
          <w:rFonts w:ascii="Times New Roman" w:eastAsia="Times New Roman" w:hAnsi="Times New Roman" w:cs="Times New Roman"/>
          <w:i/>
          <w:color w:val="222222"/>
          <w:sz w:val="24"/>
          <w:szCs w:val="24"/>
          <w:highlight w:val="white"/>
          <w:lang w:val="en-GB"/>
        </w:rPr>
        <w:t>25</w:t>
      </w:r>
      <w:r w:rsidRPr="00512C90">
        <w:rPr>
          <w:rFonts w:ascii="Times New Roman" w:eastAsia="Times New Roman" w:hAnsi="Times New Roman" w:cs="Times New Roman"/>
          <w:color w:val="222222"/>
          <w:sz w:val="24"/>
          <w:szCs w:val="24"/>
          <w:highlight w:val="white"/>
          <w:lang w:val="en-GB"/>
        </w:rPr>
        <w:t xml:space="preserve">(9), pp.2245-2273. </w:t>
      </w:r>
    </w:p>
    <w:p w:rsidR="009C399E" w:rsidRPr="00512C90" w:rsidRDefault="009C399E" w:rsidP="009C399E">
      <w:pPr>
        <w:pStyle w:val="Normal1"/>
        <w:spacing w:before="200" w:after="100" w:afterAutospacing="1" w:line="360" w:lineRule="auto"/>
        <w:jc w:val="both"/>
        <w:rPr>
          <w:rFonts w:ascii="Times New Roman" w:eastAsia="Times New Roman" w:hAnsi="Times New Roman" w:cs="Times New Roman"/>
          <w:color w:val="222222"/>
          <w:sz w:val="24"/>
          <w:szCs w:val="24"/>
          <w:highlight w:val="white"/>
          <w:lang w:val="en-GB"/>
        </w:rPr>
      </w:pPr>
      <w:proofErr w:type="spellStart"/>
      <w:r w:rsidRPr="00512C90">
        <w:rPr>
          <w:rFonts w:ascii="Times New Roman" w:eastAsia="Times New Roman" w:hAnsi="Times New Roman" w:cs="Times New Roman"/>
          <w:color w:val="222222"/>
          <w:sz w:val="24"/>
          <w:szCs w:val="24"/>
          <w:highlight w:val="white"/>
          <w:lang w:val="en-GB"/>
        </w:rPr>
        <w:t>Betto</w:t>
      </w:r>
      <w:proofErr w:type="spellEnd"/>
      <w:r w:rsidRPr="00512C90">
        <w:rPr>
          <w:rFonts w:ascii="Times New Roman" w:eastAsia="Times New Roman" w:hAnsi="Times New Roman" w:cs="Times New Roman"/>
          <w:color w:val="222222"/>
          <w:sz w:val="24"/>
          <w:szCs w:val="24"/>
          <w:highlight w:val="white"/>
          <w:lang w:val="en-GB"/>
        </w:rPr>
        <w:t xml:space="preserve">, F., </w:t>
      </w:r>
      <w:proofErr w:type="spellStart"/>
      <w:r w:rsidRPr="00512C90">
        <w:rPr>
          <w:rFonts w:ascii="Times New Roman" w:eastAsia="Times New Roman" w:hAnsi="Times New Roman" w:cs="Times New Roman"/>
          <w:color w:val="222222"/>
          <w:sz w:val="24"/>
          <w:szCs w:val="24"/>
          <w:highlight w:val="white"/>
          <w:lang w:val="en-GB"/>
        </w:rPr>
        <w:t>Sardi</w:t>
      </w:r>
      <w:proofErr w:type="spellEnd"/>
      <w:r w:rsidRPr="00512C90">
        <w:rPr>
          <w:rFonts w:ascii="Times New Roman" w:eastAsia="Times New Roman" w:hAnsi="Times New Roman" w:cs="Times New Roman"/>
          <w:color w:val="222222"/>
          <w:sz w:val="24"/>
          <w:szCs w:val="24"/>
          <w:highlight w:val="white"/>
          <w:lang w:val="en-GB"/>
        </w:rPr>
        <w:t xml:space="preserve">, A., </w:t>
      </w:r>
      <w:proofErr w:type="spellStart"/>
      <w:r w:rsidRPr="00512C90">
        <w:rPr>
          <w:rFonts w:ascii="Times New Roman" w:eastAsia="Times New Roman" w:hAnsi="Times New Roman" w:cs="Times New Roman"/>
          <w:color w:val="222222"/>
          <w:sz w:val="24"/>
          <w:szCs w:val="24"/>
          <w:highlight w:val="white"/>
          <w:lang w:val="en-GB"/>
        </w:rPr>
        <w:t>Garengo</w:t>
      </w:r>
      <w:proofErr w:type="spellEnd"/>
      <w:r w:rsidRPr="00512C90">
        <w:rPr>
          <w:rFonts w:ascii="Times New Roman" w:eastAsia="Times New Roman" w:hAnsi="Times New Roman" w:cs="Times New Roman"/>
          <w:color w:val="222222"/>
          <w:sz w:val="24"/>
          <w:szCs w:val="24"/>
          <w:highlight w:val="white"/>
          <w:lang w:val="en-GB"/>
        </w:rPr>
        <w:t xml:space="preserve">, P. and Sorano, E., (2022). The Evolution of Balanced Scorecard in Healthcare: A Systematic Review of Its Design, Implementation, Use, and Review. International Journal of Environmental Research and Public Health, 19(16), p.10291. </w:t>
      </w:r>
    </w:p>
    <w:p w:rsidR="009C399E" w:rsidRDefault="009C399E" w:rsidP="009C399E">
      <w:pPr>
        <w:pStyle w:val="Normal1"/>
        <w:spacing w:before="200" w:after="100" w:afterAutospacing="1" w:line="360" w:lineRule="auto"/>
        <w:jc w:val="both"/>
        <w:rPr>
          <w:rFonts w:ascii="Times New Roman" w:eastAsia="Times New Roman" w:hAnsi="Times New Roman" w:cs="Times New Roman"/>
          <w:color w:val="222222"/>
          <w:sz w:val="24"/>
          <w:szCs w:val="24"/>
          <w:highlight w:val="white"/>
          <w:lang w:val="en-GB"/>
        </w:rPr>
      </w:pPr>
      <w:proofErr w:type="spellStart"/>
      <w:r w:rsidRPr="00512C90">
        <w:rPr>
          <w:rFonts w:ascii="Times New Roman" w:eastAsia="Times New Roman" w:hAnsi="Times New Roman" w:cs="Times New Roman"/>
          <w:color w:val="222222"/>
          <w:sz w:val="24"/>
          <w:szCs w:val="24"/>
          <w:highlight w:val="white"/>
          <w:lang w:val="en-GB"/>
        </w:rPr>
        <w:t>Blom</w:t>
      </w:r>
      <w:proofErr w:type="spellEnd"/>
      <w:r w:rsidRPr="00512C90">
        <w:rPr>
          <w:rFonts w:ascii="Times New Roman" w:eastAsia="Times New Roman" w:hAnsi="Times New Roman" w:cs="Times New Roman"/>
          <w:color w:val="222222"/>
          <w:sz w:val="24"/>
          <w:szCs w:val="24"/>
          <w:highlight w:val="white"/>
          <w:lang w:val="en-GB"/>
        </w:rPr>
        <w:t xml:space="preserve">, R., </w:t>
      </w:r>
      <w:proofErr w:type="spellStart"/>
      <w:r w:rsidRPr="00512C90">
        <w:rPr>
          <w:rFonts w:ascii="Times New Roman" w:eastAsia="Times New Roman" w:hAnsi="Times New Roman" w:cs="Times New Roman"/>
          <w:color w:val="222222"/>
          <w:sz w:val="24"/>
          <w:szCs w:val="24"/>
          <w:highlight w:val="white"/>
          <w:lang w:val="en-GB"/>
        </w:rPr>
        <w:t>Kruyen</w:t>
      </w:r>
      <w:proofErr w:type="spellEnd"/>
      <w:r w:rsidRPr="00512C90">
        <w:rPr>
          <w:rFonts w:ascii="Times New Roman" w:eastAsia="Times New Roman" w:hAnsi="Times New Roman" w:cs="Times New Roman"/>
          <w:color w:val="222222"/>
          <w:sz w:val="24"/>
          <w:szCs w:val="24"/>
          <w:highlight w:val="white"/>
          <w:lang w:val="en-GB"/>
        </w:rPr>
        <w:t xml:space="preserve">, P.M., Van der Heijden, B.I. and Van </w:t>
      </w:r>
      <w:proofErr w:type="spellStart"/>
      <w:r w:rsidRPr="00512C90">
        <w:rPr>
          <w:rFonts w:ascii="Times New Roman" w:eastAsia="Times New Roman" w:hAnsi="Times New Roman" w:cs="Times New Roman"/>
          <w:color w:val="222222"/>
          <w:sz w:val="24"/>
          <w:szCs w:val="24"/>
          <w:highlight w:val="white"/>
          <w:lang w:val="en-GB"/>
        </w:rPr>
        <w:t>Thiel</w:t>
      </w:r>
      <w:proofErr w:type="spellEnd"/>
      <w:r w:rsidRPr="00512C90">
        <w:rPr>
          <w:rFonts w:ascii="Times New Roman" w:eastAsia="Times New Roman" w:hAnsi="Times New Roman" w:cs="Times New Roman"/>
          <w:color w:val="222222"/>
          <w:sz w:val="24"/>
          <w:szCs w:val="24"/>
          <w:highlight w:val="white"/>
          <w:lang w:val="en-GB"/>
        </w:rPr>
        <w:t xml:space="preserve">, S., (2020). Does one HRM fit all? A meta-analysis of the effects of HRM practices in the public, </w:t>
      </w:r>
      <w:proofErr w:type="spellStart"/>
      <w:r w:rsidRPr="00512C90">
        <w:rPr>
          <w:rFonts w:ascii="Times New Roman" w:eastAsia="Times New Roman" w:hAnsi="Times New Roman" w:cs="Times New Roman"/>
          <w:color w:val="222222"/>
          <w:sz w:val="24"/>
          <w:szCs w:val="24"/>
          <w:highlight w:val="white"/>
          <w:lang w:val="en-GB"/>
        </w:rPr>
        <w:t>semipublic</w:t>
      </w:r>
      <w:proofErr w:type="spellEnd"/>
      <w:r w:rsidRPr="00512C90">
        <w:rPr>
          <w:rFonts w:ascii="Times New Roman" w:eastAsia="Times New Roman" w:hAnsi="Times New Roman" w:cs="Times New Roman"/>
          <w:color w:val="222222"/>
          <w:sz w:val="24"/>
          <w:szCs w:val="24"/>
          <w:highlight w:val="white"/>
          <w:lang w:val="en-GB"/>
        </w:rPr>
        <w:t xml:space="preserve">, and private sectors. Review of Public Personnel Administration, 40(1), pp.3-35. </w:t>
      </w:r>
    </w:p>
    <w:p w:rsidR="0088469F" w:rsidRPr="00512C90" w:rsidRDefault="0088469F" w:rsidP="0088469F">
      <w:pPr>
        <w:pStyle w:val="Normal1"/>
        <w:spacing w:before="200" w:after="100" w:afterAutospacing="1" w:line="360" w:lineRule="auto"/>
        <w:jc w:val="both"/>
        <w:rPr>
          <w:rFonts w:ascii="Times New Roman" w:eastAsia="Times New Roman" w:hAnsi="Times New Roman" w:cs="Times New Roman"/>
          <w:color w:val="222222"/>
          <w:sz w:val="24"/>
          <w:szCs w:val="24"/>
          <w:highlight w:val="white"/>
          <w:lang w:val="en-GB"/>
        </w:rPr>
      </w:pPr>
      <w:r w:rsidRPr="00512C90">
        <w:rPr>
          <w:rFonts w:ascii="Times New Roman" w:eastAsia="Times New Roman" w:hAnsi="Times New Roman" w:cs="Times New Roman"/>
          <w:color w:val="222222"/>
          <w:sz w:val="24"/>
          <w:szCs w:val="24"/>
          <w:highlight w:val="white"/>
          <w:lang w:val="en-GB"/>
        </w:rPr>
        <w:t xml:space="preserve">Boon, C., Den Hartog, D.N. and </w:t>
      </w:r>
      <w:proofErr w:type="spellStart"/>
      <w:r w:rsidRPr="00512C90">
        <w:rPr>
          <w:rFonts w:ascii="Times New Roman" w:eastAsia="Times New Roman" w:hAnsi="Times New Roman" w:cs="Times New Roman"/>
          <w:color w:val="222222"/>
          <w:sz w:val="24"/>
          <w:szCs w:val="24"/>
          <w:highlight w:val="white"/>
          <w:lang w:val="en-GB"/>
        </w:rPr>
        <w:t>Lepak</w:t>
      </w:r>
      <w:proofErr w:type="spellEnd"/>
      <w:r w:rsidRPr="00512C90">
        <w:rPr>
          <w:rFonts w:ascii="Times New Roman" w:eastAsia="Times New Roman" w:hAnsi="Times New Roman" w:cs="Times New Roman"/>
          <w:color w:val="222222"/>
          <w:sz w:val="24"/>
          <w:szCs w:val="24"/>
          <w:highlight w:val="white"/>
          <w:lang w:val="en-GB"/>
        </w:rPr>
        <w:t xml:space="preserve">, D.P., (2019). A systematic review of human resource management systems and their measurement. Journal of Management, 45(6), pp.2498-2537. </w:t>
      </w:r>
    </w:p>
    <w:p w:rsidR="0088469F" w:rsidRDefault="0088469F" w:rsidP="0088469F">
      <w:pPr>
        <w:pStyle w:val="Normal1"/>
        <w:spacing w:before="200" w:after="100" w:afterAutospacing="1" w:line="360" w:lineRule="auto"/>
        <w:jc w:val="both"/>
        <w:rPr>
          <w:rFonts w:ascii="Times New Roman" w:eastAsia="Times New Roman" w:hAnsi="Times New Roman" w:cs="Times New Roman"/>
          <w:color w:val="222222"/>
          <w:sz w:val="24"/>
          <w:szCs w:val="24"/>
          <w:highlight w:val="white"/>
          <w:lang w:val="en-GB"/>
        </w:rPr>
      </w:pPr>
      <w:proofErr w:type="spellStart"/>
      <w:r w:rsidRPr="00512C90">
        <w:rPr>
          <w:rFonts w:ascii="Times New Roman" w:eastAsia="Times New Roman" w:hAnsi="Times New Roman" w:cs="Times New Roman"/>
          <w:color w:val="222222"/>
          <w:sz w:val="24"/>
          <w:szCs w:val="24"/>
          <w:highlight w:val="white"/>
          <w:lang w:val="en-GB"/>
        </w:rPr>
        <w:t>Chanana</w:t>
      </w:r>
      <w:proofErr w:type="spellEnd"/>
      <w:r w:rsidRPr="00512C90">
        <w:rPr>
          <w:rFonts w:ascii="Times New Roman" w:eastAsia="Times New Roman" w:hAnsi="Times New Roman" w:cs="Times New Roman"/>
          <w:color w:val="222222"/>
          <w:sz w:val="24"/>
          <w:szCs w:val="24"/>
          <w:highlight w:val="white"/>
          <w:lang w:val="en-GB"/>
        </w:rPr>
        <w:t xml:space="preserve">, N. and Sangeeta, (2021). Employee engagement practices during COVID‐19 lockdown. Journal of public affairs, 21(4), p.e2508. </w:t>
      </w:r>
    </w:p>
    <w:p w:rsidR="0088469F" w:rsidRPr="00512C90" w:rsidRDefault="0088469F" w:rsidP="0088469F">
      <w:pPr>
        <w:pStyle w:val="Normal1"/>
        <w:spacing w:before="200" w:after="100" w:afterAutospacing="1" w:line="360" w:lineRule="auto"/>
        <w:jc w:val="both"/>
        <w:rPr>
          <w:rFonts w:ascii="Times New Roman" w:eastAsia="Times New Roman" w:hAnsi="Times New Roman" w:cs="Times New Roman"/>
          <w:color w:val="222222"/>
          <w:sz w:val="24"/>
          <w:szCs w:val="24"/>
          <w:highlight w:val="white"/>
          <w:lang w:val="en-GB"/>
        </w:rPr>
      </w:pPr>
      <w:proofErr w:type="spellStart"/>
      <w:r w:rsidRPr="00512C90">
        <w:rPr>
          <w:rFonts w:ascii="Times New Roman" w:eastAsia="Times New Roman" w:hAnsi="Times New Roman" w:cs="Times New Roman"/>
          <w:color w:val="222222"/>
          <w:sz w:val="24"/>
          <w:szCs w:val="24"/>
          <w:highlight w:val="white"/>
          <w:lang w:val="en-GB"/>
        </w:rPr>
        <w:t>Dorta</w:t>
      </w:r>
      <w:proofErr w:type="spellEnd"/>
      <w:r w:rsidRPr="00512C90">
        <w:rPr>
          <w:rFonts w:ascii="Times New Roman" w:eastAsia="Times New Roman" w:hAnsi="Times New Roman" w:cs="Times New Roman"/>
          <w:color w:val="222222"/>
          <w:sz w:val="24"/>
          <w:szCs w:val="24"/>
          <w:highlight w:val="white"/>
          <w:lang w:val="en-GB"/>
        </w:rPr>
        <w:t xml:space="preserve">-Afonso, D., González-de-la-Rosa, M., García-Rodríguez, F.J. and Romero-Domínguez, L., (2021). Effects of high-performance work systems (HPWS) on hospitality employees’ outcomes through their organizational commitment, motivation, and job satisfaction. Sustainability, 13(6), p.3226. </w:t>
      </w:r>
    </w:p>
    <w:p w:rsidR="0088469F" w:rsidRPr="00512C90" w:rsidRDefault="0088469F" w:rsidP="0088469F">
      <w:pPr>
        <w:pStyle w:val="Normal1"/>
        <w:spacing w:before="200" w:after="100" w:afterAutospacing="1" w:line="360" w:lineRule="auto"/>
        <w:jc w:val="both"/>
        <w:rPr>
          <w:rFonts w:ascii="Times New Roman" w:eastAsia="Times New Roman" w:hAnsi="Times New Roman" w:cs="Times New Roman"/>
          <w:color w:val="222222"/>
          <w:sz w:val="24"/>
          <w:szCs w:val="24"/>
          <w:highlight w:val="white"/>
          <w:lang w:val="en-GB"/>
        </w:rPr>
      </w:pPr>
      <w:r w:rsidRPr="00512C90">
        <w:rPr>
          <w:rFonts w:ascii="Times New Roman" w:eastAsia="Times New Roman" w:hAnsi="Times New Roman" w:cs="Times New Roman"/>
          <w:color w:val="222222"/>
          <w:sz w:val="24"/>
          <w:szCs w:val="24"/>
          <w:highlight w:val="white"/>
          <w:lang w:val="en-GB"/>
        </w:rPr>
        <w:lastRenderedPageBreak/>
        <w:t xml:space="preserve">Doucette, R., Hensley, R., Kaas, H.W. and </w:t>
      </w:r>
      <w:proofErr w:type="spellStart"/>
      <w:r w:rsidRPr="00512C90">
        <w:rPr>
          <w:rFonts w:ascii="Times New Roman" w:eastAsia="Times New Roman" w:hAnsi="Times New Roman" w:cs="Times New Roman"/>
          <w:color w:val="222222"/>
          <w:sz w:val="24"/>
          <w:szCs w:val="24"/>
          <w:highlight w:val="white"/>
          <w:lang w:val="en-GB"/>
        </w:rPr>
        <w:t>Rittstieg</w:t>
      </w:r>
      <w:proofErr w:type="spellEnd"/>
      <w:r w:rsidRPr="00512C90">
        <w:rPr>
          <w:rFonts w:ascii="Times New Roman" w:eastAsia="Times New Roman" w:hAnsi="Times New Roman" w:cs="Times New Roman"/>
          <w:color w:val="222222"/>
          <w:sz w:val="24"/>
          <w:szCs w:val="24"/>
          <w:highlight w:val="white"/>
          <w:lang w:val="en-GB"/>
        </w:rPr>
        <w:t xml:space="preserve">, M., (2020). Winning the race for talent: A road map for the automotive industry. McKinsey &amp; Company. </w:t>
      </w:r>
    </w:p>
    <w:p w:rsidR="0088469F" w:rsidRPr="00512C90" w:rsidRDefault="0088469F" w:rsidP="0088469F">
      <w:pPr>
        <w:pStyle w:val="Normal1"/>
        <w:spacing w:before="200" w:after="100" w:afterAutospacing="1" w:line="360" w:lineRule="auto"/>
        <w:jc w:val="both"/>
        <w:rPr>
          <w:rFonts w:ascii="Times New Roman" w:eastAsia="Times New Roman" w:hAnsi="Times New Roman" w:cs="Times New Roman"/>
          <w:color w:val="222222"/>
          <w:sz w:val="24"/>
          <w:szCs w:val="24"/>
          <w:highlight w:val="white"/>
          <w:lang w:val="en-GB"/>
        </w:rPr>
      </w:pPr>
      <w:r w:rsidRPr="00512C90">
        <w:rPr>
          <w:rFonts w:ascii="Times New Roman" w:eastAsia="Times New Roman" w:hAnsi="Times New Roman" w:cs="Times New Roman"/>
          <w:color w:val="222222"/>
          <w:sz w:val="24"/>
          <w:szCs w:val="24"/>
          <w:highlight w:val="white"/>
          <w:lang w:val="en-GB"/>
        </w:rPr>
        <w:t xml:space="preserve">Han, Z., Wang, Q. and Yan, X., (2019). How responsible leadership motivates employees to engage in organizational citizenship behaviour for the environment: A double-mediation model. Sustainability, 11(3), p.605. </w:t>
      </w:r>
    </w:p>
    <w:p w:rsidR="0088469F" w:rsidRPr="00512C90" w:rsidRDefault="0088469F" w:rsidP="0088469F">
      <w:pPr>
        <w:pStyle w:val="Normal1"/>
        <w:spacing w:before="200" w:after="100" w:afterAutospacing="1" w:line="360" w:lineRule="auto"/>
        <w:jc w:val="both"/>
        <w:rPr>
          <w:rFonts w:ascii="Times New Roman" w:eastAsia="Times New Roman" w:hAnsi="Times New Roman" w:cs="Times New Roman"/>
          <w:color w:val="222222"/>
          <w:sz w:val="24"/>
          <w:szCs w:val="24"/>
          <w:highlight w:val="white"/>
          <w:lang w:val="en-GB"/>
        </w:rPr>
      </w:pPr>
      <w:proofErr w:type="spellStart"/>
      <w:r w:rsidRPr="00512C90">
        <w:rPr>
          <w:rFonts w:ascii="Times New Roman" w:eastAsia="Times New Roman" w:hAnsi="Times New Roman" w:cs="Times New Roman"/>
          <w:color w:val="222222"/>
          <w:sz w:val="24"/>
          <w:szCs w:val="24"/>
          <w:highlight w:val="white"/>
          <w:lang w:val="en-GB"/>
        </w:rPr>
        <w:t>Hongal</w:t>
      </w:r>
      <w:proofErr w:type="spellEnd"/>
      <w:r w:rsidRPr="00512C90">
        <w:rPr>
          <w:rFonts w:ascii="Times New Roman" w:eastAsia="Times New Roman" w:hAnsi="Times New Roman" w:cs="Times New Roman"/>
          <w:color w:val="222222"/>
          <w:sz w:val="24"/>
          <w:szCs w:val="24"/>
          <w:highlight w:val="white"/>
          <w:lang w:val="en-GB"/>
        </w:rPr>
        <w:t xml:space="preserve">, P. and </w:t>
      </w:r>
      <w:proofErr w:type="spellStart"/>
      <w:r w:rsidRPr="00512C90">
        <w:rPr>
          <w:rFonts w:ascii="Times New Roman" w:eastAsia="Times New Roman" w:hAnsi="Times New Roman" w:cs="Times New Roman"/>
          <w:color w:val="222222"/>
          <w:sz w:val="24"/>
          <w:szCs w:val="24"/>
          <w:highlight w:val="white"/>
          <w:lang w:val="en-GB"/>
        </w:rPr>
        <w:t>Kinange</w:t>
      </w:r>
      <w:proofErr w:type="spellEnd"/>
      <w:r w:rsidRPr="00512C90">
        <w:rPr>
          <w:rFonts w:ascii="Times New Roman" w:eastAsia="Times New Roman" w:hAnsi="Times New Roman" w:cs="Times New Roman"/>
          <w:color w:val="222222"/>
          <w:sz w:val="24"/>
          <w:szCs w:val="24"/>
          <w:highlight w:val="white"/>
          <w:lang w:val="en-GB"/>
        </w:rPr>
        <w:t xml:space="preserve">, U., (2020). A study on talent management and its impact on organization performance-an empirical review. International Journal of Engineering and Management Research, 10. </w:t>
      </w:r>
    </w:p>
    <w:p w:rsidR="0088469F" w:rsidRDefault="0088469F" w:rsidP="0088469F">
      <w:pPr>
        <w:pStyle w:val="Normal1"/>
        <w:spacing w:before="200" w:after="100" w:afterAutospacing="1" w:line="360" w:lineRule="auto"/>
        <w:jc w:val="both"/>
        <w:rPr>
          <w:rFonts w:ascii="Times New Roman" w:eastAsia="Times New Roman" w:hAnsi="Times New Roman" w:cs="Times New Roman"/>
          <w:color w:val="222222"/>
          <w:sz w:val="24"/>
          <w:szCs w:val="24"/>
          <w:highlight w:val="white"/>
          <w:lang w:val="en-GB"/>
        </w:rPr>
      </w:pPr>
      <w:proofErr w:type="spellStart"/>
      <w:r w:rsidRPr="00512C90">
        <w:rPr>
          <w:rFonts w:ascii="Times New Roman" w:eastAsia="Times New Roman" w:hAnsi="Times New Roman" w:cs="Times New Roman"/>
          <w:color w:val="222222"/>
          <w:sz w:val="24"/>
          <w:szCs w:val="24"/>
          <w:highlight w:val="white"/>
          <w:lang w:val="en-GB"/>
        </w:rPr>
        <w:t>Jaharuddin</w:t>
      </w:r>
      <w:proofErr w:type="spellEnd"/>
      <w:r w:rsidRPr="00512C90">
        <w:rPr>
          <w:rFonts w:ascii="Times New Roman" w:eastAsia="Times New Roman" w:hAnsi="Times New Roman" w:cs="Times New Roman"/>
          <w:color w:val="222222"/>
          <w:sz w:val="24"/>
          <w:szCs w:val="24"/>
          <w:highlight w:val="white"/>
          <w:lang w:val="en-GB"/>
        </w:rPr>
        <w:t xml:space="preserve">, N.S. and </w:t>
      </w:r>
      <w:proofErr w:type="spellStart"/>
      <w:r w:rsidRPr="00512C90">
        <w:rPr>
          <w:rFonts w:ascii="Times New Roman" w:eastAsia="Times New Roman" w:hAnsi="Times New Roman" w:cs="Times New Roman"/>
          <w:color w:val="222222"/>
          <w:sz w:val="24"/>
          <w:szCs w:val="24"/>
          <w:highlight w:val="white"/>
          <w:lang w:val="en-GB"/>
        </w:rPr>
        <w:t>Zainol</w:t>
      </w:r>
      <w:proofErr w:type="spellEnd"/>
      <w:r w:rsidRPr="00512C90">
        <w:rPr>
          <w:rFonts w:ascii="Times New Roman" w:eastAsia="Times New Roman" w:hAnsi="Times New Roman" w:cs="Times New Roman"/>
          <w:color w:val="222222"/>
          <w:sz w:val="24"/>
          <w:szCs w:val="24"/>
          <w:highlight w:val="white"/>
          <w:lang w:val="en-GB"/>
        </w:rPr>
        <w:t xml:space="preserve">, L.N., (2019). The impact of work-life balance on job engagement and turnover intention. The South East Asian Journal of Management, 13(1), p.7. </w:t>
      </w:r>
    </w:p>
    <w:p w:rsidR="0088469F" w:rsidRPr="00512C90" w:rsidRDefault="0088469F" w:rsidP="0088469F">
      <w:pPr>
        <w:pStyle w:val="Normal1"/>
        <w:spacing w:before="200" w:after="100" w:afterAutospacing="1" w:line="360" w:lineRule="auto"/>
        <w:jc w:val="both"/>
        <w:rPr>
          <w:rFonts w:ascii="Times New Roman" w:eastAsia="Times New Roman" w:hAnsi="Times New Roman" w:cs="Times New Roman"/>
          <w:color w:val="222222"/>
          <w:sz w:val="24"/>
          <w:szCs w:val="24"/>
          <w:highlight w:val="white"/>
          <w:lang w:val="en-GB"/>
        </w:rPr>
      </w:pPr>
      <w:r w:rsidRPr="00512C90">
        <w:rPr>
          <w:rFonts w:ascii="Times New Roman" w:eastAsia="Times New Roman" w:hAnsi="Times New Roman" w:cs="Times New Roman"/>
          <w:color w:val="222222"/>
          <w:sz w:val="24"/>
          <w:szCs w:val="24"/>
          <w:highlight w:val="white"/>
          <w:lang w:val="en-GB"/>
        </w:rPr>
        <w:t xml:space="preserve">Kulik, C.T., (2022). We need a hero: HR and the 'next normal workplace. </w:t>
      </w:r>
      <w:r w:rsidRPr="00512C90">
        <w:rPr>
          <w:rFonts w:ascii="Times New Roman" w:eastAsia="Times New Roman" w:hAnsi="Times New Roman" w:cs="Times New Roman"/>
          <w:i/>
          <w:color w:val="222222"/>
          <w:sz w:val="24"/>
          <w:szCs w:val="24"/>
          <w:highlight w:val="white"/>
          <w:lang w:val="en-GB"/>
        </w:rPr>
        <w:t>Human Resource Management Journal</w:t>
      </w:r>
      <w:r w:rsidRPr="00512C90">
        <w:rPr>
          <w:rFonts w:ascii="Times New Roman" w:eastAsia="Times New Roman" w:hAnsi="Times New Roman" w:cs="Times New Roman"/>
          <w:color w:val="222222"/>
          <w:sz w:val="24"/>
          <w:szCs w:val="24"/>
          <w:highlight w:val="white"/>
          <w:lang w:val="en-GB"/>
        </w:rPr>
        <w:t xml:space="preserve">, </w:t>
      </w:r>
      <w:r w:rsidRPr="00512C90">
        <w:rPr>
          <w:rFonts w:ascii="Times New Roman" w:eastAsia="Times New Roman" w:hAnsi="Times New Roman" w:cs="Times New Roman"/>
          <w:i/>
          <w:color w:val="222222"/>
          <w:sz w:val="24"/>
          <w:szCs w:val="24"/>
          <w:highlight w:val="white"/>
          <w:lang w:val="en-GB"/>
        </w:rPr>
        <w:t>32</w:t>
      </w:r>
      <w:r w:rsidRPr="00512C90">
        <w:rPr>
          <w:rFonts w:ascii="Times New Roman" w:eastAsia="Times New Roman" w:hAnsi="Times New Roman" w:cs="Times New Roman"/>
          <w:color w:val="222222"/>
          <w:sz w:val="24"/>
          <w:szCs w:val="24"/>
          <w:highlight w:val="white"/>
          <w:lang w:val="en-GB"/>
        </w:rPr>
        <w:t xml:space="preserve">(1), pp.216-231. </w:t>
      </w:r>
    </w:p>
    <w:p w:rsidR="0088469F" w:rsidRPr="00512C90" w:rsidRDefault="0088469F" w:rsidP="0088469F">
      <w:pPr>
        <w:pStyle w:val="Normal1"/>
        <w:spacing w:before="200" w:after="100" w:afterAutospacing="1" w:line="360" w:lineRule="auto"/>
        <w:jc w:val="both"/>
        <w:rPr>
          <w:rFonts w:ascii="Times New Roman" w:eastAsia="Times New Roman" w:hAnsi="Times New Roman" w:cs="Times New Roman"/>
          <w:color w:val="222222"/>
          <w:sz w:val="24"/>
          <w:szCs w:val="24"/>
          <w:highlight w:val="white"/>
          <w:lang w:val="en-GB"/>
        </w:rPr>
      </w:pPr>
      <w:proofErr w:type="spellStart"/>
      <w:r w:rsidRPr="00512C90">
        <w:rPr>
          <w:rFonts w:ascii="Times New Roman" w:eastAsia="Times New Roman" w:hAnsi="Times New Roman" w:cs="Times New Roman"/>
          <w:color w:val="222222"/>
          <w:sz w:val="24"/>
          <w:szCs w:val="24"/>
          <w:highlight w:val="white"/>
          <w:lang w:val="en-GB"/>
        </w:rPr>
        <w:t>Novaes</w:t>
      </w:r>
      <w:proofErr w:type="spellEnd"/>
      <w:r w:rsidRPr="00512C90">
        <w:rPr>
          <w:rFonts w:ascii="Times New Roman" w:eastAsia="Times New Roman" w:hAnsi="Times New Roman" w:cs="Times New Roman"/>
          <w:color w:val="222222"/>
          <w:sz w:val="24"/>
          <w:szCs w:val="24"/>
          <w:highlight w:val="white"/>
          <w:lang w:val="en-GB"/>
        </w:rPr>
        <w:t xml:space="preserve">, C. and Marques, R., (2022). Attracting the Private Sector to Urban Stormwater: A Feasible Task or Just a Pipe Dream? Water, 14(14), p.2164. </w:t>
      </w:r>
    </w:p>
    <w:p w:rsidR="0088469F" w:rsidRPr="00512C90" w:rsidRDefault="0088469F" w:rsidP="0088469F">
      <w:pPr>
        <w:pStyle w:val="Normal1"/>
        <w:spacing w:before="200" w:after="100" w:afterAutospacing="1" w:line="360" w:lineRule="auto"/>
        <w:jc w:val="both"/>
        <w:rPr>
          <w:rFonts w:ascii="Times New Roman" w:eastAsia="Times New Roman" w:hAnsi="Times New Roman" w:cs="Times New Roman"/>
          <w:color w:val="222222"/>
          <w:sz w:val="24"/>
          <w:szCs w:val="24"/>
          <w:highlight w:val="white"/>
          <w:lang w:val="en-GB"/>
        </w:rPr>
      </w:pPr>
      <w:proofErr w:type="spellStart"/>
      <w:r w:rsidRPr="00512C90">
        <w:rPr>
          <w:rFonts w:ascii="Times New Roman" w:eastAsia="Times New Roman" w:hAnsi="Times New Roman" w:cs="Times New Roman"/>
          <w:color w:val="222222"/>
          <w:sz w:val="24"/>
          <w:szCs w:val="24"/>
          <w:highlight w:val="white"/>
          <w:lang w:val="en-GB"/>
        </w:rPr>
        <w:t>Riyanto</w:t>
      </w:r>
      <w:proofErr w:type="spellEnd"/>
      <w:r w:rsidRPr="00512C90">
        <w:rPr>
          <w:rFonts w:ascii="Times New Roman" w:eastAsia="Times New Roman" w:hAnsi="Times New Roman" w:cs="Times New Roman"/>
          <w:color w:val="222222"/>
          <w:sz w:val="24"/>
          <w:szCs w:val="24"/>
          <w:highlight w:val="white"/>
          <w:lang w:val="en-GB"/>
        </w:rPr>
        <w:t xml:space="preserve">, S., </w:t>
      </w:r>
      <w:proofErr w:type="spellStart"/>
      <w:r w:rsidRPr="00512C90">
        <w:rPr>
          <w:rFonts w:ascii="Times New Roman" w:eastAsia="Times New Roman" w:hAnsi="Times New Roman" w:cs="Times New Roman"/>
          <w:color w:val="222222"/>
          <w:sz w:val="24"/>
          <w:szCs w:val="24"/>
          <w:highlight w:val="white"/>
          <w:lang w:val="en-GB"/>
        </w:rPr>
        <w:t>Endri</w:t>
      </w:r>
      <w:proofErr w:type="spellEnd"/>
      <w:r w:rsidRPr="00512C90">
        <w:rPr>
          <w:rFonts w:ascii="Times New Roman" w:eastAsia="Times New Roman" w:hAnsi="Times New Roman" w:cs="Times New Roman"/>
          <w:color w:val="222222"/>
          <w:sz w:val="24"/>
          <w:szCs w:val="24"/>
          <w:highlight w:val="white"/>
          <w:lang w:val="en-GB"/>
        </w:rPr>
        <w:t xml:space="preserve">, E. and </w:t>
      </w:r>
      <w:proofErr w:type="spellStart"/>
      <w:r w:rsidRPr="00512C90">
        <w:rPr>
          <w:rFonts w:ascii="Times New Roman" w:eastAsia="Times New Roman" w:hAnsi="Times New Roman" w:cs="Times New Roman"/>
          <w:color w:val="222222"/>
          <w:sz w:val="24"/>
          <w:szCs w:val="24"/>
          <w:highlight w:val="white"/>
          <w:lang w:val="en-GB"/>
        </w:rPr>
        <w:t>Herlisha</w:t>
      </w:r>
      <w:proofErr w:type="spellEnd"/>
      <w:r w:rsidRPr="00512C90">
        <w:rPr>
          <w:rFonts w:ascii="Times New Roman" w:eastAsia="Times New Roman" w:hAnsi="Times New Roman" w:cs="Times New Roman"/>
          <w:color w:val="222222"/>
          <w:sz w:val="24"/>
          <w:szCs w:val="24"/>
          <w:highlight w:val="white"/>
          <w:lang w:val="en-GB"/>
        </w:rPr>
        <w:t xml:space="preserve">, N., (2021). Effect of work motivation and job satisfaction on employee performance: Mediating role of employee engagement. Problems and Perspectives in Management, 19(3), p.162. </w:t>
      </w:r>
    </w:p>
    <w:p w:rsidR="0088469F" w:rsidRPr="00512C90" w:rsidRDefault="0088469F" w:rsidP="0088469F">
      <w:pPr>
        <w:pStyle w:val="Normal1"/>
        <w:spacing w:before="200" w:after="100" w:afterAutospacing="1" w:line="360" w:lineRule="auto"/>
        <w:jc w:val="both"/>
        <w:rPr>
          <w:rFonts w:ascii="Times New Roman" w:eastAsia="Times New Roman" w:hAnsi="Times New Roman" w:cs="Times New Roman"/>
          <w:color w:val="222222"/>
          <w:sz w:val="24"/>
          <w:szCs w:val="24"/>
          <w:highlight w:val="white"/>
          <w:lang w:val="en-GB"/>
        </w:rPr>
      </w:pPr>
      <w:proofErr w:type="spellStart"/>
      <w:r w:rsidRPr="00512C90">
        <w:rPr>
          <w:rFonts w:ascii="Times New Roman" w:eastAsia="Times New Roman" w:hAnsi="Times New Roman" w:cs="Times New Roman"/>
          <w:color w:val="222222"/>
          <w:sz w:val="24"/>
          <w:szCs w:val="24"/>
          <w:highlight w:val="white"/>
          <w:lang w:val="en-GB"/>
        </w:rPr>
        <w:t>Shehada</w:t>
      </w:r>
      <w:proofErr w:type="spellEnd"/>
      <w:r w:rsidRPr="00512C90">
        <w:rPr>
          <w:rFonts w:ascii="Times New Roman" w:eastAsia="Times New Roman" w:hAnsi="Times New Roman" w:cs="Times New Roman"/>
          <w:color w:val="222222"/>
          <w:sz w:val="24"/>
          <w:szCs w:val="24"/>
          <w:highlight w:val="white"/>
          <w:lang w:val="en-GB"/>
        </w:rPr>
        <w:t xml:space="preserve">, R.Y., El </w:t>
      </w:r>
      <w:proofErr w:type="spellStart"/>
      <w:r w:rsidRPr="00512C90">
        <w:rPr>
          <w:rFonts w:ascii="Times New Roman" w:eastAsia="Times New Roman" w:hAnsi="Times New Roman" w:cs="Times New Roman"/>
          <w:color w:val="222222"/>
          <w:sz w:val="24"/>
          <w:szCs w:val="24"/>
          <w:highlight w:val="white"/>
          <w:lang w:val="en-GB"/>
        </w:rPr>
        <w:t>Talla</w:t>
      </w:r>
      <w:proofErr w:type="spellEnd"/>
      <w:r w:rsidRPr="00512C90">
        <w:rPr>
          <w:rFonts w:ascii="Times New Roman" w:eastAsia="Times New Roman" w:hAnsi="Times New Roman" w:cs="Times New Roman"/>
          <w:color w:val="222222"/>
          <w:sz w:val="24"/>
          <w:szCs w:val="24"/>
          <w:highlight w:val="white"/>
          <w:lang w:val="en-GB"/>
        </w:rPr>
        <w:t xml:space="preserve">, S.A., Al </w:t>
      </w:r>
      <w:proofErr w:type="spellStart"/>
      <w:r w:rsidRPr="00512C90">
        <w:rPr>
          <w:rFonts w:ascii="Times New Roman" w:eastAsia="Times New Roman" w:hAnsi="Times New Roman" w:cs="Times New Roman"/>
          <w:color w:val="222222"/>
          <w:sz w:val="24"/>
          <w:szCs w:val="24"/>
          <w:highlight w:val="white"/>
          <w:lang w:val="en-GB"/>
        </w:rPr>
        <w:t>Shobaki</w:t>
      </w:r>
      <w:proofErr w:type="spellEnd"/>
      <w:r w:rsidRPr="00512C90">
        <w:rPr>
          <w:rFonts w:ascii="Times New Roman" w:eastAsia="Times New Roman" w:hAnsi="Times New Roman" w:cs="Times New Roman"/>
          <w:color w:val="222222"/>
          <w:sz w:val="24"/>
          <w:szCs w:val="24"/>
          <w:highlight w:val="white"/>
          <w:lang w:val="en-GB"/>
        </w:rPr>
        <w:t xml:space="preserve">, M.J. and Abu-Naser, S.S., (2020). The reality of using the balanced scorecard in business incubators. </w:t>
      </w:r>
    </w:p>
    <w:p w:rsidR="0088469F" w:rsidRPr="00512C90" w:rsidRDefault="0088469F" w:rsidP="0088469F">
      <w:pPr>
        <w:pStyle w:val="Normal1"/>
        <w:spacing w:before="200" w:after="100" w:afterAutospacing="1" w:line="360" w:lineRule="auto"/>
        <w:jc w:val="both"/>
        <w:rPr>
          <w:rFonts w:ascii="Times New Roman" w:eastAsia="Times New Roman" w:hAnsi="Times New Roman" w:cs="Times New Roman"/>
          <w:color w:val="222222"/>
          <w:sz w:val="24"/>
          <w:szCs w:val="24"/>
          <w:highlight w:val="white"/>
          <w:lang w:val="en-GB"/>
        </w:rPr>
      </w:pPr>
      <w:r w:rsidRPr="00512C90">
        <w:rPr>
          <w:rFonts w:ascii="Times New Roman" w:eastAsia="Times New Roman" w:hAnsi="Times New Roman" w:cs="Times New Roman"/>
          <w:color w:val="222222"/>
          <w:sz w:val="24"/>
          <w:szCs w:val="24"/>
          <w:highlight w:val="white"/>
          <w:lang w:val="en-GB"/>
        </w:rPr>
        <w:t xml:space="preserve">Singh, D., (2019). A literature review on employee retention with a focus on recent trends. International Journal of Scientific Research in Science and Technology, 6(1), pp.425-431. </w:t>
      </w:r>
    </w:p>
    <w:p w:rsidR="0088469F" w:rsidRPr="00512C90" w:rsidRDefault="0088469F" w:rsidP="0088469F">
      <w:pPr>
        <w:pStyle w:val="Normal1"/>
        <w:spacing w:before="200" w:after="100" w:afterAutospacing="1" w:line="360" w:lineRule="auto"/>
        <w:jc w:val="both"/>
        <w:rPr>
          <w:rFonts w:ascii="Times New Roman" w:eastAsia="Times New Roman" w:hAnsi="Times New Roman" w:cs="Times New Roman"/>
          <w:color w:val="222222"/>
          <w:sz w:val="24"/>
          <w:szCs w:val="24"/>
          <w:highlight w:val="white"/>
          <w:lang w:val="en-GB"/>
        </w:rPr>
      </w:pPr>
      <w:proofErr w:type="spellStart"/>
      <w:r w:rsidRPr="00512C90">
        <w:rPr>
          <w:rFonts w:ascii="Times New Roman" w:eastAsia="Times New Roman" w:hAnsi="Times New Roman" w:cs="Times New Roman"/>
          <w:color w:val="222222"/>
          <w:sz w:val="24"/>
          <w:szCs w:val="24"/>
          <w:highlight w:val="white"/>
          <w:lang w:val="en-GB"/>
        </w:rPr>
        <w:t>Werdhiastutie</w:t>
      </w:r>
      <w:proofErr w:type="spellEnd"/>
      <w:r w:rsidRPr="00512C90">
        <w:rPr>
          <w:rFonts w:ascii="Times New Roman" w:eastAsia="Times New Roman" w:hAnsi="Times New Roman" w:cs="Times New Roman"/>
          <w:color w:val="222222"/>
          <w:sz w:val="24"/>
          <w:szCs w:val="24"/>
          <w:highlight w:val="white"/>
          <w:lang w:val="en-GB"/>
        </w:rPr>
        <w:t xml:space="preserve">, A., </w:t>
      </w:r>
      <w:proofErr w:type="spellStart"/>
      <w:r w:rsidRPr="00512C90">
        <w:rPr>
          <w:rFonts w:ascii="Times New Roman" w:eastAsia="Times New Roman" w:hAnsi="Times New Roman" w:cs="Times New Roman"/>
          <w:color w:val="222222"/>
          <w:sz w:val="24"/>
          <w:szCs w:val="24"/>
          <w:highlight w:val="white"/>
          <w:lang w:val="en-GB"/>
        </w:rPr>
        <w:t>Suhariadi</w:t>
      </w:r>
      <w:proofErr w:type="spellEnd"/>
      <w:r w:rsidRPr="00512C90">
        <w:rPr>
          <w:rFonts w:ascii="Times New Roman" w:eastAsia="Times New Roman" w:hAnsi="Times New Roman" w:cs="Times New Roman"/>
          <w:color w:val="222222"/>
          <w:sz w:val="24"/>
          <w:szCs w:val="24"/>
          <w:highlight w:val="white"/>
          <w:lang w:val="en-GB"/>
        </w:rPr>
        <w:t xml:space="preserve">, F. and </w:t>
      </w:r>
      <w:proofErr w:type="spellStart"/>
      <w:r w:rsidRPr="00512C90">
        <w:rPr>
          <w:rFonts w:ascii="Times New Roman" w:eastAsia="Times New Roman" w:hAnsi="Times New Roman" w:cs="Times New Roman"/>
          <w:color w:val="222222"/>
          <w:sz w:val="24"/>
          <w:szCs w:val="24"/>
          <w:highlight w:val="white"/>
          <w:lang w:val="en-GB"/>
        </w:rPr>
        <w:t>Partiwi</w:t>
      </w:r>
      <w:proofErr w:type="spellEnd"/>
      <w:r w:rsidRPr="00512C90">
        <w:rPr>
          <w:rFonts w:ascii="Times New Roman" w:eastAsia="Times New Roman" w:hAnsi="Times New Roman" w:cs="Times New Roman"/>
          <w:color w:val="222222"/>
          <w:sz w:val="24"/>
          <w:szCs w:val="24"/>
          <w:highlight w:val="white"/>
          <w:lang w:val="en-GB"/>
        </w:rPr>
        <w:t>, S.G., (2020). Achievement motivation as an antecedent of quality improvement of organizational human resources. Budapest International Research and Critics Institute-Journal (BIRCI-Journal) Volume, 3, pp.747-752.</w:t>
      </w:r>
      <w:r w:rsidRPr="00512C90">
        <w:rPr>
          <w:rFonts w:ascii="Times New Roman" w:eastAsia="Times New Roman" w:hAnsi="Times New Roman" w:cs="Times New Roman"/>
          <w:color w:val="222222"/>
          <w:sz w:val="24"/>
          <w:szCs w:val="24"/>
          <w:highlight w:val="white"/>
          <w:lang w:val="en-GB"/>
        </w:rPr>
        <w:t xml:space="preserve"> </w:t>
      </w:r>
    </w:p>
    <w:p w:rsidR="0088469F" w:rsidRPr="00512C90" w:rsidRDefault="0088469F" w:rsidP="0088469F">
      <w:pPr>
        <w:pStyle w:val="Normal1"/>
        <w:spacing w:before="200" w:line="360" w:lineRule="auto"/>
        <w:jc w:val="both"/>
        <w:rPr>
          <w:rFonts w:ascii="Times New Roman" w:eastAsia="Times New Roman" w:hAnsi="Times New Roman" w:cs="Times New Roman"/>
          <w:b/>
          <w:sz w:val="28"/>
          <w:szCs w:val="28"/>
          <w:lang w:val="en-GB"/>
        </w:rPr>
      </w:pPr>
    </w:p>
    <w:p w:rsidR="0088469F" w:rsidRPr="00512C90" w:rsidRDefault="0088469F" w:rsidP="0088469F">
      <w:pPr>
        <w:pStyle w:val="Normal1"/>
        <w:spacing w:before="200" w:after="100" w:afterAutospacing="1" w:line="360" w:lineRule="auto"/>
        <w:jc w:val="both"/>
        <w:rPr>
          <w:rFonts w:ascii="Times New Roman" w:eastAsia="Times New Roman" w:hAnsi="Times New Roman" w:cs="Times New Roman"/>
          <w:color w:val="222222"/>
          <w:sz w:val="24"/>
          <w:szCs w:val="24"/>
          <w:highlight w:val="white"/>
          <w:lang w:val="en-GB"/>
        </w:rPr>
      </w:pPr>
    </w:p>
    <w:sectPr w:rsidR="0088469F" w:rsidRPr="00512C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C12013"/>
    <w:multiLevelType w:val="multilevel"/>
    <w:tmpl w:val="60227E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82C7C10"/>
    <w:multiLevelType w:val="multilevel"/>
    <w:tmpl w:val="8A72C2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46654745">
    <w:abstractNumId w:val="0"/>
  </w:num>
  <w:num w:numId="2" w16cid:durableId="8498353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F3E"/>
    <w:rsid w:val="00054771"/>
    <w:rsid w:val="00060E97"/>
    <w:rsid w:val="003C22C8"/>
    <w:rsid w:val="0057248A"/>
    <w:rsid w:val="00647F3E"/>
    <w:rsid w:val="0070260E"/>
    <w:rsid w:val="0088469F"/>
    <w:rsid w:val="008A195D"/>
    <w:rsid w:val="008D1DBD"/>
    <w:rsid w:val="00941C51"/>
    <w:rsid w:val="00953CA9"/>
    <w:rsid w:val="009C399E"/>
    <w:rsid w:val="00D9137E"/>
    <w:rsid w:val="00DD12CA"/>
    <w:rsid w:val="00DE6000"/>
    <w:rsid w:val="00E31F8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B7A92"/>
  <w15:chartTrackingRefBased/>
  <w15:docId w15:val="{9D305AC9-C944-490A-9BD8-9A1C10FE8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47F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7F3E"/>
    <w:rPr>
      <w:rFonts w:asciiTheme="majorHAnsi" w:eastAsiaTheme="majorEastAsia" w:hAnsiTheme="majorHAnsi" w:cstheme="majorBidi"/>
      <w:spacing w:val="-10"/>
      <w:kern w:val="28"/>
      <w:sz w:val="56"/>
      <w:szCs w:val="56"/>
    </w:rPr>
  </w:style>
  <w:style w:type="paragraph" w:styleId="NoSpacing">
    <w:name w:val="No Spacing"/>
    <w:uiPriority w:val="1"/>
    <w:qFormat/>
    <w:rsid w:val="00DE6000"/>
    <w:pPr>
      <w:spacing w:after="0" w:line="240" w:lineRule="auto"/>
    </w:pPr>
  </w:style>
  <w:style w:type="paragraph" w:styleId="IntenseQuote">
    <w:name w:val="Intense Quote"/>
    <w:basedOn w:val="Normal"/>
    <w:next w:val="Normal"/>
    <w:link w:val="IntenseQuoteChar"/>
    <w:uiPriority w:val="30"/>
    <w:qFormat/>
    <w:rsid w:val="00DE600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E6000"/>
    <w:rPr>
      <w:i/>
      <w:iCs/>
      <w:color w:val="4472C4" w:themeColor="accent1"/>
    </w:rPr>
  </w:style>
  <w:style w:type="paragraph" w:customStyle="1" w:styleId="Normal1">
    <w:name w:val="Normal1"/>
    <w:rsid w:val="00941C51"/>
    <w:pPr>
      <w:spacing w:after="0" w:line="276" w:lineRule="auto"/>
    </w:pPr>
    <w:rPr>
      <w:rFonts w:ascii="Arial" w:eastAsia="Arial" w:hAnsi="Arial" w:cs="Arial"/>
      <w:kern w:val="0"/>
      <w:lang w:val="en-US"/>
      <w14:ligatures w14:val="none"/>
    </w:rPr>
  </w:style>
  <w:style w:type="paragraph" w:styleId="Footer">
    <w:name w:val="footer"/>
    <w:basedOn w:val="Normal"/>
    <w:link w:val="FooterChar"/>
    <w:uiPriority w:val="99"/>
    <w:unhideWhenUsed/>
    <w:rsid w:val="00054771"/>
    <w:pPr>
      <w:tabs>
        <w:tab w:val="center" w:pos="4680"/>
        <w:tab w:val="right" w:pos="9360"/>
      </w:tabs>
      <w:spacing w:after="0" w:line="240" w:lineRule="auto"/>
    </w:pPr>
    <w:rPr>
      <w:rFonts w:ascii="Arial" w:eastAsia="Arial" w:hAnsi="Arial" w:cs="Arial"/>
      <w:kern w:val="0"/>
      <w:lang w:val="en-US"/>
      <w14:ligatures w14:val="none"/>
    </w:rPr>
  </w:style>
  <w:style w:type="character" w:customStyle="1" w:styleId="FooterChar">
    <w:name w:val="Footer Char"/>
    <w:basedOn w:val="DefaultParagraphFont"/>
    <w:link w:val="Footer"/>
    <w:uiPriority w:val="99"/>
    <w:rsid w:val="00054771"/>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12</Pages>
  <Words>2889</Words>
  <Characters>17858</Characters>
  <Application>Microsoft Office Word</Application>
  <DocSecurity>0</DocSecurity>
  <Lines>279</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pranjal trivedi</dc:creator>
  <cp:keywords/>
  <dc:description/>
  <cp:lastModifiedBy>pranjal trivedi</cp:lastModifiedBy>
  <cp:revision>2</cp:revision>
  <dcterms:created xsi:type="dcterms:W3CDTF">2023-06-09T23:02:00Z</dcterms:created>
  <dcterms:modified xsi:type="dcterms:W3CDTF">2023-06-18T20:30:00Z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11d5b625-48cc-4075-ab8f-14fcb3ee011d</vt:lpwstr>
  </property>
</Properties>
</file>