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F4A82" w14:textId="579693A7" w:rsidR="00890335" w:rsidRDefault="00890335" w:rsidP="00711AA1">
      <w:pPr>
        <w:ind w:left="360" w:hanging="360"/>
        <w:rPr>
          <w:rFonts w:ascii="Times New Roman" w:hAnsi="Times New Roman" w:cs="Times New Roman"/>
          <w:b/>
          <w:bCs/>
          <w:sz w:val="32"/>
          <w:szCs w:val="32"/>
        </w:rPr>
      </w:pPr>
      <w:r w:rsidRPr="00890335">
        <w:rPr>
          <w:rFonts w:ascii="Times New Roman" w:hAnsi="Times New Roman" w:cs="Times New Roman"/>
          <w:b/>
          <w:bCs/>
          <w:sz w:val="32"/>
          <w:szCs w:val="32"/>
        </w:rPr>
        <w:t>Rethinking Normativity in Kachru’s Three Circles Model:</w:t>
      </w:r>
      <w:r w:rsidR="00711AA1">
        <w:rPr>
          <w:rFonts w:ascii="Times New Roman" w:hAnsi="Times New Roman" w:cs="Times New Roman" w:hint="eastAsia"/>
          <w:b/>
          <w:bCs/>
          <w:sz w:val="32"/>
          <w:szCs w:val="32"/>
        </w:rPr>
        <w:t xml:space="preserve"> </w:t>
      </w:r>
      <w:r w:rsidRPr="00890335">
        <w:rPr>
          <w:rFonts w:ascii="Times New Roman" w:hAnsi="Times New Roman" w:cs="Times New Roman"/>
          <w:b/>
          <w:bCs/>
          <w:sz w:val="32"/>
          <w:szCs w:val="32"/>
        </w:rPr>
        <w:t>Ideological Assumptions and Alternative Perspectives</w:t>
      </w:r>
    </w:p>
    <w:p w14:paraId="11BA64C3" w14:textId="5F3F71E6" w:rsidR="00711AA1" w:rsidRPr="00711AA1" w:rsidRDefault="00711AA1" w:rsidP="00711AA1">
      <w:pPr>
        <w:ind w:left="360" w:hanging="360"/>
        <w:jc w:val="center"/>
        <w:rPr>
          <w:rFonts w:ascii="Times New Roman" w:hAnsi="Times New Roman" w:cs="Times New Roman" w:hint="eastAsia"/>
          <w:szCs w:val="22"/>
        </w:rPr>
      </w:pPr>
      <w:r w:rsidRPr="00711AA1">
        <w:rPr>
          <w:rFonts w:ascii="Times New Roman" w:hAnsi="Times New Roman" w:cs="Times New Roman" w:hint="eastAsia"/>
          <w:szCs w:val="22"/>
        </w:rPr>
        <w:t>Puyang Sun 2405847</w:t>
      </w:r>
    </w:p>
    <w:p w14:paraId="50245A65" w14:textId="57CFEFC7" w:rsidR="00F62229" w:rsidRPr="00AF1923" w:rsidRDefault="00F62229" w:rsidP="00AF1923">
      <w:pPr>
        <w:pStyle w:val="a9"/>
        <w:numPr>
          <w:ilvl w:val="0"/>
          <w:numId w:val="1"/>
        </w:numPr>
        <w:rPr>
          <w:rFonts w:ascii="Times New Roman" w:hAnsi="Times New Roman" w:cs="Times New Roman"/>
          <w:b/>
          <w:bCs/>
          <w:sz w:val="24"/>
        </w:rPr>
      </w:pPr>
      <w:r w:rsidRPr="00AF1923">
        <w:rPr>
          <w:rFonts w:ascii="Times New Roman" w:hAnsi="Times New Roman" w:cs="Times New Roman"/>
          <w:b/>
          <w:bCs/>
          <w:sz w:val="24"/>
        </w:rPr>
        <w:t>Introduction</w:t>
      </w:r>
    </w:p>
    <w:p w14:paraId="4D00688A" w14:textId="325A6012" w:rsidR="00B95C23" w:rsidRPr="00286BD7" w:rsidRDefault="00127C9B" w:rsidP="00286BD7">
      <w:pPr>
        <w:rPr>
          <w:rFonts w:ascii="Times New Roman" w:hAnsi="Times New Roman" w:cs="Times New Roman"/>
          <w:szCs w:val="22"/>
        </w:rPr>
      </w:pPr>
      <w:r w:rsidRPr="00286BD7">
        <w:rPr>
          <w:rFonts w:ascii="Times New Roman" w:hAnsi="Times New Roman" w:cs="Times New Roman"/>
          <w:szCs w:val="22"/>
        </w:rPr>
        <w:t xml:space="preserve">Driven by the forces of </w:t>
      </w:r>
      <w:r w:rsidRPr="00286BD7">
        <w:rPr>
          <w:rFonts w:ascii="Times New Roman" w:hAnsi="Times New Roman" w:cs="Times New Roman"/>
          <w:szCs w:val="22"/>
        </w:rPr>
        <w:t>globalization</w:t>
      </w:r>
      <w:r w:rsidRPr="00286BD7">
        <w:rPr>
          <w:rFonts w:ascii="Times New Roman" w:hAnsi="Times New Roman" w:cs="Times New Roman"/>
          <w:szCs w:val="22"/>
        </w:rPr>
        <w:t>, English has become an essential medium for international communication (</w:t>
      </w:r>
      <w:bookmarkStart w:id="0" w:name="OLE_LINK44"/>
      <w:proofErr w:type="spellStart"/>
      <w:r w:rsidRPr="00286BD7">
        <w:rPr>
          <w:rFonts w:ascii="Times New Roman" w:hAnsi="Times New Roman" w:cs="Times New Roman"/>
          <w:szCs w:val="22"/>
        </w:rPr>
        <w:t>Graddol</w:t>
      </w:r>
      <w:bookmarkEnd w:id="0"/>
      <w:proofErr w:type="spellEnd"/>
      <w:r w:rsidRPr="00286BD7">
        <w:rPr>
          <w:rFonts w:ascii="Times New Roman" w:hAnsi="Times New Roman" w:cs="Times New Roman"/>
          <w:szCs w:val="22"/>
        </w:rPr>
        <w:t>, 2006). In this context, English varieties around the world have emerged and developed with unprecedented breadth and depth, and the idea of language ownership has been fundamentally challenged (</w:t>
      </w:r>
      <w:bookmarkStart w:id="1" w:name="OLE_LINK45"/>
      <w:r w:rsidRPr="00286BD7">
        <w:rPr>
          <w:rFonts w:ascii="Times New Roman" w:hAnsi="Times New Roman" w:cs="Times New Roman"/>
          <w:szCs w:val="22"/>
        </w:rPr>
        <w:t>Widdowson</w:t>
      </w:r>
      <w:bookmarkEnd w:id="1"/>
      <w:r w:rsidRPr="00286BD7">
        <w:rPr>
          <w:rFonts w:ascii="Times New Roman" w:hAnsi="Times New Roman" w:cs="Times New Roman"/>
          <w:szCs w:val="22"/>
        </w:rPr>
        <w:t xml:space="preserve">, 1994). Scholars therefore need theoretical frameworks that can describe and interpret this global linguistic landscape. Among the many models proposed, Braj Kachru’s Three Circles Model is one of the most influential frameworks in the study of World </w:t>
      </w:r>
      <w:proofErr w:type="spellStart"/>
      <w:r w:rsidRPr="00286BD7">
        <w:rPr>
          <w:rFonts w:ascii="Times New Roman" w:hAnsi="Times New Roman" w:cs="Times New Roman"/>
          <w:szCs w:val="22"/>
        </w:rPr>
        <w:t>English</w:t>
      </w:r>
      <w:r w:rsidR="003A05A8" w:rsidRPr="00286BD7">
        <w:rPr>
          <w:rFonts w:ascii="Times New Roman" w:hAnsi="Times New Roman" w:cs="Times New Roman"/>
          <w:szCs w:val="22"/>
        </w:rPr>
        <w:t>es</w:t>
      </w:r>
      <w:proofErr w:type="spellEnd"/>
      <w:r w:rsidRPr="00286BD7">
        <w:rPr>
          <w:rFonts w:ascii="Times New Roman" w:hAnsi="Times New Roman" w:cs="Times New Roman"/>
          <w:szCs w:val="22"/>
        </w:rPr>
        <w:t xml:space="preserve"> (</w:t>
      </w:r>
      <w:bookmarkStart w:id="2" w:name="OLE_LINK46"/>
      <w:r w:rsidRPr="00286BD7">
        <w:rPr>
          <w:rFonts w:ascii="Times New Roman" w:hAnsi="Times New Roman" w:cs="Times New Roman"/>
          <w:szCs w:val="22"/>
        </w:rPr>
        <w:t>Kachru</w:t>
      </w:r>
      <w:bookmarkEnd w:id="2"/>
      <w:r w:rsidRPr="00286BD7">
        <w:rPr>
          <w:rFonts w:ascii="Times New Roman" w:hAnsi="Times New Roman" w:cs="Times New Roman"/>
          <w:szCs w:val="22"/>
        </w:rPr>
        <w:t>, 19</w:t>
      </w:r>
      <w:r w:rsidR="00224F66">
        <w:rPr>
          <w:rFonts w:ascii="Times New Roman" w:hAnsi="Times New Roman" w:cs="Times New Roman"/>
          <w:szCs w:val="22"/>
        </w:rPr>
        <w:t>8</w:t>
      </w:r>
      <w:r w:rsidRPr="00286BD7">
        <w:rPr>
          <w:rFonts w:ascii="Times New Roman" w:hAnsi="Times New Roman" w:cs="Times New Roman"/>
          <w:szCs w:val="22"/>
        </w:rPr>
        <w:t>2).</w:t>
      </w:r>
    </w:p>
    <w:p w14:paraId="4902A675" w14:textId="69BCFBE0" w:rsidR="00B95C23" w:rsidRPr="00286BD7" w:rsidRDefault="00127C9B" w:rsidP="00286BD7">
      <w:pPr>
        <w:rPr>
          <w:rFonts w:ascii="Times New Roman" w:hAnsi="Times New Roman" w:cs="Times New Roman"/>
          <w:szCs w:val="22"/>
        </w:rPr>
      </w:pPr>
      <w:r w:rsidRPr="00286BD7">
        <w:rPr>
          <w:rFonts w:ascii="Times New Roman" w:hAnsi="Times New Roman" w:cs="Times New Roman"/>
          <w:szCs w:val="22"/>
        </w:rPr>
        <w:t xml:space="preserve">The model divides English users into three concentric circles: the Inner Circle, which includes countries where English is spoken as a first language; the Outer Circle, where English functions as a second language; and the Expanding Circle, where English is learned and used as a foreign language. This structured </w:t>
      </w:r>
      <w:r w:rsidRPr="00286BD7">
        <w:rPr>
          <w:rFonts w:ascii="Times New Roman" w:hAnsi="Times New Roman" w:cs="Times New Roman"/>
          <w:szCs w:val="22"/>
        </w:rPr>
        <w:t>categorization</w:t>
      </w:r>
      <w:r w:rsidRPr="00286BD7">
        <w:rPr>
          <w:rFonts w:ascii="Times New Roman" w:hAnsi="Times New Roman" w:cs="Times New Roman"/>
          <w:szCs w:val="22"/>
        </w:rPr>
        <w:t xml:space="preserve"> continues to be widely applied in research on World </w:t>
      </w:r>
      <w:proofErr w:type="spellStart"/>
      <w:r w:rsidRPr="00286BD7">
        <w:rPr>
          <w:rFonts w:ascii="Times New Roman" w:hAnsi="Times New Roman" w:cs="Times New Roman"/>
          <w:szCs w:val="22"/>
        </w:rPr>
        <w:t>English</w:t>
      </w:r>
      <w:r w:rsidR="003A05A8" w:rsidRPr="00286BD7">
        <w:rPr>
          <w:rFonts w:ascii="Times New Roman" w:hAnsi="Times New Roman" w:cs="Times New Roman"/>
          <w:szCs w:val="22"/>
        </w:rPr>
        <w:t>es</w:t>
      </w:r>
      <w:proofErr w:type="spellEnd"/>
      <w:r w:rsidRPr="00286BD7">
        <w:rPr>
          <w:rFonts w:ascii="Times New Roman" w:hAnsi="Times New Roman" w:cs="Times New Roman"/>
          <w:szCs w:val="22"/>
        </w:rPr>
        <w:t>, as well as in discussions on language policy and teaching practice (</w:t>
      </w:r>
      <w:bookmarkStart w:id="3" w:name="OLE_LINK47"/>
      <w:r w:rsidRPr="00286BD7">
        <w:rPr>
          <w:rFonts w:ascii="Times New Roman" w:hAnsi="Times New Roman" w:cs="Times New Roman"/>
          <w:szCs w:val="22"/>
        </w:rPr>
        <w:t>Galloway &amp; Rose</w:t>
      </w:r>
      <w:bookmarkEnd w:id="3"/>
      <w:r w:rsidRPr="00286BD7">
        <w:rPr>
          <w:rFonts w:ascii="Times New Roman" w:hAnsi="Times New Roman" w:cs="Times New Roman"/>
          <w:szCs w:val="22"/>
        </w:rPr>
        <w:t>, 2015).</w:t>
      </w:r>
    </w:p>
    <w:p w14:paraId="185BBB81" w14:textId="6C979AAA" w:rsidR="005C7594" w:rsidRPr="00286BD7" w:rsidRDefault="003A05A8" w:rsidP="00286BD7">
      <w:pPr>
        <w:rPr>
          <w:rFonts w:ascii="Times New Roman" w:hAnsi="Times New Roman" w:cs="Times New Roman"/>
          <w:szCs w:val="22"/>
        </w:rPr>
      </w:pPr>
      <w:r w:rsidRPr="00286BD7">
        <w:rPr>
          <w:rFonts w:ascii="Times New Roman" w:hAnsi="Times New Roman" w:cs="Times New Roman"/>
          <w:szCs w:val="22"/>
        </w:rPr>
        <w:t>However, the wide use of the model has also exposed several underlying ideological problems. This paper focuses on one key issue, which is the classification of norms into norm-providing, norm-developing and norm-dependent groups. It is argued that this classification fails to reflect the current multi-</w:t>
      </w:r>
      <w:proofErr w:type="spellStart"/>
      <w:r w:rsidRPr="00286BD7">
        <w:rPr>
          <w:rFonts w:ascii="Times New Roman" w:hAnsi="Times New Roman" w:cs="Times New Roman"/>
          <w:szCs w:val="22"/>
        </w:rPr>
        <w:t>centred</w:t>
      </w:r>
      <w:proofErr w:type="spellEnd"/>
      <w:r w:rsidRPr="00286BD7">
        <w:rPr>
          <w:rFonts w:ascii="Times New Roman" w:hAnsi="Times New Roman" w:cs="Times New Roman"/>
          <w:szCs w:val="22"/>
        </w:rPr>
        <w:t xml:space="preserve"> development of English, and that it reinforces historical hierarchies rooted in colonial power relations (</w:t>
      </w:r>
      <w:bookmarkStart w:id="4" w:name="OLE_LINK48"/>
      <w:r w:rsidRPr="00286BD7">
        <w:rPr>
          <w:rFonts w:ascii="Times New Roman" w:hAnsi="Times New Roman" w:cs="Times New Roman"/>
          <w:szCs w:val="22"/>
        </w:rPr>
        <w:t>Phillipson</w:t>
      </w:r>
      <w:bookmarkEnd w:id="4"/>
      <w:r w:rsidRPr="00286BD7">
        <w:rPr>
          <w:rFonts w:ascii="Times New Roman" w:hAnsi="Times New Roman" w:cs="Times New Roman"/>
          <w:szCs w:val="22"/>
        </w:rPr>
        <w:t>, 1992) and strengthens native-speakerism (</w:t>
      </w:r>
      <w:bookmarkStart w:id="5" w:name="OLE_LINK49"/>
      <w:r w:rsidRPr="00286BD7">
        <w:rPr>
          <w:rFonts w:ascii="Times New Roman" w:hAnsi="Times New Roman" w:cs="Times New Roman"/>
          <w:szCs w:val="22"/>
        </w:rPr>
        <w:t>Holliday</w:t>
      </w:r>
      <w:bookmarkEnd w:id="5"/>
      <w:r w:rsidRPr="00286BD7">
        <w:rPr>
          <w:rFonts w:ascii="Times New Roman" w:hAnsi="Times New Roman" w:cs="Times New Roman"/>
          <w:szCs w:val="22"/>
        </w:rPr>
        <w:t>, 20</w:t>
      </w:r>
      <w:r w:rsidR="009509E7">
        <w:rPr>
          <w:rFonts w:ascii="Times New Roman" w:hAnsi="Times New Roman" w:cs="Times New Roman"/>
          <w:szCs w:val="22"/>
        </w:rPr>
        <w:t>13</w:t>
      </w:r>
      <w:r w:rsidRPr="00286BD7">
        <w:rPr>
          <w:rFonts w:ascii="Times New Roman" w:hAnsi="Times New Roman" w:cs="Times New Roman"/>
          <w:szCs w:val="22"/>
        </w:rPr>
        <w:t xml:space="preserve">). Such ideologies have significant effects on language policy, teacher recruitment, teaching materials and the identity of learners. Therefore, this paper critiques the classification from the perspectives of power relations and </w:t>
      </w:r>
      <w:proofErr w:type="gramStart"/>
      <w:r w:rsidRPr="00286BD7">
        <w:rPr>
          <w:rFonts w:ascii="Times New Roman" w:hAnsi="Times New Roman" w:cs="Times New Roman"/>
          <w:szCs w:val="22"/>
        </w:rPr>
        <w:t>sociolinguistics, and</w:t>
      </w:r>
      <w:proofErr w:type="gramEnd"/>
      <w:r w:rsidRPr="00286BD7">
        <w:rPr>
          <w:rFonts w:ascii="Times New Roman" w:hAnsi="Times New Roman" w:cs="Times New Roman"/>
          <w:szCs w:val="22"/>
        </w:rPr>
        <w:t xml:space="preserve"> introduces more contemporary frameworks such as English as a Lingua Franca (ELF) and Translingual Practice as alternative approaches (</w:t>
      </w:r>
      <w:bookmarkStart w:id="6" w:name="OLE_LINK50"/>
      <w:r w:rsidRPr="00286BD7">
        <w:rPr>
          <w:rFonts w:ascii="Times New Roman" w:hAnsi="Times New Roman" w:cs="Times New Roman"/>
          <w:szCs w:val="22"/>
        </w:rPr>
        <w:t>Jenkins</w:t>
      </w:r>
      <w:bookmarkEnd w:id="6"/>
      <w:r w:rsidRPr="00286BD7">
        <w:rPr>
          <w:rFonts w:ascii="Times New Roman" w:hAnsi="Times New Roman" w:cs="Times New Roman"/>
          <w:szCs w:val="22"/>
        </w:rPr>
        <w:t xml:space="preserve">, 2007; </w:t>
      </w:r>
      <w:bookmarkStart w:id="7" w:name="OLE_LINK51"/>
      <w:proofErr w:type="spellStart"/>
      <w:r w:rsidRPr="00286BD7">
        <w:rPr>
          <w:rFonts w:ascii="Times New Roman" w:hAnsi="Times New Roman" w:cs="Times New Roman"/>
          <w:szCs w:val="22"/>
        </w:rPr>
        <w:t>Canagarajah</w:t>
      </w:r>
      <w:bookmarkEnd w:id="7"/>
      <w:proofErr w:type="spellEnd"/>
      <w:r w:rsidRPr="00286BD7">
        <w:rPr>
          <w:rFonts w:ascii="Times New Roman" w:hAnsi="Times New Roman" w:cs="Times New Roman"/>
          <w:szCs w:val="22"/>
        </w:rPr>
        <w:t>, 2013).</w:t>
      </w:r>
    </w:p>
    <w:p w14:paraId="2CCEF3BB" w14:textId="65C28D76" w:rsidR="00926A65" w:rsidRPr="00AF1923" w:rsidRDefault="00AF1923" w:rsidP="00AF1923">
      <w:pPr>
        <w:pStyle w:val="a9"/>
        <w:numPr>
          <w:ilvl w:val="0"/>
          <w:numId w:val="1"/>
        </w:numPr>
        <w:rPr>
          <w:rFonts w:ascii="Times New Roman" w:hAnsi="Times New Roman" w:cs="Times New Roman"/>
          <w:b/>
          <w:bCs/>
          <w:sz w:val="24"/>
        </w:rPr>
      </w:pPr>
      <w:bookmarkStart w:id="8" w:name="OLE_LINK53"/>
      <w:r w:rsidRPr="00AF1923">
        <w:rPr>
          <w:rFonts w:ascii="Times New Roman" w:hAnsi="Times New Roman" w:cs="Times New Roman"/>
          <w:b/>
          <w:bCs/>
          <w:sz w:val="24"/>
        </w:rPr>
        <w:lastRenderedPageBreak/>
        <w:t>Theoretical Background</w:t>
      </w:r>
    </w:p>
    <w:bookmarkEnd w:id="8"/>
    <w:p w14:paraId="1196DF8E" w14:textId="228A27E2" w:rsidR="00926A65" w:rsidRPr="00286BD7" w:rsidRDefault="003A05A8" w:rsidP="00286BD7">
      <w:pPr>
        <w:rPr>
          <w:rFonts w:ascii="Times New Roman" w:hAnsi="Times New Roman" w:cs="Times New Roman"/>
          <w:szCs w:val="22"/>
        </w:rPr>
      </w:pPr>
      <w:r w:rsidRPr="00286BD7">
        <w:rPr>
          <w:rFonts w:ascii="Times New Roman" w:hAnsi="Times New Roman" w:cs="Times New Roman"/>
          <w:szCs w:val="22"/>
        </w:rPr>
        <w:t>Globalization</w:t>
      </w:r>
      <w:r w:rsidRPr="00286BD7">
        <w:rPr>
          <w:rFonts w:ascii="Times New Roman" w:hAnsi="Times New Roman" w:cs="Times New Roman"/>
          <w:szCs w:val="22"/>
        </w:rPr>
        <w:t xml:space="preserve"> has made English a major medium for international communication, and the language has developed into a complex and diverse set of varieties across different regions. This situation has led to the growth of the field of World </w:t>
      </w:r>
      <w:proofErr w:type="spellStart"/>
      <w:r w:rsidRPr="00286BD7">
        <w:rPr>
          <w:rFonts w:ascii="Times New Roman" w:hAnsi="Times New Roman" w:cs="Times New Roman"/>
          <w:szCs w:val="22"/>
        </w:rPr>
        <w:t>Englishes</w:t>
      </w:r>
      <w:proofErr w:type="spellEnd"/>
      <w:r w:rsidRPr="00286BD7">
        <w:rPr>
          <w:rFonts w:ascii="Times New Roman" w:hAnsi="Times New Roman" w:cs="Times New Roman"/>
          <w:szCs w:val="22"/>
        </w:rPr>
        <w:t xml:space="preserve"> (</w:t>
      </w:r>
      <w:bookmarkStart w:id="9" w:name="OLE_LINK52"/>
      <w:r w:rsidRPr="00286BD7">
        <w:rPr>
          <w:rFonts w:ascii="Times New Roman" w:hAnsi="Times New Roman" w:cs="Times New Roman"/>
          <w:szCs w:val="22"/>
        </w:rPr>
        <w:t>Kirkpatrick</w:t>
      </w:r>
      <w:bookmarkEnd w:id="9"/>
      <w:r w:rsidRPr="00286BD7">
        <w:rPr>
          <w:rFonts w:ascii="Times New Roman" w:hAnsi="Times New Roman" w:cs="Times New Roman"/>
          <w:szCs w:val="22"/>
        </w:rPr>
        <w:t>, 2007). Research in this area examines not only linguistic forms but also the social functions, cultural identities and power structures that shape how English is used.</w:t>
      </w:r>
    </w:p>
    <w:p w14:paraId="6A546C2E" w14:textId="5916E714" w:rsidR="00796836" w:rsidRPr="00286BD7" w:rsidRDefault="003A05A8" w:rsidP="00286BD7">
      <w:pPr>
        <w:rPr>
          <w:rFonts w:ascii="Times New Roman" w:hAnsi="Times New Roman" w:cs="Times New Roman"/>
          <w:szCs w:val="22"/>
        </w:rPr>
      </w:pPr>
      <w:r w:rsidRPr="00286BD7">
        <w:rPr>
          <w:rFonts w:ascii="Times New Roman" w:hAnsi="Times New Roman" w:cs="Times New Roman"/>
          <w:szCs w:val="22"/>
        </w:rPr>
        <w:t>Against this background, Kachru proposed the Three Circles Model to explain the spread and use of English across different historical paths and social functions. The Inner Circle includes countries such as the United Kingdom and the United States, where English is spoken as a first language. The Outer Circle refers to former colonies such as India and Singapore, where English functions as a second language. The Expanding Circle includes countries such as China and Japan, where English is used and learned as a foreign language (Kachru, 19</w:t>
      </w:r>
      <w:r w:rsidR="00224F66">
        <w:rPr>
          <w:rFonts w:ascii="Times New Roman" w:hAnsi="Times New Roman" w:cs="Times New Roman"/>
          <w:szCs w:val="22"/>
        </w:rPr>
        <w:t>8</w:t>
      </w:r>
      <w:r w:rsidRPr="00286BD7">
        <w:rPr>
          <w:rFonts w:ascii="Times New Roman" w:hAnsi="Times New Roman" w:cs="Times New Roman"/>
          <w:szCs w:val="22"/>
        </w:rPr>
        <w:t xml:space="preserve">2). The model aims to highlight the legitimacy of Outer Circle </w:t>
      </w:r>
      <w:proofErr w:type="spellStart"/>
      <w:r w:rsidRPr="00286BD7">
        <w:rPr>
          <w:rFonts w:ascii="Times New Roman" w:hAnsi="Times New Roman" w:cs="Times New Roman"/>
          <w:szCs w:val="22"/>
        </w:rPr>
        <w:t>Englishes</w:t>
      </w:r>
      <w:proofErr w:type="spellEnd"/>
      <w:r w:rsidRPr="00286BD7">
        <w:rPr>
          <w:rFonts w:ascii="Times New Roman" w:hAnsi="Times New Roman" w:cs="Times New Roman"/>
          <w:szCs w:val="22"/>
        </w:rPr>
        <w:t xml:space="preserve"> and provides a basic framework for understanding the global development of English.</w:t>
      </w:r>
    </w:p>
    <w:p w14:paraId="611D2763" w14:textId="1DDFD054" w:rsidR="00926A65" w:rsidRPr="00286BD7" w:rsidRDefault="003A05A8" w:rsidP="00286BD7">
      <w:pPr>
        <w:rPr>
          <w:rFonts w:ascii="Times New Roman" w:hAnsi="Times New Roman" w:cs="Times New Roman"/>
          <w:szCs w:val="22"/>
        </w:rPr>
      </w:pPr>
      <w:r w:rsidRPr="00286BD7">
        <w:rPr>
          <w:rFonts w:ascii="Times New Roman" w:hAnsi="Times New Roman" w:cs="Times New Roman"/>
          <w:szCs w:val="22"/>
        </w:rPr>
        <w:t>Within the Three Circles Model, Kachru further introduced three categories of linguistic norms: norm-providing, norm-developing and norm-dependent. Norm-providing mainly refers to the Inner Circle countries, which are viewed as the source of standard English. Norm-developing refers to the Outer Circle countries, where local varieties of English have developed based on specific historical and cultural contexts. Norm-dependent refers to the Expanding Circle countries, which rely on the norms and standards established in the Inner and Outer Circles when they use English. This classification helps scholars understand the different roles that various countries and regions play in the use of English.</w:t>
      </w:r>
    </w:p>
    <w:p w14:paraId="408EDE34" w14:textId="74268087" w:rsidR="00926A65" w:rsidRPr="00286BD7" w:rsidRDefault="003A05A8" w:rsidP="00286BD7">
      <w:pPr>
        <w:rPr>
          <w:rFonts w:ascii="Times New Roman" w:hAnsi="Times New Roman" w:cs="Times New Roman"/>
          <w:szCs w:val="22"/>
        </w:rPr>
      </w:pPr>
      <w:r w:rsidRPr="00286BD7">
        <w:rPr>
          <w:rFonts w:ascii="Times New Roman" w:hAnsi="Times New Roman" w:cs="Times New Roman"/>
          <w:szCs w:val="22"/>
        </w:rPr>
        <w:t xml:space="preserve">The model initially had a positive impact because it </w:t>
      </w:r>
      <w:r w:rsidRPr="00286BD7">
        <w:rPr>
          <w:rFonts w:ascii="Times New Roman" w:hAnsi="Times New Roman" w:cs="Times New Roman"/>
          <w:szCs w:val="22"/>
        </w:rPr>
        <w:t>recognized</w:t>
      </w:r>
      <w:r w:rsidRPr="00286BD7">
        <w:rPr>
          <w:rFonts w:ascii="Times New Roman" w:hAnsi="Times New Roman" w:cs="Times New Roman"/>
          <w:szCs w:val="22"/>
        </w:rPr>
        <w:t xml:space="preserve"> the legitimacy of Outer Circle varieties and highlighted their importance in the global ecology of English. However, although the Three Circles Model has theoretical value, its classification of normative roles carries the risk of being interpreted in ways that imply value judgements. Since this framework places Inner Circle countries at the top of the hierarchy of norms, it may lead to implicit </w:t>
      </w:r>
      <w:r w:rsidRPr="00286BD7">
        <w:rPr>
          <w:rFonts w:ascii="Times New Roman" w:hAnsi="Times New Roman" w:cs="Times New Roman"/>
          <w:szCs w:val="22"/>
        </w:rPr>
        <w:t>marginalization</w:t>
      </w:r>
      <w:r w:rsidRPr="00286BD7">
        <w:rPr>
          <w:rFonts w:ascii="Times New Roman" w:hAnsi="Times New Roman" w:cs="Times New Roman"/>
          <w:szCs w:val="22"/>
        </w:rPr>
        <w:t xml:space="preserve"> or devaluation of the English varieties used in the Outer and Expanding Circles. </w:t>
      </w:r>
      <w:r w:rsidRPr="00286BD7">
        <w:rPr>
          <w:rFonts w:ascii="Times New Roman" w:hAnsi="Times New Roman" w:cs="Times New Roman"/>
          <w:szCs w:val="22"/>
        </w:rPr>
        <w:lastRenderedPageBreak/>
        <w:t xml:space="preserve">This subtle hierarchical structure can influence how different varieties of English are accepted and how their legitimacy is discussed. Therefore, although the model provides a foundation for understanding World </w:t>
      </w:r>
      <w:proofErr w:type="spellStart"/>
      <w:r w:rsidRPr="00286BD7">
        <w:rPr>
          <w:rFonts w:ascii="Times New Roman" w:hAnsi="Times New Roman" w:cs="Times New Roman"/>
          <w:szCs w:val="22"/>
        </w:rPr>
        <w:t>Englishes</w:t>
      </w:r>
      <w:proofErr w:type="spellEnd"/>
      <w:r w:rsidRPr="00286BD7">
        <w:rPr>
          <w:rFonts w:ascii="Times New Roman" w:hAnsi="Times New Roman" w:cs="Times New Roman"/>
          <w:szCs w:val="22"/>
        </w:rPr>
        <w:t>, its internal logic also creates conditions for later critiques.</w:t>
      </w:r>
    </w:p>
    <w:p w14:paraId="42BC7B52" w14:textId="114E4023" w:rsidR="003526D3" w:rsidRDefault="00AF1923" w:rsidP="00AF1923">
      <w:pPr>
        <w:pStyle w:val="a9"/>
        <w:numPr>
          <w:ilvl w:val="0"/>
          <w:numId w:val="1"/>
        </w:numPr>
        <w:rPr>
          <w:rFonts w:ascii="Times New Roman" w:hAnsi="Times New Roman" w:cs="Times New Roman"/>
          <w:b/>
          <w:bCs/>
          <w:sz w:val="24"/>
        </w:rPr>
      </w:pPr>
      <w:bookmarkStart w:id="10" w:name="OLE_LINK54"/>
      <w:r w:rsidRPr="00AF1923">
        <w:rPr>
          <w:rFonts w:ascii="Times New Roman" w:hAnsi="Times New Roman" w:cs="Times New Roman"/>
          <w:b/>
          <w:bCs/>
          <w:sz w:val="24"/>
        </w:rPr>
        <w:t>Critical Analysis of the Normative Structure in Kachru’s Model</w:t>
      </w:r>
    </w:p>
    <w:p w14:paraId="0EFBE083" w14:textId="78A9937F" w:rsidR="00AF1923" w:rsidRPr="00AF1923" w:rsidRDefault="00AF1923" w:rsidP="00AF1923">
      <w:pPr>
        <w:rPr>
          <w:rFonts w:ascii="Times New Roman" w:hAnsi="Times New Roman" w:cs="Times New Roman"/>
          <w:sz w:val="24"/>
        </w:rPr>
      </w:pPr>
      <w:r w:rsidRPr="00AF1923">
        <w:rPr>
          <w:rFonts w:ascii="Times New Roman" w:hAnsi="Times New Roman" w:cs="Times New Roman"/>
          <w:szCs w:val="22"/>
        </w:rPr>
        <w:t>3.1</w:t>
      </w:r>
      <w:r>
        <w:rPr>
          <w:rFonts w:ascii="Times New Roman" w:hAnsi="Times New Roman" w:cs="Times New Roman"/>
          <w:sz w:val="24"/>
        </w:rPr>
        <w:t xml:space="preserve"> </w:t>
      </w:r>
      <w:r w:rsidRPr="00AF1923">
        <w:rPr>
          <w:rFonts w:ascii="Times New Roman" w:hAnsi="Times New Roman" w:cs="Times New Roman"/>
          <w:sz w:val="24"/>
        </w:rPr>
        <w:t>The Ideological Implications of the Norm Categories</w:t>
      </w:r>
      <w:r w:rsidRPr="00AF1923">
        <w:rPr>
          <w:rFonts w:ascii="Times New Roman" w:hAnsi="Times New Roman" w:cs="Times New Roman"/>
          <w:sz w:val="24"/>
        </w:rPr>
        <w:t xml:space="preserve"> </w:t>
      </w:r>
    </w:p>
    <w:bookmarkEnd w:id="10"/>
    <w:p w14:paraId="596C5E45" w14:textId="38F77ABE" w:rsidR="00B00E56" w:rsidRPr="00286BD7" w:rsidRDefault="00B00E56" w:rsidP="00286BD7">
      <w:pPr>
        <w:rPr>
          <w:rFonts w:ascii="Times New Roman" w:hAnsi="Times New Roman" w:cs="Times New Roman"/>
          <w:szCs w:val="22"/>
        </w:rPr>
      </w:pPr>
      <w:r w:rsidRPr="00286BD7">
        <w:rPr>
          <w:rFonts w:ascii="Times New Roman" w:hAnsi="Times New Roman" w:cs="Times New Roman"/>
          <w:szCs w:val="22"/>
        </w:rPr>
        <w:t xml:space="preserve">On the surface, the threefold norm classification is intended to describe the roles that different regions play in the global ecology of English. However, it </w:t>
      </w:r>
      <w:r w:rsidRPr="00286BD7">
        <w:rPr>
          <w:rFonts w:ascii="Times New Roman" w:hAnsi="Times New Roman" w:cs="Times New Roman"/>
          <w:szCs w:val="22"/>
        </w:rPr>
        <w:t>carries</w:t>
      </w:r>
      <w:r w:rsidRPr="00286BD7">
        <w:rPr>
          <w:rFonts w:ascii="Times New Roman" w:hAnsi="Times New Roman" w:cs="Times New Roman"/>
          <w:szCs w:val="22"/>
        </w:rPr>
        <w:t xml:space="preserve"> a clear hierarchical logic. Inner Circle countries are treated as linguistic “authorities”, Outer Circle countries, although creative, are often seen as secondary, and Expanding Circle countries are positioned as imitators and </w:t>
      </w:r>
      <w:r w:rsidRPr="00286BD7">
        <w:rPr>
          <w:rFonts w:ascii="Times New Roman" w:hAnsi="Times New Roman" w:cs="Times New Roman"/>
          <w:szCs w:val="22"/>
        </w:rPr>
        <w:t>dependents</w:t>
      </w:r>
      <w:r w:rsidRPr="00286BD7">
        <w:rPr>
          <w:rFonts w:ascii="Times New Roman" w:hAnsi="Times New Roman" w:cs="Times New Roman"/>
          <w:szCs w:val="22"/>
        </w:rPr>
        <w:t xml:space="preserve">. This structure naturally creates a </w:t>
      </w:r>
      <w:r w:rsidRPr="00286BD7">
        <w:rPr>
          <w:rFonts w:ascii="Times New Roman" w:hAnsi="Times New Roman" w:cs="Times New Roman"/>
          <w:szCs w:val="22"/>
        </w:rPr>
        <w:t>center</w:t>
      </w:r>
      <w:r w:rsidRPr="00286BD7">
        <w:rPr>
          <w:rFonts w:ascii="Times New Roman" w:hAnsi="Times New Roman" w:cs="Times New Roman"/>
          <w:szCs w:val="22"/>
        </w:rPr>
        <w:t>–periphery relationship in terms of linguistic value and places Inner Circle English in a position of authority.</w:t>
      </w:r>
    </w:p>
    <w:p w14:paraId="3C7FDC3B" w14:textId="50DFB8FC" w:rsidR="00B00E56" w:rsidRPr="00286BD7" w:rsidRDefault="00B00E56" w:rsidP="00286BD7">
      <w:pPr>
        <w:rPr>
          <w:rFonts w:ascii="Times New Roman" w:hAnsi="Times New Roman" w:cs="Times New Roman"/>
          <w:szCs w:val="22"/>
        </w:rPr>
      </w:pPr>
      <w:r w:rsidRPr="00286BD7">
        <w:rPr>
          <w:rFonts w:ascii="Times New Roman" w:hAnsi="Times New Roman" w:cs="Times New Roman"/>
          <w:szCs w:val="22"/>
        </w:rPr>
        <w:t xml:space="preserve">The classification thus constructs an implicit linguistic hierarchy in which the English of Inner Circle countries is perceived as a superior standard, while the English used in the Outer and Expanding Circles is viewed as a secondary variety. In essence, this reflects a norm-centric ideology that reinforces a value system </w:t>
      </w:r>
      <w:r w:rsidRPr="00286BD7">
        <w:rPr>
          <w:rFonts w:ascii="Times New Roman" w:hAnsi="Times New Roman" w:cs="Times New Roman"/>
          <w:szCs w:val="22"/>
        </w:rPr>
        <w:t>centered</w:t>
      </w:r>
      <w:r w:rsidRPr="00286BD7">
        <w:rPr>
          <w:rFonts w:ascii="Times New Roman" w:hAnsi="Times New Roman" w:cs="Times New Roman"/>
          <w:szCs w:val="22"/>
        </w:rPr>
        <w:t xml:space="preserve"> on native speakers and pushes the English varieties of the Outer and Expanding Circles into passive and marginal positions. Furthermore, the classification </w:t>
      </w:r>
      <w:r w:rsidRPr="00286BD7">
        <w:rPr>
          <w:rFonts w:ascii="Times New Roman" w:hAnsi="Times New Roman" w:cs="Times New Roman"/>
          <w:szCs w:val="22"/>
        </w:rPr>
        <w:t>naturalizes</w:t>
      </w:r>
      <w:r w:rsidRPr="00286BD7">
        <w:rPr>
          <w:rFonts w:ascii="Times New Roman" w:hAnsi="Times New Roman" w:cs="Times New Roman"/>
          <w:szCs w:val="22"/>
        </w:rPr>
        <w:t xml:space="preserve"> this hierarchy, encouraging both learners and teachers, often unconsciously, to regard British and American English as the “most correct” forms, while overlooking linguistic diversity and the value of </w:t>
      </w:r>
      <w:r w:rsidRPr="00286BD7">
        <w:rPr>
          <w:rFonts w:ascii="Times New Roman" w:hAnsi="Times New Roman" w:cs="Times New Roman"/>
          <w:szCs w:val="22"/>
        </w:rPr>
        <w:t>localization</w:t>
      </w:r>
      <w:r w:rsidRPr="00286BD7">
        <w:rPr>
          <w:rFonts w:ascii="Times New Roman" w:hAnsi="Times New Roman" w:cs="Times New Roman"/>
          <w:szCs w:val="22"/>
        </w:rPr>
        <w:t xml:space="preserve">. This not only affects language </w:t>
      </w:r>
      <w:r w:rsidRPr="00286BD7">
        <w:rPr>
          <w:rFonts w:ascii="Times New Roman" w:hAnsi="Times New Roman" w:cs="Times New Roman"/>
          <w:szCs w:val="22"/>
        </w:rPr>
        <w:t>policy but</w:t>
      </w:r>
      <w:r w:rsidRPr="00286BD7">
        <w:rPr>
          <w:rFonts w:ascii="Times New Roman" w:hAnsi="Times New Roman" w:cs="Times New Roman"/>
          <w:szCs w:val="22"/>
        </w:rPr>
        <w:t xml:space="preserve"> also leads to systematic bias in pedagogical practice and in everyday language use.</w:t>
      </w:r>
    </w:p>
    <w:p w14:paraId="7E899013" w14:textId="10309808" w:rsidR="003526D3" w:rsidRPr="00286BD7" w:rsidRDefault="00B00E56" w:rsidP="00286BD7">
      <w:pPr>
        <w:rPr>
          <w:rFonts w:ascii="Times New Roman" w:hAnsi="Times New Roman" w:cs="Times New Roman"/>
          <w:szCs w:val="22"/>
        </w:rPr>
      </w:pPr>
      <w:r w:rsidRPr="00286BD7">
        <w:rPr>
          <w:rFonts w:ascii="Times New Roman" w:hAnsi="Times New Roman" w:cs="Times New Roman"/>
          <w:szCs w:val="22"/>
        </w:rPr>
        <w:t>Therefore, although the threefold norm classification appears to offer a functional description, closer analysis reveals its underlying ideology. It points to the hidden power relations and cultural biases that shape the global use of English and provides an important basis for the critical discussion that follows.</w:t>
      </w:r>
    </w:p>
    <w:p w14:paraId="1580EA51" w14:textId="0DA9EA37" w:rsidR="00AF1923" w:rsidRPr="00AF1923" w:rsidRDefault="00AF1923" w:rsidP="00AF1923">
      <w:pPr>
        <w:pStyle w:val="a9"/>
        <w:numPr>
          <w:ilvl w:val="1"/>
          <w:numId w:val="1"/>
        </w:numPr>
        <w:rPr>
          <w:rFonts w:ascii="Times New Roman" w:hAnsi="Times New Roman" w:cs="Times New Roman"/>
          <w:szCs w:val="22"/>
        </w:rPr>
      </w:pPr>
      <w:r w:rsidRPr="00AF1923">
        <w:rPr>
          <w:rFonts w:ascii="Times New Roman" w:hAnsi="Times New Roman" w:cs="Times New Roman"/>
          <w:szCs w:val="22"/>
        </w:rPr>
        <w:t>The Reproduction of Native-Speakerism</w:t>
      </w:r>
    </w:p>
    <w:p w14:paraId="5507E17E" w14:textId="4C593632" w:rsidR="00624E52" w:rsidRPr="00AF1923" w:rsidRDefault="00E87A2F" w:rsidP="00AF1923">
      <w:pPr>
        <w:rPr>
          <w:rFonts w:ascii="Times New Roman" w:hAnsi="Times New Roman" w:cs="Times New Roman"/>
          <w:szCs w:val="22"/>
        </w:rPr>
      </w:pPr>
      <w:r w:rsidRPr="00AF1923">
        <w:rPr>
          <w:rFonts w:ascii="Times New Roman" w:hAnsi="Times New Roman" w:cs="Times New Roman"/>
          <w:szCs w:val="22"/>
        </w:rPr>
        <w:t xml:space="preserve">Although Kachru’s Three Circles Model appears to present the diversity of global English, it </w:t>
      </w:r>
      <w:r w:rsidR="007E5F56" w:rsidRPr="00AF1923">
        <w:rPr>
          <w:rFonts w:ascii="Times New Roman" w:hAnsi="Times New Roman" w:cs="Times New Roman"/>
          <w:szCs w:val="22"/>
        </w:rPr>
        <w:t>places</w:t>
      </w:r>
      <w:r w:rsidRPr="00AF1923">
        <w:rPr>
          <w:rFonts w:ascii="Times New Roman" w:hAnsi="Times New Roman" w:cs="Times New Roman"/>
          <w:szCs w:val="22"/>
        </w:rPr>
        <w:t xml:space="preserve"> native speakers at the </w:t>
      </w:r>
      <w:r w:rsidR="007E5F56" w:rsidRPr="00AF1923">
        <w:rPr>
          <w:rFonts w:ascii="Times New Roman" w:hAnsi="Times New Roman" w:cs="Times New Roman"/>
          <w:szCs w:val="22"/>
        </w:rPr>
        <w:t>center</w:t>
      </w:r>
      <w:r w:rsidRPr="00AF1923">
        <w:rPr>
          <w:rFonts w:ascii="Times New Roman" w:hAnsi="Times New Roman" w:cs="Times New Roman"/>
          <w:szCs w:val="22"/>
        </w:rPr>
        <w:t xml:space="preserve"> and reinforces the linguistic authority of Inner Circle </w:t>
      </w:r>
      <w:r w:rsidRPr="00AF1923">
        <w:rPr>
          <w:rFonts w:ascii="Times New Roman" w:hAnsi="Times New Roman" w:cs="Times New Roman"/>
          <w:szCs w:val="22"/>
        </w:rPr>
        <w:lastRenderedPageBreak/>
        <w:t>countries, especially the United Kingdom and the United States. These countries are viewed as norm-providing, and their standard forms of English are often assumed to represent the ideal model of language use. This assumption strengthens the dominance of native speakers in global English practices. As a result, English teaching and learning around the world tend to rely on native-speaker norms, which reduces the perceived legitimacy and value of other English varieties.</w:t>
      </w:r>
    </w:p>
    <w:p w14:paraId="3CB89C97" w14:textId="01D91D0D" w:rsidR="00624E52" w:rsidRPr="00286BD7" w:rsidRDefault="00E87A2F" w:rsidP="00286BD7">
      <w:pPr>
        <w:rPr>
          <w:rFonts w:ascii="Times New Roman" w:hAnsi="Times New Roman" w:cs="Times New Roman"/>
          <w:szCs w:val="22"/>
        </w:rPr>
      </w:pPr>
      <w:r w:rsidRPr="00286BD7">
        <w:rPr>
          <w:rFonts w:ascii="Times New Roman" w:hAnsi="Times New Roman" w:cs="Times New Roman"/>
          <w:szCs w:val="22"/>
        </w:rPr>
        <w:t>According to Holliday (2005, 20</w:t>
      </w:r>
      <w:r w:rsidR="009509E7">
        <w:rPr>
          <w:rFonts w:ascii="Times New Roman" w:hAnsi="Times New Roman" w:cs="Times New Roman"/>
          <w:szCs w:val="22"/>
        </w:rPr>
        <w:t>13</w:t>
      </w:r>
      <w:r w:rsidRPr="00286BD7">
        <w:rPr>
          <w:rFonts w:ascii="Times New Roman" w:hAnsi="Times New Roman" w:cs="Times New Roman"/>
          <w:szCs w:val="22"/>
        </w:rPr>
        <w:t>), native-speakerism is an ideology that positions native speakers as the ultimate authorities of linguistic competence and assumes that “real English” can only be fully mastered by them. This ideology influences the design of teaching materials, classroom standards and social expectations, creating admiration for native speakers while framing non-native users as deficient. Such a binary division increases inequality in language use and affects how different English varieties are valued within academic and educational contexts.</w:t>
      </w:r>
    </w:p>
    <w:p w14:paraId="172B6D81" w14:textId="46627717" w:rsidR="00624E52"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Although the original aim of Kachru’s model was to </w:t>
      </w:r>
      <w:r w:rsidRPr="00286BD7">
        <w:rPr>
          <w:rFonts w:ascii="Times New Roman" w:hAnsi="Times New Roman" w:cs="Times New Roman"/>
          <w:szCs w:val="22"/>
        </w:rPr>
        <w:t>recognize</w:t>
      </w:r>
      <w:r w:rsidRPr="00286BD7">
        <w:rPr>
          <w:rFonts w:ascii="Times New Roman" w:hAnsi="Times New Roman" w:cs="Times New Roman"/>
          <w:szCs w:val="22"/>
        </w:rPr>
        <w:t xml:space="preserve"> the legitimacy of Outer Circle </w:t>
      </w:r>
      <w:proofErr w:type="spellStart"/>
      <w:r w:rsidRPr="00286BD7">
        <w:rPr>
          <w:rFonts w:ascii="Times New Roman" w:hAnsi="Times New Roman" w:cs="Times New Roman"/>
          <w:szCs w:val="22"/>
        </w:rPr>
        <w:t>Englishes</w:t>
      </w:r>
      <w:proofErr w:type="spellEnd"/>
      <w:r w:rsidRPr="00286BD7">
        <w:rPr>
          <w:rFonts w:ascii="Times New Roman" w:hAnsi="Times New Roman" w:cs="Times New Roman"/>
          <w:szCs w:val="22"/>
        </w:rPr>
        <w:t xml:space="preserve">, the idea of norm-providing still effectively </w:t>
      </w:r>
      <w:r w:rsidRPr="00286BD7">
        <w:rPr>
          <w:rFonts w:ascii="Times New Roman" w:hAnsi="Times New Roman" w:cs="Times New Roman"/>
          <w:szCs w:val="22"/>
        </w:rPr>
        <w:t>centers</w:t>
      </w:r>
      <w:r w:rsidRPr="00286BD7">
        <w:rPr>
          <w:rFonts w:ascii="Times New Roman" w:hAnsi="Times New Roman" w:cs="Times New Roman"/>
          <w:szCs w:val="22"/>
        </w:rPr>
        <w:t xml:space="preserve"> English around British and American standards. As a result, the English used in the Outer and Expanding Circles is often viewed as deviating from the norm. In classroom practice, British and American English are commonly used as the main reference for evaluation, while other varieties receive limited recognition. This situation places constant pressure on learners to imitate native speakers, which reduces flexibility in their language use and weakens the expression of local cultures and identities.</w:t>
      </w:r>
    </w:p>
    <w:p w14:paraId="4A3C3B40" w14:textId="017B737C" w:rsidR="00624E52" w:rsidRPr="00286BD7" w:rsidRDefault="00E87A2F" w:rsidP="00286BD7">
      <w:pPr>
        <w:rPr>
          <w:rFonts w:ascii="Times New Roman" w:hAnsi="Times New Roman" w:cs="Times New Roman"/>
          <w:szCs w:val="22"/>
        </w:rPr>
      </w:pPr>
      <w:r w:rsidRPr="00286BD7">
        <w:rPr>
          <w:rFonts w:ascii="Times New Roman" w:hAnsi="Times New Roman" w:cs="Times New Roman"/>
          <w:szCs w:val="22"/>
        </w:rPr>
        <w:t>Within this system, native speakers are granted symbolic capital in Bourdieu’s sense, and their language use is perceived as naturally correct. Non-native speakers, by contrast, often need to make greater efforts to gain social recognition. This reproduction of capital places native speakers in an advantageous position in teaching, language policy and international communication, while non-native users are more likely to be pushed to the margins.</w:t>
      </w:r>
    </w:p>
    <w:p w14:paraId="24A8F983" w14:textId="79D7A841" w:rsidR="003526D3"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Therefore, although the Three Circles Model has laid an important foundation for the study of World </w:t>
      </w:r>
      <w:proofErr w:type="spellStart"/>
      <w:r w:rsidRPr="00286BD7">
        <w:rPr>
          <w:rFonts w:ascii="Times New Roman" w:hAnsi="Times New Roman" w:cs="Times New Roman"/>
          <w:szCs w:val="22"/>
        </w:rPr>
        <w:t>Englishes</w:t>
      </w:r>
      <w:proofErr w:type="spellEnd"/>
      <w:r w:rsidRPr="00286BD7">
        <w:rPr>
          <w:rFonts w:ascii="Times New Roman" w:hAnsi="Times New Roman" w:cs="Times New Roman"/>
          <w:szCs w:val="22"/>
        </w:rPr>
        <w:t xml:space="preserve">, it still reinforces native-speakerism at a subconscious level, allowing native </w:t>
      </w:r>
      <w:r w:rsidRPr="00286BD7">
        <w:rPr>
          <w:rFonts w:ascii="Times New Roman" w:hAnsi="Times New Roman" w:cs="Times New Roman"/>
          <w:szCs w:val="22"/>
        </w:rPr>
        <w:lastRenderedPageBreak/>
        <w:t>speakers to dominate the normative structure of global English. This influence extends beyond teaching and assessment, revealing deeper power relations and forms of inequality within the global use of the language.</w:t>
      </w:r>
    </w:p>
    <w:p w14:paraId="4A491821" w14:textId="0C2B1D4A" w:rsidR="00624E52" w:rsidRPr="00286BD7" w:rsidRDefault="00E22CAE" w:rsidP="00286BD7">
      <w:pPr>
        <w:rPr>
          <w:rFonts w:ascii="Times New Roman" w:hAnsi="Times New Roman" w:cs="Times New Roman"/>
          <w:szCs w:val="22"/>
        </w:rPr>
      </w:pPr>
      <w:bookmarkStart w:id="11" w:name="OLE_LINK56"/>
      <w:r w:rsidRPr="00286BD7">
        <w:rPr>
          <w:rFonts w:ascii="Times New Roman" w:hAnsi="Times New Roman" w:cs="Times New Roman"/>
          <w:szCs w:val="22"/>
        </w:rPr>
        <w:t xml:space="preserve">3.3 </w:t>
      </w:r>
      <w:r w:rsidR="00AF1923" w:rsidRPr="00AF1923">
        <w:rPr>
          <w:rFonts w:ascii="Times New Roman" w:hAnsi="Times New Roman" w:cs="Times New Roman"/>
          <w:szCs w:val="22"/>
        </w:rPr>
        <w:t>The Reproduction of Linguistic Hierarchy</w:t>
      </w:r>
    </w:p>
    <w:bookmarkEnd w:id="11"/>
    <w:p w14:paraId="0138DC57" w14:textId="5E9F93F3" w:rsidR="00E87A2F"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Kachru’s Three Circles Model divides English users into the Inner, Outer and Expanding Circles. While it appears to show the diversity of global English, it </w:t>
      </w:r>
      <w:r w:rsidR="00C747EE" w:rsidRPr="00286BD7">
        <w:rPr>
          <w:rFonts w:ascii="Times New Roman" w:hAnsi="Times New Roman" w:cs="Times New Roman"/>
          <w:szCs w:val="22"/>
        </w:rPr>
        <w:t>reflects</w:t>
      </w:r>
      <w:r w:rsidRPr="00286BD7">
        <w:rPr>
          <w:rFonts w:ascii="Times New Roman" w:hAnsi="Times New Roman" w:cs="Times New Roman"/>
          <w:szCs w:val="22"/>
        </w:rPr>
        <w:t xml:space="preserve"> the linguistic power structures shaped by colonial history. Inner Circle countries such as the United Kingdom and the United States are defined as norm-providing, and their authority does not come from the language itself but from their past colonial expansion and cultural dominance. As a result, the English used in the Outer and Expanding Circles is placed in a secondary position, revealing a </w:t>
      </w:r>
      <w:r w:rsidR="00C747EE" w:rsidRPr="00286BD7">
        <w:rPr>
          <w:rFonts w:ascii="Times New Roman" w:hAnsi="Times New Roman" w:cs="Times New Roman"/>
          <w:szCs w:val="22"/>
        </w:rPr>
        <w:t>center</w:t>
      </w:r>
      <w:r w:rsidRPr="00286BD7">
        <w:rPr>
          <w:rFonts w:ascii="Times New Roman" w:hAnsi="Times New Roman" w:cs="Times New Roman"/>
          <w:szCs w:val="22"/>
        </w:rPr>
        <w:t>–periphery relationship within the global linguistic system.</w:t>
      </w:r>
    </w:p>
    <w:p w14:paraId="36BD9684" w14:textId="1D66638E" w:rsidR="00E87A2F"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According to Phillipson’s (1992) theory of linguistic imperialism, the global dominance of English is often </w:t>
      </w:r>
      <w:r w:rsidRPr="00286BD7">
        <w:rPr>
          <w:rFonts w:ascii="Times New Roman" w:hAnsi="Times New Roman" w:cs="Times New Roman"/>
          <w:szCs w:val="22"/>
        </w:rPr>
        <w:t>naturalized</w:t>
      </w:r>
      <w:r w:rsidRPr="00286BD7">
        <w:rPr>
          <w:rFonts w:ascii="Times New Roman" w:hAnsi="Times New Roman" w:cs="Times New Roman"/>
          <w:szCs w:val="22"/>
        </w:rPr>
        <w:t xml:space="preserve"> and treated as self-evident, which hides the power relations behind it. The norm classification in Kachru’s model strengthens this </w:t>
      </w:r>
      <w:r w:rsidRPr="00286BD7">
        <w:rPr>
          <w:rFonts w:ascii="Times New Roman" w:hAnsi="Times New Roman" w:cs="Times New Roman"/>
          <w:szCs w:val="22"/>
        </w:rPr>
        <w:t>naturalization</w:t>
      </w:r>
      <w:r w:rsidRPr="00286BD7">
        <w:rPr>
          <w:rFonts w:ascii="Times New Roman" w:hAnsi="Times New Roman" w:cs="Times New Roman"/>
          <w:szCs w:val="22"/>
        </w:rPr>
        <w:t>. Inner Circle English is promoted as the ideal standard, while the varieties used in the Outer and Expanding Circles are often viewed as deviations or deficiencies. In this sense, norm-providing is not only a functional description, but also a form of symbolic power that constructs native speakers as the judges and ideal users of the language. By contrast, norm-dependent users are implicitly positioned as lacking competence and needing to catch up with central standards.</w:t>
      </w:r>
    </w:p>
    <w:p w14:paraId="28203BF7" w14:textId="7C06089D" w:rsidR="00E87A2F"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This linguistic hierarchy is further reinforced by educational systems and testing mechanisms. Examinations such as IELTS and TOEFL are largely based on Inner Circle language norms, which requires learners in non-native contexts to imitate native speaker patterns </w:t>
      </w:r>
      <w:r w:rsidRPr="00286BD7">
        <w:rPr>
          <w:rFonts w:ascii="Times New Roman" w:hAnsi="Times New Roman" w:cs="Times New Roman"/>
          <w:szCs w:val="22"/>
        </w:rPr>
        <w:t>to</w:t>
      </w:r>
      <w:r w:rsidRPr="00286BD7">
        <w:rPr>
          <w:rFonts w:ascii="Times New Roman" w:hAnsi="Times New Roman" w:cs="Times New Roman"/>
          <w:szCs w:val="22"/>
        </w:rPr>
        <w:t xml:space="preserve"> obtain high scores. This pushes them to accept </w:t>
      </w:r>
      <w:r w:rsidRPr="00286BD7">
        <w:rPr>
          <w:rFonts w:ascii="Times New Roman" w:hAnsi="Times New Roman" w:cs="Times New Roman"/>
          <w:szCs w:val="22"/>
        </w:rPr>
        <w:t>center</w:t>
      </w:r>
      <w:r w:rsidRPr="00286BD7">
        <w:rPr>
          <w:rFonts w:ascii="Times New Roman" w:hAnsi="Times New Roman" w:cs="Times New Roman"/>
          <w:szCs w:val="22"/>
        </w:rPr>
        <w:t xml:space="preserve">-based standards in both their learning goals and linguistic awareness. Such assessment structures affect not only what is </w:t>
      </w:r>
      <w:r w:rsidRPr="00286BD7">
        <w:rPr>
          <w:rFonts w:ascii="Times New Roman" w:hAnsi="Times New Roman" w:cs="Times New Roman"/>
          <w:szCs w:val="22"/>
        </w:rPr>
        <w:t>taught but</w:t>
      </w:r>
      <w:r w:rsidRPr="00286BD7">
        <w:rPr>
          <w:rFonts w:ascii="Times New Roman" w:hAnsi="Times New Roman" w:cs="Times New Roman"/>
          <w:szCs w:val="22"/>
        </w:rPr>
        <w:t xml:space="preserve"> also create cultural pressure that encourages learners to align themselves with Inner Circle norms in international communication.</w:t>
      </w:r>
    </w:p>
    <w:p w14:paraId="08A0629C" w14:textId="6FA5B7F1" w:rsidR="00E87A2F"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Overall, the Three Circles Model, through its norm categories and its interaction with global education systems, continues to reproduce linguistic hierarchy and places learners in the Outer </w:t>
      </w:r>
      <w:r w:rsidRPr="00286BD7">
        <w:rPr>
          <w:rFonts w:ascii="Times New Roman" w:hAnsi="Times New Roman" w:cs="Times New Roman"/>
          <w:szCs w:val="22"/>
        </w:rPr>
        <w:lastRenderedPageBreak/>
        <w:t xml:space="preserve">and Expanding Circles at a structural disadvantage. This </w:t>
      </w:r>
      <w:r w:rsidRPr="00286BD7">
        <w:rPr>
          <w:rFonts w:ascii="Times New Roman" w:hAnsi="Times New Roman" w:cs="Times New Roman"/>
          <w:szCs w:val="22"/>
        </w:rPr>
        <w:t>institutionalized</w:t>
      </w:r>
      <w:r w:rsidRPr="00286BD7">
        <w:rPr>
          <w:rFonts w:ascii="Times New Roman" w:hAnsi="Times New Roman" w:cs="Times New Roman"/>
          <w:szCs w:val="22"/>
        </w:rPr>
        <w:t xml:space="preserve"> inequality influences teaching standards and learning practices, while also revealing deeper social and cultural power relations that impose subtle forms of pressure on non-native speakers.</w:t>
      </w:r>
    </w:p>
    <w:p w14:paraId="75F651AF" w14:textId="67712635" w:rsidR="00F9484C" w:rsidRPr="00286BD7" w:rsidRDefault="00E22CAE" w:rsidP="00286BD7">
      <w:pPr>
        <w:rPr>
          <w:rFonts w:ascii="Times New Roman" w:hAnsi="Times New Roman" w:cs="Times New Roman"/>
          <w:szCs w:val="22"/>
        </w:rPr>
      </w:pPr>
      <w:bookmarkStart w:id="12" w:name="OLE_LINK57"/>
      <w:r w:rsidRPr="00286BD7">
        <w:rPr>
          <w:rFonts w:ascii="Times New Roman" w:hAnsi="Times New Roman" w:cs="Times New Roman"/>
          <w:szCs w:val="22"/>
        </w:rPr>
        <w:t xml:space="preserve">3.4 </w:t>
      </w:r>
      <w:r w:rsidR="00AF1923" w:rsidRPr="00AF1923">
        <w:rPr>
          <w:rFonts w:ascii="Times New Roman" w:hAnsi="Times New Roman" w:cs="Times New Roman"/>
          <w:szCs w:val="22"/>
        </w:rPr>
        <w:t>Implications for Learners’ Linguistic Identity</w:t>
      </w:r>
    </w:p>
    <w:bookmarkEnd w:id="12"/>
    <w:p w14:paraId="30560E86" w14:textId="2B79D5F4" w:rsidR="00074A49"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In Kachru’s Three Circles Model, the norm-dependent category places learners in the Outer and Expanding Circles in a structurally marginal position, leading many of them to develop a sense of never being “good enough” in their language ability. This label is often </w:t>
      </w:r>
      <w:r w:rsidRPr="00286BD7">
        <w:rPr>
          <w:rFonts w:ascii="Times New Roman" w:hAnsi="Times New Roman" w:cs="Times New Roman"/>
          <w:szCs w:val="22"/>
        </w:rPr>
        <w:t>internalized</w:t>
      </w:r>
      <w:r w:rsidRPr="00286BD7">
        <w:rPr>
          <w:rFonts w:ascii="Times New Roman" w:hAnsi="Times New Roman" w:cs="Times New Roman"/>
          <w:szCs w:val="22"/>
        </w:rPr>
        <w:t xml:space="preserve">, resulting in lower self-efficacy and anxiety about linguistic identity. </w:t>
      </w:r>
      <w:r w:rsidR="00591DF8">
        <w:rPr>
          <w:rFonts w:ascii="Times New Roman" w:hAnsi="Times New Roman" w:cs="Times New Roman" w:hint="eastAsia"/>
          <w:szCs w:val="22"/>
        </w:rPr>
        <w:t>N</w:t>
      </w:r>
      <w:r w:rsidRPr="00286BD7">
        <w:rPr>
          <w:rFonts w:ascii="Times New Roman" w:hAnsi="Times New Roman" w:cs="Times New Roman"/>
          <w:szCs w:val="22"/>
        </w:rPr>
        <w:t>on-native speakers frequently feel uneasy when comparing themselves with native speakers. Their confidence is gradually weakened, and some even experience self-denial during communication.</w:t>
      </w:r>
    </w:p>
    <w:p w14:paraId="47BF6F13" w14:textId="3F909196" w:rsidR="00074A49"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This form of anxiety is especially visible in many Asian contexts. Textbooks and teaching practices tend to </w:t>
      </w:r>
      <w:r w:rsidRPr="00286BD7">
        <w:rPr>
          <w:rFonts w:ascii="Times New Roman" w:hAnsi="Times New Roman" w:cs="Times New Roman"/>
          <w:szCs w:val="22"/>
        </w:rPr>
        <w:t>emphasize</w:t>
      </w:r>
      <w:r w:rsidRPr="00286BD7">
        <w:rPr>
          <w:rFonts w:ascii="Times New Roman" w:hAnsi="Times New Roman" w:cs="Times New Roman"/>
          <w:szCs w:val="22"/>
        </w:rPr>
        <w:t xml:space="preserve"> British and American norms, which creates an underlying ideology of native-speaker admiration. As learners are repeatedly exposed to native-speaker pronunciation and expressions, they begin to view local accents as inferior. Some may even devalue their own speech when hearing local English users, believing that they cannot achieve what they consider to be “real English”. Such cultural patterns are not simply individual psychological issues but are shaped by the hierarchical logic embedded in the model itself.</w:t>
      </w:r>
    </w:p>
    <w:p w14:paraId="056F28A7" w14:textId="15684ADB" w:rsidR="00E87A2F"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By </w:t>
      </w:r>
      <w:r w:rsidRPr="00286BD7">
        <w:rPr>
          <w:rFonts w:ascii="Times New Roman" w:hAnsi="Times New Roman" w:cs="Times New Roman"/>
          <w:szCs w:val="22"/>
        </w:rPr>
        <w:t>naturalizing</w:t>
      </w:r>
      <w:r w:rsidRPr="00286BD7">
        <w:rPr>
          <w:rFonts w:ascii="Times New Roman" w:hAnsi="Times New Roman" w:cs="Times New Roman"/>
          <w:szCs w:val="22"/>
        </w:rPr>
        <w:t xml:space="preserve"> Inner Circle English as the standard, the model positions learners as followers rather than equal users of the language, making identity formation strongly influenced by structural forces. The resulting language anxiety and unequal treatment reflect deeper power dynamics and cultural biases within English use, which calls for critical reflection in both educational practice and </w:t>
      </w:r>
      <w:r w:rsidRPr="00286BD7">
        <w:rPr>
          <w:rFonts w:ascii="Times New Roman" w:hAnsi="Times New Roman" w:cs="Times New Roman"/>
          <w:szCs w:val="22"/>
        </w:rPr>
        <w:t>policymaking</w:t>
      </w:r>
      <w:r w:rsidRPr="00286BD7">
        <w:rPr>
          <w:rFonts w:ascii="Times New Roman" w:hAnsi="Times New Roman" w:cs="Times New Roman"/>
          <w:szCs w:val="22"/>
        </w:rPr>
        <w:t>.</w:t>
      </w:r>
    </w:p>
    <w:p w14:paraId="45650F1B" w14:textId="2151152C" w:rsidR="00074A49" w:rsidRPr="00286BD7" w:rsidRDefault="002143D8" w:rsidP="00286BD7">
      <w:pPr>
        <w:rPr>
          <w:rFonts w:ascii="Times New Roman" w:hAnsi="Times New Roman" w:cs="Times New Roman"/>
          <w:szCs w:val="22"/>
        </w:rPr>
      </w:pPr>
      <w:bookmarkStart w:id="13" w:name="OLE_LINK58"/>
      <w:r w:rsidRPr="00286BD7">
        <w:rPr>
          <w:rFonts w:ascii="Times New Roman" w:hAnsi="Times New Roman" w:cs="Times New Roman"/>
          <w:szCs w:val="22"/>
        </w:rPr>
        <w:t>3.</w:t>
      </w:r>
      <w:r w:rsidRPr="00286BD7">
        <w:rPr>
          <w:rFonts w:ascii="Times New Roman" w:hAnsi="Times New Roman" w:cs="Times New Roman"/>
          <w:szCs w:val="22"/>
        </w:rPr>
        <w:t>5</w:t>
      </w:r>
      <w:r w:rsidRPr="00286BD7">
        <w:rPr>
          <w:rFonts w:ascii="Times New Roman" w:hAnsi="Times New Roman" w:cs="Times New Roman"/>
          <w:szCs w:val="22"/>
        </w:rPr>
        <w:t xml:space="preserve"> </w:t>
      </w:r>
      <w:r w:rsidR="00AF1923" w:rsidRPr="00AF1923">
        <w:rPr>
          <w:rFonts w:ascii="Times New Roman" w:hAnsi="Times New Roman" w:cs="Times New Roman"/>
          <w:szCs w:val="22"/>
        </w:rPr>
        <w:t>Summary of the Critical Findings</w:t>
      </w:r>
    </w:p>
    <w:bookmarkEnd w:id="13"/>
    <w:p w14:paraId="4C1461FA" w14:textId="051C01AB" w:rsidR="00074A49" w:rsidRPr="00286BD7" w:rsidRDefault="00E87A2F" w:rsidP="00286BD7">
      <w:pPr>
        <w:rPr>
          <w:rFonts w:ascii="Times New Roman" w:hAnsi="Times New Roman" w:cs="Times New Roman"/>
          <w:szCs w:val="22"/>
        </w:rPr>
      </w:pPr>
      <w:r w:rsidRPr="00286BD7">
        <w:rPr>
          <w:rFonts w:ascii="Times New Roman" w:hAnsi="Times New Roman" w:cs="Times New Roman"/>
          <w:szCs w:val="22"/>
        </w:rPr>
        <w:t xml:space="preserve">Kachru’s Three Circles Model holds an important place in the study of global English, yet its classification of norms contains a deep hierarchical structure. Although the model appears to show the diversity of English, the division into Inner, Outer and Expanding Circles subtly reproduces </w:t>
      </w:r>
      <w:r w:rsidRPr="00286BD7">
        <w:rPr>
          <w:rFonts w:ascii="Times New Roman" w:hAnsi="Times New Roman" w:cs="Times New Roman"/>
          <w:szCs w:val="22"/>
        </w:rPr>
        <w:t>center</w:t>
      </w:r>
      <w:r w:rsidRPr="00286BD7">
        <w:rPr>
          <w:rFonts w:ascii="Times New Roman" w:hAnsi="Times New Roman" w:cs="Times New Roman"/>
          <w:szCs w:val="22"/>
        </w:rPr>
        <w:t xml:space="preserve">–periphery relations rooted in colonial history. This allows Inner Circle countries such as the United Kingdom and the United States to maintain cultural and linguistic </w:t>
      </w:r>
      <w:r w:rsidRPr="00286BD7">
        <w:rPr>
          <w:rFonts w:ascii="Times New Roman" w:hAnsi="Times New Roman" w:cs="Times New Roman"/>
          <w:szCs w:val="22"/>
        </w:rPr>
        <w:lastRenderedPageBreak/>
        <w:t>authority, while users in the Outer and Expanding Circles remain in structurally weaker positions.</w:t>
      </w:r>
    </w:p>
    <w:p w14:paraId="1BDBD335" w14:textId="237195E5" w:rsidR="00074A49" w:rsidRPr="00286BD7" w:rsidRDefault="00FF24AE" w:rsidP="00286BD7">
      <w:pPr>
        <w:rPr>
          <w:rFonts w:ascii="Times New Roman" w:hAnsi="Times New Roman" w:cs="Times New Roman"/>
          <w:szCs w:val="22"/>
        </w:rPr>
      </w:pPr>
      <w:r w:rsidRPr="00286BD7">
        <w:rPr>
          <w:rFonts w:ascii="Times New Roman" w:hAnsi="Times New Roman" w:cs="Times New Roman"/>
          <w:szCs w:val="22"/>
        </w:rPr>
        <w:t>This hierarchical framework reinforces native-speakerism and places continuous pressure on non-native speakers in terms of identity and confidence. Many develop a sense of never being “good enough”, which leads to language anxiety and affects both learning motivation and social interaction. As a result, the model not only describes the global distribution of English but also reproduces inequalities at a subconscious level, pushing the linguistic practices of non-native speakers to the margins.</w:t>
      </w:r>
    </w:p>
    <w:p w14:paraId="555C9FAA" w14:textId="2A4F907B" w:rsidR="00074A49" w:rsidRPr="00286BD7" w:rsidRDefault="00FF24AE" w:rsidP="00286BD7">
      <w:pPr>
        <w:rPr>
          <w:rFonts w:ascii="Times New Roman" w:hAnsi="Times New Roman" w:cs="Times New Roman"/>
          <w:szCs w:val="22"/>
        </w:rPr>
      </w:pPr>
      <w:r w:rsidRPr="00286BD7">
        <w:rPr>
          <w:rFonts w:ascii="Times New Roman" w:hAnsi="Times New Roman" w:cs="Times New Roman"/>
          <w:szCs w:val="22"/>
        </w:rPr>
        <w:t xml:space="preserve">Therefore, although the model has made significant theoretical contributions, its </w:t>
      </w:r>
      <w:r w:rsidRPr="00286BD7">
        <w:rPr>
          <w:rFonts w:ascii="Times New Roman" w:hAnsi="Times New Roman" w:cs="Times New Roman"/>
          <w:szCs w:val="22"/>
        </w:rPr>
        <w:t>centralized</w:t>
      </w:r>
      <w:r w:rsidRPr="00286BD7">
        <w:rPr>
          <w:rFonts w:ascii="Times New Roman" w:hAnsi="Times New Roman" w:cs="Times New Roman"/>
          <w:szCs w:val="22"/>
        </w:rPr>
        <w:t xml:space="preserve"> structure is no longer adequate for understanding the multi-</w:t>
      </w:r>
      <w:r w:rsidRPr="00286BD7">
        <w:rPr>
          <w:rFonts w:ascii="Times New Roman" w:hAnsi="Times New Roman" w:cs="Times New Roman"/>
          <w:szCs w:val="22"/>
        </w:rPr>
        <w:t>centered</w:t>
      </w:r>
      <w:r w:rsidRPr="00286BD7">
        <w:rPr>
          <w:rFonts w:ascii="Times New Roman" w:hAnsi="Times New Roman" w:cs="Times New Roman"/>
          <w:szCs w:val="22"/>
        </w:rPr>
        <w:t xml:space="preserve"> development of English today. To build a fairer linguistic landscape, the next section introduces alternative perspectives that aim to move beyond this hierarchy and offer a more equitable understanding of global English.</w:t>
      </w:r>
    </w:p>
    <w:p w14:paraId="39E8D93D" w14:textId="5B92370D" w:rsidR="002143D8" w:rsidRPr="004A1C39" w:rsidRDefault="00AF1923" w:rsidP="004A1C39">
      <w:pPr>
        <w:pStyle w:val="a9"/>
        <w:numPr>
          <w:ilvl w:val="0"/>
          <w:numId w:val="1"/>
        </w:numPr>
        <w:rPr>
          <w:rFonts w:ascii="Times New Roman" w:hAnsi="Times New Roman" w:cs="Times New Roman"/>
          <w:b/>
          <w:bCs/>
          <w:sz w:val="24"/>
        </w:rPr>
      </w:pPr>
      <w:bookmarkStart w:id="14" w:name="OLE_LINK59"/>
      <w:r w:rsidRPr="004A1C39">
        <w:rPr>
          <w:rFonts w:ascii="Times New Roman" w:hAnsi="Times New Roman" w:cs="Times New Roman"/>
          <w:b/>
          <w:bCs/>
          <w:sz w:val="24"/>
        </w:rPr>
        <w:t>Alternative Perspectives</w:t>
      </w:r>
    </w:p>
    <w:bookmarkEnd w:id="14"/>
    <w:p w14:paraId="7A75DCEA" w14:textId="5577DC54" w:rsidR="00074A49" w:rsidRPr="00286BD7" w:rsidRDefault="00FF24AE" w:rsidP="00286BD7">
      <w:pPr>
        <w:rPr>
          <w:rFonts w:ascii="Times New Roman" w:hAnsi="Times New Roman" w:cs="Times New Roman"/>
          <w:szCs w:val="22"/>
        </w:rPr>
      </w:pPr>
      <w:r w:rsidRPr="00286BD7">
        <w:rPr>
          <w:rFonts w:ascii="Times New Roman" w:hAnsi="Times New Roman" w:cs="Times New Roman"/>
          <w:szCs w:val="22"/>
        </w:rPr>
        <w:t xml:space="preserve">In the context of </w:t>
      </w:r>
      <w:r w:rsidR="00C747EE" w:rsidRPr="00286BD7">
        <w:rPr>
          <w:rFonts w:ascii="Times New Roman" w:hAnsi="Times New Roman" w:cs="Times New Roman"/>
          <w:szCs w:val="22"/>
        </w:rPr>
        <w:t>globalization</w:t>
      </w:r>
      <w:r w:rsidRPr="00286BD7">
        <w:rPr>
          <w:rFonts w:ascii="Times New Roman" w:hAnsi="Times New Roman" w:cs="Times New Roman"/>
          <w:szCs w:val="22"/>
        </w:rPr>
        <w:t xml:space="preserve">, English as a Lingua Franca (ELF) has gradually become a </w:t>
      </w:r>
      <w:r w:rsidR="00C747EE" w:rsidRPr="00286BD7">
        <w:rPr>
          <w:rFonts w:ascii="Times New Roman" w:hAnsi="Times New Roman" w:cs="Times New Roman"/>
          <w:szCs w:val="22"/>
        </w:rPr>
        <w:t>decentralized</w:t>
      </w:r>
      <w:r w:rsidRPr="00286BD7">
        <w:rPr>
          <w:rFonts w:ascii="Times New Roman" w:hAnsi="Times New Roman" w:cs="Times New Roman"/>
          <w:szCs w:val="22"/>
        </w:rPr>
        <w:t xml:space="preserve"> mode of language use. ELF highlights the flexibility and adaptability of English in diverse contexts and reduces reliance on native-speaker norms. In everyday interactions among non-native speakers, English functions more as a communicative resource, and its effectiveness depends on whether communication is successful rather than on strict conformity to British or American grammar. This perspective allows users to express meaning in their own ways, weakens the admiration for Inner Circle standards and reflects the reality of contemporary intercultural communication.</w:t>
      </w:r>
    </w:p>
    <w:p w14:paraId="6A466689" w14:textId="42FB3B68" w:rsidR="00074A49" w:rsidRPr="00286BD7" w:rsidRDefault="00FF24AE" w:rsidP="00286BD7">
      <w:pPr>
        <w:rPr>
          <w:rFonts w:ascii="Times New Roman" w:hAnsi="Times New Roman" w:cs="Times New Roman"/>
          <w:szCs w:val="22"/>
        </w:rPr>
      </w:pPr>
      <w:r w:rsidRPr="00286BD7">
        <w:rPr>
          <w:rFonts w:ascii="Times New Roman" w:hAnsi="Times New Roman" w:cs="Times New Roman"/>
          <w:szCs w:val="22"/>
        </w:rPr>
        <w:t xml:space="preserve">Connected to ELF is the idea of Translingual Practice, which </w:t>
      </w:r>
      <w:r w:rsidR="00C747EE" w:rsidRPr="00286BD7">
        <w:rPr>
          <w:rFonts w:ascii="Times New Roman" w:hAnsi="Times New Roman" w:cs="Times New Roman"/>
          <w:szCs w:val="22"/>
        </w:rPr>
        <w:t>emphasizes</w:t>
      </w:r>
      <w:r w:rsidRPr="00286BD7">
        <w:rPr>
          <w:rFonts w:ascii="Times New Roman" w:hAnsi="Times New Roman" w:cs="Times New Roman"/>
          <w:szCs w:val="22"/>
        </w:rPr>
        <w:t xml:space="preserve"> linguistic fluidity and hybridity. It views language use as a dynamic process that changes according to context rather than as a fixed system. In cross-cultural communication, users can freely draw on elements from different languages, creating more inclusive forms of expression. This focus on fluidity challenges traditional ideas of fixed boundaries between languages or varieties and better reflects the complexity of communication in a </w:t>
      </w:r>
      <w:r w:rsidR="00C747EE" w:rsidRPr="00286BD7">
        <w:rPr>
          <w:rFonts w:ascii="Times New Roman" w:hAnsi="Times New Roman" w:cs="Times New Roman"/>
          <w:szCs w:val="22"/>
        </w:rPr>
        <w:t>globalized</w:t>
      </w:r>
      <w:r w:rsidRPr="00286BD7">
        <w:rPr>
          <w:rFonts w:ascii="Times New Roman" w:hAnsi="Times New Roman" w:cs="Times New Roman"/>
          <w:szCs w:val="22"/>
        </w:rPr>
        <w:t xml:space="preserve"> world.</w:t>
      </w:r>
    </w:p>
    <w:p w14:paraId="2AC619F6" w14:textId="12D8F996" w:rsidR="00074A49" w:rsidRPr="00286BD7" w:rsidRDefault="00FF24AE" w:rsidP="00286BD7">
      <w:pPr>
        <w:rPr>
          <w:rFonts w:ascii="Times New Roman" w:hAnsi="Times New Roman" w:cs="Times New Roman"/>
          <w:szCs w:val="22"/>
        </w:rPr>
      </w:pPr>
      <w:r w:rsidRPr="00286BD7">
        <w:rPr>
          <w:rFonts w:ascii="Times New Roman" w:hAnsi="Times New Roman" w:cs="Times New Roman"/>
          <w:szCs w:val="22"/>
        </w:rPr>
        <w:lastRenderedPageBreak/>
        <w:t xml:space="preserve">Compared with Kachru’s model, these newer approaches more accurately reflect contemporary linguistic realities. The hierarchical nature of Kachru’s norm categories often </w:t>
      </w:r>
      <w:r w:rsidRPr="00286BD7">
        <w:rPr>
          <w:rFonts w:ascii="Times New Roman" w:hAnsi="Times New Roman" w:cs="Times New Roman"/>
          <w:szCs w:val="22"/>
        </w:rPr>
        <w:t>marginalizes</w:t>
      </w:r>
      <w:r w:rsidRPr="00286BD7">
        <w:rPr>
          <w:rFonts w:ascii="Times New Roman" w:hAnsi="Times New Roman" w:cs="Times New Roman"/>
          <w:szCs w:val="22"/>
        </w:rPr>
        <w:t xml:space="preserve"> non-native speakers and fails to account for the fluid, hybrid and transnational nature of English today. In contrast, ELF, Translingual Practice and polycentric models </w:t>
      </w:r>
      <w:r w:rsidRPr="00286BD7">
        <w:rPr>
          <w:rFonts w:ascii="Times New Roman" w:hAnsi="Times New Roman" w:cs="Times New Roman"/>
          <w:szCs w:val="22"/>
        </w:rPr>
        <w:t>emphasize</w:t>
      </w:r>
      <w:r w:rsidRPr="00286BD7">
        <w:rPr>
          <w:rFonts w:ascii="Times New Roman" w:hAnsi="Times New Roman" w:cs="Times New Roman"/>
          <w:szCs w:val="22"/>
        </w:rPr>
        <w:t xml:space="preserve"> communicative effectiveness, linguistic mobility and the legitimacy of diversity, offering more inclusive directions for language teaching and policy.</w:t>
      </w:r>
    </w:p>
    <w:p w14:paraId="483137D9" w14:textId="4422272A" w:rsidR="00074A49" w:rsidRPr="00286BD7" w:rsidRDefault="00FF24AE" w:rsidP="00286BD7">
      <w:pPr>
        <w:rPr>
          <w:rFonts w:ascii="Times New Roman" w:hAnsi="Times New Roman" w:cs="Times New Roman"/>
          <w:szCs w:val="22"/>
        </w:rPr>
      </w:pPr>
      <w:r w:rsidRPr="00286BD7">
        <w:rPr>
          <w:rFonts w:ascii="Times New Roman" w:hAnsi="Times New Roman" w:cs="Times New Roman"/>
          <w:szCs w:val="22"/>
        </w:rPr>
        <w:t xml:space="preserve">Overall, these alternative perspectives </w:t>
      </w:r>
      <w:r w:rsidRPr="00286BD7">
        <w:rPr>
          <w:rFonts w:ascii="Times New Roman" w:hAnsi="Times New Roman" w:cs="Times New Roman"/>
          <w:szCs w:val="22"/>
        </w:rPr>
        <w:t>decenter</w:t>
      </w:r>
      <w:r w:rsidRPr="00286BD7">
        <w:rPr>
          <w:rFonts w:ascii="Times New Roman" w:hAnsi="Times New Roman" w:cs="Times New Roman"/>
          <w:szCs w:val="22"/>
        </w:rPr>
        <w:t xml:space="preserve"> native-speaker norms and promote a more modern and equitable understanding of global English by </w:t>
      </w:r>
      <w:r w:rsidR="00C747EE" w:rsidRPr="00286BD7">
        <w:rPr>
          <w:rFonts w:ascii="Times New Roman" w:hAnsi="Times New Roman" w:cs="Times New Roman"/>
          <w:szCs w:val="22"/>
        </w:rPr>
        <w:t>recognizing</w:t>
      </w:r>
      <w:r w:rsidRPr="00286BD7">
        <w:rPr>
          <w:rFonts w:ascii="Times New Roman" w:hAnsi="Times New Roman" w:cs="Times New Roman"/>
          <w:szCs w:val="22"/>
        </w:rPr>
        <w:t xml:space="preserve"> its diversity and dynamic nature. They also encourage a renewed appreciation of the identities and contributions of English users around the world.</w:t>
      </w:r>
    </w:p>
    <w:p w14:paraId="35161BA4" w14:textId="12E81AAE" w:rsidR="002143D8" w:rsidRPr="004A1C39" w:rsidRDefault="00AF1923" w:rsidP="004A1C39">
      <w:pPr>
        <w:pStyle w:val="a9"/>
        <w:numPr>
          <w:ilvl w:val="0"/>
          <w:numId w:val="1"/>
        </w:numPr>
        <w:rPr>
          <w:rFonts w:ascii="Times New Roman" w:hAnsi="Times New Roman" w:cs="Times New Roman"/>
          <w:b/>
          <w:bCs/>
          <w:sz w:val="24"/>
        </w:rPr>
      </w:pPr>
      <w:r w:rsidRPr="004A1C39">
        <w:rPr>
          <w:rFonts w:ascii="Times New Roman" w:hAnsi="Times New Roman" w:cs="Times New Roman"/>
          <w:b/>
          <w:bCs/>
          <w:sz w:val="24"/>
        </w:rPr>
        <w:t>Conclusion</w:t>
      </w:r>
    </w:p>
    <w:p w14:paraId="603461BA" w14:textId="5CD2DC1E" w:rsidR="00FF24AE" w:rsidRPr="00286BD7" w:rsidRDefault="00FF24AE" w:rsidP="00286BD7">
      <w:pPr>
        <w:rPr>
          <w:rFonts w:ascii="Times New Roman" w:hAnsi="Times New Roman" w:cs="Times New Roman"/>
          <w:szCs w:val="22"/>
        </w:rPr>
      </w:pPr>
      <w:r w:rsidRPr="00286BD7">
        <w:rPr>
          <w:rFonts w:ascii="Times New Roman" w:hAnsi="Times New Roman" w:cs="Times New Roman"/>
          <w:szCs w:val="22"/>
        </w:rPr>
        <w:t xml:space="preserve">In this paper, I have critically examined Kachru’s Three Circles Model, with particular focus on the ideological issues embedded in its norm classification. This system not only places English users into hierarchical </w:t>
      </w:r>
      <w:r w:rsidRPr="00286BD7">
        <w:rPr>
          <w:rFonts w:ascii="Times New Roman" w:hAnsi="Times New Roman" w:cs="Times New Roman"/>
          <w:szCs w:val="22"/>
        </w:rPr>
        <w:t>categories but</w:t>
      </w:r>
      <w:r w:rsidRPr="00286BD7">
        <w:rPr>
          <w:rFonts w:ascii="Times New Roman" w:hAnsi="Times New Roman" w:cs="Times New Roman"/>
          <w:szCs w:val="22"/>
        </w:rPr>
        <w:t xml:space="preserve"> also reinforces power relations and native-speaker dominance rooted in colonial history. As a result, non-native speakers face structural barriers in terms of identity and language use.</w:t>
      </w:r>
    </w:p>
    <w:p w14:paraId="17E16E68" w14:textId="205352C0" w:rsidR="00FF24AE" w:rsidRPr="00286BD7" w:rsidRDefault="00FF24AE" w:rsidP="00286BD7">
      <w:pPr>
        <w:rPr>
          <w:rFonts w:ascii="Times New Roman" w:hAnsi="Times New Roman" w:cs="Times New Roman"/>
          <w:szCs w:val="22"/>
        </w:rPr>
      </w:pPr>
      <w:r w:rsidRPr="00286BD7">
        <w:rPr>
          <w:rFonts w:ascii="Times New Roman" w:hAnsi="Times New Roman" w:cs="Times New Roman"/>
          <w:szCs w:val="22"/>
        </w:rPr>
        <w:t xml:space="preserve">Although Kachru’s framework has significant historical value in the study of global English and provides an important foundation for understanding how the language has spread, its limitations have become increasingly clear. The model does not fully capture the diversity and complexity of contemporary language practices, especially within the context of </w:t>
      </w:r>
      <w:r w:rsidRPr="00286BD7">
        <w:rPr>
          <w:rFonts w:ascii="Times New Roman" w:hAnsi="Times New Roman" w:cs="Times New Roman"/>
          <w:szCs w:val="22"/>
        </w:rPr>
        <w:t>globalized</w:t>
      </w:r>
      <w:r w:rsidRPr="00286BD7">
        <w:rPr>
          <w:rFonts w:ascii="Times New Roman" w:hAnsi="Times New Roman" w:cs="Times New Roman"/>
          <w:szCs w:val="22"/>
        </w:rPr>
        <w:t xml:space="preserve"> communication.</w:t>
      </w:r>
    </w:p>
    <w:p w14:paraId="4FB9EDA5" w14:textId="001943AB" w:rsidR="00FF24AE" w:rsidRPr="00286BD7" w:rsidRDefault="00FF24AE" w:rsidP="00286BD7">
      <w:pPr>
        <w:rPr>
          <w:rFonts w:ascii="Times New Roman" w:hAnsi="Times New Roman" w:cs="Times New Roman"/>
          <w:szCs w:val="22"/>
        </w:rPr>
      </w:pPr>
      <w:r w:rsidRPr="00286BD7">
        <w:rPr>
          <w:rFonts w:ascii="Times New Roman" w:hAnsi="Times New Roman" w:cs="Times New Roman"/>
          <w:szCs w:val="22"/>
        </w:rPr>
        <w:t xml:space="preserve">Future research should move towards more polycentric, flexible and translingual perspectives </w:t>
      </w:r>
      <w:r w:rsidRPr="00286BD7">
        <w:rPr>
          <w:rFonts w:ascii="Times New Roman" w:hAnsi="Times New Roman" w:cs="Times New Roman"/>
          <w:szCs w:val="22"/>
        </w:rPr>
        <w:t>to</w:t>
      </w:r>
      <w:r w:rsidRPr="00286BD7">
        <w:rPr>
          <w:rFonts w:ascii="Times New Roman" w:hAnsi="Times New Roman" w:cs="Times New Roman"/>
          <w:szCs w:val="22"/>
        </w:rPr>
        <w:t xml:space="preserve"> better understand and respect the diversity of global English. Such a shift will not only support changes in language education and </w:t>
      </w:r>
      <w:r w:rsidRPr="00286BD7">
        <w:rPr>
          <w:rFonts w:ascii="Times New Roman" w:hAnsi="Times New Roman" w:cs="Times New Roman"/>
          <w:szCs w:val="22"/>
        </w:rPr>
        <w:t>policy but</w:t>
      </w:r>
      <w:r w:rsidRPr="00286BD7">
        <w:rPr>
          <w:rFonts w:ascii="Times New Roman" w:hAnsi="Times New Roman" w:cs="Times New Roman"/>
          <w:szCs w:val="22"/>
        </w:rPr>
        <w:t xml:space="preserve"> also encourage a more inclusive recognition of the identities of all English users.</w:t>
      </w:r>
    </w:p>
    <w:p w14:paraId="16D43452" w14:textId="71E0DFE5" w:rsidR="007E5F56" w:rsidRPr="00B7468F" w:rsidRDefault="007E5F56" w:rsidP="00286BD7">
      <w:pPr>
        <w:rPr>
          <w:rFonts w:ascii="Times New Roman" w:hAnsi="Times New Roman" w:cs="Times New Roman"/>
          <w:b/>
          <w:bCs/>
          <w:sz w:val="24"/>
        </w:rPr>
      </w:pPr>
      <w:r w:rsidRPr="00B7468F">
        <w:rPr>
          <w:rFonts w:ascii="Times New Roman" w:hAnsi="Times New Roman" w:cs="Times New Roman"/>
          <w:b/>
          <w:bCs/>
          <w:sz w:val="24"/>
        </w:rPr>
        <w:t>References</w:t>
      </w:r>
    </w:p>
    <w:p w14:paraId="36DAA8CF" w14:textId="048DE0F6" w:rsidR="007E5F56" w:rsidRPr="007E5F56" w:rsidRDefault="007E5F56" w:rsidP="00286BD7">
      <w:pPr>
        <w:rPr>
          <w:rFonts w:ascii="Times New Roman" w:hAnsi="Times New Roman" w:cs="Times New Roman"/>
          <w:szCs w:val="22"/>
        </w:rPr>
      </w:pPr>
      <w:proofErr w:type="spellStart"/>
      <w:r w:rsidRPr="007E5F56">
        <w:rPr>
          <w:rFonts w:ascii="Times New Roman" w:hAnsi="Times New Roman" w:cs="Times New Roman"/>
          <w:szCs w:val="22"/>
        </w:rPr>
        <w:t>Canagarajah</w:t>
      </w:r>
      <w:proofErr w:type="spellEnd"/>
      <w:r w:rsidRPr="007E5F56">
        <w:rPr>
          <w:rFonts w:ascii="Times New Roman" w:hAnsi="Times New Roman" w:cs="Times New Roman"/>
          <w:szCs w:val="22"/>
        </w:rPr>
        <w:t xml:space="preserve">, A.S. </w:t>
      </w:r>
      <w:r w:rsidR="00A51527">
        <w:rPr>
          <w:rFonts w:ascii="Times New Roman" w:hAnsi="Times New Roman" w:cs="Times New Roman"/>
          <w:szCs w:val="22"/>
        </w:rPr>
        <w:t>(</w:t>
      </w:r>
      <w:r w:rsidRPr="007E5F56">
        <w:rPr>
          <w:rFonts w:ascii="Times New Roman" w:hAnsi="Times New Roman" w:cs="Times New Roman"/>
          <w:szCs w:val="22"/>
        </w:rPr>
        <w:t>2013</w:t>
      </w:r>
      <w:r w:rsidR="00A51527">
        <w:rPr>
          <w:rFonts w:ascii="Times New Roman" w:hAnsi="Times New Roman" w:cs="Times New Roman"/>
          <w:szCs w:val="22"/>
        </w:rPr>
        <w:t>)</w:t>
      </w:r>
      <w:r w:rsidRPr="007E5F56">
        <w:rPr>
          <w:rFonts w:ascii="Times New Roman" w:hAnsi="Times New Roman" w:cs="Times New Roman"/>
          <w:szCs w:val="22"/>
        </w:rPr>
        <w:t> </w:t>
      </w:r>
      <w:r w:rsidRPr="007E5F56">
        <w:rPr>
          <w:rFonts w:ascii="Times New Roman" w:hAnsi="Times New Roman" w:cs="Times New Roman"/>
          <w:i/>
          <w:iCs/>
          <w:szCs w:val="22"/>
        </w:rPr>
        <w:t xml:space="preserve">Translingual practice: Global </w:t>
      </w:r>
      <w:proofErr w:type="spellStart"/>
      <w:r w:rsidRPr="007E5F56">
        <w:rPr>
          <w:rFonts w:ascii="Times New Roman" w:hAnsi="Times New Roman" w:cs="Times New Roman"/>
          <w:i/>
          <w:iCs/>
          <w:szCs w:val="22"/>
        </w:rPr>
        <w:t>Englishes</w:t>
      </w:r>
      <w:proofErr w:type="spellEnd"/>
      <w:r w:rsidRPr="007E5F56">
        <w:rPr>
          <w:rFonts w:ascii="Times New Roman" w:hAnsi="Times New Roman" w:cs="Times New Roman"/>
          <w:i/>
          <w:iCs/>
          <w:szCs w:val="22"/>
        </w:rPr>
        <w:t xml:space="preserve"> and cosmopolitan relations</w:t>
      </w:r>
      <w:r w:rsidRPr="007E5F56">
        <w:rPr>
          <w:rFonts w:ascii="Times New Roman" w:hAnsi="Times New Roman" w:cs="Times New Roman"/>
          <w:szCs w:val="22"/>
        </w:rPr>
        <w:t xml:space="preserve">. </w:t>
      </w:r>
      <w:r w:rsidR="00591DF8">
        <w:rPr>
          <w:rFonts w:ascii="Times New Roman" w:hAnsi="Times New Roman" w:cs="Times New Roman"/>
          <w:szCs w:val="22"/>
        </w:rPr>
        <w:lastRenderedPageBreak/>
        <w:t xml:space="preserve">London: </w:t>
      </w:r>
      <w:r w:rsidRPr="007E5F56">
        <w:rPr>
          <w:rFonts w:ascii="Times New Roman" w:hAnsi="Times New Roman" w:cs="Times New Roman"/>
          <w:szCs w:val="22"/>
        </w:rPr>
        <w:t>Routledge.</w:t>
      </w:r>
    </w:p>
    <w:p w14:paraId="7D8AD5BA" w14:textId="45AD3988" w:rsidR="007E5F56" w:rsidRPr="007E5F56" w:rsidRDefault="007E5F56" w:rsidP="00286BD7">
      <w:pPr>
        <w:rPr>
          <w:rFonts w:ascii="Times New Roman" w:hAnsi="Times New Roman" w:cs="Times New Roman"/>
          <w:szCs w:val="22"/>
        </w:rPr>
      </w:pPr>
      <w:r w:rsidRPr="007E5F56">
        <w:rPr>
          <w:rFonts w:ascii="Times New Roman" w:hAnsi="Times New Roman" w:cs="Times New Roman"/>
          <w:szCs w:val="22"/>
        </w:rPr>
        <w:t xml:space="preserve">Galloway, N. &amp; Rose, H. </w:t>
      </w:r>
      <w:r w:rsidR="00A51527">
        <w:rPr>
          <w:rFonts w:ascii="Times New Roman" w:hAnsi="Times New Roman" w:cs="Times New Roman"/>
          <w:szCs w:val="22"/>
        </w:rPr>
        <w:t>(</w:t>
      </w:r>
      <w:r w:rsidRPr="007E5F56">
        <w:rPr>
          <w:rFonts w:ascii="Times New Roman" w:hAnsi="Times New Roman" w:cs="Times New Roman"/>
          <w:szCs w:val="22"/>
        </w:rPr>
        <w:t>2015</w:t>
      </w:r>
      <w:r w:rsidR="00A51527">
        <w:rPr>
          <w:rFonts w:ascii="Times New Roman" w:hAnsi="Times New Roman" w:cs="Times New Roman"/>
          <w:szCs w:val="22"/>
        </w:rPr>
        <w:t>)</w:t>
      </w:r>
      <w:r w:rsidRPr="007E5F56">
        <w:rPr>
          <w:rFonts w:ascii="Times New Roman" w:hAnsi="Times New Roman" w:cs="Times New Roman"/>
          <w:szCs w:val="22"/>
        </w:rPr>
        <w:t> </w:t>
      </w:r>
      <w:r w:rsidRPr="007E5F56">
        <w:rPr>
          <w:rFonts w:ascii="Times New Roman" w:hAnsi="Times New Roman" w:cs="Times New Roman"/>
          <w:i/>
          <w:iCs/>
          <w:szCs w:val="22"/>
        </w:rPr>
        <w:t xml:space="preserve">Introducing Global </w:t>
      </w:r>
      <w:proofErr w:type="spellStart"/>
      <w:r w:rsidRPr="007E5F56">
        <w:rPr>
          <w:rFonts w:ascii="Times New Roman" w:hAnsi="Times New Roman" w:cs="Times New Roman"/>
          <w:i/>
          <w:iCs/>
          <w:szCs w:val="22"/>
        </w:rPr>
        <w:t>Englishes</w:t>
      </w:r>
      <w:proofErr w:type="spellEnd"/>
      <w:r w:rsidRPr="007E5F56">
        <w:rPr>
          <w:rFonts w:ascii="Times New Roman" w:hAnsi="Times New Roman" w:cs="Times New Roman"/>
          <w:szCs w:val="22"/>
        </w:rPr>
        <w:t xml:space="preserve">. </w:t>
      </w:r>
      <w:r w:rsidR="00591DF8">
        <w:rPr>
          <w:rFonts w:ascii="Times New Roman" w:hAnsi="Times New Roman" w:cs="Times New Roman"/>
          <w:szCs w:val="22"/>
        </w:rPr>
        <w:t xml:space="preserve">London: </w:t>
      </w:r>
      <w:bookmarkStart w:id="15" w:name="OLE_LINK39"/>
      <w:r w:rsidRPr="007E5F56">
        <w:rPr>
          <w:rFonts w:ascii="Times New Roman" w:hAnsi="Times New Roman" w:cs="Times New Roman"/>
          <w:szCs w:val="22"/>
        </w:rPr>
        <w:t>Routledge.</w:t>
      </w:r>
      <w:bookmarkEnd w:id="15"/>
    </w:p>
    <w:p w14:paraId="52363A2E" w14:textId="625B8CA8" w:rsidR="007E5F56" w:rsidRPr="007E5F56" w:rsidRDefault="007E5F56" w:rsidP="00286BD7">
      <w:pPr>
        <w:rPr>
          <w:rFonts w:ascii="Times New Roman" w:hAnsi="Times New Roman" w:cs="Times New Roman"/>
          <w:szCs w:val="22"/>
        </w:rPr>
      </w:pPr>
      <w:proofErr w:type="spellStart"/>
      <w:r w:rsidRPr="007E5F56">
        <w:rPr>
          <w:rFonts w:ascii="Times New Roman" w:hAnsi="Times New Roman" w:cs="Times New Roman"/>
          <w:szCs w:val="22"/>
        </w:rPr>
        <w:t>Graddol</w:t>
      </w:r>
      <w:proofErr w:type="spellEnd"/>
      <w:r w:rsidRPr="007E5F56">
        <w:rPr>
          <w:rFonts w:ascii="Times New Roman" w:hAnsi="Times New Roman" w:cs="Times New Roman"/>
          <w:szCs w:val="22"/>
        </w:rPr>
        <w:t xml:space="preserve">, D. </w:t>
      </w:r>
      <w:r w:rsidR="00A51527">
        <w:rPr>
          <w:rFonts w:ascii="Times New Roman" w:hAnsi="Times New Roman" w:cs="Times New Roman"/>
          <w:szCs w:val="22"/>
        </w:rPr>
        <w:t>(</w:t>
      </w:r>
      <w:r w:rsidRPr="007E5F56">
        <w:rPr>
          <w:rFonts w:ascii="Times New Roman" w:hAnsi="Times New Roman" w:cs="Times New Roman"/>
          <w:szCs w:val="22"/>
        </w:rPr>
        <w:t>2006</w:t>
      </w:r>
      <w:r w:rsidR="00A51527">
        <w:rPr>
          <w:rFonts w:ascii="Times New Roman" w:hAnsi="Times New Roman" w:cs="Times New Roman"/>
          <w:szCs w:val="22"/>
        </w:rPr>
        <w:t>)</w:t>
      </w:r>
      <w:r w:rsidRPr="007E5F56">
        <w:rPr>
          <w:rFonts w:ascii="Times New Roman" w:hAnsi="Times New Roman" w:cs="Times New Roman"/>
          <w:szCs w:val="22"/>
        </w:rPr>
        <w:t> </w:t>
      </w:r>
      <w:r w:rsidRPr="007E5F56">
        <w:rPr>
          <w:rFonts w:ascii="Times New Roman" w:hAnsi="Times New Roman" w:cs="Times New Roman"/>
          <w:i/>
          <w:iCs/>
          <w:szCs w:val="22"/>
        </w:rPr>
        <w:t>English Next: Why global English may mean the end of ‘English as a foreign language’</w:t>
      </w:r>
      <w:r w:rsidRPr="007E5F56">
        <w:rPr>
          <w:rFonts w:ascii="Times New Roman" w:hAnsi="Times New Roman" w:cs="Times New Roman"/>
          <w:szCs w:val="22"/>
        </w:rPr>
        <w:t xml:space="preserve">. </w:t>
      </w:r>
      <w:r w:rsidR="00B2505F">
        <w:rPr>
          <w:rFonts w:ascii="Times New Roman" w:hAnsi="Times New Roman" w:cs="Times New Roman"/>
          <w:szCs w:val="22"/>
        </w:rPr>
        <w:t xml:space="preserve">London: </w:t>
      </w:r>
      <w:r w:rsidRPr="007E5F56">
        <w:rPr>
          <w:rFonts w:ascii="Times New Roman" w:hAnsi="Times New Roman" w:cs="Times New Roman"/>
          <w:szCs w:val="22"/>
        </w:rPr>
        <w:t>British Council.</w:t>
      </w:r>
    </w:p>
    <w:p w14:paraId="0562C910" w14:textId="322CBFEE" w:rsidR="007E5F56" w:rsidRPr="007E5F56" w:rsidRDefault="007E5F56" w:rsidP="00286BD7">
      <w:pPr>
        <w:rPr>
          <w:rFonts w:ascii="Times New Roman" w:hAnsi="Times New Roman" w:cs="Times New Roman"/>
          <w:szCs w:val="22"/>
        </w:rPr>
      </w:pPr>
      <w:bookmarkStart w:id="16" w:name="OLE_LINK37"/>
      <w:r w:rsidRPr="007E5F56">
        <w:rPr>
          <w:rFonts w:ascii="Times New Roman" w:hAnsi="Times New Roman" w:cs="Times New Roman"/>
          <w:szCs w:val="22"/>
        </w:rPr>
        <w:t xml:space="preserve">Holliday, A. </w:t>
      </w:r>
      <w:r w:rsidR="00A51527">
        <w:rPr>
          <w:rFonts w:ascii="Times New Roman" w:hAnsi="Times New Roman" w:cs="Times New Roman"/>
          <w:szCs w:val="22"/>
        </w:rPr>
        <w:t>(</w:t>
      </w:r>
      <w:r w:rsidRPr="007E5F56">
        <w:rPr>
          <w:rFonts w:ascii="Times New Roman" w:hAnsi="Times New Roman" w:cs="Times New Roman"/>
          <w:szCs w:val="22"/>
        </w:rPr>
        <w:t>2005</w:t>
      </w:r>
      <w:r w:rsidR="00A51527">
        <w:rPr>
          <w:rFonts w:ascii="Times New Roman" w:hAnsi="Times New Roman" w:cs="Times New Roman"/>
          <w:szCs w:val="22"/>
        </w:rPr>
        <w:t>)</w:t>
      </w:r>
      <w:r w:rsidRPr="007E5F56">
        <w:rPr>
          <w:rFonts w:ascii="Times New Roman" w:hAnsi="Times New Roman" w:cs="Times New Roman"/>
          <w:szCs w:val="22"/>
        </w:rPr>
        <w:t> </w:t>
      </w:r>
      <w:r w:rsidRPr="007E5F56">
        <w:rPr>
          <w:rFonts w:ascii="Times New Roman" w:hAnsi="Times New Roman" w:cs="Times New Roman"/>
          <w:i/>
          <w:iCs/>
          <w:szCs w:val="22"/>
        </w:rPr>
        <w:t>The struggle to teach English as an international language</w:t>
      </w:r>
      <w:r w:rsidRPr="007E5F56">
        <w:rPr>
          <w:rFonts w:ascii="Times New Roman" w:hAnsi="Times New Roman" w:cs="Times New Roman"/>
          <w:szCs w:val="22"/>
        </w:rPr>
        <w:t xml:space="preserve">. </w:t>
      </w:r>
      <w:r w:rsidR="00B2505F" w:rsidRPr="007E5F56">
        <w:rPr>
          <w:rFonts w:ascii="Times New Roman" w:hAnsi="Times New Roman" w:cs="Times New Roman"/>
          <w:szCs w:val="22"/>
        </w:rPr>
        <w:t>Oxford:</w:t>
      </w:r>
      <w:r w:rsidR="00B2505F">
        <w:rPr>
          <w:rFonts w:ascii="Times New Roman" w:hAnsi="Times New Roman" w:cs="Times New Roman"/>
          <w:szCs w:val="22"/>
        </w:rPr>
        <w:t xml:space="preserve"> </w:t>
      </w:r>
      <w:r w:rsidRPr="007E5F56">
        <w:rPr>
          <w:rFonts w:ascii="Times New Roman" w:hAnsi="Times New Roman" w:cs="Times New Roman"/>
          <w:szCs w:val="22"/>
        </w:rPr>
        <w:t>Oxford University Press.</w:t>
      </w:r>
    </w:p>
    <w:p w14:paraId="39C80FD4" w14:textId="0A27E1CB" w:rsidR="007E5F56" w:rsidRPr="007E5F56" w:rsidRDefault="007E5F56" w:rsidP="00286BD7">
      <w:pPr>
        <w:rPr>
          <w:rFonts w:ascii="Times New Roman" w:hAnsi="Times New Roman" w:cs="Times New Roman"/>
          <w:szCs w:val="22"/>
        </w:rPr>
      </w:pPr>
      <w:bookmarkStart w:id="17" w:name="OLE_LINK38"/>
      <w:bookmarkEnd w:id="16"/>
      <w:r w:rsidRPr="007E5F56">
        <w:rPr>
          <w:rFonts w:ascii="Times New Roman" w:hAnsi="Times New Roman" w:cs="Times New Roman"/>
          <w:szCs w:val="22"/>
        </w:rPr>
        <w:t xml:space="preserve">Holliday, A. </w:t>
      </w:r>
      <w:r w:rsidR="00A51527">
        <w:rPr>
          <w:rFonts w:ascii="Times New Roman" w:hAnsi="Times New Roman" w:cs="Times New Roman"/>
          <w:szCs w:val="22"/>
        </w:rPr>
        <w:t>(</w:t>
      </w:r>
      <w:r w:rsidRPr="007E5F56">
        <w:rPr>
          <w:rFonts w:ascii="Times New Roman" w:hAnsi="Times New Roman" w:cs="Times New Roman"/>
          <w:szCs w:val="22"/>
        </w:rPr>
        <w:t>20</w:t>
      </w:r>
      <w:r w:rsidR="009509E7">
        <w:rPr>
          <w:rFonts w:ascii="Times New Roman" w:hAnsi="Times New Roman" w:cs="Times New Roman"/>
          <w:szCs w:val="22"/>
        </w:rPr>
        <w:t>13</w:t>
      </w:r>
      <w:r w:rsidR="00A51527">
        <w:rPr>
          <w:rFonts w:ascii="Times New Roman" w:hAnsi="Times New Roman" w:cs="Times New Roman"/>
          <w:szCs w:val="22"/>
        </w:rPr>
        <w:t>)</w:t>
      </w:r>
      <w:r w:rsidRPr="007E5F56">
        <w:rPr>
          <w:rFonts w:ascii="Times New Roman" w:hAnsi="Times New Roman" w:cs="Times New Roman"/>
          <w:szCs w:val="22"/>
        </w:rPr>
        <w:t> </w:t>
      </w:r>
      <w:r w:rsidRPr="007E5F56">
        <w:rPr>
          <w:rFonts w:ascii="Times New Roman" w:hAnsi="Times New Roman" w:cs="Times New Roman"/>
          <w:i/>
          <w:iCs/>
          <w:szCs w:val="22"/>
        </w:rPr>
        <w:t>Understanding intercultural communication: Negotiating a grammar of culture</w:t>
      </w:r>
      <w:r w:rsidRPr="007E5F56">
        <w:rPr>
          <w:rFonts w:ascii="Times New Roman" w:hAnsi="Times New Roman" w:cs="Times New Roman"/>
          <w:szCs w:val="22"/>
        </w:rPr>
        <w:t xml:space="preserve">. </w:t>
      </w:r>
      <w:r w:rsidR="00B2505F">
        <w:rPr>
          <w:rFonts w:ascii="Times New Roman" w:hAnsi="Times New Roman" w:cs="Times New Roman"/>
          <w:szCs w:val="22"/>
        </w:rPr>
        <w:t xml:space="preserve">London: </w:t>
      </w:r>
      <w:r w:rsidR="009509E7">
        <w:rPr>
          <w:rFonts w:ascii="Times New Roman" w:hAnsi="Times New Roman" w:cs="Times New Roman"/>
          <w:kern w:val="0"/>
          <w:szCs w:val="22"/>
          <w14:ligatures w14:val="none"/>
        </w:rPr>
        <w:t>Routledge.</w:t>
      </w:r>
    </w:p>
    <w:bookmarkEnd w:id="17"/>
    <w:p w14:paraId="4B140784" w14:textId="4F4B7A0D" w:rsidR="007E5F56" w:rsidRPr="007E5F56" w:rsidRDefault="007E5F56" w:rsidP="00286BD7">
      <w:pPr>
        <w:rPr>
          <w:rFonts w:ascii="Times New Roman" w:hAnsi="Times New Roman" w:cs="Times New Roman"/>
          <w:szCs w:val="22"/>
        </w:rPr>
      </w:pPr>
      <w:r w:rsidRPr="007E5F56">
        <w:rPr>
          <w:rFonts w:ascii="Times New Roman" w:hAnsi="Times New Roman" w:cs="Times New Roman"/>
          <w:szCs w:val="22"/>
        </w:rPr>
        <w:t xml:space="preserve">Jenkins, J. </w:t>
      </w:r>
      <w:r w:rsidR="00A51527">
        <w:rPr>
          <w:rFonts w:ascii="Times New Roman" w:hAnsi="Times New Roman" w:cs="Times New Roman"/>
          <w:szCs w:val="22"/>
        </w:rPr>
        <w:t>(</w:t>
      </w:r>
      <w:r w:rsidRPr="007E5F56">
        <w:rPr>
          <w:rFonts w:ascii="Times New Roman" w:hAnsi="Times New Roman" w:cs="Times New Roman"/>
          <w:szCs w:val="22"/>
        </w:rPr>
        <w:t>2007</w:t>
      </w:r>
      <w:r w:rsidR="00A51527">
        <w:rPr>
          <w:rFonts w:ascii="Times New Roman" w:hAnsi="Times New Roman" w:cs="Times New Roman"/>
          <w:szCs w:val="22"/>
        </w:rPr>
        <w:t xml:space="preserve">) </w:t>
      </w:r>
      <w:r w:rsidRPr="007E5F56">
        <w:rPr>
          <w:rFonts w:ascii="Times New Roman" w:hAnsi="Times New Roman" w:cs="Times New Roman"/>
          <w:i/>
          <w:iCs/>
          <w:szCs w:val="22"/>
        </w:rPr>
        <w:t>English as a lingua franca: Attitude and identity</w:t>
      </w:r>
      <w:r w:rsidRPr="007E5F56">
        <w:rPr>
          <w:rFonts w:ascii="Times New Roman" w:hAnsi="Times New Roman" w:cs="Times New Roman"/>
          <w:szCs w:val="22"/>
        </w:rPr>
        <w:t xml:space="preserve">. </w:t>
      </w:r>
      <w:r w:rsidR="00B2505F" w:rsidRPr="007E5F56">
        <w:rPr>
          <w:rFonts w:ascii="Times New Roman" w:hAnsi="Times New Roman" w:cs="Times New Roman"/>
          <w:szCs w:val="22"/>
        </w:rPr>
        <w:t>Oxford</w:t>
      </w:r>
      <w:r w:rsidR="00B2505F">
        <w:rPr>
          <w:rFonts w:ascii="Times New Roman" w:hAnsi="Times New Roman" w:cs="Times New Roman"/>
          <w:szCs w:val="22"/>
        </w:rPr>
        <w:t xml:space="preserve">: </w:t>
      </w:r>
      <w:r w:rsidRPr="007E5F56">
        <w:rPr>
          <w:rFonts w:ascii="Times New Roman" w:hAnsi="Times New Roman" w:cs="Times New Roman"/>
          <w:szCs w:val="22"/>
        </w:rPr>
        <w:t>Oxford University Press.</w:t>
      </w:r>
    </w:p>
    <w:p w14:paraId="5A712213" w14:textId="19074380" w:rsidR="007E5F56" w:rsidRPr="007E5F56" w:rsidRDefault="007E5F56" w:rsidP="00286BD7">
      <w:pPr>
        <w:rPr>
          <w:rFonts w:ascii="Times New Roman" w:hAnsi="Times New Roman" w:cs="Times New Roman"/>
          <w:szCs w:val="22"/>
        </w:rPr>
      </w:pPr>
      <w:r w:rsidRPr="007E5F56">
        <w:rPr>
          <w:rFonts w:ascii="Times New Roman" w:hAnsi="Times New Roman" w:cs="Times New Roman"/>
          <w:szCs w:val="22"/>
        </w:rPr>
        <w:t xml:space="preserve">Kirkpatrick, A. </w:t>
      </w:r>
      <w:r w:rsidR="00A51527">
        <w:rPr>
          <w:rFonts w:ascii="Times New Roman" w:hAnsi="Times New Roman" w:cs="Times New Roman"/>
          <w:szCs w:val="22"/>
        </w:rPr>
        <w:t>(</w:t>
      </w:r>
      <w:r w:rsidRPr="007E5F56">
        <w:rPr>
          <w:rFonts w:ascii="Times New Roman" w:hAnsi="Times New Roman" w:cs="Times New Roman"/>
          <w:szCs w:val="22"/>
        </w:rPr>
        <w:t>2007</w:t>
      </w:r>
      <w:r w:rsidR="00A51527">
        <w:rPr>
          <w:rFonts w:ascii="Times New Roman" w:hAnsi="Times New Roman" w:cs="Times New Roman"/>
          <w:szCs w:val="22"/>
        </w:rPr>
        <w:t>)</w:t>
      </w:r>
      <w:r w:rsidRPr="007E5F56">
        <w:rPr>
          <w:rFonts w:ascii="Times New Roman" w:hAnsi="Times New Roman" w:cs="Times New Roman"/>
          <w:szCs w:val="22"/>
        </w:rPr>
        <w:t> </w:t>
      </w:r>
      <w:r w:rsidRPr="007E5F56">
        <w:rPr>
          <w:rFonts w:ascii="Times New Roman" w:hAnsi="Times New Roman" w:cs="Times New Roman"/>
          <w:i/>
          <w:iCs/>
          <w:szCs w:val="22"/>
        </w:rPr>
        <w:t xml:space="preserve">World </w:t>
      </w:r>
      <w:proofErr w:type="spellStart"/>
      <w:r w:rsidRPr="007E5F56">
        <w:rPr>
          <w:rFonts w:ascii="Times New Roman" w:hAnsi="Times New Roman" w:cs="Times New Roman"/>
          <w:i/>
          <w:iCs/>
          <w:szCs w:val="22"/>
        </w:rPr>
        <w:t>Englishes</w:t>
      </w:r>
      <w:proofErr w:type="spellEnd"/>
      <w:r w:rsidRPr="007E5F56">
        <w:rPr>
          <w:rFonts w:ascii="Times New Roman" w:hAnsi="Times New Roman" w:cs="Times New Roman"/>
          <w:i/>
          <w:iCs/>
          <w:szCs w:val="22"/>
        </w:rPr>
        <w:t>: Implications for international communication and English language teaching</w:t>
      </w:r>
      <w:r w:rsidRPr="007E5F56">
        <w:rPr>
          <w:rFonts w:ascii="Times New Roman" w:hAnsi="Times New Roman" w:cs="Times New Roman"/>
          <w:szCs w:val="22"/>
        </w:rPr>
        <w:t xml:space="preserve">. </w:t>
      </w:r>
      <w:r w:rsidR="00B2505F" w:rsidRPr="007E5F56">
        <w:rPr>
          <w:rFonts w:ascii="Times New Roman" w:hAnsi="Times New Roman" w:cs="Times New Roman"/>
          <w:szCs w:val="22"/>
        </w:rPr>
        <w:t>Cambridge</w:t>
      </w:r>
      <w:r w:rsidR="00B2505F">
        <w:rPr>
          <w:rFonts w:ascii="Times New Roman" w:hAnsi="Times New Roman" w:cs="Times New Roman"/>
          <w:szCs w:val="22"/>
        </w:rPr>
        <w:t>:</w:t>
      </w:r>
      <w:r w:rsidR="00B2505F" w:rsidRPr="007E5F56">
        <w:rPr>
          <w:rFonts w:ascii="Times New Roman" w:hAnsi="Times New Roman" w:cs="Times New Roman"/>
          <w:szCs w:val="22"/>
        </w:rPr>
        <w:t xml:space="preserve"> </w:t>
      </w:r>
      <w:r w:rsidRPr="007E5F56">
        <w:rPr>
          <w:rFonts w:ascii="Times New Roman" w:hAnsi="Times New Roman" w:cs="Times New Roman"/>
          <w:szCs w:val="22"/>
        </w:rPr>
        <w:t>University Press.</w:t>
      </w:r>
    </w:p>
    <w:p w14:paraId="2FE270E6" w14:textId="6EE4EE8C" w:rsidR="007E5F56" w:rsidRPr="007E5F56" w:rsidRDefault="007E5F56" w:rsidP="00286BD7">
      <w:pPr>
        <w:rPr>
          <w:rFonts w:ascii="Times New Roman" w:hAnsi="Times New Roman" w:cs="Times New Roman"/>
          <w:i/>
          <w:iCs/>
          <w:szCs w:val="22"/>
        </w:rPr>
      </w:pPr>
      <w:bookmarkStart w:id="18" w:name="OLE_LINK40"/>
      <w:bookmarkStart w:id="19" w:name="OLE_LINK41"/>
      <w:r w:rsidRPr="007E5F56">
        <w:rPr>
          <w:rFonts w:ascii="Times New Roman" w:hAnsi="Times New Roman" w:cs="Times New Roman"/>
          <w:szCs w:val="22"/>
        </w:rPr>
        <w:t xml:space="preserve">Kachru, B.B. </w:t>
      </w:r>
      <w:r w:rsidR="00A51527">
        <w:rPr>
          <w:rFonts w:ascii="Times New Roman" w:hAnsi="Times New Roman" w:cs="Times New Roman"/>
          <w:szCs w:val="22"/>
        </w:rPr>
        <w:t>(</w:t>
      </w:r>
      <w:r w:rsidRPr="007E5F56">
        <w:rPr>
          <w:rFonts w:ascii="Times New Roman" w:hAnsi="Times New Roman" w:cs="Times New Roman"/>
          <w:szCs w:val="22"/>
        </w:rPr>
        <w:t>198</w:t>
      </w:r>
      <w:r w:rsidR="00224F66">
        <w:rPr>
          <w:rFonts w:ascii="Times New Roman" w:hAnsi="Times New Roman" w:cs="Times New Roman"/>
          <w:szCs w:val="22"/>
        </w:rPr>
        <w:t>2</w:t>
      </w:r>
      <w:bookmarkEnd w:id="18"/>
      <w:bookmarkEnd w:id="19"/>
      <w:r w:rsidR="00A51527">
        <w:rPr>
          <w:rFonts w:ascii="Times New Roman" w:hAnsi="Times New Roman" w:cs="Times New Roman"/>
          <w:szCs w:val="22"/>
        </w:rPr>
        <w:t>)</w:t>
      </w:r>
      <w:r w:rsidR="00224F66" w:rsidRPr="007E5F56">
        <w:rPr>
          <w:rFonts w:ascii="Times New Roman" w:hAnsi="Times New Roman" w:cs="Times New Roman"/>
          <w:i/>
          <w:iCs/>
          <w:szCs w:val="22"/>
        </w:rPr>
        <w:t xml:space="preserve"> </w:t>
      </w:r>
      <w:r w:rsidRPr="007E5F56">
        <w:rPr>
          <w:rFonts w:ascii="Times New Roman" w:hAnsi="Times New Roman" w:cs="Times New Roman"/>
          <w:i/>
          <w:iCs/>
          <w:szCs w:val="22"/>
        </w:rPr>
        <w:t>The Other Tongue: English Across Cultures</w:t>
      </w:r>
      <w:r w:rsidRPr="007E5F56">
        <w:rPr>
          <w:rFonts w:ascii="Times New Roman" w:hAnsi="Times New Roman" w:cs="Times New Roman"/>
          <w:szCs w:val="22"/>
        </w:rPr>
        <w:t>. Urbana: University of Illinois Press</w:t>
      </w:r>
      <w:bookmarkStart w:id="20" w:name="OLE_LINK43"/>
      <w:r w:rsidRPr="007E5F56">
        <w:rPr>
          <w:rFonts w:ascii="Times New Roman" w:hAnsi="Times New Roman" w:cs="Times New Roman"/>
          <w:szCs w:val="22"/>
        </w:rPr>
        <w:t>.</w:t>
      </w:r>
      <w:bookmarkEnd w:id="20"/>
    </w:p>
    <w:p w14:paraId="52C73FA9" w14:textId="13852BEA" w:rsidR="007E5F56" w:rsidRPr="007E5F56" w:rsidRDefault="007E5F56" w:rsidP="00286BD7">
      <w:pPr>
        <w:rPr>
          <w:rFonts w:ascii="Times New Roman" w:hAnsi="Times New Roman" w:cs="Times New Roman"/>
          <w:szCs w:val="22"/>
        </w:rPr>
      </w:pPr>
      <w:r w:rsidRPr="007E5F56">
        <w:rPr>
          <w:rFonts w:ascii="Times New Roman" w:hAnsi="Times New Roman" w:cs="Times New Roman"/>
          <w:szCs w:val="22"/>
        </w:rPr>
        <w:t xml:space="preserve">Phillipson, R. </w:t>
      </w:r>
      <w:r w:rsidR="00A51527">
        <w:rPr>
          <w:rFonts w:ascii="Times New Roman" w:hAnsi="Times New Roman" w:cs="Times New Roman"/>
          <w:szCs w:val="22"/>
        </w:rPr>
        <w:t>(</w:t>
      </w:r>
      <w:r w:rsidRPr="007E5F56">
        <w:rPr>
          <w:rFonts w:ascii="Times New Roman" w:hAnsi="Times New Roman" w:cs="Times New Roman"/>
          <w:szCs w:val="22"/>
        </w:rPr>
        <w:t>1992</w:t>
      </w:r>
      <w:r w:rsidR="00A51527">
        <w:rPr>
          <w:rFonts w:ascii="Times New Roman" w:hAnsi="Times New Roman" w:cs="Times New Roman"/>
          <w:szCs w:val="22"/>
        </w:rPr>
        <w:t>)</w:t>
      </w:r>
      <w:r w:rsidRPr="007E5F56">
        <w:rPr>
          <w:rFonts w:ascii="Times New Roman" w:hAnsi="Times New Roman" w:cs="Times New Roman"/>
          <w:szCs w:val="22"/>
        </w:rPr>
        <w:t xml:space="preserve"> The native speaker's </w:t>
      </w:r>
      <w:proofErr w:type="gramStart"/>
      <w:r w:rsidRPr="007E5F56">
        <w:rPr>
          <w:rFonts w:ascii="Times New Roman" w:hAnsi="Times New Roman" w:cs="Times New Roman"/>
          <w:szCs w:val="22"/>
        </w:rPr>
        <w:t>burden?.</w:t>
      </w:r>
      <w:proofErr w:type="gramEnd"/>
      <w:r w:rsidRPr="007E5F56">
        <w:rPr>
          <w:rFonts w:ascii="Times New Roman" w:hAnsi="Times New Roman" w:cs="Times New Roman"/>
          <w:szCs w:val="22"/>
        </w:rPr>
        <w:t xml:space="preserve"> </w:t>
      </w:r>
      <w:r w:rsidR="00224F66" w:rsidRPr="00224F66">
        <w:rPr>
          <w:rFonts w:ascii="Times New Roman" w:hAnsi="Times New Roman" w:cs="Times New Roman"/>
          <w:i/>
          <w:iCs/>
          <w:szCs w:val="22"/>
        </w:rPr>
        <w:t>ELT Journal</w:t>
      </w:r>
      <w:r w:rsidR="00224F66">
        <w:rPr>
          <w:rFonts w:ascii="Times New Roman" w:hAnsi="Times New Roman" w:cs="Times New Roman"/>
          <w:szCs w:val="22"/>
        </w:rPr>
        <w:t>, 46(1), pp. 12-18.</w:t>
      </w:r>
    </w:p>
    <w:p w14:paraId="50ACB6A0" w14:textId="407EA3C7" w:rsidR="007E5F56" w:rsidRPr="00286BD7" w:rsidRDefault="007E5F56" w:rsidP="00286BD7">
      <w:pPr>
        <w:rPr>
          <w:rFonts w:ascii="Times New Roman" w:hAnsi="Times New Roman" w:cs="Times New Roman"/>
          <w:szCs w:val="22"/>
        </w:rPr>
      </w:pPr>
      <w:r w:rsidRPr="00286BD7">
        <w:rPr>
          <w:rFonts w:ascii="Times New Roman" w:hAnsi="Times New Roman" w:cs="Times New Roman"/>
          <w:szCs w:val="22"/>
        </w:rPr>
        <w:t>Widdowson, H.G.</w:t>
      </w:r>
      <w:r w:rsidR="00A51527">
        <w:rPr>
          <w:rFonts w:ascii="Times New Roman" w:hAnsi="Times New Roman" w:cs="Times New Roman"/>
          <w:szCs w:val="22"/>
        </w:rPr>
        <w:t xml:space="preserve"> (</w:t>
      </w:r>
      <w:r w:rsidRPr="00286BD7">
        <w:rPr>
          <w:rFonts w:ascii="Times New Roman" w:hAnsi="Times New Roman" w:cs="Times New Roman"/>
          <w:szCs w:val="22"/>
        </w:rPr>
        <w:t>1994</w:t>
      </w:r>
      <w:r w:rsidR="00A51527">
        <w:rPr>
          <w:rFonts w:ascii="Times New Roman" w:hAnsi="Times New Roman" w:cs="Times New Roman"/>
          <w:szCs w:val="22"/>
        </w:rPr>
        <w:t>)</w:t>
      </w:r>
      <w:r w:rsidRPr="00286BD7">
        <w:rPr>
          <w:rFonts w:ascii="Times New Roman" w:hAnsi="Times New Roman" w:cs="Times New Roman"/>
          <w:szCs w:val="22"/>
        </w:rPr>
        <w:t> </w:t>
      </w:r>
      <w:r w:rsidRPr="00B2505F">
        <w:rPr>
          <w:rFonts w:ascii="Times New Roman" w:hAnsi="Times New Roman" w:cs="Times New Roman"/>
          <w:szCs w:val="22"/>
        </w:rPr>
        <w:t>The ownership of English.</w:t>
      </w:r>
      <w:r w:rsidRPr="00286BD7">
        <w:rPr>
          <w:rFonts w:ascii="Times New Roman" w:hAnsi="Times New Roman" w:cs="Times New Roman"/>
          <w:szCs w:val="22"/>
        </w:rPr>
        <w:t> </w:t>
      </w:r>
      <w:r w:rsidRPr="00286BD7">
        <w:rPr>
          <w:rFonts w:ascii="Times New Roman" w:hAnsi="Times New Roman" w:cs="Times New Roman"/>
          <w:i/>
          <w:iCs/>
          <w:szCs w:val="22"/>
        </w:rPr>
        <w:t>TESOL Quarterly</w:t>
      </w:r>
      <w:r w:rsidRPr="00286BD7">
        <w:rPr>
          <w:rFonts w:ascii="Times New Roman" w:hAnsi="Times New Roman" w:cs="Times New Roman"/>
          <w:szCs w:val="22"/>
        </w:rPr>
        <w:t>, 28(2), pp. 377-38</w:t>
      </w:r>
      <w:r w:rsidR="00591DF8">
        <w:rPr>
          <w:rFonts w:ascii="Times New Roman" w:hAnsi="Times New Roman" w:cs="Times New Roman" w:hint="eastAsia"/>
          <w:szCs w:val="22"/>
        </w:rPr>
        <w:t>9</w:t>
      </w:r>
      <w:r w:rsidRPr="00286BD7">
        <w:rPr>
          <w:rFonts w:ascii="Times New Roman" w:hAnsi="Times New Roman" w:cs="Times New Roman"/>
          <w:szCs w:val="22"/>
        </w:rPr>
        <w:t>.</w:t>
      </w:r>
    </w:p>
    <w:sectPr w:rsidR="007E5F56" w:rsidRPr="00286BD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2D1520"/>
    <w:multiLevelType w:val="multilevel"/>
    <w:tmpl w:val="C066A38A"/>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Zero"/>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16cid:durableId="459107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C23"/>
    <w:rsid w:val="00074A49"/>
    <w:rsid w:val="000A051F"/>
    <w:rsid w:val="00127C9B"/>
    <w:rsid w:val="0016273C"/>
    <w:rsid w:val="001A339B"/>
    <w:rsid w:val="002143D8"/>
    <w:rsid w:val="00224F66"/>
    <w:rsid w:val="00286BD7"/>
    <w:rsid w:val="003526D3"/>
    <w:rsid w:val="003A05A8"/>
    <w:rsid w:val="004A1C39"/>
    <w:rsid w:val="005521F6"/>
    <w:rsid w:val="00591DF8"/>
    <w:rsid w:val="005C7594"/>
    <w:rsid w:val="00624E52"/>
    <w:rsid w:val="00711AA1"/>
    <w:rsid w:val="00796836"/>
    <w:rsid w:val="007E5F56"/>
    <w:rsid w:val="00890335"/>
    <w:rsid w:val="00926A65"/>
    <w:rsid w:val="009509E7"/>
    <w:rsid w:val="00A51527"/>
    <w:rsid w:val="00AF1923"/>
    <w:rsid w:val="00B00E56"/>
    <w:rsid w:val="00B012EB"/>
    <w:rsid w:val="00B2505F"/>
    <w:rsid w:val="00B7468F"/>
    <w:rsid w:val="00B95C23"/>
    <w:rsid w:val="00C747EE"/>
    <w:rsid w:val="00E22CAE"/>
    <w:rsid w:val="00E87A2F"/>
    <w:rsid w:val="00EB5270"/>
    <w:rsid w:val="00F24607"/>
    <w:rsid w:val="00F62229"/>
    <w:rsid w:val="00F9484C"/>
    <w:rsid w:val="00FF24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B4CBEDF"/>
  <w15:chartTrackingRefBased/>
  <w15:docId w15:val="{D443FC46-454E-6A43-B194-0DE7D23DD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A339B"/>
    <w:pPr>
      <w:widowControl w:val="0"/>
      <w:spacing w:line="360" w:lineRule="auto"/>
      <w:jc w:val="both"/>
    </w:pPr>
    <w:rPr>
      <w:rFonts w:eastAsia="宋体"/>
    </w:rPr>
  </w:style>
  <w:style w:type="paragraph" w:styleId="1">
    <w:name w:val="heading 1"/>
    <w:basedOn w:val="a"/>
    <w:next w:val="a"/>
    <w:link w:val="10"/>
    <w:uiPriority w:val="9"/>
    <w:qFormat/>
    <w:rsid w:val="00B95C23"/>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B95C23"/>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B95C23"/>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B95C23"/>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B95C23"/>
    <w:pPr>
      <w:keepNext/>
      <w:keepLines/>
      <w:spacing w:before="80" w:after="40"/>
      <w:outlineLvl w:val="4"/>
    </w:pPr>
    <w:rPr>
      <w:rFonts w:eastAsiaTheme="minorEastAsia" w:cstheme="majorBidi"/>
      <w:color w:val="0F4761" w:themeColor="accent1" w:themeShade="BF"/>
      <w:sz w:val="24"/>
    </w:rPr>
  </w:style>
  <w:style w:type="paragraph" w:styleId="6">
    <w:name w:val="heading 6"/>
    <w:basedOn w:val="a"/>
    <w:next w:val="a"/>
    <w:link w:val="60"/>
    <w:uiPriority w:val="9"/>
    <w:semiHidden/>
    <w:unhideWhenUsed/>
    <w:qFormat/>
    <w:rsid w:val="00B95C23"/>
    <w:pPr>
      <w:keepNext/>
      <w:keepLines/>
      <w:spacing w:before="40" w:after="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B95C23"/>
    <w:pPr>
      <w:keepNext/>
      <w:keepLines/>
      <w:spacing w:before="40" w:after="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B95C23"/>
    <w:pPr>
      <w:keepNext/>
      <w:keepLines/>
      <w:spacing w:after="0"/>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B95C23"/>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95C23"/>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B95C23"/>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B95C23"/>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B95C23"/>
    <w:rPr>
      <w:rFonts w:cstheme="majorBidi"/>
      <w:color w:val="0F4761" w:themeColor="accent1" w:themeShade="BF"/>
      <w:sz w:val="28"/>
      <w:szCs w:val="28"/>
    </w:rPr>
  </w:style>
  <w:style w:type="character" w:customStyle="1" w:styleId="50">
    <w:name w:val="标题 5 字符"/>
    <w:basedOn w:val="a0"/>
    <w:link w:val="5"/>
    <w:uiPriority w:val="9"/>
    <w:semiHidden/>
    <w:rsid w:val="00B95C23"/>
    <w:rPr>
      <w:rFonts w:cstheme="majorBidi"/>
      <w:color w:val="0F4761" w:themeColor="accent1" w:themeShade="BF"/>
      <w:sz w:val="24"/>
    </w:rPr>
  </w:style>
  <w:style w:type="character" w:customStyle="1" w:styleId="60">
    <w:name w:val="标题 6 字符"/>
    <w:basedOn w:val="a0"/>
    <w:link w:val="6"/>
    <w:uiPriority w:val="9"/>
    <w:semiHidden/>
    <w:rsid w:val="00B95C23"/>
    <w:rPr>
      <w:rFonts w:cstheme="majorBidi"/>
      <w:b/>
      <w:bCs/>
      <w:color w:val="0F4761" w:themeColor="accent1" w:themeShade="BF"/>
    </w:rPr>
  </w:style>
  <w:style w:type="character" w:customStyle="1" w:styleId="70">
    <w:name w:val="标题 7 字符"/>
    <w:basedOn w:val="a0"/>
    <w:link w:val="7"/>
    <w:uiPriority w:val="9"/>
    <w:semiHidden/>
    <w:rsid w:val="00B95C23"/>
    <w:rPr>
      <w:rFonts w:cstheme="majorBidi"/>
      <w:b/>
      <w:bCs/>
      <w:color w:val="595959" w:themeColor="text1" w:themeTint="A6"/>
    </w:rPr>
  </w:style>
  <w:style w:type="character" w:customStyle="1" w:styleId="80">
    <w:name w:val="标题 8 字符"/>
    <w:basedOn w:val="a0"/>
    <w:link w:val="8"/>
    <w:uiPriority w:val="9"/>
    <w:semiHidden/>
    <w:rsid w:val="00B95C23"/>
    <w:rPr>
      <w:rFonts w:cstheme="majorBidi"/>
      <w:color w:val="595959" w:themeColor="text1" w:themeTint="A6"/>
    </w:rPr>
  </w:style>
  <w:style w:type="character" w:customStyle="1" w:styleId="90">
    <w:name w:val="标题 9 字符"/>
    <w:basedOn w:val="a0"/>
    <w:link w:val="9"/>
    <w:uiPriority w:val="9"/>
    <w:semiHidden/>
    <w:rsid w:val="00B95C23"/>
    <w:rPr>
      <w:rFonts w:eastAsiaTheme="majorEastAsia" w:cstheme="majorBidi"/>
      <w:color w:val="595959" w:themeColor="text1" w:themeTint="A6"/>
    </w:rPr>
  </w:style>
  <w:style w:type="paragraph" w:styleId="a3">
    <w:name w:val="Title"/>
    <w:basedOn w:val="a"/>
    <w:next w:val="a"/>
    <w:link w:val="a4"/>
    <w:uiPriority w:val="10"/>
    <w:qFormat/>
    <w:rsid w:val="00B95C23"/>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95C2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95C23"/>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95C2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95C23"/>
    <w:pPr>
      <w:spacing w:before="160"/>
      <w:jc w:val="center"/>
    </w:pPr>
    <w:rPr>
      <w:i/>
      <w:iCs/>
      <w:color w:val="404040" w:themeColor="text1" w:themeTint="BF"/>
    </w:rPr>
  </w:style>
  <w:style w:type="character" w:customStyle="1" w:styleId="a8">
    <w:name w:val="引用 字符"/>
    <w:basedOn w:val="a0"/>
    <w:link w:val="a7"/>
    <w:uiPriority w:val="29"/>
    <w:rsid w:val="00B95C23"/>
    <w:rPr>
      <w:rFonts w:eastAsia="宋体"/>
      <w:i/>
      <w:iCs/>
      <w:color w:val="404040" w:themeColor="text1" w:themeTint="BF"/>
    </w:rPr>
  </w:style>
  <w:style w:type="paragraph" w:styleId="a9">
    <w:name w:val="List Paragraph"/>
    <w:basedOn w:val="a"/>
    <w:uiPriority w:val="34"/>
    <w:qFormat/>
    <w:rsid w:val="00B95C23"/>
    <w:pPr>
      <w:ind w:left="720"/>
      <w:contextualSpacing/>
    </w:pPr>
  </w:style>
  <w:style w:type="character" w:styleId="aa">
    <w:name w:val="Intense Emphasis"/>
    <w:basedOn w:val="a0"/>
    <w:uiPriority w:val="21"/>
    <w:qFormat/>
    <w:rsid w:val="00B95C23"/>
    <w:rPr>
      <w:i/>
      <w:iCs/>
      <w:color w:val="0F4761" w:themeColor="accent1" w:themeShade="BF"/>
    </w:rPr>
  </w:style>
  <w:style w:type="paragraph" w:styleId="ab">
    <w:name w:val="Intense Quote"/>
    <w:basedOn w:val="a"/>
    <w:next w:val="a"/>
    <w:link w:val="ac"/>
    <w:uiPriority w:val="30"/>
    <w:qFormat/>
    <w:rsid w:val="00B95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95C23"/>
    <w:rPr>
      <w:rFonts w:eastAsia="宋体"/>
      <w:i/>
      <w:iCs/>
      <w:color w:val="0F4761" w:themeColor="accent1" w:themeShade="BF"/>
    </w:rPr>
  </w:style>
  <w:style w:type="character" w:styleId="ad">
    <w:name w:val="Intense Reference"/>
    <w:basedOn w:val="a0"/>
    <w:uiPriority w:val="32"/>
    <w:qFormat/>
    <w:rsid w:val="00B95C2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92</TotalTime>
  <Pages>9</Pages>
  <Words>2880</Words>
  <Characters>16420</Characters>
  <Application>Microsoft Office Word</Application>
  <DocSecurity>0</DocSecurity>
  <Lines>136</Lines>
  <Paragraphs>38</Paragraphs>
  <ScaleCrop>false</ScaleCrop>
  <Company/>
  <LinksUpToDate>false</LinksUpToDate>
  <CharactersWithSpaces>19262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Puyang Sun (2405847)</dc:creator>
  <cp:keywords/>
  <dc:description/>
  <cp:lastModifiedBy>Puyang Sun (2405847)</cp:lastModifiedBy>
  <cp:revision>25</cp:revision>
  <dcterms:created xsi:type="dcterms:W3CDTF">2025-11-30T15:08:00Z</dcterms:created>
  <dcterms:modified xsi:type="dcterms:W3CDTF">2025-12-02T21:26:00Z</dcterms:modified>
</cp:coreProperties>
</file>