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30067" w14:textId="77777777" w:rsidR="006251AA" w:rsidRPr="006251AA" w:rsidRDefault="006251AA" w:rsidP="006251AA">
      <w:pPr>
        <w:jc w:val="both"/>
        <w:rPr>
          <w:rFonts w:ascii="Arial" w:hAnsi="Arial" w:cs="Arial"/>
          <w:b/>
          <w:bCs/>
          <w:sz w:val="36"/>
          <w:szCs w:val="36"/>
        </w:rPr>
      </w:pPr>
    </w:p>
    <w:p w14:paraId="5E652A90" w14:textId="77777777" w:rsidR="006251AA" w:rsidRPr="006251AA" w:rsidRDefault="006251AA" w:rsidP="006251AA">
      <w:pPr>
        <w:spacing w:line="360" w:lineRule="auto"/>
        <w:jc w:val="both"/>
        <w:rPr>
          <w:rFonts w:ascii="Arial" w:hAnsi="Arial" w:cs="Arial"/>
          <w:b/>
          <w:bCs/>
          <w:sz w:val="36"/>
          <w:szCs w:val="36"/>
        </w:rPr>
      </w:pPr>
      <w:r w:rsidRPr="006251AA">
        <w:rPr>
          <w:rFonts w:ascii="Arial" w:hAnsi="Arial" w:cs="Arial"/>
          <w:b/>
          <w:bCs/>
          <w:sz w:val="36"/>
          <w:szCs w:val="36"/>
        </w:rPr>
        <w:t xml:space="preserve">Hotel Placement – Managing Guest Service </w:t>
      </w:r>
    </w:p>
    <w:p w14:paraId="78FBF843" w14:textId="6A1EBCF6" w:rsidR="006251AA" w:rsidRDefault="006251AA" w:rsidP="006251AA">
      <w:pPr>
        <w:spacing w:line="360" w:lineRule="auto"/>
        <w:jc w:val="both"/>
        <w:rPr>
          <w:rFonts w:ascii="Arial" w:hAnsi="Arial" w:cs="Arial"/>
          <w:b/>
          <w:bCs/>
          <w:sz w:val="36"/>
          <w:szCs w:val="36"/>
        </w:rPr>
      </w:pPr>
      <w:r w:rsidRPr="006251AA">
        <w:rPr>
          <w:rFonts w:ascii="Arial" w:hAnsi="Arial" w:cs="Arial"/>
          <w:b/>
          <w:bCs/>
          <w:sz w:val="36"/>
          <w:szCs w:val="36"/>
        </w:rPr>
        <w:t>Operations</w:t>
      </w:r>
    </w:p>
    <w:p w14:paraId="291B61CD" w14:textId="2BE8C3A0" w:rsidR="006251AA" w:rsidRPr="006251AA" w:rsidRDefault="006251AA" w:rsidP="006251AA">
      <w:pPr>
        <w:spacing w:line="360" w:lineRule="auto"/>
        <w:jc w:val="both"/>
        <w:rPr>
          <w:rFonts w:ascii="Arial" w:hAnsi="Arial" w:cs="Arial"/>
          <w:b/>
          <w:bCs/>
          <w:sz w:val="36"/>
          <w:szCs w:val="36"/>
        </w:rPr>
      </w:pPr>
      <w:r>
        <w:rPr>
          <w:rFonts w:ascii="Arial" w:hAnsi="Arial" w:cs="Arial"/>
          <w:b/>
          <w:bCs/>
          <w:sz w:val="36"/>
          <w:szCs w:val="36"/>
        </w:rPr>
        <w:t>BMIH6003</w:t>
      </w:r>
    </w:p>
    <w:p w14:paraId="678B7B74" w14:textId="77777777" w:rsidR="006251AA" w:rsidRDefault="006251AA" w:rsidP="006251AA">
      <w:pPr>
        <w:spacing w:line="360" w:lineRule="auto"/>
        <w:jc w:val="both"/>
        <w:rPr>
          <w:rFonts w:ascii="Arial" w:hAnsi="Arial" w:cs="Arial"/>
          <w:sz w:val="24"/>
          <w:szCs w:val="24"/>
        </w:rPr>
      </w:pPr>
    </w:p>
    <w:p w14:paraId="01084568" w14:textId="77777777" w:rsidR="006251AA" w:rsidRDefault="006251AA" w:rsidP="006251AA">
      <w:pPr>
        <w:spacing w:line="360" w:lineRule="auto"/>
        <w:jc w:val="both"/>
        <w:rPr>
          <w:rFonts w:ascii="Arial" w:hAnsi="Arial" w:cs="Arial"/>
          <w:sz w:val="24"/>
          <w:szCs w:val="24"/>
        </w:rPr>
      </w:pPr>
    </w:p>
    <w:p w14:paraId="0C0CEE61" w14:textId="77777777" w:rsidR="006251AA" w:rsidRDefault="006251AA" w:rsidP="006251AA">
      <w:pPr>
        <w:spacing w:line="360" w:lineRule="auto"/>
        <w:jc w:val="both"/>
        <w:rPr>
          <w:rFonts w:ascii="Arial" w:hAnsi="Arial" w:cs="Arial"/>
          <w:sz w:val="24"/>
          <w:szCs w:val="24"/>
        </w:rPr>
      </w:pPr>
    </w:p>
    <w:p w14:paraId="1218807F" w14:textId="77777777" w:rsidR="006251AA" w:rsidRDefault="006251AA" w:rsidP="006251AA">
      <w:pPr>
        <w:spacing w:line="360" w:lineRule="auto"/>
        <w:jc w:val="both"/>
        <w:rPr>
          <w:rFonts w:ascii="Arial" w:hAnsi="Arial" w:cs="Arial"/>
          <w:sz w:val="24"/>
          <w:szCs w:val="24"/>
        </w:rPr>
      </w:pPr>
    </w:p>
    <w:p w14:paraId="798E0C28" w14:textId="77777777" w:rsidR="006251AA" w:rsidRDefault="006251AA" w:rsidP="006251AA">
      <w:pPr>
        <w:spacing w:line="360" w:lineRule="auto"/>
        <w:jc w:val="both"/>
        <w:rPr>
          <w:rFonts w:ascii="Arial" w:hAnsi="Arial" w:cs="Arial"/>
          <w:sz w:val="24"/>
          <w:szCs w:val="24"/>
        </w:rPr>
      </w:pPr>
    </w:p>
    <w:p w14:paraId="29414F17" w14:textId="51064B92" w:rsidR="006251AA" w:rsidRPr="006251AA" w:rsidRDefault="006251AA" w:rsidP="006251AA">
      <w:pPr>
        <w:spacing w:line="360" w:lineRule="auto"/>
        <w:jc w:val="both"/>
        <w:rPr>
          <w:rFonts w:ascii="Arial" w:hAnsi="Arial" w:cs="Arial"/>
          <w:sz w:val="24"/>
          <w:szCs w:val="24"/>
        </w:rPr>
      </w:pPr>
      <w:r w:rsidRPr="006251AA">
        <w:rPr>
          <w:rFonts w:ascii="Arial" w:hAnsi="Arial" w:cs="Arial"/>
          <w:sz w:val="24"/>
          <w:szCs w:val="24"/>
        </w:rPr>
        <w:t>Reflective Learning Log</w:t>
      </w:r>
    </w:p>
    <w:p w14:paraId="498400EB" w14:textId="77777777" w:rsidR="006251AA" w:rsidRPr="006251AA" w:rsidRDefault="006251AA" w:rsidP="006251AA">
      <w:pPr>
        <w:spacing w:line="360" w:lineRule="auto"/>
        <w:jc w:val="both"/>
        <w:rPr>
          <w:rFonts w:ascii="Arial" w:hAnsi="Arial" w:cs="Arial"/>
          <w:sz w:val="24"/>
          <w:szCs w:val="24"/>
        </w:rPr>
      </w:pPr>
      <w:r w:rsidRPr="006251AA">
        <w:rPr>
          <w:rFonts w:ascii="Arial" w:hAnsi="Arial" w:cs="Arial"/>
          <w:sz w:val="24"/>
          <w:szCs w:val="24"/>
        </w:rPr>
        <w:t xml:space="preserve">Lavinia Lenuta Siminiuc </w:t>
      </w:r>
    </w:p>
    <w:p w14:paraId="68240FDC" w14:textId="77777777" w:rsidR="006251AA" w:rsidRDefault="006251AA" w:rsidP="006251AA">
      <w:pPr>
        <w:spacing w:line="360" w:lineRule="auto"/>
        <w:jc w:val="both"/>
        <w:rPr>
          <w:rFonts w:ascii="Arial" w:hAnsi="Arial" w:cs="Arial"/>
          <w:sz w:val="24"/>
          <w:szCs w:val="24"/>
        </w:rPr>
      </w:pPr>
      <w:r w:rsidRPr="006251AA">
        <w:rPr>
          <w:rFonts w:ascii="Arial" w:hAnsi="Arial" w:cs="Arial"/>
          <w:sz w:val="24"/>
          <w:szCs w:val="24"/>
        </w:rPr>
        <w:t>2208461</w:t>
      </w:r>
    </w:p>
    <w:p w14:paraId="412281F2" w14:textId="456C6EAE" w:rsidR="00A349B3" w:rsidRPr="006251AA" w:rsidRDefault="00A349B3" w:rsidP="006251AA">
      <w:pPr>
        <w:spacing w:line="360" w:lineRule="auto"/>
        <w:jc w:val="both"/>
        <w:rPr>
          <w:rFonts w:ascii="Arial" w:hAnsi="Arial" w:cs="Arial"/>
          <w:sz w:val="24"/>
          <w:szCs w:val="24"/>
        </w:rPr>
      </w:pPr>
      <w:r>
        <w:rPr>
          <w:rFonts w:ascii="Arial" w:hAnsi="Arial" w:cs="Arial"/>
          <w:sz w:val="24"/>
          <w:szCs w:val="24"/>
        </w:rPr>
        <w:t>Giulia Chifari</w:t>
      </w:r>
    </w:p>
    <w:p w14:paraId="4A81589E" w14:textId="77777777" w:rsidR="006251AA" w:rsidRPr="006251AA" w:rsidRDefault="006251AA" w:rsidP="006251AA">
      <w:pPr>
        <w:spacing w:line="360" w:lineRule="auto"/>
        <w:jc w:val="both"/>
        <w:rPr>
          <w:rFonts w:ascii="Arial" w:hAnsi="Arial" w:cs="Arial"/>
          <w:sz w:val="24"/>
          <w:szCs w:val="24"/>
        </w:rPr>
      </w:pPr>
    </w:p>
    <w:p w14:paraId="2971C885" w14:textId="77777777" w:rsidR="009B6B92" w:rsidRDefault="009B6B92" w:rsidP="006251AA">
      <w:pPr>
        <w:spacing w:line="360" w:lineRule="auto"/>
        <w:jc w:val="both"/>
        <w:rPr>
          <w:rFonts w:ascii="Arial" w:hAnsi="Arial" w:cs="Arial"/>
          <w:sz w:val="24"/>
          <w:szCs w:val="24"/>
        </w:rPr>
      </w:pPr>
    </w:p>
    <w:p w14:paraId="14F493DD" w14:textId="77777777" w:rsidR="009B6B92" w:rsidRDefault="009B6B92" w:rsidP="006251AA">
      <w:pPr>
        <w:spacing w:line="360" w:lineRule="auto"/>
        <w:jc w:val="both"/>
        <w:rPr>
          <w:rFonts w:ascii="Arial" w:hAnsi="Arial" w:cs="Arial"/>
          <w:sz w:val="24"/>
          <w:szCs w:val="24"/>
        </w:rPr>
      </w:pPr>
    </w:p>
    <w:p w14:paraId="7B350D8F" w14:textId="77777777" w:rsidR="009B6B92" w:rsidRDefault="009B6B92" w:rsidP="006251AA">
      <w:pPr>
        <w:spacing w:line="360" w:lineRule="auto"/>
        <w:jc w:val="both"/>
        <w:rPr>
          <w:rFonts w:ascii="Arial" w:hAnsi="Arial" w:cs="Arial"/>
          <w:sz w:val="24"/>
          <w:szCs w:val="24"/>
        </w:rPr>
      </w:pPr>
    </w:p>
    <w:p w14:paraId="2C8FC366" w14:textId="05D944E7" w:rsidR="00B151A8" w:rsidRDefault="006251AA" w:rsidP="006251AA">
      <w:pPr>
        <w:spacing w:line="360" w:lineRule="auto"/>
        <w:jc w:val="both"/>
        <w:rPr>
          <w:rFonts w:ascii="Arial" w:hAnsi="Arial" w:cs="Arial"/>
          <w:sz w:val="24"/>
          <w:szCs w:val="24"/>
        </w:rPr>
      </w:pPr>
      <w:r w:rsidRPr="006251AA">
        <w:rPr>
          <w:rFonts w:ascii="Arial" w:hAnsi="Arial" w:cs="Arial"/>
          <w:sz w:val="24"/>
          <w:szCs w:val="24"/>
        </w:rPr>
        <w:t>Grammarly helped me enhance my writing by addressing grammatical, spelling, and punctuation mistakes.</w:t>
      </w:r>
    </w:p>
    <w:p w14:paraId="3C6BE51D" w14:textId="77777777" w:rsidR="006251AA" w:rsidRDefault="006251AA" w:rsidP="006251AA">
      <w:pPr>
        <w:jc w:val="both"/>
        <w:rPr>
          <w:rFonts w:ascii="Arial" w:hAnsi="Arial" w:cs="Arial"/>
          <w:sz w:val="24"/>
          <w:szCs w:val="24"/>
        </w:rPr>
      </w:pPr>
    </w:p>
    <w:p w14:paraId="6DF654EE" w14:textId="77777777" w:rsidR="006251AA" w:rsidRDefault="006251AA" w:rsidP="006251AA">
      <w:pPr>
        <w:jc w:val="both"/>
        <w:rPr>
          <w:rFonts w:ascii="Arial" w:hAnsi="Arial" w:cs="Arial"/>
          <w:sz w:val="24"/>
          <w:szCs w:val="24"/>
        </w:rPr>
      </w:pPr>
    </w:p>
    <w:p w14:paraId="0FD2EBAB" w14:textId="77777777" w:rsidR="006251AA" w:rsidRDefault="006251AA" w:rsidP="006251AA">
      <w:pPr>
        <w:jc w:val="both"/>
        <w:rPr>
          <w:rFonts w:ascii="Arial" w:hAnsi="Arial" w:cs="Arial"/>
          <w:sz w:val="24"/>
          <w:szCs w:val="24"/>
        </w:rPr>
      </w:pPr>
    </w:p>
    <w:p w14:paraId="22923CB6" w14:textId="77777777" w:rsidR="006251AA" w:rsidRDefault="006251AA" w:rsidP="006251AA">
      <w:pPr>
        <w:jc w:val="both"/>
        <w:rPr>
          <w:rFonts w:ascii="Arial" w:hAnsi="Arial" w:cs="Arial"/>
          <w:sz w:val="24"/>
          <w:szCs w:val="24"/>
        </w:rPr>
      </w:pPr>
    </w:p>
    <w:p w14:paraId="4A00A442" w14:textId="77777777" w:rsidR="006251AA" w:rsidRDefault="006251AA" w:rsidP="006251AA">
      <w:pPr>
        <w:jc w:val="both"/>
        <w:rPr>
          <w:rFonts w:ascii="Arial" w:hAnsi="Arial" w:cs="Arial"/>
          <w:sz w:val="24"/>
          <w:szCs w:val="24"/>
        </w:rPr>
      </w:pPr>
    </w:p>
    <w:p w14:paraId="40820293" w14:textId="77777777" w:rsidR="006251AA" w:rsidRDefault="006251AA" w:rsidP="006251AA">
      <w:pPr>
        <w:jc w:val="both"/>
        <w:rPr>
          <w:rFonts w:ascii="Arial" w:hAnsi="Arial" w:cs="Arial"/>
          <w:sz w:val="24"/>
          <w:szCs w:val="24"/>
        </w:rPr>
      </w:pPr>
    </w:p>
    <w:p w14:paraId="433F907F" w14:textId="77777777" w:rsidR="006251AA" w:rsidRDefault="006251AA" w:rsidP="006251AA">
      <w:pPr>
        <w:jc w:val="both"/>
        <w:rPr>
          <w:rFonts w:ascii="Arial" w:hAnsi="Arial" w:cs="Arial"/>
          <w:sz w:val="24"/>
          <w:szCs w:val="24"/>
        </w:rPr>
      </w:pPr>
    </w:p>
    <w:p w14:paraId="126A61DB" w14:textId="21CCCA1F" w:rsidR="006251AA" w:rsidRPr="009B6B92" w:rsidRDefault="006251AA" w:rsidP="009B6B92">
      <w:pPr>
        <w:spacing w:line="360" w:lineRule="auto"/>
        <w:jc w:val="both"/>
        <w:rPr>
          <w:rFonts w:ascii="Arial" w:hAnsi="Arial" w:cs="Arial"/>
          <w:b/>
          <w:bCs/>
          <w:sz w:val="24"/>
          <w:szCs w:val="24"/>
        </w:rPr>
      </w:pPr>
      <w:r w:rsidRPr="009B6B92">
        <w:rPr>
          <w:rFonts w:ascii="Arial" w:hAnsi="Arial" w:cs="Arial"/>
          <w:b/>
          <w:bCs/>
          <w:sz w:val="24"/>
          <w:szCs w:val="24"/>
        </w:rPr>
        <w:t>Introduction</w:t>
      </w:r>
    </w:p>
    <w:p w14:paraId="1B645A57" w14:textId="7A4B6167"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Novotel London Wembley is a bustling, full-service hotel that caters to a wide range of guests' demands, particularly during event days at Wembley Stadium. During my current placement, I concentrated on Guest Service Operations, especially at Reception and Housekeeping. While my weekly progress tracker indicates greater time spent at the front desk, I also noted Housekeeping activities, particularly on days with significant visitor turnover. This overlap offered a full picture of how various departments work together to ensure overall visitor satisfaction (Bardi, 2010). My three primary learning goals were:</w:t>
      </w:r>
    </w:p>
    <w:p w14:paraId="73EA75F9" w14:textId="77777777" w:rsidR="006251AA" w:rsidRPr="009240FC" w:rsidRDefault="006251AA" w:rsidP="009240FC">
      <w:pPr>
        <w:spacing w:line="360" w:lineRule="auto"/>
        <w:jc w:val="both"/>
        <w:rPr>
          <w:rFonts w:ascii="Arial" w:hAnsi="Arial" w:cs="Arial"/>
          <w:sz w:val="24"/>
          <w:szCs w:val="24"/>
        </w:rPr>
      </w:pPr>
      <w:r w:rsidRPr="009240FC">
        <w:rPr>
          <w:rFonts w:ascii="Arial" w:hAnsi="Arial" w:cs="Arial"/>
          <w:b/>
          <w:bCs/>
          <w:sz w:val="24"/>
          <w:szCs w:val="24"/>
        </w:rPr>
        <w:t>Objective 1:</w:t>
      </w:r>
      <w:r w:rsidRPr="009240FC">
        <w:rPr>
          <w:rFonts w:ascii="Arial" w:hAnsi="Arial" w:cs="Arial"/>
          <w:sz w:val="24"/>
          <w:szCs w:val="24"/>
        </w:rPr>
        <w:t xml:space="preserve"> Understand the relationship between reception and housekeeping, specifically how communication influences client satisfaction.</w:t>
      </w:r>
    </w:p>
    <w:p w14:paraId="04BCBE68" w14:textId="77777777" w:rsidR="006251AA" w:rsidRPr="009240FC" w:rsidRDefault="006251AA" w:rsidP="009240FC">
      <w:pPr>
        <w:spacing w:line="360" w:lineRule="auto"/>
        <w:jc w:val="both"/>
        <w:rPr>
          <w:rFonts w:ascii="Arial" w:hAnsi="Arial" w:cs="Arial"/>
          <w:sz w:val="24"/>
          <w:szCs w:val="24"/>
        </w:rPr>
      </w:pPr>
      <w:r w:rsidRPr="009240FC">
        <w:rPr>
          <w:rFonts w:ascii="Arial" w:hAnsi="Arial" w:cs="Arial"/>
          <w:b/>
          <w:bCs/>
          <w:sz w:val="24"/>
          <w:szCs w:val="24"/>
        </w:rPr>
        <w:t>Objective 2:</w:t>
      </w:r>
      <w:r w:rsidRPr="009240FC">
        <w:rPr>
          <w:rFonts w:ascii="Arial" w:hAnsi="Arial" w:cs="Arial"/>
          <w:sz w:val="24"/>
          <w:szCs w:val="24"/>
        </w:rPr>
        <w:t xml:space="preserve"> Learn essential supervisory abilities include assigning duties and handling minor guest complaints in real time (ASET, 2017).</w:t>
      </w:r>
    </w:p>
    <w:p w14:paraId="5A5CA8D7" w14:textId="5D7D5A19" w:rsidR="006251AA" w:rsidRPr="009240FC" w:rsidRDefault="006251AA" w:rsidP="009240FC">
      <w:pPr>
        <w:spacing w:line="360" w:lineRule="auto"/>
        <w:jc w:val="both"/>
        <w:rPr>
          <w:rFonts w:ascii="Arial" w:hAnsi="Arial" w:cs="Arial"/>
          <w:sz w:val="24"/>
          <w:szCs w:val="24"/>
        </w:rPr>
      </w:pPr>
      <w:r w:rsidRPr="009240FC">
        <w:rPr>
          <w:rFonts w:ascii="Arial" w:hAnsi="Arial" w:cs="Arial"/>
          <w:b/>
          <w:bCs/>
          <w:sz w:val="24"/>
          <w:szCs w:val="24"/>
        </w:rPr>
        <w:t>Objective 3:</w:t>
      </w:r>
      <w:r w:rsidRPr="009240FC">
        <w:rPr>
          <w:rFonts w:ascii="Arial" w:hAnsi="Arial" w:cs="Arial"/>
          <w:sz w:val="24"/>
          <w:szCs w:val="24"/>
        </w:rPr>
        <w:t xml:space="preserve"> Use problem-solving techniques by anticipating visitor requests or complaints before they escalate.</w:t>
      </w:r>
    </w:p>
    <w:p w14:paraId="0CC33148" w14:textId="572648F6" w:rsidR="006251AA" w:rsidRPr="009240FC" w:rsidRDefault="006251AA" w:rsidP="009240FC">
      <w:pPr>
        <w:pStyle w:val="ListParagraph"/>
        <w:numPr>
          <w:ilvl w:val="0"/>
          <w:numId w:val="1"/>
        </w:numPr>
        <w:spacing w:line="360" w:lineRule="auto"/>
        <w:jc w:val="both"/>
        <w:rPr>
          <w:rFonts w:ascii="Arial" w:hAnsi="Arial" w:cs="Arial"/>
          <w:b/>
          <w:bCs/>
          <w:sz w:val="24"/>
          <w:szCs w:val="24"/>
        </w:rPr>
      </w:pPr>
      <w:r w:rsidRPr="009240FC">
        <w:rPr>
          <w:rFonts w:ascii="Arial" w:hAnsi="Arial" w:cs="Arial"/>
          <w:b/>
          <w:bCs/>
          <w:sz w:val="24"/>
          <w:szCs w:val="24"/>
        </w:rPr>
        <w:t>Reflection on Experience and Personal Development</w:t>
      </w:r>
    </w:p>
    <w:p w14:paraId="040E7A12" w14:textId="02984AC8"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 xml:space="preserve">During Week 1, I was given an intro that stressed the necessity of consistent guest service across all departments. Reception responsibilities included welcoming visitors and introducing them to the hotel's services. However, housekeeping played an important part in ensuring that rooms were ready on time (Vallen and Vallen, 2014). By Week 2, I was comfortable with check-ins and key generation, but I saw a communication breakdown if a visitor had a concern with room cleanliness or special bedding demands. I would enter these facts into the Opera system, but Housekeeping would occasionally miss them if staff members were preparing numerous rooms at the same time. During Week 3, I shadowed a cleaning supervisor for many hours. This supervisor displayed how daily cleaning plans were developed and described how the department relied on Reception to provide timely updates. For example, if a room required more towels or a different style of pillow, the front-desk clerk needed to contact Housekeeping right once, otherwise the room would stay understocked </w:t>
      </w:r>
      <w:r w:rsidRPr="009240FC">
        <w:rPr>
          <w:rFonts w:ascii="Arial" w:hAnsi="Arial" w:cs="Arial"/>
          <w:sz w:val="24"/>
          <w:szCs w:val="24"/>
        </w:rPr>
        <w:lastRenderedPageBreak/>
        <w:t>(Casado, 2012). Observing these procedures personally indicated that visitor satisfaction is strongly dependent on timely, clear information (QAA, 2018). I structured these observations using Gibbs' Reflective Cycle</w:t>
      </w:r>
      <w:r w:rsidR="009240FC" w:rsidRPr="009240FC">
        <w:rPr>
          <w:rFonts w:ascii="Arial" w:hAnsi="Arial" w:cs="Arial"/>
          <w:sz w:val="24"/>
          <w:szCs w:val="24"/>
        </w:rPr>
        <w:t xml:space="preserve">. </w:t>
      </w:r>
      <w:r w:rsidRPr="009240FC">
        <w:rPr>
          <w:rFonts w:ascii="Arial" w:hAnsi="Arial" w:cs="Arial"/>
          <w:sz w:val="24"/>
          <w:szCs w:val="24"/>
        </w:rPr>
        <w:t>First, I mentioned how an ambiguous note from Reception led Housekeeping to overlook a guest's request for hypoallergenic pillows. My sentiments included mild annoyance, knowing that a small misinterpretation may harm the guest's impression of our hotel. After reviewing the problem, I found that the front desk workers (including myself) were not regularly highlighting special requests in Opera</w:t>
      </w:r>
      <w:r w:rsidR="009240FC" w:rsidRPr="009240FC">
        <w:rPr>
          <w:rFonts w:ascii="Arial" w:hAnsi="Arial" w:cs="Arial"/>
          <w:sz w:val="24"/>
          <w:szCs w:val="24"/>
        </w:rPr>
        <w:t xml:space="preserve"> (Hagg, 2013).</w:t>
      </w:r>
      <w:r w:rsidRPr="009240FC">
        <w:rPr>
          <w:rFonts w:ascii="Arial" w:hAnsi="Arial" w:cs="Arial"/>
          <w:sz w:val="24"/>
          <w:szCs w:val="24"/>
        </w:rPr>
        <w:t>. Analysis revealed that the personnel need improved face-to-face or digital signposting. I determined that using a "daily briefing sheet" at the start of each shift may collect these facts. My action plan evolved into mentioning specific requests orally to the cleaning supervisor and confirming it with a brief Opera note, ensuring that no request was ignored (Johnston et al. 2012).</w:t>
      </w:r>
    </w:p>
    <w:p w14:paraId="42F0497E" w14:textId="164B7356" w:rsidR="006251AA" w:rsidRPr="009240FC" w:rsidRDefault="006251AA" w:rsidP="009240FC">
      <w:pPr>
        <w:pStyle w:val="ListParagraph"/>
        <w:numPr>
          <w:ilvl w:val="0"/>
          <w:numId w:val="1"/>
        </w:numPr>
        <w:spacing w:line="360" w:lineRule="auto"/>
        <w:jc w:val="both"/>
        <w:rPr>
          <w:rFonts w:ascii="Arial" w:hAnsi="Arial" w:cs="Arial"/>
          <w:b/>
          <w:bCs/>
          <w:sz w:val="24"/>
          <w:szCs w:val="24"/>
        </w:rPr>
      </w:pPr>
      <w:r w:rsidRPr="009240FC">
        <w:rPr>
          <w:rFonts w:ascii="Arial" w:hAnsi="Arial" w:cs="Arial"/>
          <w:b/>
          <w:bCs/>
          <w:sz w:val="24"/>
          <w:szCs w:val="24"/>
        </w:rPr>
        <w:t>Critical Analysis of Work-Based Skills and Technical Knowledge</w:t>
      </w:r>
    </w:p>
    <w:p w14:paraId="481B2B51" w14:textId="75E40B9A"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Effective communication is the most important. Every piece of guest information—arrival times, late check-outs, and special bedding—influences Housekeeping's workflow (Rughubalan 2009). My tracker bullet points from Weeks 2 and 3 regularly reference producing or updating keycards, as well as validating room data. These administrative chores taught me the need of clarity in front desk notes for Housekeeping to properly fulfil visitor expectations. Furthermore, personal qualities like as approachability and active listening were important, since visitors often confide in minor problems that they would not officially complain about. If a front-desk agent ignores them, cleaning workers may never address them. Second, technological expertise entails more than just comprehending Opera's reservation features. It applies to the housekeeping management system as well</w:t>
      </w:r>
      <w:r w:rsidR="009240FC" w:rsidRPr="009240FC">
        <w:rPr>
          <w:rFonts w:ascii="Arial" w:hAnsi="Arial" w:cs="Arial"/>
          <w:sz w:val="24"/>
          <w:szCs w:val="24"/>
        </w:rPr>
        <w:t xml:space="preserve"> (Tewan, 2009)</w:t>
      </w:r>
      <w:r w:rsidRPr="009240FC">
        <w:rPr>
          <w:rFonts w:ascii="Arial" w:hAnsi="Arial" w:cs="Arial"/>
          <w:sz w:val="24"/>
          <w:szCs w:val="24"/>
        </w:rPr>
        <w:t>. Despite my limited direct access to the Housekeeping program, I learnt how duties such as scheduling daily cleans or deep cleans depend on Reception's accurate occupancy projections (</w:t>
      </w:r>
      <w:r w:rsidR="009240FC" w:rsidRPr="009240FC">
        <w:rPr>
          <w:rFonts w:ascii="Arial" w:hAnsi="Arial" w:cs="Arial"/>
          <w:sz w:val="24"/>
          <w:szCs w:val="24"/>
        </w:rPr>
        <w:t>Wood, 2013).</w:t>
      </w:r>
      <w:r w:rsidRPr="009240FC">
        <w:rPr>
          <w:rFonts w:ascii="Arial" w:hAnsi="Arial" w:cs="Arial"/>
          <w:sz w:val="24"/>
          <w:szCs w:val="24"/>
        </w:rPr>
        <w:t xml:space="preserve"> During a busy Week 5 shift, for example, a large number of early arrivals coincided with late checkouts. Housekeeping needed to reorganise personnel responsibilities on short notice. My participation in determining which rooms were vacated and which guests requested late departure influenced housekeeping's capacity to prioritise. According to Bardi (2010), real-time data exchange between reception and housekeeping is critical for operational </w:t>
      </w:r>
      <w:r w:rsidR="009240FC" w:rsidRPr="009240FC">
        <w:rPr>
          <w:rFonts w:ascii="Arial" w:hAnsi="Arial" w:cs="Arial"/>
          <w:sz w:val="24"/>
          <w:szCs w:val="24"/>
        </w:rPr>
        <w:t>efficiency. Critically</w:t>
      </w:r>
      <w:r w:rsidRPr="009240FC">
        <w:rPr>
          <w:rFonts w:ascii="Arial" w:hAnsi="Arial" w:cs="Arial"/>
          <w:sz w:val="24"/>
          <w:szCs w:val="24"/>
        </w:rPr>
        <w:t xml:space="preserve">, these </w:t>
      </w:r>
      <w:r w:rsidRPr="009240FC">
        <w:rPr>
          <w:rFonts w:ascii="Arial" w:hAnsi="Arial" w:cs="Arial"/>
          <w:sz w:val="24"/>
          <w:szCs w:val="24"/>
        </w:rPr>
        <w:lastRenderedPageBreak/>
        <w:t>abilities and technical knowledge combine to provide the foundation of visitor happiness. While many hotels consider Housekeeping to be "behind the scenes," any delay or omission immediately becomes apparent at Reception—often as a complaint (Fallon and Rutherford, 2010). My reflection implies that frequent cross-departmental training would solve many problems. Instead of concentrating simply on front-office chores, employees should master the fundamentals of housekeeping operations in order to foresee restrictions and cooperate on solutions.</w:t>
      </w:r>
    </w:p>
    <w:p w14:paraId="71226581" w14:textId="0F64D7A5" w:rsidR="006251AA" w:rsidRPr="009240FC" w:rsidRDefault="006251AA" w:rsidP="009240FC">
      <w:pPr>
        <w:pStyle w:val="ListParagraph"/>
        <w:numPr>
          <w:ilvl w:val="0"/>
          <w:numId w:val="1"/>
        </w:numPr>
        <w:spacing w:line="360" w:lineRule="auto"/>
        <w:jc w:val="both"/>
        <w:rPr>
          <w:rFonts w:ascii="Arial" w:hAnsi="Arial" w:cs="Arial"/>
          <w:b/>
          <w:bCs/>
          <w:sz w:val="24"/>
          <w:szCs w:val="24"/>
        </w:rPr>
      </w:pPr>
      <w:r w:rsidRPr="009240FC">
        <w:rPr>
          <w:rFonts w:ascii="Arial" w:hAnsi="Arial" w:cs="Arial"/>
          <w:b/>
          <w:bCs/>
          <w:sz w:val="24"/>
          <w:szCs w:val="24"/>
        </w:rPr>
        <w:t>Reflection on Organisational Issue</w:t>
      </w:r>
    </w:p>
    <w:p w14:paraId="4D7E1663" w14:textId="34C52F16"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 xml:space="preserve">A major incident occurred in Week 4: a visitor reported an unclean room at check-in, with stained bedsheets and soiled towels left in the bathroom. This complaint had an immediate effect on the hotel's image. The passenger, clearly furious, approached the front desk, demanding an urgent room change and threatening to submit a poor review if the problem was not remedied soon. From an operational standpoint, Housekeeping was caught off guard. They assumed the room was due for normal cleaning but had not changed the status in Opera (Rughubalan, 2009). Meanwhile, Reception allocated the room as if it was ready. The series of events revealed problems in resource allocation and information flow. For starters, owing to high occupancy and a shortage of staffers that evening, housekeeping staff were overworked. They </w:t>
      </w:r>
      <w:r w:rsidR="009240FC" w:rsidRPr="009240FC">
        <w:rPr>
          <w:rFonts w:ascii="Arial" w:hAnsi="Arial" w:cs="Arial"/>
          <w:sz w:val="24"/>
          <w:szCs w:val="24"/>
        </w:rPr>
        <w:t>did not</w:t>
      </w:r>
      <w:r w:rsidRPr="009240FC">
        <w:rPr>
          <w:rFonts w:ascii="Arial" w:hAnsi="Arial" w:cs="Arial"/>
          <w:sz w:val="24"/>
          <w:szCs w:val="24"/>
        </w:rPr>
        <w:t xml:space="preserve"> identify the room as "dirty" in the system, so Reception believed it was accessible. As a consequence, the guest's experience was ruined, and the front-desk agent (myself) was forced to balance service recovery with a backlog of other waiting visitors (Johnston et al., 2012). Proposed solutions include using a stronger housekeeping update process. For example, no room should be moved to "clean" or "ready" status until the supervisor personally confirms it—this might be accomplished using a fast mobile app or even a shared spreadsheet if the main program fails. Furthermore, scheduling brief handover meetings between Housekeeping and Reception at the start of each shift might help detect any irregularities (QAA</w:t>
      </w:r>
      <w:r w:rsidR="009240FC" w:rsidRPr="009240FC">
        <w:rPr>
          <w:rFonts w:ascii="Arial" w:hAnsi="Arial" w:cs="Arial"/>
          <w:sz w:val="24"/>
          <w:szCs w:val="24"/>
        </w:rPr>
        <w:t>,</w:t>
      </w:r>
      <w:r w:rsidRPr="009240FC">
        <w:rPr>
          <w:rFonts w:ascii="Arial" w:hAnsi="Arial" w:cs="Arial"/>
          <w:sz w:val="24"/>
          <w:szCs w:val="24"/>
        </w:rPr>
        <w:t xml:space="preserve"> 2018). In accordance with the reflection model my own recommendations emphasise the need of increased accountability: each team member should digitally sign off whenever they approve a room's preparedness. If a staff member is unable to finish the room, notify a manager or supervisor right once to prevent giving reception incorrect information.</w:t>
      </w:r>
    </w:p>
    <w:p w14:paraId="1670848A" w14:textId="11199A3D" w:rsidR="006251AA" w:rsidRPr="009240FC" w:rsidRDefault="006251AA" w:rsidP="009240FC">
      <w:pPr>
        <w:pStyle w:val="ListParagraph"/>
        <w:numPr>
          <w:ilvl w:val="0"/>
          <w:numId w:val="1"/>
        </w:numPr>
        <w:spacing w:line="360" w:lineRule="auto"/>
        <w:jc w:val="both"/>
        <w:rPr>
          <w:rFonts w:ascii="Arial" w:hAnsi="Arial" w:cs="Arial"/>
          <w:b/>
          <w:bCs/>
          <w:sz w:val="24"/>
          <w:szCs w:val="24"/>
        </w:rPr>
      </w:pPr>
      <w:r w:rsidRPr="009240FC">
        <w:rPr>
          <w:rFonts w:ascii="Arial" w:hAnsi="Arial" w:cs="Arial"/>
          <w:b/>
          <w:bCs/>
          <w:sz w:val="24"/>
          <w:szCs w:val="24"/>
        </w:rPr>
        <w:t>Conclusion</w:t>
      </w:r>
    </w:p>
    <w:p w14:paraId="0086C64A" w14:textId="5D233795"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lastRenderedPageBreak/>
        <w:t>In conclusion, shadowing both Reception and Housekeeping responsibilities at Novotel London Wembley gave me insight into the difficult balance between front-office efficiency and housekeeping response. Supervisory responsibilities, however short, give information on how department managers handle personnel rosters, unexpected visitor needs, and high-stakes evaluations. My major lesson is that exceptional guest service is built on constant, two-way communication. A one ignored note might lead to several complaints, ruining the brand's image.</w:t>
      </w:r>
    </w:p>
    <w:p w14:paraId="5955BEDA" w14:textId="27C6AD39" w:rsidR="006251AA" w:rsidRPr="009240FC" w:rsidRDefault="006251AA" w:rsidP="009240FC">
      <w:pPr>
        <w:spacing w:line="360" w:lineRule="auto"/>
        <w:jc w:val="both"/>
        <w:rPr>
          <w:rFonts w:ascii="Arial" w:hAnsi="Arial" w:cs="Arial"/>
          <w:b/>
          <w:bCs/>
          <w:sz w:val="24"/>
          <w:szCs w:val="24"/>
        </w:rPr>
      </w:pPr>
      <w:r w:rsidRPr="009240FC">
        <w:rPr>
          <w:rFonts w:ascii="Arial" w:hAnsi="Arial" w:cs="Arial"/>
          <w:b/>
          <w:bCs/>
          <w:sz w:val="24"/>
          <w:szCs w:val="24"/>
        </w:rPr>
        <w:t xml:space="preserve">Action Plan </w:t>
      </w:r>
    </w:p>
    <w:tbl>
      <w:tblPr>
        <w:tblStyle w:val="TableGrid"/>
        <w:tblW w:w="0" w:type="auto"/>
        <w:tblLook w:val="04A0" w:firstRow="1" w:lastRow="0" w:firstColumn="1" w:lastColumn="0" w:noHBand="0" w:noVBand="1"/>
      </w:tblPr>
      <w:tblGrid>
        <w:gridCol w:w="3005"/>
        <w:gridCol w:w="3005"/>
        <w:gridCol w:w="3006"/>
      </w:tblGrid>
      <w:tr w:rsidR="006251AA" w:rsidRPr="009240FC" w14:paraId="1BBF8EF5" w14:textId="77777777" w:rsidTr="006251AA">
        <w:tc>
          <w:tcPr>
            <w:tcW w:w="3005" w:type="dxa"/>
          </w:tcPr>
          <w:p w14:paraId="3D375DB9" w14:textId="53BAA58A" w:rsidR="006251AA" w:rsidRPr="009240FC" w:rsidRDefault="006251AA" w:rsidP="009240FC">
            <w:pPr>
              <w:spacing w:line="360" w:lineRule="auto"/>
              <w:jc w:val="both"/>
              <w:rPr>
                <w:rFonts w:ascii="Arial" w:hAnsi="Arial" w:cs="Arial"/>
                <w:b/>
                <w:bCs/>
                <w:sz w:val="24"/>
                <w:szCs w:val="24"/>
              </w:rPr>
            </w:pPr>
            <w:r w:rsidRPr="009240FC">
              <w:rPr>
                <w:rFonts w:ascii="Arial" w:hAnsi="Arial" w:cs="Arial"/>
                <w:b/>
                <w:bCs/>
                <w:sz w:val="24"/>
                <w:szCs w:val="24"/>
              </w:rPr>
              <w:t>Action Plan Item</w:t>
            </w:r>
          </w:p>
        </w:tc>
        <w:tc>
          <w:tcPr>
            <w:tcW w:w="3005" w:type="dxa"/>
          </w:tcPr>
          <w:p w14:paraId="1013444C" w14:textId="3A6D77D9" w:rsidR="006251AA" w:rsidRPr="009240FC" w:rsidRDefault="006251AA" w:rsidP="009240FC">
            <w:pPr>
              <w:spacing w:line="360" w:lineRule="auto"/>
              <w:jc w:val="both"/>
              <w:rPr>
                <w:rFonts w:ascii="Arial" w:hAnsi="Arial" w:cs="Arial"/>
                <w:b/>
                <w:bCs/>
                <w:sz w:val="24"/>
                <w:szCs w:val="24"/>
              </w:rPr>
            </w:pPr>
            <w:r w:rsidRPr="009240FC">
              <w:rPr>
                <w:rFonts w:ascii="Arial" w:hAnsi="Arial" w:cs="Arial"/>
                <w:b/>
                <w:bCs/>
                <w:sz w:val="24"/>
                <w:szCs w:val="24"/>
              </w:rPr>
              <w:t>Proposed Action</w:t>
            </w:r>
          </w:p>
        </w:tc>
        <w:tc>
          <w:tcPr>
            <w:tcW w:w="3006" w:type="dxa"/>
          </w:tcPr>
          <w:p w14:paraId="4E2FD307" w14:textId="149B9C12" w:rsidR="006251AA" w:rsidRPr="009240FC" w:rsidRDefault="006251AA" w:rsidP="009240FC">
            <w:pPr>
              <w:spacing w:line="360" w:lineRule="auto"/>
              <w:jc w:val="both"/>
              <w:rPr>
                <w:rFonts w:ascii="Arial" w:hAnsi="Arial" w:cs="Arial"/>
                <w:b/>
                <w:bCs/>
                <w:sz w:val="24"/>
                <w:szCs w:val="24"/>
              </w:rPr>
            </w:pPr>
            <w:r w:rsidRPr="009240FC">
              <w:rPr>
                <w:rFonts w:ascii="Arial" w:hAnsi="Arial" w:cs="Arial"/>
                <w:b/>
                <w:bCs/>
                <w:sz w:val="24"/>
                <w:szCs w:val="24"/>
              </w:rPr>
              <w:t>Intended Outcome</w:t>
            </w:r>
          </w:p>
        </w:tc>
      </w:tr>
      <w:tr w:rsidR="006251AA" w:rsidRPr="009240FC" w14:paraId="720AD487" w14:textId="77777777" w:rsidTr="006251AA">
        <w:tc>
          <w:tcPr>
            <w:tcW w:w="3005" w:type="dxa"/>
          </w:tcPr>
          <w:p w14:paraId="1EDC178F" w14:textId="30BF2905"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1. Handover Sessions</w:t>
            </w:r>
          </w:p>
        </w:tc>
        <w:tc>
          <w:tcPr>
            <w:tcW w:w="3005" w:type="dxa"/>
          </w:tcPr>
          <w:p w14:paraId="7C809885" w14:textId="30956D6C"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Schedule a quick, daily 10-minute stand-up meeting between Reception and Housekeeping leads.</w:t>
            </w:r>
          </w:p>
        </w:tc>
        <w:tc>
          <w:tcPr>
            <w:tcW w:w="3006" w:type="dxa"/>
          </w:tcPr>
          <w:p w14:paraId="6C6822C5" w14:textId="6F93A272"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Ensure urgent guest requests are shared promptly, reducing room readiness confusions.</w:t>
            </w:r>
          </w:p>
        </w:tc>
      </w:tr>
      <w:tr w:rsidR="006251AA" w:rsidRPr="009240FC" w14:paraId="7DB1CA45" w14:textId="77777777" w:rsidTr="006251AA">
        <w:tc>
          <w:tcPr>
            <w:tcW w:w="3005" w:type="dxa"/>
          </w:tcPr>
          <w:p w14:paraId="24882DB7" w14:textId="0DCBE3EE"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2. Opera Usage</w:t>
            </w:r>
          </w:p>
        </w:tc>
        <w:tc>
          <w:tcPr>
            <w:tcW w:w="3005" w:type="dxa"/>
          </w:tcPr>
          <w:p w14:paraId="174E83E6" w14:textId="61F3E651"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Standardize Opera note entries for any special housekeeping instructions at check-in.</w:t>
            </w:r>
          </w:p>
        </w:tc>
        <w:tc>
          <w:tcPr>
            <w:tcW w:w="3006" w:type="dxa"/>
          </w:tcPr>
          <w:p w14:paraId="3A26CDCB" w14:textId="64D7AEDB"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Minimize overlooked requests through consistent data entry visible to both teams.</w:t>
            </w:r>
          </w:p>
        </w:tc>
      </w:tr>
      <w:tr w:rsidR="006251AA" w:rsidRPr="009240FC" w14:paraId="566F5281" w14:textId="77777777" w:rsidTr="006251AA">
        <w:tc>
          <w:tcPr>
            <w:tcW w:w="3005" w:type="dxa"/>
          </w:tcPr>
          <w:p w14:paraId="28A9BDFE" w14:textId="415BE3F2"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3. Cross-Training Modules</w:t>
            </w:r>
          </w:p>
        </w:tc>
        <w:tc>
          <w:tcPr>
            <w:tcW w:w="3005" w:type="dxa"/>
          </w:tcPr>
          <w:p w14:paraId="12EA75BE" w14:textId="7D449353"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Organize a short cross-training session so Reception learns housekeeping basics (and vice versa).</w:t>
            </w:r>
          </w:p>
        </w:tc>
        <w:tc>
          <w:tcPr>
            <w:tcW w:w="3006" w:type="dxa"/>
          </w:tcPr>
          <w:p w14:paraId="47B3C3E7" w14:textId="4AD4E43E"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Build empathy and streamline operations by letting each team understand the other’s constraints.</w:t>
            </w:r>
          </w:p>
        </w:tc>
      </w:tr>
      <w:tr w:rsidR="006251AA" w:rsidRPr="009240FC" w14:paraId="2E8DB9AF" w14:textId="77777777" w:rsidTr="006251AA">
        <w:tc>
          <w:tcPr>
            <w:tcW w:w="3005" w:type="dxa"/>
          </w:tcPr>
          <w:p w14:paraId="07BCF3B0" w14:textId="6444F98F"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4. Performance Tracking</w:t>
            </w:r>
          </w:p>
        </w:tc>
        <w:tc>
          <w:tcPr>
            <w:tcW w:w="3005" w:type="dxa"/>
          </w:tcPr>
          <w:p w14:paraId="76DD4BB9" w14:textId="4526D763"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Track how quickly housekeeping issues (e.g., dirty rooms) are resolved via a simple log.</w:t>
            </w:r>
          </w:p>
        </w:tc>
        <w:tc>
          <w:tcPr>
            <w:tcW w:w="3006" w:type="dxa"/>
          </w:tcPr>
          <w:p w14:paraId="22AEFF88" w14:textId="7E21D524" w:rsidR="006251AA" w:rsidRPr="009240FC" w:rsidRDefault="006251AA" w:rsidP="009240FC">
            <w:pPr>
              <w:spacing w:line="360" w:lineRule="auto"/>
              <w:jc w:val="both"/>
              <w:rPr>
                <w:rFonts w:ascii="Arial" w:hAnsi="Arial" w:cs="Arial"/>
                <w:sz w:val="24"/>
                <w:szCs w:val="24"/>
              </w:rPr>
            </w:pPr>
            <w:r w:rsidRPr="009240FC">
              <w:rPr>
                <w:rFonts w:ascii="Arial" w:hAnsi="Arial" w:cs="Arial"/>
                <w:sz w:val="24"/>
                <w:szCs w:val="24"/>
              </w:rPr>
              <w:t>Identify response-time patterns and staff bottlenecks, then refine schedules as needed.</w:t>
            </w:r>
          </w:p>
        </w:tc>
      </w:tr>
    </w:tbl>
    <w:p w14:paraId="674CFAAB" w14:textId="4D71AE3E" w:rsidR="006251AA" w:rsidRPr="009240FC" w:rsidRDefault="006251AA" w:rsidP="009240FC">
      <w:pPr>
        <w:spacing w:line="360" w:lineRule="auto"/>
        <w:jc w:val="both"/>
        <w:rPr>
          <w:rFonts w:ascii="Arial" w:hAnsi="Arial" w:cs="Arial"/>
          <w:sz w:val="24"/>
          <w:szCs w:val="24"/>
        </w:rPr>
      </w:pPr>
    </w:p>
    <w:p w14:paraId="1A2C8EA9" w14:textId="77777777" w:rsidR="006251AA" w:rsidRPr="009240FC" w:rsidRDefault="006251AA" w:rsidP="009240FC">
      <w:pPr>
        <w:spacing w:line="360" w:lineRule="auto"/>
        <w:jc w:val="both"/>
        <w:rPr>
          <w:rFonts w:ascii="Arial" w:hAnsi="Arial" w:cs="Arial"/>
          <w:sz w:val="24"/>
          <w:szCs w:val="24"/>
        </w:rPr>
      </w:pPr>
    </w:p>
    <w:p w14:paraId="04687E03" w14:textId="77777777" w:rsidR="006251AA" w:rsidRPr="009240FC" w:rsidRDefault="006251AA" w:rsidP="009240FC">
      <w:pPr>
        <w:spacing w:line="360" w:lineRule="auto"/>
        <w:jc w:val="both"/>
        <w:rPr>
          <w:rFonts w:ascii="Arial" w:hAnsi="Arial" w:cs="Arial"/>
          <w:sz w:val="24"/>
          <w:szCs w:val="24"/>
        </w:rPr>
      </w:pPr>
    </w:p>
    <w:p w14:paraId="7CF7E6DD" w14:textId="77777777" w:rsidR="006251AA" w:rsidRPr="009240FC" w:rsidRDefault="006251AA" w:rsidP="009240FC">
      <w:pPr>
        <w:spacing w:line="360" w:lineRule="auto"/>
        <w:jc w:val="both"/>
        <w:rPr>
          <w:rFonts w:ascii="Arial" w:hAnsi="Arial" w:cs="Arial"/>
          <w:sz w:val="24"/>
          <w:szCs w:val="24"/>
        </w:rPr>
      </w:pPr>
    </w:p>
    <w:p w14:paraId="74A4E48E" w14:textId="6E02DF41" w:rsidR="006251AA" w:rsidRPr="009240FC" w:rsidRDefault="006251AA" w:rsidP="009240FC">
      <w:pPr>
        <w:spacing w:line="360" w:lineRule="auto"/>
        <w:jc w:val="both"/>
        <w:rPr>
          <w:rFonts w:ascii="Arial" w:hAnsi="Arial" w:cs="Arial"/>
          <w:b/>
          <w:bCs/>
          <w:sz w:val="24"/>
          <w:szCs w:val="24"/>
        </w:rPr>
      </w:pPr>
      <w:r w:rsidRPr="009240FC">
        <w:rPr>
          <w:rFonts w:ascii="Arial" w:hAnsi="Arial" w:cs="Arial"/>
          <w:b/>
          <w:bCs/>
          <w:sz w:val="24"/>
          <w:szCs w:val="24"/>
        </w:rPr>
        <w:lastRenderedPageBreak/>
        <w:t>References</w:t>
      </w:r>
    </w:p>
    <w:p w14:paraId="78B4FFFE" w14:textId="2496D5E7" w:rsidR="006251AA" w:rsidRPr="009240FC" w:rsidRDefault="006251AA" w:rsidP="009240FC">
      <w:pPr>
        <w:spacing w:line="360" w:lineRule="auto"/>
        <w:ind w:firstLine="720"/>
        <w:jc w:val="both"/>
        <w:rPr>
          <w:rFonts w:ascii="Arial" w:hAnsi="Arial" w:cs="Arial"/>
          <w:sz w:val="24"/>
          <w:szCs w:val="24"/>
        </w:rPr>
      </w:pPr>
      <w:r w:rsidRPr="009240FC">
        <w:rPr>
          <w:rFonts w:ascii="Arial" w:hAnsi="Arial" w:cs="Arial"/>
          <w:sz w:val="24"/>
          <w:szCs w:val="24"/>
        </w:rPr>
        <w:t>ASET (2017) Good Practice Guide for Workbased and Placement Learning in Higher Education. Sheffield: ASET.</w:t>
      </w:r>
    </w:p>
    <w:p w14:paraId="04B27F54" w14:textId="13627389" w:rsidR="006251AA" w:rsidRPr="009240FC" w:rsidRDefault="006251AA" w:rsidP="009240FC">
      <w:pPr>
        <w:spacing w:line="360" w:lineRule="auto"/>
        <w:ind w:firstLine="720"/>
        <w:jc w:val="both"/>
        <w:rPr>
          <w:rFonts w:ascii="Arial" w:hAnsi="Arial" w:cs="Arial"/>
          <w:sz w:val="24"/>
          <w:szCs w:val="24"/>
        </w:rPr>
      </w:pPr>
      <w:r w:rsidRPr="009240FC">
        <w:rPr>
          <w:rFonts w:ascii="Arial" w:hAnsi="Arial" w:cs="Arial"/>
          <w:sz w:val="24"/>
          <w:szCs w:val="24"/>
        </w:rPr>
        <w:t>Bardi, J. (2010) Hotel Front Office Management. 5th Ed. London: Wiley.</w:t>
      </w:r>
    </w:p>
    <w:p w14:paraId="5E59BE94" w14:textId="159F9286" w:rsidR="006251AA" w:rsidRPr="009240FC" w:rsidRDefault="006251AA" w:rsidP="009240FC">
      <w:pPr>
        <w:spacing w:line="360" w:lineRule="auto"/>
        <w:ind w:firstLine="720"/>
        <w:jc w:val="both"/>
        <w:rPr>
          <w:rFonts w:ascii="Arial" w:hAnsi="Arial" w:cs="Arial"/>
          <w:sz w:val="24"/>
          <w:szCs w:val="24"/>
        </w:rPr>
      </w:pPr>
      <w:r w:rsidRPr="009240FC">
        <w:rPr>
          <w:rFonts w:ascii="Arial" w:hAnsi="Arial" w:cs="Arial"/>
          <w:sz w:val="24"/>
          <w:szCs w:val="24"/>
        </w:rPr>
        <w:t>Casado, M. (2012) Housekeeping Management. 2nd Ed. London: Wiley.</w:t>
      </w:r>
    </w:p>
    <w:p w14:paraId="6F9435B0" w14:textId="012D4669" w:rsidR="009240FC" w:rsidRPr="009240FC" w:rsidRDefault="009240FC" w:rsidP="009240FC">
      <w:pPr>
        <w:spacing w:line="360" w:lineRule="auto"/>
        <w:ind w:firstLine="720"/>
        <w:jc w:val="both"/>
        <w:rPr>
          <w:rFonts w:ascii="Arial" w:hAnsi="Arial" w:cs="Arial"/>
          <w:sz w:val="24"/>
          <w:szCs w:val="24"/>
        </w:rPr>
      </w:pPr>
      <w:r w:rsidRPr="009240FC">
        <w:rPr>
          <w:rFonts w:ascii="Arial" w:hAnsi="Arial" w:cs="Arial"/>
          <w:sz w:val="24"/>
          <w:szCs w:val="24"/>
        </w:rPr>
        <w:t>Fallon, M. &amp; Rutherford, D. (2010) Hotel Management and Operations. London: Wiley.</w:t>
      </w:r>
    </w:p>
    <w:p w14:paraId="419F702B" w14:textId="7448DC93" w:rsidR="009240FC" w:rsidRPr="009240FC" w:rsidRDefault="009240FC" w:rsidP="009240FC">
      <w:pPr>
        <w:spacing w:line="360" w:lineRule="auto"/>
        <w:ind w:firstLine="720"/>
        <w:jc w:val="both"/>
        <w:rPr>
          <w:rFonts w:ascii="Arial" w:hAnsi="Arial" w:cs="Arial"/>
          <w:sz w:val="24"/>
          <w:szCs w:val="24"/>
        </w:rPr>
      </w:pPr>
      <w:r w:rsidRPr="009240FC">
        <w:rPr>
          <w:rFonts w:ascii="Arial" w:hAnsi="Arial" w:cs="Arial"/>
          <w:sz w:val="24"/>
          <w:szCs w:val="24"/>
        </w:rPr>
        <w:t>Hagg, E. (2013) Internship Guide: Work Placements Step by Step. 5th Ed. The Hague: Eleven International Publishing.</w:t>
      </w:r>
    </w:p>
    <w:p w14:paraId="63047006" w14:textId="56C44AAA" w:rsidR="009240FC" w:rsidRPr="009240FC" w:rsidRDefault="009240FC" w:rsidP="009240FC">
      <w:pPr>
        <w:spacing w:line="360" w:lineRule="auto"/>
        <w:ind w:firstLine="720"/>
        <w:jc w:val="both"/>
        <w:rPr>
          <w:rFonts w:ascii="Arial" w:hAnsi="Arial" w:cs="Arial"/>
          <w:sz w:val="24"/>
          <w:szCs w:val="24"/>
        </w:rPr>
      </w:pPr>
      <w:r w:rsidRPr="009240FC">
        <w:rPr>
          <w:rFonts w:ascii="Arial" w:hAnsi="Arial" w:cs="Arial"/>
          <w:sz w:val="24"/>
          <w:szCs w:val="24"/>
        </w:rPr>
        <w:t>Johnston, R., Clark, G. &amp; Shulver, M. (2012) Service Operations Management. London: Pearson.</w:t>
      </w:r>
    </w:p>
    <w:p w14:paraId="25EAB024" w14:textId="0D7985DD" w:rsidR="009240FC" w:rsidRPr="009240FC" w:rsidRDefault="009240FC" w:rsidP="009240FC">
      <w:pPr>
        <w:spacing w:line="360" w:lineRule="auto"/>
        <w:ind w:firstLine="720"/>
        <w:jc w:val="both"/>
        <w:rPr>
          <w:rFonts w:ascii="Arial" w:hAnsi="Arial" w:cs="Arial"/>
          <w:sz w:val="24"/>
          <w:szCs w:val="24"/>
        </w:rPr>
      </w:pPr>
      <w:r w:rsidRPr="009240FC">
        <w:rPr>
          <w:rFonts w:ascii="Arial" w:hAnsi="Arial" w:cs="Arial"/>
          <w:sz w:val="24"/>
          <w:szCs w:val="24"/>
        </w:rPr>
        <w:t>QAA (2018) UK Quality Code, Advice and  Guidance: Work-based Learning. London: QAA</w:t>
      </w:r>
    </w:p>
    <w:p w14:paraId="6C71FA1A" w14:textId="550AD28E" w:rsidR="009240FC" w:rsidRPr="009240FC" w:rsidRDefault="009240FC" w:rsidP="009240FC">
      <w:pPr>
        <w:spacing w:line="360" w:lineRule="auto"/>
        <w:ind w:firstLine="720"/>
        <w:jc w:val="both"/>
        <w:rPr>
          <w:rFonts w:ascii="Arial" w:hAnsi="Arial" w:cs="Arial"/>
          <w:sz w:val="24"/>
          <w:szCs w:val="24"/>
        </w:rPr>
      </w:pPr>
      <w:r w:rsidRPr="009240FC">
        <w:rPr>
          <w:rFonts w:ascii="Arial" w:hAnsi="Arial" w:cs="Arial"/>
          <w:sz w:val="24"/>
          <w:szCs w:val="24"/>
        </w:rPr>
        <w:t>Rughubalan, G. (2009) Hotel Housekeeping: Operations and Management. Oxford: Higher Education Press.</w:t>
      </w:r>
    </w:p>
    <w:p w14:paraId="7AE052E6" w14:textId="086E4546" w:rsidR="009240FC" w:rsidRPr="009240FC" w:rsidRDefault="009240FC" w:rsidP="009240FC">
      <w:pPr>
        <w:spacing w:line="360" w:lineRule="auto"/>
        <w:ind w:firstLine="720"/>
        <w:jc w:val="both"/>
        <w:rPr>
          <w:rFonts w:ascii="Arial" w:hAnsi="Arial" w:cs="Arial"/>
          <w:sz w:val="24"/>
          <w:szCs w:val="24"/>
        </w:rPr>
      </w:pPr>
      <w:r w:rsidRPr="009240FC">
        <w:rPr>
          <w:rFonts w:ascii="Arial" w:hAnsi="Arial" w:cs="Arial"/>
          <w:sz w:val="24"/>
          <w:szCs w:val="24"/>
        </w:rPr>
        <w:t>Tewan, J. (2009) Hotel Front Office: Operations and Management. Oxford: Higher Education Press.</w:t>
      </w:r>
    </w:p>
    <w:p w14:paraId="0C688711" w14:textId="2E2AFD9E" w:rsidR="006251AA" w:rsidRPr="009240FC" w:rsidRDefault="006251AA" w:rsidP="009240FC">
      <w:pPr>
        <w:spacing w:line="360" w:lineRule="auto"/>
        <w:ind w:firstLine="720"/>
        <w:jc w:val="both"/>
        <w:rPr>
          <w:rFonts w:ascii="Arial" w:hAnsi="Arial" w:cs="Arial"/>
          <w:sz w:val="24"/>
          <w:szCs w:val="24"/>
        </w:rPr>
      </w:pPr>
      <w:r w:rsidRPr="006251AA">
        <w:rPr>
          <w:rFonts w:ascii="Arial" w:hAnsi="Arial" w:cs="Arial"/>
          <w:sz w:val="24"/>
          <w:szCs w:val="24"/>
        </w:rPr>
        <w:t xml:space="preserve">Vallen, G.K. &amp; Vallen, Jerome J. (2014) </w:t>
      </w:r>
      <w:r w:rsidRPr="006251AA">
        <w:rPr>
          <w:rFonts w:ascii="Arial" w:hAnsi="Arial" w:cs="Arial"/>
          <w:i/>
          <w:sz w:val="24"/>
          <w:szCs w:val="24"/>
        </w:rPr>
        <w:t>Check-In Check-Out: Managing Hotel Operations</w:t>
      </w:r>
      <w:r w:rsidRPr="006251AA">
        <w:rPr>
          <w:rFonts w:ascii="Arial" w:hAnsi="Arial" w:cs="Arial"/>
          <w:sz w:val="24"/>
          <w:szCs w:val="24"/>
        </w:rPr>
        <w:t>. 9</w:t>
      </w:r>
      <w:r w:rsidRPr="006251AA">
        <w:rPr>
          <w:rFonts w:ascii="Arial" w:hAnsi="Arial" w:cs="Arial"/>
          <w:sz w:val="24"/>
          <w:szCs w:val="24"/>
          <w:vertAlign w:val="superscript"/>
        </w:rPr>
        <w:t>th</w:t>
      </w:r>
      <w:r w:rsidRPr="006251AA">
        <w:rPr>
          <w:rFonts w:ascii="Arial" w:hAnsi="Arial" w:cs="Arial"/>
          <w:sz w:val="24"/>
          <w:szCs w:val="24"/>
        </w:rPr>
        <w:t xml:space="preserve"> Ed. </w:t>
      </w:r>
      <w:r w:rsidRPr="009240FC">
        <w:rPr>
          <w:rFonts w:ascii="Arial" w:hAnsi="Arial" w:cs="Arial"/>
          <w:sz w:val="24"/>
          <w:szCs w:val="24"/>
        </w:rPr>
        <w:t>Harlow: Pearson Education Limited.</w:t>
      </w:r>
    </w:p>
    <w:p w14:paraId="4DFABE7E" w14:textId="3FB59AF0" w:rsidR="009240FC" w:rsidRPr="009240FC" w:rsidRDefault="009240FC" w:rsidP="009240FC">
      <w:pPr>
        <w:spacing w:line="360" w:lineRule="auto"/>
        <w:ind w:firstLine="720"/>
        <w:jc w:val="both"/>
        <w:rPr>
          <w:rFonts w:ascii="Arial" w:hAnsi="Arial" w:cs="Arial"/>
          <w:sz w:val="24"/>
          <w:szCs w:val="24"/>
        </w:rPr>
      </w:pPr>
      <w:r w:rsidRPr="009240FC">
        <w:rPr>
          <w:rFonts w:ascii="Arial" w:hAnsi="Arial" w:cs="Arial"/>
          <w:sz w:val="24"/>
          <w:szCs w:val="24"/>
        </w:rPr>
        <w:t>Wood, R.C. (2013) Key Concepts in Hospitality Management. London: SAGE Publications Ltd.</w:t>
      </w:r>
    </w:p>
    <w:p w14:paraId="11C86C31" w14:textId="77777777" w:rsidR="006251AA" w:rsidRPr="009240FC" w:rsidRDefault="006251AA" w:rsidP="009240FC">
      <w:pPr>
        <w:spacing w:line="360" w:lineRule="auto"/>
        <w:jc w:val="both"/>
        <w:rPr>
          <w:rFonts w:ascii="Arial" w:hAnsi="Arial" w:cs="Arial"/>
          <w:sz w:val="24"/>
          <w:szCs w:val="24"/>
        </w:rPr>
      </w:pPr>
    </w:p>
    <w:sectPr w:rsidR="006251AA" w:rsidRPr="009240FC" w:rsidSect="006251AA">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CB686" w14:textId="77777777" w:rsidR="001D3215" w:rsidRDefault="001D3215" w:rsidP="006251AA">
      <w:pPr>
        <w:spacing w:after="0" w:line="240" w:lineRule="auto"/>
      </w:pPr>
      <w:r>
        <w:separator/>
      </w:r>
    </w:p>
  </w:endnote>
  <w:endnote w:type="continuationSeparator" w:id="0">
    <w:p w14:paraId="76D88BF3" w14:textId="77777777" w:rsidR="001D3215" w:rsidRDefault="001D3215" w:rsidP="00625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060741"/>
      <w:docPartObj>
        <w:docPartGallery w:val="Page Numbers (Bottom of Page)"/>
        <w:docPartUnique/>
      </w:docPartObj>
    </w:sdtPr>
    <w:sdtEndPr>
      <w:rPr>
        <w:noProof/>
      </w:rPr>
    </w:sdtEndPr>
    <w:sdtContent>
      <w:p w14:paraId="084AA7EE" w14:textId="5FDDCEDC" w:rsidR="006251AA" w:rsidRDefault="006251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5613AD" w14:textId="77777777" w:rsidR="006251AA" w:rsidRDefault="00625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DA47D" w14:textId="77777777" w:rsidR="001D3215" w:rsidRDefault="001D3215" w:rsidP="006251AA">
      <w:pPr>
        <w:spacing w:after="0" w:line="240" w:lineRule="auto"/>
      </w:pPr>
      <w:r>
        <w:separator/>
      </w:r>
    </w:p>
  </w:footnote>
  <w:footnote w:type="continuationSeparator" w:id="0">
    <w:p w14:paraId="3AFBE352" w14:textId="77777777" w:rsidR="001D3215" w:rsidRDefault="001D3215" w:rsidP="00625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EB693F"/>
    <w:multiLevelType w:val="hybridMultilevel"/>
    <w:tmpl w:val="83EEB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5185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1AA"/>
    <w:rsid w:val="000E1873"/>
    <w:rsid w:val="001D3215"/>
    <w:rsid w:val="00457CD5"/>
    <w:rsid w:val="006251AA"/>
    <w:rsid w:val="007B0CC3"/>
    <w:rsid w:val="009240FC"/>
    <w:rsid w:val="00943989"/>
    <w:rsid w:val="009B6B92"/>
    <w:rsid w:val="00A349B3"/>
    <w:rsid w:val="00B151A8"/>
    <w:rsid w:val="00C82D1F"/>
    <w:rsid w:val="00FE5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B4397"/>
  <w15:chartTrackingRefBased/>
  <w15:docId w15:val="{B6138781-9595-4F9D-85DC-DEEBCFCA0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251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1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1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1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1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1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1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1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6251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1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1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1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1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1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1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1AA"/>
    <w:rPr>
      <w:rFonts w:eastAsiaTheme="majorEastAsia" w:cstheme="majorBidi"/>
      <w:color w:val="272727" w:themeColor="text1" w:themeTint="D8"/>
    </w:rPr>
  </w:style>
  <w:style w:type="paragraph" w:styleId="Title">
    <w:name w:val="Title"/>
    <w:basedOn w:val="Normal"/>
    <w:next w:val="Normal"/>
    <w:link w:val="TitleChar"/>
    <w:uiPriority w:val="10"/>
    <w:qFormat/>
    <w:rsid w:val="006251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1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1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1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1AA"/>
    <w:pPr>
      <w:spacing w:before="160"/>
      <w:jc w:val="center"/>
    </w:pPr>
    <w:rPr>
      <w:i/>
      <w:iCs/>
      <w:color w:val="404040" w:themeColor="text1" w:themeTint="BF"/>
    </w:rPr>
  </w:style>
  <w:style w:type="character" w:customStyle="1" w:styleId="QuoteChar">
    <w:name w:val="Quote Char"/>
    <w:basedOn w:val="DefaultParagraphFont"/>
    <w:link w:val="Quote"/>
    <w:uiPriority w:val="29"/>
    <w:rsid w:val="006251AA"/>
    <w:rPr>
      <w:i/>
      <w:iCs/>
      <w:color w:val="404040" w:themeColor="text1" w:themeTint="BF"/>
    </w:rPr>
  </w:style>
  <w:style w:type="paragraph" w:styleId="ListParagraph">
    <w:name w:val="List Paragraph"/>
    <w:basedOn w:val="Normal"/>
    <w:uiPriority w:val="34"/>
    <w:qFormat/>
    <w:rsid w:val="006251AA"/>
    <w:pPr>
      <w:ind w:left="720"/>
      <w:contextualSpacing/>
    </w:pPr>
  </w:style>
  <w:style w:type="character" w:styleId="IntenseEmphasis">
    <w:name w:val="Intense Emphasis"/>
    <w:basedOn w:val="DefaultParagraphFont"/>
    <w:uiPriority w:val="21"/>
    <w:qFormat/>
    <w:rsid w:val="006251AA"/>
    <w:rPr>
      <w:i/>
      <w:iCs/>
      <w:color w:val="0F4761" w:themeColor="accent1" w:themeShade="BF"/>
    </w:rPr>
  </w:style>
  <w:style w:type="paragraph" w:styleId="IntenseQuote">
    <w:name w:val="Intense Quote"/>
    <w:basedOn w:val="Normal"/>
    <w:next w:val="Normal"/>
    <w:link w:val="IntenseQuoteChar"/>
    <w:uiPriority w:val="30"/>
    <w:qFormat/>
    <w:rsid w:val="006251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1AA"/>
    <w:rPr>
      <w:i/>
      <w:iCs/>
      <w:color w:val="0F4761" w:themeColor="accent1" w:themeShade="BF"/>
    </w:rPr>
  </w:style>
  <w:style w:type="character" w:styleId="IntenseReference">
    <w:name w:val="Intense Reference"/>
    <w:basedOn w:val="DefaultParagraphFont"/>
    <w:uiPriority w:val="32"/>
    <w:qFormat/>
    <w:rsid w:val="006251AA"/>
    <w:rPr>
      <w:b/>
      <w:bCs/>
      <w:smallCaps/>
      <w:color w:val="0F4761" w:themeColor="accent1" w:themeShade="BF"/>
      <w:spacing w:val="5"/>
    </w:rPr>
  </w:style>
  <w:style w:type="paragraph" w:styleId="Header">
    <w:name w:val="header"/>
    <w:basedOn w:val="Normal"/>
    <w:link w:val="HeaderChar"/>
    <w:uiPriority w:val="99"/>
    <w:unhideWhenUsed/>
    <w:rsid w:val="00625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AA"/>
  </w:style>
  <w:style w:type="paragraph" w:styleId="Footer">
    <w:name w:val="footer"/>
    <w:basedOn w:val="Normal"/>
    <w:link w:val="FooterChar"/>
    <w:uiPriority w:val="99"/>
    <w:unhideWhenUsed/>
    <w:rsid w:val="00625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AA"/>
  </w:style>
  <w:style w:type="table" w:styleId="TableGrid">
    <w:name w:val="Table Grid"/>
    <w:basedOn w:val="TableNormal"/>
    <w:uiPriority w:val="39"/>
    <w:rsid w:val="00625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056635">
      <w:bodyDiv w:val="1"/>
      <w:marLeft w:val="0"/>
      <w:marRight w:val="0"/>
      <w:marTop w:val="0"/>
      <w:marBottom w:val="0"/>
      <w:divBdr>
        <w:top w:val="none" w:sz="0" w:space="0" w:color="auto"/>
        <w:left w:val="none" w:sz="0" w:space="0" w:color="auto"/>
        <w:bottom w:val="none" w:sz="0" w:space="0" w:color="auto"/>
        <w:right w:val="none" w:sz="0" w:space="0" w:color="auto"/>
      </w:divBdr>
    </w:div>
    <w:div w:id="61429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1425</Words>
  <Characters>8555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Lavinia Lenuta</cp:lastModifiedBy>
  <cp:revision>4</cp:revision>
  <dcterms:created xsi:type="dcterms:W3CDTF">2025-03-07T21:41:00Z</dcterms:created>
  <dcterms:modified xsi:type="dcterms:W3CDTF">2025-03-07T21:43:00Z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4321416c14f9f054da66f0ad7b23205397a1feed53ca17b579c029b724b52beb</vt:lpwstr>
  </property>
</Properties>
</file>