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2BD03" w14:textId="77777777" w:rsidR="00271069" w:rsidRDefault="005C44A6" w:rsidP="005C44A6">
      <w:pPr>
        <w:jc w:val="center"/>
        <w:rPr>
          <w:b/>
          <w:sz w:val="32"/>
          <w:szCs w:val="32"/>
        </w:rPr>
      </w:pPr>
      <w:r w:rsidRPr="005C44A6">
        <w:rPr>
          <w:b/>
          <w:sz w:val="32"/>
          <w:szCs w:val="32"/>
        </w:rPr>
        <w:t>Strategic Management for Business</w:t>
      </w:r>
    </w:p>
    <w:p w14:paraId="03B9FF27" w14:textId="3D190F7E" w:rsidR="005C44A6" w:rsidRPr="005C44A6" w:rsidRDefault="005C44A6" w:rsidP="005C44A6">
      <w:pPr>
        <w:jc w:val="center"/>
        <w:rPr>
          <w:sz w:val="28"/>
          <w:szCs w:val="28"/>
        </w:rPr>
      </w:pPr>
      <w:r w:rsidRPr="005C44A6">
        <w:rPr>
          <w:sz w:val="32"/>
          <w:szCs w:val="32"/>
        </w:rPr>
        <w:t xml:space="preserve">Student Name: </w:t>
      </w:r>
      <w:r w:rsidRPr="005C44A6">
        <w:rPr>
          <w:sz w:val="28"/>
          <w:szCs w:val="28"/>
        </w:rPr>
        <w:t xml:space="preserve">Monica </w:t>
      </w:r>
      <w:r w:rsidR="0012392A">
        <w:rPr>
          <w:sz w:val="28"/>
          <w:szCs w:val="28"/>
        </w:rPr>
        <w:t>I</w:t>
      </w:r>
      <w:r w:rsidRPr="005C44A6">
        <w:rPr>
          <w:sz w:val="28"/>
          <w:szCs w:val="28"/>
        </w:rPr>
        <w:t>ordan</w:t>
      </w:r>
    </w:p>
    <w:p w14:paraId="117E243B" w14:textId="77777777" w:rsidR="005C44A6" w:rsidRPr="005C44A6" w:rsidRDefault="005C44A6" w:rsidP="005C44A6">
      <w:pPr>
        <w:jc w:val="center"/>
        <w:rPr>
          <w:sz w:val="28"/>
          <w:szCs w:val="28"/>
        </w:rPr>
      </w:pPr>
      <w:r w:rsidRPr="005C44A6">
        <w:rPr>
          <w:sz w:val="32"/>
          <w:szCs w:val="32"/>
        </w:rPr>
        <w:t xml:space="preserve">Student ID: </w:t>
      </w:r>
      <w:r w:rsidRPr="005C44A6">
        <w:rPr>
          <w:sz w:val="28"/>
          <w:szCs w:val="28"/>
        </w:rPr>
        <w:t>2130804</w:t>
      </w:r>
    </w:p>
    <w:p w14:paraId="2F40B397" w14:textId="77777777" w:rsidR="005C44A6" w:rsidRPr="005C44A6" w:rsidRDefault="005C44A6" w:rsidP="005C44A6">
      <w:pPr>
        <w:jc w:val="center"/>
        <w:rPr>
          <w:sz w:val="28"/>
          <w:szCs w:val="28"/>
        </w:rPr>
      </w:pPr>
      <w:r w:rsidRPr="005C44A6">
        <w:rPr>
          <w:sz w:val="32"/>
          <w:szCs w:val="32"/>
        </w:rPr>
        <w:t xml:space="preserve">Module Code: </w:t>
      </w:r>
      <w:r w:rsidRPr="005C44A6">
        <w:rPr>
          <w:sz w:val="28"/>
          <w:szCs w:val="28"/>
        </w:rPr>
        <w:t>LCLM 6001</w:t>
      </w:r>
    </w:p>
    <w:p w14:paraId="60367E9F" w14:textId="77777777" w:rsidR="005C44A6" w:rsidRDefault="005C44A6" w:rsidP="005C44A6">
      <w:pPr>
        <w:jc w:val="center"/>
        <w:rPr>
          <w:sz w:val="32"/>
          <w:szCs w:val="32"/>
        </w:rPr>
      </w:pPr>
    </w:p>
    <w:p w14:paraId="25A480A4" w14:textId="77777777" w:rsidR="005C44A6" w:rsidRDefault="005C44A6" w:rsidP="005C44A6">
      <w:pPr>
        <w:jc w:val="center"/>
        <w:rPr>
          <w:sz w:val="32"/>
          <w:szCs w:val="32"/>
        </w:rPr>
      </w:pPr>
    </w:p>
    <w:p w14:paraId="32E7D61E" w14:textId="77777777" w:rsidR="005C44A6" w:rsidRDefault="005C44A6" w:rsidP="005C44A6">
      <w:pPr>
        <w:jc w:val="center"/>
        <w:rPr>
          <w:sz w:val="32"/>
          <w:szCs w:val="32"/>
        </w:rPr>
      </w:pPr>
    </w:p>
    <w:p w14:paraId="030DFBC4" w14:textId="77777777" w:rsidR="005C44A6" w:rsidRDefault="005C44A6" w:rsidP="005C44A6">
      <w:pPr>
        <w:jc w:val="center"/>
        <w:rPr>
          <w:sz w:val="32"/>
          <w:szCs w:val="32"/>
        </w:rPr>
      </w:pPr>
    </w:p>
    <w:p w14:paraId="4A8050E4" w14:textId="77777777" w:rsidR="005C44A6" w:rsidRDefault="005C44A6" w:rsidP="005C44A6">
      <w:pPr>
        <w:jc w:val="center"/>
        <w:rPr>
          <w:sz w:val="32"/>
          <w:szCs w:val="32"/>
        </w:rPr>
      </w:pPr>
    </w:p>
    <w:p w14:paraId="37AC07A2" w14:textId="77777777" w:rsidR="005C44A6" w:rsidRDefault="005C44A6" w:rsidP="005C44A6">
      <w:pPr>
        <w:jc w:val="center"/>
        <w:rPr>
          <w:sz w:val="32"/>
          <w:szCs w:val="32"/>
        </w:rPr>
      </w:pPr>
    </w:p>
    <w:p w14:paraId="5DADA34C" w14:textId="77777777" w:rsidR="005C44A6" w:rsidRDefault="005C44A6" w:rsidP="005C44A6">
      <w:pPr>
        <w:jc w:val="center"/>
        <w:rPr>
          <w:sz w:val="32"/>
          <w:szCs w:val="32"/>
        </w:rPr>
      </w:pPr>
    </w:p>
    <w:p w14:paraId="695E8574" w14:textId="77777777" w:rsidR="005C44A6" w:rsidRDefault="005C44A6" w:rsidP="005C44A6">
      <w:pPr>
        <w:jc w:val="center"/>
        <w:rPr>
          <w:sz w:val="32"/>
          <w:szCs w:val="32"/>
        </w:rPr>
      </w:pPr>
    </w:p>
    <w:p w14:paraId="6A32B417" w14:textId="77777777" w:rsidR="005C44A6" w:rsidRDefault="005C44A6" w:rsidP="005C44A6">
      <w:pPr>
        <w:jc w:val="center"/>
        <w:rPr>
          <w:sz w:val="32"/>
          <w:szCs w:val="32"/>
        </w:rPr>
      </w:pPr>
    </w:p>
    <w:p w14:paraId="3633C759" w14:textId="77777777" w:rsidR="005C44A6" w:rsidRDefault="005C44A6" w:rsidP="005C44A6">
      <w:pPr>
        <w:jc w:val="center"/>
        <w:rPr>
          <w:sz w:val="32"/>
          <w:szCs w:val="32"/>
        </w:rPr>
      </w:pPr>
    </w:p>
    <w:p w14:paraId="7B7377DF" w14:textId="77777777" w:rsidR="005C44A6" w:rsidRDefault="005C44A6" w:rsidP="005C44A6">
      <w:pPr>
        <w:jc w:val="center"/>
        <w:rPr>
          <w:sz w:val="32"/>
          <w:szCs w:val="32"/>
        </w:rPr>
      </w:pPr>
    </w:p>
    <w:p w14:paraId="17CA9E59" w14:textId="77777777" w:rsidR="005C44A6" w:rsidRDefault="005C44A6" w:rsidP="005C44A6">
      <w:pPr>
        <w:jc w:val="center"/>
        <w:rPr>
          <w:sz w:val="32"/>
          <w:szCs w:val="32"/>
        </w:rPr>
      </w:pPr>
    </w:p>
    <w:p w14:paraId="53298B61" w14:textId="77777777" w:rsidR="005C44A6" w:rsidRDefault="005C44A6" w:rsidP="005C44A6">
      <w:pPr>
        <w:jc w:val="center"/>
        <w:rPr>
          <w:sz w:val="32"/>
          <w:szCs w:val="32"/>
        </w:rPr>
      </w:pPr>
    </w:p>
    <w:p w14:paraId="7BD4FA47" w14:textId="77777777" w:rsidR="005C44A6" w:rsidRDefault="005C44A6" w:rsidP="005C44A6">
      <w:pPr>
        <w:jc w:val="center"/>
        <w:rPr>
          <w:sz w:val="32"/>
          <w:szCs w:val="32"/>
        </w:rPr>
      </w:pPr>
    </w:p>
    <w:p w14:paraId="3492612B" w14:textId="77777777" w:rsidR="005C44A6" w:rsidRDefault="005C44A6" w:rsidP="005C44A6">
      <w:pPr>
        <w:jc w:val="center"/>
        <w:rPr>
          <w:sz w:val="32"/>
          <w:szCs w:val="32"/>
        </w:rPr>
      </w:pPr>
    </w:p>
    <w:p w14:paraId="6EA66D55" w14:textId="77777777" w:rsidR="005C44A6" w:rsidRDefault="005C44A6" w:rsidP="005C44A6">
      <w:pPr>
        <w:jc w:val="center"/>
        <w:rPr>
          <w:sz w:val="32"/>
          <w:szCs w:val="32"/>
        </w:rPr>
      </w:pPr>
    </w:p>
    <w:p w14:paraId="01BD575C" w14:textId="77777777" w:rsidR="005C44A6" w:rsidRDefault="005C44A6" w:rsidP="005C44A6">
      <w:pPr>
        <w:jc w:val="center"/>
        <w:rPr>
          <w:sz w:val="32"/>
          <w:szCs w:val="32"/>
        </w:rPr>
      </w:pPr>
    </w:p>
    <w:p w14:paraId="57CD131A" w14:textId="77777777" w:rsidR="005C44A6" w:rsidRDefault="005C44A6" w:rsidP="005C44A6">
      <w:pPr>
        <w:jc w:val="center"/>
        <w:rPr>
          <w:sz w:val="32"/>
          <w:szCs w:val="32"/>
        </w:rPr>
      </w:pPr>
    </w:p>
    <w:p w14:paraId="7162AC81" w14:textId="77777777" w:rsidR="005C44A6" w:rsidRDefault="005C44A6" w:rsidP="005C44A6">
      <w:pPr>
        <w:jc w:val="center"/>
        <w:rPr>
          <w:sz w:val="32"/>
          <w:szCs w:val="32"/>
        </w:rPr>
      </w:pPr>
    </w:p>
    <w:p w14:paraId="7180BC75" w14:textId="77777777" w:rsidR="005C44A6" w:rsidRDefault="005C44A6" w:rsidP="005C44A6">
      <w:pPr>
        <w:jc w:val="center"/>
        <w:rPr>
          <w:sz w:val="32"/>
          <w:szCs w:val="32"/>
        </w:rPr>
      </w:pPr>
    </w:p>
    <w:p w14:paraId="72CACE69" w14:textId="77777777" w:rsidR="002B1075" w:rsidRDefault="005C44A6" w:rsidP="005C44A6">
      <w:pPr>
        <w:rPr>
          <w:b/>
          <w:sz w:val="32"/>
          <w:szCs w:val="32"/>
        </w:rPr>
      </w:pPr>
      <w:r w:rsidRPr="005C44A6">
        <w:rPr>
          <w:b/>
          <w:sz w:val="32"/>
          <w:szCs w:val="32"/>
        </w:rPr>
        <w:lastRenderedPageBreak/>
        <w:t>Table of Contents</w:t>
      </w:r>
    </w:p>
    <w:p w14:paraId="695D805D" w14:textId="77777777" w:rsidR="002B1075" w:rsidRPr="002B1075" w:rsidRDefault="002B1075" w:rsidP="005C44A6">
      <w:pPr>
        <w:rPr>
          <w:sz w:val="28"/>
          <w:szCs w:val="28"/>
        </w:rPr>
      </w:pPr>
      <w:r w:rsidRPr="002B1075">
        <w:rPr>
          <w:sz w:val="28"/>
          <w:szCs w:val="28"/>
        </w:rPr>
        <w:t>Executive summary</w:t>
      </w:r>
    </w:p>
    <w:p w14:paraId="4312511E" w14:textId="77777777" w:rsidR="002B1075" w:rsidRPr="002B1075" w:rsidRDefault="002B1075" w:rsidP="005C44A6">
      <w:pPr>
        <w:rPr>
          <w:sz w:val="28"/>
          <w:szCs w:val="28"/>
        </w:rPr>
      </w:pPr>
      <w:r w:rsidRPr="002B1075">
        <w:rPr>
          <w:sz w:val="28"/>
          <w:szCs w:val="28"/>
        </w:rPr>
        <w:t>Introduction</w:t>
      </w:r>
    </w:p>
    <w:p w14:paraId="30BEC3DE" w14:textId="77777777" w:rsidR="002B1075" w:rsidRPr="002B1075" w:rsidRDefault="002B1075" w:rsidP="005C44A6">
      <w:pPr>
        <w:rPr>
          <w:sz w:val="28"/>
          <w:szCs w:val="28"/>
        </w:rPr>
      </w:pPr>
      <w:r w:rsidRPr="002B1075">
        <w:rPr>
          <w:sz w:val="28"/>
          <w:szCs w:val="28"/>
        </w:rPr>
        <w:t>Strategic goals</w:t>
      </w:r>
    </w:p>
    <w:p w14:paraId="216CD891" w14:textId="77777777" w:rsidR="002B1075" w:rsidRPr="002B1075" w:rsidRDefault="002B1075" w:rsidP="005C44A6">
      <w:pPr>
        <w:rPr>
          <w:sz w:val="28"/>
          <w:szCs w:val="28"/>
        </w:rPr>
      </w:pPr>
      <w:r w:rsidRPr="002B1075">
        <w:rPr>
          <w:sz w:val="28"/>
          <w:szCs w:val="28"/>
        </w:rPr>
        <w:t>Environmental Scan and Competitive Positioning</w:t>
      </w:r>
    </w:p>
    <w:p w14:paraId="67BD0000" w14:textId="77777777" w:rsidR="002B1075" w:rsidRPr="002B1075" w:rsidRDefault="002B1075" w:rsidP="005C44A6">
      <w:pPr>
        <w:rPr>
          <w:sz w:val="28"/>
          <w:szCs w:val="28"/>
        </w:rPr>
      </w:pPr>
      <w:r w:rsidRPr="002B1075">
        <w:rPr>
          <w:sz w:val="28"/>
          <w:szCs w:val="28"/>
        </w:rPr>
        <w:t>Strategic Growth Choices and Sustainable Strategy</w:t>
      </w:r>
    </w:p>
    <w:p w14:paraId="58B5EB39" w14:textId="77777777" w:rsidR="002B1075" w:rsidRPr="002B1075" w:rsidRDefault="002B1075" w:rsidP="005C44A6">
      <w:pPr>
        <w:rPr>
          <w:sz w:val="28"/>
          <w:szCs w:val="28"/>
        </w:rPr>
      </w:pPr>
      <w:r w:rsidRPr="002B1075">
        <w:rPr>
          <w:sz w:val="28"/>
          <w:szCs w:val="28"/>
        </w:rPr>
        <w:t>Stake holder analysis</w:t>
      </w:r>
    </w:p>
    <w:p w14:paraId="560DC0C6" w14:textId="77777777" w:rsidR="002B1075" w:rsidRPr="002B1075" w:rsidRDefault="002B1075" w:rsidP="005C44A6">
      <w:pPr>
        <w:rPr>
          <w:sz w:val="28"/>
          <w:szCs w:val="28"/>
        </w:rPr>
      </w:pPr>
      <w:r w:rsidRPr="002B1075">
        <w:rPr>
          <w:sz w:val="28"/>
          <w:szCs w:val="28"/>
        </w:rPr>
        <w:t>Recommendations</w:t>
      </w:r>
    </w:p>
    <w:p w14:paraId="68A94850" w14:textId="77777777" w:rsidR="002B1075" w:rsidRPr="002B1075" w:rsidRDefault="002B1075" w:rsidP="005C44A6">
      <w:pPr>
        <w:rPr>
          <w:sz w:val="28"/>
          <w:szCs w:val="28"/>
        </w:rPr>
      </w:pPr>
      <w:r w:rsidRPr="002B1075">
        <w:rPr>
          <w:sz w:val="28"/>
          <w:szCs w:val="28"/>
        </w:rPr>
        <w:t>Conclusion</w:t>
      </w:r>
    </w:p>
    <w:p w14:paraId="414823D7" w14:textId="77777777" w:rsidR="005C44A6" w:rsidRDefault="005C44A6" w:rsidP="005C44A6">
      <w:pPr>
        <w:rPr>
          <w:b/>
          <w:sz w:val="32"/>
          <w:szCs w:val="32"/>
        </w:rPr>
      </w:pPr>
    </w:p>
    <w:p w14:paraId="0793D5D6" w14:textId="77777777" w:rsidR="005C44A6" w:rsidRDefault="005C44A6" w:rsidP="005C44A6">
      <w:pPr>
        <w:rPr>
          <w:b/>
          <w:sz w:val="32"/>
          <w:szCs w:val="32"/>
        </w:rPr>
      </w:pPr>
    </w:p>
    <w:p w14:paraId="4D7F2757" w14:textId="77777777" w:rsidR="005C44A6" w:rsidRDefault="005C44A6" w:rsidP="005C44A6">
      <w:pPr>
        <w:rPr>
          <w:b/>
          <w:sz w:val="32"/>
          <w:szCs w:val="32"/>
        </w:rPr>
      </w:pPr>
    </w:p>
    <w:p w14:paraId="22152214" w14:textId="77777777" w:rsidR="005C44A6" w:rsidRDefault="005C44A6" w:rsidP="005C44A6">
      <w:pPr>
        <w:rPr>
          <w:b/>
          <w:sz w:val="32"/>
          <w:szCs w:val="32"/>
        </w:rPr>
      </w:pPr>
    </w:p>
    <w:p w14:paraId="1FC91B34" w14:textId="77777777" w:rsidR="005C44A6" w:rsidRDefault="005C44A6" w:rsidP="005C44A6">
      <w:pPr>
        <w:rPr>
          <w:b/>
          <w:sz w:val="32"/>
          <w:szCs w:val="32"/>
        </w:rPr>
      </w:pPr>
    </w:p>
    <w:p w14:paraId="01256DBD" w14:textId="77777777" w:rsidR="005C44A6" w:rsidRDefault="005C44A6" w:rsidP="005C44A6">
      <w:pPr>
        <w:rPr>
          <w:b/>
          <w:sz w:val="32"/>
          <w:szCs w:val="32"/>
        </w:rPr>
      </w:pPr>
    </w:p>
    <w:p w14:paraId="13EFA8F4" w14:textId="77777777" w:rsidR="005C44A6" w:rsidRDefault="005C44A6" w:rsidP="005C44A6">
      <w:pPr>
        <w:rPr>
          <w:b/>
          <w:sz w:val="32"/>
          <w:szCs w:val="32"/>
        </w:rPr>
      </w:pPr>
    </w:p>
    <w:p w14:paraId="6C316272" w14:textId="77777777" w:rsidR="005C44A6" w:rsidRDefault="005C44A6" w:rsidP="005C44A6">
      <w:pPr>
        <w:rPr>
          <w:b/>
          <w:sz w:val="32"/>
          <w:szCs w:val="32"/>
        </w:rPr>
      </w:pPr>
    </w:p>
    <w:p w14:paraId="3D9A9188" w14:textId="77777777" w:rsidR="005C44A6" w:rsidRDefault="005C44A6" w:rsidP="005C44A6">
      <w:pPr>
        <w:rPr>
          <w:b/>
          <w:sz w:val="32"/>
          <w:szCs w:val="32"/>
        </w:rPr>
      </w:pPr>
    </w:p>
    <w:p w14:paraId="6DCDF608" w14:textId="77777777" w:rsidR="005C44A6" w:rsidRDefault="005C44A6" w:rsidP="005C44A6">
      <w:pPr>
        <w:rPr>
          <w:b/>
          <w:sz w:val="32"/>
          <w:szCs w:val="32"/>
        </w:rPr>
      </w:pPr>
    </w:p>
    <w:p w14:paraId="116472C4" w14:textId="77777777" w:rsidR="005C44A6" w:rsidRDefault="005C44A6" w:rsidP="005C44A6">
      <w:pPr>
        <w:rPr>
          <w:b/>
          <w:sz w:val="32"/>
          <w:szCs w:val="32"/>
        </w:rPr>
      </w:pPr>
    </w:p>
    <w:p w14:paraId="5593855F" w14:textId="77777777" w:rsidR="005C44A6" w:rsidRDefault="005C44A6" w:rsidP="005C44A6">
      <w:pPr>
        <w:rPr>
          <w:b/>
          <w:sz w:val="32"/>
          <w:szCs w:val="32"/>
        </w:rPr>
      </w:pPr>
    </w:p>
    <w:p w14:paraId="177061E2" w14:textId="77777777" w:rsidR="005C44A6" w:rsidRDefault="005C44A6" w:rsidP="005C44A6">
      <w:pPr>
        <w:rPr>
          <w:b/>
          <w:sz w:val="32"/>
          <w:szCs w:val="32"/>
        </w:rPr>
      </w:pPr>
    </w:p>
    <w:p w14:paraId="4D67E2CF" w14:textId="77777777" w:rsidR="005C44A6" w:rsidRDefault="005C44A6" w:rsidP="005C44A6">
      <w:pPr>
        <w:rPr>
          <w:b/>
          <w:sz w:val="32"/>
          <w:szCs w:val="32"/>
        </w:rPr>
      </w:pPr>
    </w:p>
    <w:p w14:paraId="2574F285" w14:textId="77777777" w:rsidR="005C44A6" w:rsidRDefault="005C44A6" w:rsidP="005C44A6">
      <w:pPr>
        <w:rPr>
          <w:b/>
          <w:sz w:val="32"/>
          <w:szCs w:val="32"/>
        </w:rPr>
      </w:pPr>
    </w:p>
    <w:p w14:paraId="1288B18F" w14:textId="77777777" w:rsidR="002B1075" w:rsidRDefault="002B1075" w:rsidP="005C44A6">
      <w:pPr>
        <w:rPr>
          <w:b/>
          <w:sz w:val="32"/>
          <w:szCs w:val="32"/>
        </w:rPr>
      </w:pPr>
    </w:p>
    <w:p w14:paraId="21107B3D" w14:textId="77777777" w:rsidR="005C44A6" w:rsidRDefault="005C44A6" w:rsidP="005C44A6">
      <w:pPr>
        <w:rPr>
          <w:b/>
        </w:rPr>
      </w:pPr>
      <w:r w:rsidRPr="005C44A6">
        <w:rPr>
          <w:b/>
        </w:rPr>
        <w:lastRenderedPageBreak/>
        <w:t>Strategic Growth Report for Brew Local Coffee Roasters</w:t>
      </w:r>
    </w:p>
    <w:p w14:paraId="1054A728" w14:textId="77777777" w:rsidR="005C44A6" w:rsidRDefault="005C44A6" w:rsidP="005C44A6">
      <w:pPr>
        <w:rPr>
          <w:b/>
        </w:rPr>
      </w:pPr>
    </w:p>
    <w:p w14:paraId="1A9D74C3" w14:textId="77777777" w:rsidR="005C44A6" w:rsidRPr="005C44A6" w:rsidRDefault="005C44A6" w:rsidP="005C44A6">
      <w:pPr>
        <w:pStyle w:val="ListParagraph"/>
        <w:numPr>
          <w:ilvl w:val="0"/>
          <w:numId w:val="1"/>
        </w:numPr>
        <w:rPr>
          <w:b/>
          <w:sz w:val="24"/>
          <w:szCs w:val="24"/>
        </w:rPr>
      </w:pPr>
      <w:r w:rsidRPr="005C44A6">
        <w:rPr>
          <w:b/>
          <w:sz w:val="24"/>
          <w:szCs w:val="24"/>
        </w:rPr>
        <w:t xml:space="preserve">Executive summary </w:t>
      </w:r>
    </w:p>
    <w:p w14:paraId="25951E67" w14:textId="007FBE3C" w:rsidR="005C44A6" w:rsidRPr="005C44A6" w:rsidRDefault="005C44A6" w:rsidP="005C44A6">
      <w:pPr>
        <w:rPr>
          <w:rFonts w:cstheme="minorHAnsi"/>
          <w:color w:val="000000"/>
          <w:sz w:val="24"/>
          <w:szCs w:val="24"/>
          <w:shd w:val="clear" w:color="auto" w:fill="FFFFFF"/>
        </w:rPr>
      </w:pPr>
      <w:r w:rsidRPr="005C44A6">
        <w:rPr>
          <w:rFonts w:cstheme="minorHAnsi"/>
          <w:color w:val="000000"/>
          <w:sz w:val="24"/>
          <w:szCs w:val="24"/>
          <w:shd w:val="clear" w:color="auto" w:fill="FFFFFF"/>
        </w:rPr>
        <w:t>his document provides a thorough strategic assessment and a developmental roadmap for the future of Brew Local Coffee Roasters, a UK-born small business having globally responsible, handcrafted coffee production meant for local coffee shops, private consumers, and web subscribers. Established in 2019, Brew Local has managed to create a solid regional brand based on sustainability, openness, and quality. Yet, just like many small and medium-sized enterprises (SMEs), Brew Local is also struggling with a number of strategic challenges, such as limited access to funds, growing competition from both large and niche brands, insufficient logistical capacity, and a small digital outreach. The report uses different strategic analysis tools to identify the internal strengths and weaknesses of Brew Local, as well as the external factors affecting its growth, such as the competition. The analysis tools used include SWOT analysis, PESTEL, Porter’s Five Forces</w:t>
      </w:r>
      <w:r w:rsidR="00143BE4">
        <w:rPr>
          <w:rFonts w:cstheme="minorHAnsi"/>
          <w:color w:val="000000"/>
          <w:sz w:val="24"/>
          <w:szCs w:val="24"/>
          <w:shd w:val="clear" w:color="auto" w:fill="FFFFFF"/>
        </w:rPr>
        <w:t xml:space="preserve"> </w:t>
      </w:r>
      <w:r w:rsidRPr="005C44A6">
        <w:rPr>
          <w:rFonts w:cstheme="minorHAnsi"/>
          <w:color w:val="000000"/>
          <w:sz w:val="24"/>
          <w:szCs w:val="24"/>
          <w:shd w:val="clear" w:color="auto" w:fill="FFFFFF"/>
        </w:rPr>
        <w:t>analysis, which together show a very strong brand with a niche market, but limited by their operational capacity and location. Furthermore, the company's current strategic plan is assessed, revealing a concentration on product quality and local involvement, and yet at the same time no aggressive growth planning or digital innovation. The strategic options are explored through the use of the Ansoff Matrix, Porter’s Generic Strategies, and Bowman’s Strategic Clock, illustrating market development and digital changes as the most sustainable and primary paths to growth. The report suggests a two-pronged approach: one of venturing into new urban markets via B2B collaborations and pop-up cafés while at the same time boosting e-commerce infrastructure and scaling the subscription model. This approach employs Brew Local’s strengths, mainly brand loyalty and quality, and at the same time deals with the current limitations.</w:t>
      </w:r>
    </w:p>
    <w:p w14:paraId="64BC2CC8" w14:textId="77777777" w:rsidR="005C44A6" w:rsidRDefault="005C44A6" w:rsidP="005C44A6">
      <w:pPr>
        <w:rPr>
          <w:rFonts w:cstheme="minorHAnsi"/>
          <w:color w:val="000000"/>
          <w:sz w:val="24"/>
          <w:szCs w:val="24"/>
          <w:shd w:val="clear" w:color="auto" w:fill="FFFFFF"/>
        </w:rPr>
      </w:pPr>
      <w:r w:rsidRPr="005C44A6">
        <w:rPr>
          <w:rFonts w:cstheme="minorHAnsi"/>
          <w:color w:val="000000"/>
          <w:sz w:val="24"/>
          <w:szCs w:val="24"/>
          <w:shd w:val="clear" w:color="auto" w:fill="FFFFFF"/>
        </w:rPr>
        <w:t>Mendelow's Matrix and a RACI matrix stakeholder analysis guarantee proper foresight on and alignment with the expectations and influence of founders, employees, partners, and future investors. Moreover, it specifies the internal functions that need to be assigned for the implementation to go on without a hitch. The report tackles the usual SMEs drawbacks namely, shortage of funds, inadequate technologies, and difficulty in managing changes, by suggesting deployment in phases, seeking government grants, and conducting staff digital skills training. In a nutshell, this report asserts that by adopting a well-balanced and thoughtfully executed tactic, Brew Local can both preserve its brand authenticity and at the same time, enlarge its market base, and gain operational strength. The strategic recommendations are translatable, eco-friendly, and in tune with the SME realities, which will eventually place Brew Local in the line-up of long-term success in the artisan coffee market that is getting more competitive day by day.</w:t>
      </w:r>
    </w:p>
    <w:p w14:paraId="220EECEB" w14:textId="77777777" w:rsidR="005C44A6" w:rsidRDefault="005C44A6" w:rsidP="005C44A6">
      <w:pPr>
        <w:rPr>
          <w:rFonts w:cstheme="minorHAnsi"/>
          <w:color w:val="000000"/>
          <w:sz w:val="24"/>
          <w:szCs w:val="24"/>
          <w:shd w:val="clear" w:color="auto" w:fill="FFFFFF"/>
        </w:rPr>
      </w:pPr>
    </w:p>
    <w:p w14:paraId="31A3BB4E" w14:textId="77777777" w:rsidR="005C44A6" w:rsidRDefault="005C44A6" w:rsidP="005C44A6">
      <w:pPr>
        <w:rPr>
          <w:rFonts w:cstheme="minorHAnsi"/>
          <w:color w:val="000000"/>
          <w:sz w:val="24"/>
          <w:szCs w:val="24"/>
          <w:shd w:val="clear" w:color="auto" w:fill="FFFFFF"/>
        </w:rPr>
      </w:pPr>
    </w:p>
    <w:p w14:paraId="71556132" w14:textId="77777777" w:rsidR="005C44A6" w:rsidRDefault="005C44A6" w:rsidP="005C44A6">
      <w:pPr>
        <w:rPr>
          <w:rFonts w:cstheme="minorHAnsi"/>
          <w:color w:val="000000"/>
          <w:sz w:val="24"/>
          <w:szCs w:val="24"/>
          <w:shd w:val="clear" w:color="auto" w:fill="FFFFFF"/>
        </w:rPr>
      </w:pPr>
    </w:p>
    <w:p w14:paraId="737EAE67" w14:textId="77777777" w:rsidR="005C44A6" w:rsidRPr="005C44A6" w:rsidRDefault="005C44A6" w:rsidP="005C44A6">
      <w:pPr>
        <w:pStyle w:val="ListParagraph"/>
        <w:numPr>
          <w:ilvl w:val="0"/>
          <w:numId w:val="1"/>
        </w:numPr>
        <w:rPr>
          <w:b/>
          <w:sz w:val="24"/>
          <w:szCs w:val="24"/>
        </w:rPr>
      </w:pPr>
      <w:r w:rsidRPr="005C44A6">
        <w:rPr>
          <w:b/>
          <w:sz w:val="24"/>
          <w:szCs w:val="24"/>
        </w:rPr>
        <w:lastRenderedPageBreak/>
        <w:t>Introduction of the Selected Organisation</w:t>
      </w:r>
    </w:p>
    <w:p w14:paraId="5DF58D58" w14:textId="77777777" w:rsidR="005C44A6" w:rsidRPr="005C44A6" w:rsidRDefault="005C44A6" w:rsidP="005C44A6">
      <w:pPr>
        <w:pStyle w:val="ListParagraph"/>
        <w:rPr>
          <w:rFonts w:cstheme="minorHAnsi"/>
          <w:b/>
        </w:rPr>
      </w:pPr>
    </w:p>
    <w:p w14:paraId="303C4069" w14:textId="77777777" w:rsidR="005C44A6" w:rsidRPr="0043331E" w:rsidRDefault="005C44A6" w:rsidP="005C44A6">
      <w:pPr>
        <w:pStyle w:val="ListParagraph"/>
        <w:rPr>
          <w:rFonts w:cstheme="minorHAnsi"/>
          <w:color w:val="000000"/>
          <w:sz w:val="24"/>
          <w:szCs w:val="24"/>
          <w:shd w:val="clear" w:color="auto" w:fill="FFFFFF"/>
        </w:rPr>
      </w:pPr>
      <w:r w:rsidRPr="0043331E">
        <w:rPr>
          <w:rFonts w:cstheme="minorHAnsi"/>
          <w:color w:val="000000"/>
          <w:sz w:val="24"/>
          <w:szCs w:val="24"/>
          <w:shd w:val="clear" w:color="auto" w:fill="FFFFFF"/>
        </w:rPr>
        <w:t>BrewLocal Coffee Roasters is an independent coffee roasting SME that is privately owned, and is located in Brighton, which is in the UK. Two folks who were university mates and had the same love for ethical sourcing and artisan coffee started the company in 2019. It was simply a wish to deliver a more open, green, and community-</w:t>
      </w:r>
      <w:r w:rsidR="0043331E" w:rsidRPr="0043331E">
        <w:rPr>
          <w:rFonts w:cstheme="minorHAnsi"/>
          <w:color w:val="000000"/>
          <w:sz w:val="24"/>
          <w:szCs w:val="24"/>
          <w:shd w:val="clear" w:color="auto" w:fill="FFFFFF"/>
        </w:rPr>
        <w:t>cantered</w:t>
      </w:r>
      <w:r w:rsidRPr="0043331E">
        <w:rPr>
          <w:rFonts w:cstheme="minorHAnsi"/>
          <w:color w:val="000000"/>
          <w:sz w:val="24"/>
          <w:szCs w:val="24"/>
          <w:shd w:val="clear" w:color="auto" w:fill="FFFFFF"/>
        </w:rPr>
        <w:t xml:space="preserve"> option to coffee brands that saw the business being made. BrewLocal is a costly but non-acquisitive brand and maintains its stance by taking care of farmers at their origin and bringing small batch roasted coffee to UK customers. </w:t>
      </w:r>
    </w:p>
    <w:p w14:paraId="127FD503" w14:textId="77777777" w:rsidR="005C44A6" w:rsidRPr="0043331E" w:rsidRDefault="005C44A6" w:rsidP="005C44A6">
      <w:pPr>
        <w:pStyle w:val="ListParagraph"/>
        <w:rPr>
          <w:rFonts w:cstheme="minorHAnsi"/>
          <w:color w:val="000000"/>
          <w:sz w:val="24"/>
          <w:szCs w:val="24"/>
          <w:shd w:val="clear" w:color="auto" w:fill="FFFFFF"/>
        </w:rPr>
      </w:pPr>
      <w:r w:rsidRPr="0043331E">
        <w:rPr>
          <w:rFonts w:cstheme="minorHAnsi"/>
          <w:color w:val="000000"/>
          <w:sz w:val="24"/>
          <w:szCs w:val="24"/>
          <w:shd w:val="clear" w:color="auto" w:fill="FFFFFF"/>
        </w:rPr>
        <w:t xml:space="preserve">The firm is using a multi-channel business model for its operation which consists of: </w:t>
      </w:r>
    </w:p>
    <w:p w14:paraId="4D1B97E6" w14:textId="77777777" w:rsidR="005C44A6" w:rsidRPr="0043331E" w:rsidRDefault="005C44A6" w:rsidP="005C44A6">
      <w:pPr>
        <w:pStyle w:val="ListParagraph"/>
        <w:rPr>
          <w:rFonts w:cstheme="minorHAnsi"/>
          <w:color w:val="000000"/>
          <w:sz w:val="24"/>
          <w:szCs w:val="24"/>
          <w:shd w:val="clear" w:color="auto" w:fill="FFFFFF"/>
        </w:rPr>
      </w:pPr>
    </w:p>
    <w:p w14:paraId="369F3B28" w14:textId="77777777" w:rsidR="005C44A6" w:rsidRPr="0043331E" w:rsidRDefault="005C44A6" w:rsidP="0043331E">
      <w:pPr>
        <w:pStyle w:val="ListParagraph"/>
        <w:numPr>
          <w:ilvl w:val="0"/>
          <w:numId w:val="2"/>
        </w:numPr>
        <w:rPr>
          <w:rFonts w:cstheme="minorHAnsi"/>
          <w:color w:val="000000"/>
          <w:sz w:val="24"/>
          <w:szCs w:val="24"/>
          <w:shd w:val="clear" w:color="auto" w:fill="FFFFFF"/>
        </w:rPr>
      </w:pPr>
      <w:r w:rsidRPr="0043331E">
        <w:rPr>
          <w:rFonts w:cstheme="minorHAnsi"/>
          <w:color w:val="000000"/>
          <w:sz w:val="24"/>
          <w:szCs w:val="24"/>
          <w:shd w:val="clear" w:color="auto" w:fill="FFFFFF"/>
        </w:rPr>
        <w:t>Retail Café and Roastery – The café is in Brighton and serves as a place where customers can not only buy the coffee but also have a great experience with the brand, there are fresh brews, retail coffee and barista workshops.</w:t>
      </w:r>
    </w:p>
    <w:p w14:paraId="15AD36E4" w14:textId="77777777" w:rsidR="005C44A6" w:rsidRPr="0043331E" w:rsidRDefault="005C44A6" w:rsidP="005C44A6">
      <w:pPr>
        <w:pStyle w:val="ListParagraph"/>
        <w:rPr>
          <w:rFonts w:cstheme="minorHAnsi"/>
          <w:color w:val="000000"/>
          <w:sz w:val="24"/>
          <w:szCs w:val="24"/>
          <w:shd w:val="clear" w:color="auto" w:fill="FFFFFF"/>
        </w:rPr>
      </w:pPr>
    </w:p>
    <w:p w14:paraId="311F75A3" w14:textId="77777777" w:rsidR="005C44A6" w:rsidRPr="0043331E" w:rsidRDefault="005C44A6" w:rsidP="0043331E">
      <w:pPr>
        <w:pStyle w:val="ListParagraph"/>
        <w:numPr>
          <w:ilvl w:val="0"/>
          <w:numId w:val="2"/>
        </w:numPr>
        <w:rPr>
          <w:rFonts w:cstheme="minorHAnsi"/>
          <w:color w:val="000000"/>
          <w:sz w:val="24"/>
          <w:szCs w:val="24"/>
          <w:shd w:val="clear" w:color="auto" w:fill="FFFFFF"/>
        </w:rPr>
      </w:pPr>
      <w:r w:rsidRPr="0043331E">
        <w:rPr>
          <w:rFonts w:cstheme="minorHAnsi"/>
          <w:color w:val="000000"/>
          <w:sz w:val="24"/>
          <w:szCs w:val="24"/>
          <w:shd w:val="clear" w:color="auto" w:fill="FFFFFF"/>
        </w:rPr>
        <w:t xml:space="preserve">Direct-to-Consumer (D2C) – BrewLocal website allows customers to buy coffee beans, coffee-related products, and brewing equipment. </w:t>
      </w:r>
    </w:p>
    <w:p w14:paraId="1EF0B985" w14:textId="77777777" w:rsidR="005C44A6" w:rsidRPr="0043331E" w:rsidRDefault="005C44A6" w:rsidP="005C44A6">
      <w:pPr>
        <w:pStyle w:val="ListParagraph"/>
        <w:rPr>
          <w:rFonts w:cstheme="minorHAnsi"/>
          <w:color w:val="000000"/>
          <w:sz w:val="24"/>
          <w:szCs w:val="24"/>
          <w:shd w:val="clear" w:color="auto" w:fill="FFFFFF"/>
        </w:rPr>
      </w:pPr>
    </w:p>
    <w:p w14:paraId="1409EBDA" w14:textId="77777777" w:rsidR="0043331E" w:rsidRPr="0043331E" w:rsidRDefault="005C44A6" w:rsidP="0043331E">
      <w:pPr>
        <w:pStyle w:val="ListParagraph"/>
        <w:numPr>
          <w:ilvl w:val="0"/>
          <w:numId w:val="2"/>
        </w:numPr>
        <w:rPr>
          <w:rFonts w:cstheme="minorHAnsi"/>
          <w:color w:val="000000"/>
          <w:sz w:val="24"/>
          <w:szCs w:val="24"/>
          <w:shd w:val="clear" w:color="auto" w:fill="FFFFFF"/>
        </w:rPr>
      </w:pPr>
      <w:r w:rsidRPr="0043331E">
        <w:rPr>
          <w:rFonts w:cstheme="minorHAnsi"/>
          <w:color w:val="000000"/>
          <w:sz w:val="24"/>
          <w:szCs w:val="24"/>
          <w:shd w:val="clear" w:color="auto" w:fill="FFFFFF"/>
        </w:rPr>
        <w:t xml:space="preserve">Subscription Service – Monthly deliveries of single-origin blends and roasts of limited editions curated for subscribers. </w:t>
      </w:r>
    </w:p>
    <w:p w14:paraId="5BA9B713" w14:textId="77777777" w:rsidR="0043331E" w:rsidRPr="0043331E" w:rsidRDefault="0043331E" w:rsidP="005C44A6">
      <w:pPr>
        <w:pStyle w:val="ListParagraph"/>
        <w:rPr>
          <w:rFonts w:cstheme="minorHAnsi"/>
          <w:color w:val="000000"/>
          <w:sz w:val="24"/>
          <w:szCs w:val="24"/>
          <w:shd w:val="clear" w:color="auto" w:fill="FFFFFF"/>
        </w:rPr>
      </w:pPr>
    </w:p>
    <w:p w14:paraId="18E14C8A" w14:textId="77777777" w:rsidR="0043331E" w:rsidRPr="0043331E" w:rsidRDefault="005C44A6" w:rsidP="0043331E">
      <w:pPr>
        <w:pStyle w:val="ListParagraph"/>
        <w:numPr>
          <w:ilvl w:val="0"/>
          <w:numId w:val="2"/>
        </w:numPr>
        <w:rPr>
          <w:rFonts w:cstheme="minorHAnsi"/>
          <w:color w:val="000000"/>
          <w:sz w:val="24"/>
          <w:szCs w:val="24"/>
          <w:shd w:val="clear" w:color="auto" w:fill="FFFFFF"/>
        </w:rPr>
      </w:pPr>
      <w:r w:rsidRPr="0043331E">
        <w:rPr>
          <w:rFonts w:cstheme="minorHAnsi"/>
          <w:color w:val="000000"/>
          <w:sz w:val="24"/>
          <w:szCs w:val="24"/>
          <w:shd w:val="clear" w:color="auto" w:fill="FFFFFF"/>
        </w:rPr>
        <w:t xml:space="preserve">Wholesale (B2B) – BrewLocal sells ethically sourced coffee beans to local independent cafes, boutique hotels, and coworking spaces. </w:t>
      </w:r>
    </w:p>
    <w:p w14:paraId="16420E8C" w14:textId="77777777" w:rsidR="0043331E" w:rsidRPr="0043331E" w:rsidRDefault="0043331E" w:rsidP="005C44A6">
      <w:pPr>
        <w:pStyle w:val="ListParagraph"/>
        <w:rPr>
          <w:rFonts w:cstheme="minorHAnsi"/>
          <w:color w:val="000000"/>
          <w:sz w:val="24"/>
          <w:szCs w:val="24"/>
          <w:shd w:val="clear" w:color="auto" w:fill="FFFFFF"/>
        </w:rPr>
      </w:pPr>
    </w:p>
    <w:p w14:paraId="7F34BE1D" w14:textId="77777777" w:rsidR="005C44A6" w:rsidRDefault="005C44A6" w:rsidP="005C44A6">
      <w:pPr>
        <w:pStyle w:val="ListParagraph"/>
        <w:rPr>
          <w:rFonts w:cstheme="minorHAnsi"/>
          <w:color w:val="000000"/>
          <w:sz w:val="24"/>
          <w:szCs w:val="24"/>
          <w:shd w:val="clear" w:color="auto" w:fill="FFFFFF"/>
        </w:rPr>
      </w:pPr>
      <w:r w:rsidRPr="0043331E">
        <w:rPr>
          <w:rFonts w:cstheme="minorHAnsi"/>
          <w:color w:val="000000"/>
          <w:sz w:val="24"/>
          <w:szCs w:val="24"/>
          <w:shd w:val="clear" w:color="auto" w:fill="FFFFFF"/>
        </w:rPr>
        <w:t>The approximate breakdown of revenue is 50% for online sales and subscriptions, 30% for wholesale and 20% for café retail. The brand’s uniqueness is in its emphasis on traceability, transparency, and community and that is its unique selling point (USP). All the beans are directly sourced from smallholder farms in countries like Colombia, Rwanda, and Ethiopia making sure that they get fair prices and there are long-term relationships created. The company's packaging is biodegradable, and they also have a carbon-neutral delivery arrangement with an eco-logistics provider.</w:t>
      </w:r>
    </w:p>
    <w:p w14:paraId="256E53A6" w14:textId="77777777" w:rsidR="0043331E" w:rsidRDefault="0043331E" w:rsidP="005C44A6">
      <w:pPr>
        <w:pStyle w:val="ListParagraph"/>
        <w:rPr>
          <w:rFonts w:cstheme="minorHAnsi"/>
          <w:color w:val="000000"/>
          <w:sz w:val="24"/>
          <w:szCs w:val="24"/>
          <w:shd w:val="clear" w:color="auto" w:fill="FFFFFF"/>
        </w:rPr>
      </w:pPr>
    </w:p>
    <w:p w14:paraId="148BDD8D" w14:textId="77777777" w:rsidR="0043331E" w:rsidRDefault="0043331E" w:rsidP="005C44A6">
      <w:pPr>
        <w:pStyle w:val="ListParagraph"/>
        <w:rPr>
          <w:rFonts w:cstheme="minorHAnsi"/>
          <w:color w:val="000000"/>
          <w:shd w:val="clear" w:color="auto" w:fill="FFFFFF"/>
        </w:rPr>
      </w:pPr>
      <w:r w:rsidRPr="0043331E">
        <w:rPr>
          <w:rFonts w:cstheme="minorHAnsi"/>
          <w:color w:val="000000"/>
          <w:shd w:val="clear" w:color="auto" w:fill="FFFFFF"/>
        </w:rPr>
        <w:t>The fusion of premium quality, ethical ground, and the company's hyper-local community participation is what makes BrewLocal stand out among other SMEs in the coffee market. A variety of events such as barista training sessions, coffee tasting workshops, and the collaboration of local artists have all contributed to the building of a strong and loyal customer base for BrewLocal coupled with the good practice of word-of-mouth marketing. On the other hand, the company is also facing a number of challenges that are typical to small businesses. They have to deal with low operational capacity, limited availability of resources, strong dependence on the founders, and the difficulty of getting their brand recognized outside of their immediate area. The coronavirus pandemic led to a major disruption in supply chains and customer traffic, but it also revealed the strength of BrewLocal in terms of the online and subscription channels. The company managed to recover by redirecting their marketing efforts towards digital and improving their e-</w:t>
      </w:r>
      <w:r w:rsidRPr="0043331E">
        <w:rPr>
          <w:rFonts w:cstheme="minorHAnsi"/>
          <w:color w:val="000000"/>
          <w:shd w:val="clear" w:color="auto" w:fill="FFFFFF"/>
        </w:rPr>
        <w:lastRenderedPageBreak/>
        <w:t>commerce operations. BrewLocal is successful in Brighton, but it cannot grow anymore with its current geographical and operational model. New regions and markets need to be opened to guarantee the company's growth and financial stability in the future. Moreover, the competition from boutiques, the shift in consumer attitudes, and uncertainty in the economy are pushing the company to adopt a more organized and strategic approach in the future. This report scrutinizes the internal capabilities of BrewLocal, the external environment, and the strategic options available. It gives evidence-based recommendations for the company to grow sustainably while keeping its core values uncompromised so that it can continue to be a player in the premium coffee market that is changing so fast.</w:t>
      </w:r>
    </w:p>
    <w:p w14:paraId="54BF2052" w14:textId="77777777" w:rsidR="0043331E" w:rsidRPr="0043331E" w:rsidRDefault="0043331E" w:rsidP="005C44A6">
      <w:pPr>
        <w:pStyle w:val="ListParagraph"/>
        <w:rPr>
          <w:rFonts w:cstheme="minorHAnsi"/>
          <w:b/>
          <w:color w:val="000000"/>
          <w:sz w:val="24"/>
          <w:szCs w:val="24"/>
          <w:shd w:val="clear" w:color="auto" w:fill="FFFFFF"/>
        </w:rPr>
      </w:pPr>
    </w:p>
    <w:p w14:paraId="4347C92C" w14:textId="77777777" w:rsidR="0043331E" w:rsidRDefault="0043331E" w:rsidP="0043331E">
      <w:pPr>
        <w:pStyle w:val="ListParagraph"/>
        <w:numPr>
          <w:ilvl w:val="0"/>
          <w:numId w:val="1"/>
        </w:numPr>
        <w:rPr>
          <w:b/>
          <w:sz w:val="24"/>
          <w:szCs w:val="24"/>
        </w:rPr>
      </w:pPr>
      <w:r w:rsidRPr="0043331E">
        <w:rPr>
          <w:b/>
          <w:sz w:val="24"/>
          <w:szCs w:val="24"/>
        </w:rPr>
        <w:t>Appraisal of Strategic Direction and Goals</w:t>
      </w:r>
    </w:p>
    <w:p w14:paraId="33FD7F97" w14:textId="77777777" w:rsidR="0043331E" w:rsidRDefault="0043331E" w:rsidP="0043331E">
      <w:pPr>
        <w:pStyle w:val="ListParagraph"/>
        <w:rPr>
          <w:b/>
          <w:sz w:val="24"/>
          <w:szCs w:val="24"/>
        </w:rPr>
      </w:pPr>
    </w:p>
    <w:p w14:paraId="1F149F32" w14:textId="77777777" w:rsidR="0043331E" w:rsidRDefault="0043331E" w:rsidP="0043331E">
      <w:pPr>
        <w:pStyle w:val="ListParagraph"/>
        <w:rPr>
          <w:rFonts w:cstheme="minorHAnsi"/>
          <w:color w:val="000000"/>
          <w:shd w:val="clear" w:color="auto" w:fill="FFFFFF"/>
        </w:rPr>
      </w:pPr>
      <w:r w:rsidRPr="0043331E">
        <w:rPr>
          <w:rFonts w:cstheme="minorHAnsi"/>
          <w:color w:val="000000"/>
          <w:shd w:val="clear" w:color="auto" w:fill="FFFFFF"/>
        </w:rPr>
        <w:t xml:space="preserve">BrewLocal Coffee Roasters has created a strategic direction that is not only clear but also value-driven and represents its brand ethos and market segment accurately. The main components of its strategy are a mission, vision, and measurable objectives that are in the area of product quality, ethical sourcing, community engagement, and customer experience. </w:t>
      </w:r>
    </w:p>
    <w:p w14:paraId="752C04BF" w14:textId="77777777" w:rsidR="0043331E" w:rsidRDefault="0043331E" w:rsidP="0043331E">
      <w:pPr>
        <w:pStyle w:val="ListParagraph"/>
        <w:rPr>
          <w:rFonts w:cstheme="minorHAnsi"/>
          <w:color w:val="000000"/>
          <w:shd w:val="clear" w:color="auto" w:fill="FFFFFF"/>
        </w:rPr>
      </w:pPr>
    </w:p>
    <w:p w14:paraId="34BF0D72" w14:textId="77777777" w:rsidR="0043331E" w:rsidRPr="0043331E" w:rsidRDefault="0043331E" w:rsidP="0043331E">
      <w:pPr>
        <w:pStyle w:val="ListParagraph"/>
        <w:rPr>
          <w:rFonts w:cstheme="minorHAnsi"/>
          <w:b/>
          <w:color w:val="000000"/>
          <w:shd w:val="clear" w:color="auto" w:fill="FFFFFF"/>
        </w:rPr>
      </w:pPr>
      <w:r w:rsidRPr="0043331E">
        <w:rPr>
          <w:rFonts w:cstheme="minorHAnsi"/>
          <w:b/>
          <w:color w:val="000000"/>
          <w:shd w:val="clear" w:color="auto" w:fill="FFFFFF"/>
        </w:rPr>
        <w:t xml:space="preserve">Mission </w:t>
      </w:r>
    </w:p>
    <w:p w14:paraId="2073A436" w14:textId="77777777" w:rsidR="0043331E" w:rsidRDefault="0043331E" w:rsidP="0043331E">
      <w:pPr>
        <w:pStyle w:val="ListParagraph"/>
        <w:rPr>
          <w:rFonts w:cstheme="minorHAnsi"/>
          <w:color w:val="000000"/>
          <w:shd w:val="clear" w:color="auto" w:fill="FFFFFF"/>
        </w:rPr>
      </w:pPr>
    </w:p>
    <w:p w14:paraId="0F6F5E46" w14:textId="77777777" w:rsidR="0043331E" w:rsidRDefault="0043331E" w:rsidP="0043331E">
      <w:pPr>
        <w:pStyle w:val="ListParagraph"/>
        <w:rPr>
          <w:rFonts w:cstheme="minorHAnsi"/>
          <w:color w:val="000000"/>
          <w:shd w:val="clear" w:color="auto" w:fill="FFFFFF"/>
        </w:rPr>
      </w:pPr>
      <w:r w:rsidRPr="0043331E">
        <w:rPr>
          <w:rFonts w:cstheme="minorHAnsi"/>
          <w:color w:val="000000"/>
          <w:shd w:val="clear" w:color="auto" w:fill="FFFFFF"/>
        </w:rPr>
        <w:t xml:space="preserve">“Through sustainable sourcing, artisan roasting, and authentic community engagement, we will deliver exceptional coffee experiences.” The mission reflects the company’s core values of sustainability, craft, and community involvement which are three attraction points for consumers that are highly aware of the environment and ethics, especially among the millennial and Gen Z group (YouGov, 2022). </w:t>
      </w:r>
    </w:p>
    <w:p w14:paraId="3E804ED0" w14:textId="77777777" w:rsidR="0043331E" w:rsidRDefault="0043331E" w:rsidP="0043331E">
      <w:pPr>
        <w:pStyle w:val="ListParagraph"/>
        <w:rPr>
          <w:rFonts w:cstheme="minorHAnsi"/>
          <w:color w:val="000000"/>
          <w:shd w:val="clear" w:color="auto" w:fill="FFFFFF"/>
        </w:rPr>
      </w:pPr>
    </w:p>
    <w:p w14:paraId="5B5C61EB" w14:textId="77777777" w:rsidR="0043331E" w:rsidRPr="0043331E" w:rsidRDefault="0043331E" w:rsidP="0043331E">
      <w:pPr>
        <w:pStyle w:val="ListParagraph"/>
        <w:rPr>
          <w:rFonts w:cstheme="minorHAnsi"/>
          <w:b/>
          <w:color w:val="000000"/>
          <w:shd w:val="clear" w:color="auto" w:fill="FFFFFF"/>
        </w:rPr>
      </w:pPr>
      <w:r w:rsidRPr="0043331E">
        <w:rPr>
          <w:rFonts w:cstheme="minorHAnsi"/>
          <w:b/>
          <w:color w:val="000000"/>
          <w:shd w:val="clear" w:color="auto" w:fill="FFFFFF"/>
        </w:rPr>
        <w:t xml:space="preserve">Vision </w:t>
      </w:r>
    </w:p>
    <w:p w14:paraId="022564D8" w14:textId="77777777" w:rsidR="0043331E" w:rsidRDefault="0043331E" w:rsidP="0043331E">
      <w:pPr>
        <w:pStyle w:val="ListParagraph"/>
        <w:rPr>
          <w:rFonts w:cstheme="minorHAnsi"/>
          <w:color w:val="000000"/>
          <w:shd w:val="clear" w:color="auto" w:fill="FFFFFF"/>
        </w:rPr>
      </w:pPr>
    </w:p>
    <w:p w14:paraId="6F9A583B" w14:textId="77777777" w:rsidR="0043331E" w:rsidRDefault="0043331E" w:rsidP="0043331E">
      <w:pPr>
        <w:pStyle w:val="ListParagraph"/>
        <w:rPr>
          <w:rFonts w:cstheme="minorHAnsi"/>
          <w:color w:val="000000"/>
          <w:shd w:val="clear" w:color="auto" w:fill="FFFFFF"/>
        </w:rPr>
      </w:pPr>
      <w:r w:rsidRPr="0043331E">
        <w:rPr>
          <w:rFonts w:cstheme="minorHAnsi"/>
          <w:color w:val="000000"/>
          <w:shd w:val="clear" w:color="auto" w:fill="FFFFFF"/>
        </w:rPr>
        <w:t>To be the leading and most admired artisan coffee brand in the UK, which is characterized by quality, ethics, and innovation.” The vision casts BrewLocal in the role of a challenger brand ambitiously seeking national recognition but at the same time retaining its artisanal and ethical character. It indicates an aspiration to go beyond Brighton and to be a recognized leader in premium coffee across the UK.</w:t>
      </w:r>
    </w:p>
    <w:p w14:paraId="0F37BE42" w14:textId="77777777" w:rsidR="0043331E" w:rsidRPr="0043331E" w:rsidRDefault="0043331E" w:rsidP="0043331E">
      <w:pPr>
        <w:pStyle w:val="ListParagraph"/>
        <w:rPr>
          <w:rFonts w:cstheme="minorHAnsi"/>
          <w:b/>
          <w:color w:val="000000"/>
          <w:shd w:val="clear" w:color="auto" w:fill="FFFFFF"/>
        </w:rPr>
      </w:pPr>
    </w:p>
    <w:p w14:paraId="688AA6E4" w14:textId="77777777" w:rsidR="0043331E" w:rsidRDefault="0043331E" w:rsidP="0043331E">
      <w:pPr>
        <w:pStyle w:val="ListParagraph"/>
        <w:rPr>
          <w:rFonts w:cstheme="minorHAnsi"/>
          <w:b/>
          <w:color w:val="000000"/>
          <w:shd w:val="clear" w:color="auto" w:fill="FFFFFF"/>
        </w:rPr>
      </w:pPr>
      <w:r w:rsidRPr="0043331E">
        <w:rPr>
          <w:rFonts w:cstheme="minorHAnsi"/>
          <w:b/>
          <w:color w:val="000000"/>
          <w:shd w:val="clear" w:color="auto" w:fill="FFFFFF"/>
        </w:rPr>
        <w:t xml:space="preserve">Strategic Objectives </w:t>
      </w:r>
    </w:p>
    <w:p w14:paraId="2A316C85" w14:textId="77777777" w:rsidR="0043331E" w:rsidRPr="0043331E" w:rsidRDefault="0043331E" w:rsidP="0043331E">
      <w:pPr>
        <w:pStyle w:val="ListParagraph"/>
        <w:rPr>
          <w:rFonts w:cstheme="minorHAnsi"/>
          <w:b/>
          <w:color w:val="000000"/>
          <w:shd w:val="clear" w:color="auto" w:fill="FFFFFF"/>
        </w:rPr>
      </w:pPr>
    </w:p>
    <w:p w14:paraId="451CEF2D" w14:textId="77777777" w:rsidR="0043331E" w:rsidRDefault="0043331E" w:rsidP="0043331E">
      <w:pPr>
        <w:pStyle w:val="ListParagraph"/>
        <w:rPr>
          <w:rFonts w:cstheme="minorHAnsi"/>
          <w:color w:val="000000"/>
          <w:shd w:val="clear" w:color="auto" w:fill="FFFFFF"/>
        </w:rPr>
      </w:pPr>
      <w:r w:rsidRPr="0043331E">
        <w:rPr>
          <w:rFonts w:cstheme="minorHAnsi"/>
          <w:color w:val="000000"/>
          <w:shd w:val="clear" w:color="auto" w:fill="FFFFFF"/>
        </w:rPr>
        <w:t xml:space="preserve">Brew Local’s ambitious short to medium-term goals are to: </w:t>
      </w:r>
    </w:p>
    <w:p w14:paraId="0210686B" w14:textId="77777777" w:rsidR="0043331E" w:rsidRDefault="0043331E" w:rsidP="0043331E">
      <w:pPr>
        <w:pStyle w:val="ListParagraph"/>
        <w:rPr>
          <w:rFonts w:cstheme="minorHAnsi"/>
          <w:color w:val="000000"/>
          <w:shd w:val="clear" w:color="auto" w:fill="FFFFFF"/>
        </w:rPr>
      </w:pPr>
    </w:p>
    <w:p w14:paraId="4A8286E5" w14:textId="77777777" w:rsidR="0043331E" w:rsidRDefault="0043331E" w:rsidP="0043331E">
      <w:pPr>
        <w:pStyle w:val="ListParagraph"/>
        <w:numPr>
          <w:ilvl w:val="0"/>
          <w:numId w:val="3"/>
        </w:numPr>
        <w:rPr>
          <w:rFonts w:cstheme="minorHAnsi"/>
          <w:color w:val="000000"/>
          <w:shd w:val="clear" w:color="auto" w:fill="FFFFFF"/>
        </w:rPr>
      </w:pPr>
      <w:r w:rsidRPr="0043331E">
        <w:rPr>
          <w:rFonts w:cstheme="minorHAnsi"/>
          <w:color w:val="000000"/>
          <w:shd w:val="clear" w:color="auto" w:fill="FFFFFF"/>
        </w:rPr>
        <w:t xml:space="preserve">Increase online sales by 25% every year through the combination of digital marketing and better user experience. </w:t>
      </w:r>
    </w:p>
    <w:p w14:paraId="0C7DD79D" w14:textId="77777777" w:rsidR="0043331E" w:rsidRDefault="0043331E" w:rsidP="0043331E">
      <w:pPr>
        <w:pStyle w:val="ListParagraph"/>
        <w:rPr>
          <w:rFonts w:cstheme="minorHAnsi"/>
          <w:color w:val="000000"/>
          <w:shd w:val="clear" w:color="auto" w:fill="FFFFFF"/>
        </w:rPr>
      </w:pPr>
    </w:p>
    <w:p w14:paraId="52C5530A" w14:textId="77777777" w:rsidR="0043331E" w:rsidRDefault="0043331E" w:rsidP="0043331E">
      <w:pPr>
        <w:pStyle w:val="ListParagraph"/>
        <w:numPr>
          <w:ilvl w:val="0"/>
          <w:numId w:val="3"/>
        </w:numPr>
        <w:rPr>
          <w:rFonts w:cstheme="minorHAnsi"/>
          <w:color w:val="000000"/>
          <w:shd w:val="clear" w:color="auto" w:fill="FFFFFF"/>
        </w:rPr>
      </w:pPr>
      <w:r w:rsidRPr="0043331E">
        <w:rPr>
          <w:rFonts w:cstheme="minorHAnsi"/>
          <w:color w:val="000000"/>
          <w:shd w:val="clear" w:color="auto" w:fill="FFFFFF"/>
        </w:rPr>
        <w:t>Size of the subscription membership should be increased from 2,000 to 5,000 by the year 2026.</w:t>
      </w:r>
    </w:p>
    <w:p w14:paraId="770F7887" w14:textId="77777777" w:rsidR="0043331E" w:rsidRDefault="0043331E" w:rsidP="0043331E">
      <w:pPr>
        <w:pStyle w:val="ListParagraph"/>
        <w:rPr>
          <w:rFonts w:cstheme="minorHAnsi"/>
          <w:color w:val="000000"/>
          <w:shd w:val="clear" w:color="auto" w:fill="FFFFFF"/>
        </w:rPr>
      </w:pPr>
    </w:p>
    <w:p w14:paraId="278FC157" w14:textId="77777777" w:rsidR="0043331E" w:rsidRDefault="0043331E" w:rsidP="0043331E">
      <w:pPr>
        <w:pStyle w:val="ListParagraph"/>
        <w:numPr>
          <w:ilvl w:val="0"/>
          <w:numId w:val="3"/>
        </w:numPr>
        <w:rPr>
          <w:rFonts w:cstheme="minorHAnsi"/>
          <w:color w:val="000000"/>
          <w:shd w:val="clear" w:color="auto" w:fill="FFFFFF"/>
        </w:rPr>
      </w:pPr>
      <w:r w:rsidRPr="0043331E">
        <w:rPr>
          <w:rFonts w:cstheme="minorHAnsi"/>
          <w:color w:val="000000"/>
          <w:shd w:val="clear" w:color="auto" w:fill="FFFFFF"/>
        </w:rPr>
        <w:t>Get 50 new B2B partnerships plus with cafés, boutique hotels, and coworking spaces in the next three years. By the middle of 2026, open the second café and roastery in another city in the UK.</w:t>
      </w:r>
    </w:p>
    <w:p w14:paraId="50F8E877" w14:textId="77777777" w:rsidR="0043331E" w:rsidRDefault="0043331E" w:rsidP="0043331E">
      <w:pPr>
        <w:pStyle w:val="ListParagraph"/>
        <w:numPr>
          <w:ilvl w:val="0"/>
          <w:numId w:val="3"/>
        </w:numPr>
        <w:rPr>
          <w:rFonts w:cstheme="minorHAnsi"/>
          <w:color w:val="000000"/>
          <w:shd w:val="clear" w:color="auto" w:fill="FFFFFF"/>
        </w:rPr>
      </w:pPr>
      <w:r w:rsidRPr="0043331E">
        <w:rPr>
          <w:rFonts w:cstheme="minorHAnsi"/>
          <w:color w:val="000000"/>
          <w:shd w:val="clear" w:color="auto" w:fill="FFFFFF"/>
        </w:rPr>
        <w:lastRenderedPageBreak/>
        <w:t xml:space="preserve">Keep a customer satisfaction score of at least 90% or more based on surveys conducted every quarter. </w:t>
      </w:r>
    </w:p>
    <w:p w14:paraId="77FB1078" w14:textId="77777777" w:rsidR="0043331E" w:rsidRPr="0043331E" w:rsidRDefault="0043331E" w:rsidP="0043331E">
      <w:pPr>
        <w:rPr>
          <w:rFonts w:cstheme="minorHAnsi"/>
          <w:color w:val="000000"/>
          <w:shd w:val="clear" w:color="auto" w:fill="FFFFFF"/>
        </w:rPr>
      </w:pPr>
    </w:p>
    <w:p w14:paraId="75B3B35E" w14:textId="77777777" w:rsidR="0043331E" w:rsidRDefault="0043331E" w:rsidP="0043331E">
      <w:pPr>
        <w:pStyle w:val="ListParagraph"/>
        <w:rPr>
          <w:rFonts w:cstheme="minorHAnsi"/>
          <w:color w:val="000000"/>
          <w:shd w:val="clear" w:color="auto" w:fill="FFFFFF"/>
        </w:rPr>
      </w:pPr>
      <w:r w:rsidRPr="0043331E">
        <w:rPr>
          <w:rFonts w:cstheme="minorHAnsi"/>
          <w:color w:val="000000"/>
          <w:shd w:val="clear" w:color="auto" w:fill="FFFFFF"/>
        </w:rPr>
        <w:t>These objectives are consistent with the company's mission, and they are also SMART—specific, measurable, achievable, relevant, and time-bound. The only downside is that Brew Local’s ambitions are starting to create a gap with its delivery capacity. The strategic direction is right, but the operational capabilities, including, production scale, staffing, funding, and digital infrastructure, may limit the successful implementation of plans for growth (Blackburn et al., 2013).</w:t>
      </w:r>
    </w:p>
    <w:p w14:paraId="09F50D05" w14:textId="77777777" w:rsidR="0043331E" w:rsidRPr="00675BFB" w:rsidRDefault="0043331E" w:rsidP="0043331E">
      <w:pPr>
        <w:pStyle w:val="ListParagraph"/>
        <w:rPr>
          <w:rFonts w:cstheme="minorHAnsi"/>
          <w:b/>
          <w:color w:val="000000"/>
          <w:shd w:val="clear" w:color="auto" w:fill="FFFFFF"/>
        </w:rPr>
      </w:pPr>
    </w:p>
    <w:p w14:paraId="190133A3" w14:textId="77777777" w:rsidR="0043331E" w:rsidRPr="00675BFB" w:rsidRDefault="0043331E" w:rsidP="0043331E">
      <w:pPr>
        <w:pStyle w:val="ListParagraph"/>
        <w:rPr>
          <w:rFonts w:cstheme="minorHAnsi"/>
          <w:b/>
          <w:color w:val="000000"/>
          <w:shd w:val="clear" w:color="auto" w:fill="FFFFFF"/>
        </w:rPr>
      </w:pPr>
      <w:r w:rsidRPr="00675BFB">
        <w:rPr>
          <w:rFonts w:cstheme="minorHAnsi"/>
          <w:b/>
          <w:color w:val="000000"/>
          <w:shd w:val="clear" w:color="auto" w:fill="FFFFFF"/>
        </w:rPr>
        <w:t>Strategic Direction Evaluation</w:t>
      </w:r>
    </w:p>
    <w:p w14:paraId="5E26BE3E" w14:textId="77777777" w:rsidR="00675BFB" w:rsidRDefault="00675BFB" w:rsidP="0043331E">
      <w:pPr>
        <w:pStyle w:val="ListParagraph"/>
        <w:rPr>
          <w:rFonts w:cstheme="minorHAnsi"/>
          <w:color w:val="000000"/>
          <w:shd w:val="clear" w:color="auto" w:fill="FFFFFF"/>
        </w:rPr>
      </w:pPr>
    </w:p>
    <w:p w14:paraId="0F5D3C0D" w14:textId="77777777" w:rsidR="00675BFB" w:rsidRDefault="0043331E" w:rsidP="0043331E">
      <w:pPr>
        <w:pStyle w:val="ListParagraph"/>
        <w:rPr>
          <w:rFonts w:cstheme="minorHAnsi"/>
          <w:color w:val="000000"/>
          <w:shd w:val="clear" w:color="auto" w:fill="FFFFFF"/>
        </w:rPr>
      </w:pPr>
      <w:r w:rsidRPr="0043331E">
        <w:rPr>
          <w:rFonts w:cstheme="minorHAnsi"/>
          <w:color w:val="000000"/>
          <w:shd w:val="clear" w:color="auto" w:fill="FFFFFF"/>
        </w:rPr>
        <w:t xml:space="preserve"> BrewLocal, from the point of view of a strategic framework, has been using Porter’s (2008) differentiation focus strategy to some extent and is still at this stage. It focuses mainly on the aspects of quality, ethics, and experience rather than price. This action has probably been one of the main reasons for the strong customer loyalty and brand equity that the company has already won in Brighton. Still, it is a limited scope strategy by nature, thus demanding adaptation for growth in both geographical and operational areas.</w:t>
      </w:r>
    </w:p>
    <w:p w14:paraId="06D564F1" w14:textId="77777777" w:rsidR="00675BFB" w:rsidRDefault="00675BFB" w:rsidP="0043331E">
      <w:pPr>
        <w:pStyle w:val="ListParagraph"/>
        <w:rPr>
          <w:rFonts w:cstheme="minorHAnsi"/>
          <w:color w:val="000000"/>
          <w:shd w:val="clear" w:color="auto" w:fill="FFFFFF"/>
        </w:rPr>
      </w:pPr>
    </w:p>
    <w:p w14:paraId="438E1717" w14:textId="77777777" w:rsidR="00675BFB" w:rsidRDefault="0043331E" w:rsidP="0043331E">
      <w:pPr>
        <w:pStyle w:val="ListParagraph"/>
        <w:rPr>
          <w:rFonts w:cstheme="minorHAnsi"/>
          <w:color w:val="000000"/>
          <w:shd w:val="clear" w:color="auto" w:fill="FFFFFF"/>
        </w:rPr>
      </w:pPr>
      <w:r w:rsidRPr="0043331E">
        <w:rPr>
          <w:rFonts w:cstheme="minorHAnsi"/>
          <w:color w:val="000000"/>
          <w:shd w:val="clear" w:color="auto" w:fill="FFFFFF"/>
        </w:rPr>
        <w:t xml:space="preserve"> Moreover, the company’s strategic </w:t>
      </w:r>
      <w:r w:rsidR="00675BFB" w:rsidRPr="0043331E">
        <w:rPr>
          <w:rFonts w:cstheme="minorHAnsi"/>
          <w:color w:val="000000"/>
          <w:shd w:val="clear" w:color="auto" w:fill="FFFFFF"/>
        </w:rPr>
        <w:t>mind-set</w:t>
      </w:r>
      <w:r w:rsidRPr="0043331E">
        <w:rPr>
          <w:rFonts w:cstheme="minorHAnsi"/>
          <w:color w:val="000000"/>
          <w:shd w:val="clear" w:color="auto" w:fill="FFFFFF"/>
        </w:rPr>
        <w:t xml:space="preserve"> appears to be more product- and values-</w:t>
      </w:r>
      <w:r w:rsidR="00675BFB" w:rsidRPr="0043331E">
        <w:rPr>
          <w:rFonts w:cstheme="minorHAnsi"/>
          <w:color w:val="000000"/>
          <w:shd w:val="clear" w:color="auto" w:fill="FFFFFF"/>
        </w:rPr>
        <w:t>cantered</w:t>
      </w:r>
      <w:r w:rsidRPr="0043331E">
        <w:rPr>
          <w:rFonts w:cstheme="minorHAnsi"/>
          <w:color w:val="000000"/>
          <w:shd w:val="clear" w:color="auto" w:fill="FFFFFF"/>
        </w:rPr>
        <w:t xml:space="preserve"> rather than market- and systems- driven at least for the time being. The absence of formal planning processes is very much evident as there are no signs of scenario analysis, performance tracking dashboards or strategic resource allocation— all of which are considered essential for the business to scale (Johnson et al., 2017).</w:t>
      </w:r>
    </w:p>
    <w:p w14:paraId="3D18A745" w14:textId="77777777" w:rsidR="00675BFB" w:rsidRDefault="00675BFB" w:rsidP="0043331E">
      <w:pPr>
        <w:pStyle w:val="ListParagraph"/>
        <w:rPr>
          <w:rFonts w:cstheme="minorHAnsi"/>
          <w:color w:val="000000"/>
          <w:shd w:val="clear" w:color="auto" w:fill="FFFFFF"/>
        </w:rPr>
      </w:pPr>
    </w:p>
    <w:p w14:paraId="75D5DAB4" w14:textId="77777777" w:rsidR="00675BFB" w:rsidRDefault="0043331E" w:rsidP="0043331E">
      <w:pPr>
        <w:pStyle w:val="ListParagraph"/>
        <w:rPr>
          <w:rFonts w:cstheme="minorHAnsi"/>
          <w:color w:val="000000"/>
          <w:shd w:val="clear" w:color="auto" w:fill="FFFFFF"/>
        </w:rPr>
      </w:pPr>
      <w:r w:rsidRPr="0043331E">
        <w:rPr>
          <w:rFonts w:cstheme="minorHAnsi"/>
          <w:color w:val="000000"/>
          <w:shd w:val="clear" w:color="auto" w:fill="FFFFFF"/>
        </w:rPr>
        <w:t xml:space="preserve"> In order not to lose competition, BrewLocal has to change its strategic approach by introducing systems that enable growth, providing a clearer financial strategy and more structured stakeholder engagement. The future strategies should also incorporate agility and ability to respond quickly to changing market conditions, particularly in an industry that's prone to supply chain disruptions, inflationary pressures, and changing consumer preferences (Mintel, 2021). </w:t>
      </w:r>
    </w:p>
    <w:p w14:paraId="28342706" w14:textId="77777777" w:rsidR="00675BFB" w:rsidRDefault="00675BFB" w:rsidP="0043331E">
      <w:pPr>
        <w:pStyle w:val="ListParagraph"/>
        <w:rPr>
          <w:rFonts w:cstheme="minorHAnsi"/>
          <w:color w:val="000000"/>
          <w:shd w:val="clear" w:color="auto" w:fill="FFFFFF"/>
        </w:rPr>
      </w:pPr>
    </w:p>
    <w:p w14:paraId="73C9DFED" w14:textId="77777777" w:rsidR="0043331E" w:rsidRDefault="0043331E" w:rsidP="0043331E">
      <w:pPr>
        <w:pStyle w:val="ListParagraph"/>
        <w:rPr>
          <w:rFonts w:cstheme="minorHAnsi"/>
          <w:color w:val="000000"/>
          <w:shd w:val="clear" w:color="auto" w:fill="FFFFFF"/>
        </w:rPr>
      </w:pPr>
      <w:r w:rsidRPr="0043331E">
        <w:rPr>
          <w:rFonts w:cstheme="minorHAnsi"/>
          <w:color w:val="000000"/>
          <w:shd w:val="clear" w:color="auto" w:fill="FFFFFF"/>
        </w:rPr>
        <w:t>To sum up, the current strategic direction of BrewLocal is nice and appropriate to its mission and values but, still, the company is looking for a stronger and more dynamic strategy execution that in turn will lead to sustainable and scalable growth.</w:t>
      </w:r>
    </w:p>
    <w:p w14:paraId="22A083A1" w14:textId="77777777" w:rsidR="00675BFB" w:rsidRPr="00675BFB" w:rsidRDefault="00675BFB" w:rsidP="0043331E">
      <w:pPr>
        <w:pStyle w:val="ListParagraph"/>
        <w:rPr>
          <w:rFonts w:cstheme="minorHAnsi"/>
          <w:b/>
          <w:color w:val="000000"/>
          <w:sz w:val="24"/>
          <w:szCs w:val="24"/>
          <w:shd w:val="clear" w:color="auto" w:fill="FFFFFF"/>
        </w:rPr>
      </w:pPr>
    </w:p>
    <w:p w14:paraId="02E68D23" w14:textId="77777777" w:rsidR="00675BFB" w:rsidRDefault="00675BFB" w:rsidP="00675BFB">
      <w:pPr>
        <w:pStyle w:val="ListParagraph"/>
        <w:numPr>
          <w:ilvl w:val="0"/>
          <w:numId w:val="1"/>
        </w:numPr>
        <w:rPr>
          <w:b/>
          <w:sz w:val="24"/>
          <w:szCs w:val="24"/>
        </w:rPr>
      </w:pPr>
      <w:r w:rsidRPr="00675BFB">
        <w:rPr>
          <w:b/>
          <w:sz w:val="24"/>
          <w:szCs w:val="24"/>
        </w:rPr>
        <w:t>Environmental Scan and Competitive Positioning</w:t>
      </w:r>
    </w:p>
    <w:p w14:paraId="61C11C6E" w14:textId="77777777" w:rsidR="00675BFB" w:rsidRDefault="00675BFB" w:rsidP="00675BFB">
      <w:pPr>
        <w:rPr>
          <w:b/>
        </w:rPr>
      </w:pPr>
      <w:r w:rsidRPr="00675BFB">
        <w:rPr>
          <w:b/>
        </w:rPr>
        <w:t>SWOT Analysis</w:t>
      </w:r>
    </w:p>
    <w:p w14:paraId="486C81F4" w14:textId="77777777" w:rsidR="00675BFB" w:rsidRDefault="00675BFB" w:rsidP="00675BFB">
      <w:pPr>
        <w:rPr>
          <w: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96"/>
        <w:gridCol w:w="2065"/>
        <w:gridCol w:w="3520"/>
        <w:gridCol w:w="45"/>
      </w:tblGrid>
      <w:tr w:rsidR="00675BFB" w:rsidRPr="00675BFB" w14:paraId="62B48971" w14:textId="77777777" w:rsidTr="00675BFB">
        <w:trPr>
          <w:gridAfter w:val="1"/>
          <w:tblHeader/>
          <w:tblCellSpacing w:w="15" w:type="dxa"/>
        </w:trPr>
        <w:tc>
          <w:tcPr>
            <w:tcW w:w="0" w:type="auto"/>
            <w:vAlign w:val="center"/>
            <w:hideMark/>
          </w:tcPr>
          <w:p w14:paraId="05C23DE5" w14:textId="77777777" w:rsidR="00675BFB" w:rsidRPr="00675BFB" w:rsidRDefault="00675BFB" w:rsidP="00675BFB">
            <w:pPr>
              <w:spacing w:after="0" w:line="240" w:lineRule="auto"/>
              <w:jc w:val="center"/>
              <w:rPr>
                <w:rFonts w:ascii="Times New Roman" w:eastAsia="Times New Roman" w:hAnsi="Times New Roman" w:cs="Times New Roman"/>
                <w:b/>
                <w:bCs/>
                <w:sz w:val="24"/>
                <w:szCs w:val="24"/>
                <w:lang w:eastAsia="en-GB"/>
              </w:rPr>
            </w:pPr>
            <w:r w:rsidRPr="00675BFB">
              <w:rPr>
                <w:rFonts w:ascii="Times New Roman" w:eastAsia="Times New Roman" w:hAnsi="Times New Roman" w:cs="Times New Roman"/>
                <w:b/>
                <w:bCs/>
                <w:sz w:val="24"/>
                <w:szCs w:val="24"/>
                <w:lang w:eastAsia="en-GB"/>
              </w:rPr>
              <w:t>Strengths</w:t>
            </w:r>
          </w:p>
        </w:tc>
        <w:tc>
          <w:tcPr>
            <w:tcW w:w="0" w:type="auto"/>
            <w:gridSpan w:val="2"/>
            <w:vAlign w:val="center"/>
            <w:hideMark/>
          </w:tcPr>
          <w:p w14:paraId="07CD1BEA" w14:textId="77777777" w:rsidR="00675BFB" w:rsidRPr="00675BFB" w:rsidRDefault="00675BFB" w:rsidP="00675BFB">
            <w:pPr>
              <w:spacing w:after="0" w:line="240" w:lineRule="auto"/>
              <w:jc w:val="center"/>
              <w:rPr>
                <w:rFonts w:ascii="Times New Roman" w:eastAsia="Times New Roman" w:hAnsi="Times New Roman" w:cs="Times New Roman"/>
                <w:b/>
                <w:bCs/>
                <w:sz w:val="24"/>
                <w:szCs w:val="24"/>
                <w:lang w:eastAsia="en-GB"/>
              </w:rPr>
            </w:pPr>
            <w:r w:rsidRPr="00675BFB">
              <w:rPr>
                <w:rFonts w:ascii="Times New Roman" w:eastAsia="Times New Roman" w:hAnsi="Times New Roman" w:cs="Times New Roman"/>
                <w:b/>
                <w:bCs/>
                <w:sz w:val="24"/>
                <w:szCs w:val="24"/>
                <w:lang w:eastAsia="en-GB"/>
              </w:rPr>
              <w:t>Weaknesses</w:t>
            </w:r>
          </w:p>
        </w:tc>
      </w:tr>
      <w:tr w:rsidR="00675BFB" w:rsidRPr="00675BFB" w14:paraId="7C2F01D9" w14:textId="77777777" w:rsidTr="00675BFB">
        <w:trPr>
          <w:gridAfter w:val="1"/>
          <w:tblCellSpacing w:w="15" w:type="dxa"/>
        </w:trPr>
        <w:tc>
          <w:tcPr>
            <w:tcW w:w="0" w:type="auto"/>
            <w:vAlign w:val="center"/>
            <w:hideMark/>
          </w:tcPr>
          <w:p w14:paraId="43099F0C" w14:textId="4A310631" w:rsidR="00675BFB" w:rsidRPr="00675BFB" w:rsidRDefault="00675BFB" w:rsidP="00675BFB">
            <w:pPr>
              <w:spacing w:after="0" w:line="240" w:lineRule="auto"/>
              <w:rPr>
                <w:rFonts w:ascii="Times New Roman" w:eastAsia="Times New Roman" w:hAnsi="Times New Roman" w:cs="Times New Roman"/>
                <w:sz w:val="24"/>
                <w:szCs w:val="24"/>
                <w:lang w:eastAsia="en-GB"/>
              </w:rPr>
            </w:pPr>
            <w:r w:rsidRPr="00675BFB">
              <w:rPr>
                <w:rFonts w:ascii="Times New Roman" w:eastAsia="Times New Roman" w:hAnsi="Times New Roman" w:cs="Times New Roman"/>
                <w:sz w:val="24"/>
                <w:szCs w:val="24"/>
                <w:lang w:eastAsia="en-GB"/>
              </w:rPr>
              <w:t>Strong ethical brand</w:t>
            </w:r>
            <w:r>
              <w:rPr>
                <w:rFonts w:ascii="Times New Roman" w:eastAsia="Times New Roman" w:hAnsi="Times New Roman" w:cs="Times New Roman"/>
                <w:sz w:val="24"/>
                <w:szCs w:val="24"/>
                <w:lang w:eastAsia="en-GB"/>
              </w:rPr>
              <w:t xml:space="preserve">   </w:t>
            </w:r>
            <w:r w:rsidR="00FF508E" w:rsidRPr="00FF508E">
              <w:rPr>
                <w:rFonts w:ascii="Times New Roman" w:eastAsia="Times New Roman" w:hAnsi="Times New Roman" w:cs="Times New Roman"/>
                <w:sz w:val="24"/>
                <w:szCs w:val="24"/>
                <w:lang w:eastAsia="en-GB"/>
              </w:rPr>
              <w:t>(Euromonitor, 2023)</w:t>
            </w:r>
            <w:r>
              <w:rPr>
                <w:rFonts w:ascii="Times New Roman" w:eastAsia="Times New Roman" w:hAnsi="Times New Roman" w:cs="Times New Roman"/>
                <w:sz w:val="24"/>
                <w:szCs w:val="24"/>
                <w:lang w:eastAsia="en-GB"/>
              </w:rPr>
              <w:t xml:space="preserve">   </w:t>
            </w:r>
            <w:r w:rsidR="00FF508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w:t>
            </w:r>
          </w:p>
        </w:tc>
        <w:tc>
          <w:tcPr>
            <w:tcW w:w="0" w:type="auto"/>
            <w:gridSpan w:val="2"/>
            <w:vAlign w:val="center"/>
            <w:hideMark/>
          </w:tcPr>
          <w:p w14:paraId="632777E2" w14:textId="77777777" w:rsidR="00675BFB" w:rsidRPr="00675BFB" w:rsidRDefault="00675BFB" w:rsidP="00675BF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675BFB">
              <w:rPr>
                <w:rFonts w:ascii="Times New Roman" w:eastAsia="Times New Roman" w:hAnsi="Times New Roman" w:cs="Times New Roman"/>
                <w:sz w:val="24"/>
                <w:szCs w:val="24"/>
                <w:lang w:eastAsia="en-GB"/>
              </w:rPr>
              <w:t>Limited production scale</w:t>
            </w:r>
          </w:p>
        </w:tc>
      </w:tr>
      <w:tr w:rsidR="00675BFB" w:rsidRPr="00675BFB" w14:paraId="09DC7A88" w14:textId="77777777" w:rsidTr="00675BFB">
        <w:trPr>
          <w:gridAfter w:val="1"/>
          <w:tblCellSpacing w:w="15" w:type="dxa"/>
        </w:trPr>
        <w:tc>
          <w:tcPr>
            <w:tcW w:w="0" w:type="auto"/>
            <w:vAlign w:val="center"/>
            <w:hideMark/>
          </w:tcPr>
          <w:p w14:paraId="3266DF7D" w14:textId="7EB0136D" w:rsidR="00675BFB" w:rsidRPr="00675BFB" w:rsidRDefault="00675BFB" w:rsidP="00675BFB">
            <w:pPr>
              <w:spacing w:after="0" w:line="240" w:lineRule="auto"/>
              <w:rPr>
                <w:rFonts w:ascii="Times New Roman" w:eastAsia="Times New Roman" w:hAnsi="Times New Roman" w:cs="Times New Roman"/>
                <w:sz w:val="24"/>
                <w:szCs w:val="24"/>
                <w:lang w:eastAsia="en-GB"/>
              </w:rPr>
            </w:pPr>
            <w:r w:rsidRPr="00675BFB">
              <w:rPr>
                <w:rFonts w:ascii="Times New Roman" w:eastAsia="Times New Roman" w:hAnsi="Times New Roman" w:cs="Times New Roman"/>
                <w:sz w:val="24"/>
                <w:szCs w:val="24"/>
                <w:lang w:eastAsia="en-GB"/>
              </w:rPr>
              <w:t>Loyal local customer base</w:t>
            </w:r>
            <w:r w:rsidR="004E62A2">
              <w:rPr>
                <w:rFonts w:ascii="Times New Roman" w:eastAsia="Times New Roman" w:hAnsi="Times New Roman" w:cs="Times New Roman"/>
                <w:sz w:val="24"/>
                <w:szCs w:val="24"/>
                <w:lang w:eastAsia="en-GB"/>
              </w:rPr>
              <w:t xml:space="preserve"> </w:t>
            </w:r>
            <w:r w:rsidR="004E62A2" w:rsidRPr="004E62A2">
              <w:rPr>
                <w:rFonts w:ascii="Times New Roman" w:eastAsia="Times New Roman" w:hAnsi="Times New Roman" w:cs="Times New Roman"/>
                <w:sz w:val="24"/>
                <w:szCs w:val="24"/>
                <w:lang w:eastAsia="en-GB"/>
              </w:rPr>
              <w:t>Latvian Business Review, 2022)</w:t>
            </w:r>
          </w:p>
        </w:tc>
        <w:tc>
          <w:tcPr>
            <w:tcW w:w="0" w:type="auto"/>
            <w:gridSpan w:val="2"/>
            <w:vAlign w:val="center"/>
            <w:hideMark/>
          </w:tcPr>
          <w:p w14:paraId="2F98896A" w14:textId="77777777" w:rsidR="00675BFB" w:rsidRPr="00675BFB" w:rsidRDefault="00675BFB" w:rsidP="00675BF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675BFB">
              <w:rPr>
                <w:rFonts w:ascii="Times New Roman" w:eastAsia="Times New Roman" w:hAnsi="Times New Roman" w:cs="Times New Roman"/>
                <w:sz w:val="24"/>
                <w:szCs w:val="24"/>
                <w:lang w:eastAsia="en-GB"/>
              </w:rPr>
              <w:t>Low digital capabilities</w:t>
            </w:r>
          </w:p>
        </w:tc>
      </w:tr>
      <w:tr w:rsidR="00675BFB" w:rsidRPr="00675BFB" w14:paraId="68C3C7E2" w14:textId="77777777" w:rsidTr="00675BFB">
        <w:trPr>
          <w:gridAfter w:val="1"/>
          <w:tblCellSpacing w:w="15" w:type="dxa"/>
        </w:trPr>
        <w:tc>
          <w:tcPr>
            <w:tcW w:w="0" w:type="auto"/>
            <w:vAlign w:val="center"/>
            <w:hideMark/>
          </w:tcPr>
          <w:p w14:paraId="6A5570C5" w14:textId="77777777" w:rsidR="00675BFB" w:rsidRPr="00675BFB" w:rsidRDefault="00675BFB" w:rsidP="00675BFB">
            <w:pPr>
              <w:spacing w:after="0" w:line="240" w:lineRule="auto"/>
              <w:rPr>
                <w:rFonts w:ascii="Times New Roman" w:eastAsia="Times New Roman" w:hAnsi="Times New Roman" w:cs="Times New Roman"/>
                <w:sz w:val="24"/>
                <w:szCs w:val="24"/>
                <w:lang w:eastAsia="en-GB"/>
              </w:rPr>
            </w:pPr>
            <w:r w:rsidRPr="00675BFB">
              <w:rPr>
                <w:rFonts w:ascii="Times New Roman" w:eastAsia="Times New Roman" w:hAnsi="Times New Roman" w:cs="Times New Roman"/>
                <w:sz w:val="24"/>
                <w:szCs w:val="24"/>
                <w:lang w:eastAsia="en-GB"/>
              </w:rPr>
              <w:lastRenderedPageBreak/>
              <w:t>Skilled workforce</w:t>
            </w:r>
          </w:p>
        </w:tc>
        <w:tc>
          <w:tcPr>
            <w:tcW w:w="0" w:type="auto"/>
            <w:gridSpan w:val="2"/>
            <w:vAlign w:val="center"/>
            <w:hideMark/>
          </w:tcPr>
          <w:p w14:paraId="6AD42CB3" w14:textId="44C3C45C" w:rsidR="00675BFB" w:rsidRPr="00675BFB" w:rsidRDefault="00675BFB" w:rsidP="00675BF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FF508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w:t>
            </w:r>
            <w:r w:rsidRPr="00675BFB">
              <w:rPr>
                <w:rFonts w:ascii="Times New Roman" w:eastAsia="Times New Roman" w:hAnsi="Times New Roman" w:cs="Times New Roman"/>
                <w:sz w:val="24"/>
                <w:szCs w:val="24"/>
                <w:lang w:eastAsia="en-GB"/>
              </w:rPr>
              <w:t>High dependence on founder</w:t>
            </w:r>
            <w:r w:rsidR="00F66326" w:rsidRPr="00F66326">
              <w:rPr>
                <w:rFonts w:ascii="Times New Roman" w:eastAsia="Times New Roman" w:hAnsi="Times New Roman" w:cs="Times New Roman"/>
                <w:sz w:val="24"/>
                <w:szCs w:val="24"/>
                <w:lang w:eastAsia="en-GB"/>
              </w:rPr>
              <w:t>Kotler &amp; Keller, 2022)</w:t>
            </w:r>
          </w:p>
        </w:tc>
      </w:tr>
      <w:tr w:rsidR="00675BFB" w:rsidRPr="00675BFB" w14:paraId="4B675D2A" w14:textId="77777777" w:rsidTr="00675BFB">
        <w:trPr>
          <w:gridAfter w:val="1"/>
          <w:tblCellSpacing w:w="15" w:type="dxa"/>
        </w:trPr>
        <w:tc>
          <w:tcPr>
            <w:tcW w:w="0" w:type="auto"/>
            <w:vAlign w:val="center"/>
            <w:hideMark/>
          </w:tcPr>
          <w:p w14:paraId="39D828DB" w14:textId="333A3862" w:rsidR="00675BFB" w:rsidRDefault="00F66326" w:rsidP="00675BF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675BFB" w:rsidRPr="00675BFB">
              <w:rPr>
                <w:rFonts w:ascii="Times New Roman" w:eastAsia="Times New Roman" w:hAnsi="Times New Roman" w:cs="Times New Roman"/>
                <w:sz w:val="24"/>
                <w:szCs w:val="24"/>
                <w:lang w:eastAsia="en-GB"/>
              </w:rPr>
              <w:t>Direct farmer partnerships</w:t>
            </w:r>
          </w:p>
          <w:p w14:paraId="34A427C9" w14:textId="77777777" w:rsidR="00675BFB" w:rsidRDefault="00675BFB" w:rsidP="00675BFB">
            <w:pPr>
              <w:spacing w:after="0" w:line="240" w:lineRule="auto"/>
              <w:rPr>
                <w:rFonts w:ascii="Times New Roman" w:eastAsia="Times New Roman" w:hAnsi="Times New Roman" w:cs="Times New Roman"/>
                <w:sz w:val="24"/>
                <w:szCs w:val="24"/>
                <w:lang w:eastAsia="en-GB"/>
              </w:rPr>
            </w:pPr>
          </w:p>
          <w:p w14:paraId="189715C6" w14:textId="77777777" w:rsidR="00675BFB" w:rsidRPr="00675BFB" w:rsidRDefault="00675BFB" w:rsidP="00675BFB">
            <w:pPr>
              <w:spacing w:after="0" w:line="240" w:lineRule="auto"/>
              <w:rPr>
                <w:rFonts w:ascii="Times New Roman" w:eastAsia="Times New Roman" w:hAnsi="Times New Roman" w:cs="Times New Roman"/>
                <w:sz w:val="24"/>
                <w:szCs w:val="24"/>
                <w:lang w:eastAsia="en-GB"/>
              </w:rPr>
            </w:pPr>
          </w:p>
        </w:tc>
        <w:tc>
          <w:tcPr>
            <w:tcW w:w="0" w:type="auto"/>
            <w:gridSpan w:val="2"/>
            <w:vAlign w:val="center"/>
            <w:hideMark/>
          </w:tcPr>
          <w:p w14:paraId="772B18E7" w14:textId="77777777" w:rsidR="00675BFB" w:rsidRPr="00675BFB" w:rsidRDefault="00675BFB" w:rsidP="00675BF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675BFB">
              <w:rPr>
                <w:rFonts w:ascii="Times New Roman" w:eastAsia="Times New Roman" w:hAnsi="Times New Roman" w:cs="Times New Roman"/>
                <w:sz w:val="24"/>
                <w:szCs w:val="24"/>
                <w:lang w:eastAsia="en-GB"/>
              </w:rPr>
              <w:t>Narrow geographic reach</w:t>
            </w:r>
          </w:p>
        </w:tc>
      </w:tr>
      <w:tr w:rsidR="00675BFB" w:rsidRPr="00675BFB" w14:paraId="1E52FF29" w14:textId="77777777" w:rsidTr="00675BFB">
        <w:trPr>
          <w:tblHeader/>
          <w:tblCellSpacing w:w="15" w:type="dxa"/>
        </w:trPr>
        <w:tc>
          <w:tcPr>
            <w:tcW w:w="0" w:type="auto"/>
            <w:gridSpan w:val="2"/>
            <w:vAlign w:val="center"/>
            <w:hideMark/>
          </w:tcPr>
          <w:p w14:paraId="576DE8DA" w14:textId="77777777" w:rsidR="00675BFB" w:rsidRPr="00675BFB" w:rsidRDefault="00675BFB" w:rsidP="00675BFB">
            <w:pPr>
              <w:spacing w:after="0" w:line="240" w:lineRule="auto"/>
              <w:rPr>
                <w:rFonts w:ascii="Times New Roman" w:eastAsia="Times New Roman" w:hAnsi="Times New Roman" w:cs="Times New Roman"/>
                <w:b/>
                <w:bCs/>
                <w:sz w:val="24"/>
                <w:szCs w:val="24"/>
                <w:lang w:eastAsia="en-GB"/>
              </w:rPr>
            </w:pPr>
            <w:r w:rsidRPr="00675BFB">
              <w:rPr>
                <w:rFonts w:ascii="Times New Roman" w:eastAsia="Times New Roman" w:hAnsi="Times New Roman" w:cs="Times New Roman"/>
                <w:b/>
                <w:bCs/>
                <w:sz w:val="24"/>
                <w:szCs w:val="24"/>
                <w:lang w:eastAsia="en-GB"/>
              </w:rPr>
              <w:t>Opportunities</w:t>
            </w:r>
          </w:p>
        </w:tc>
        <w:tc>
          <w:tcPr>
            <w:tcW w:w="0" w:type="auto"/>
            <w:gridSpan w:val="2"/>
            <w:vAlign w:val="center"/>
            <w:hideMark/>
          </w:tcPr>
          <w:p w14:paraId="2E8ACFCF" w14:textId="77777777" w:rsidR="00675BFB" w:rsidRPr="00675BFB" w:rsidRDefault="00675BFB" w:rsidP="00675BFB">
            <w:pPr>
              <w:spacing w:after="0" w:line="240" w:lineRule="auto"/>
              <w:rPr>
                <w:rFonts w:ascii="Times New Roman" w:eastAsia="Times New Roman" w:hAnsi="Times New Roman" w:cs="Times New Roman"/>
                <w:b/>
                <w:bCs/>
                <w:sz w:val="24"/>
                <w:szCs w:val="24"/>
                <w:lang w:eastAsia="en-GB"/>
              </w:rPr>
            </w:pPr>
            <w:r w:rsidRPr="00675BFB">
              <w:rPr>
                <w:rFonts w:ascii="Times New Roman" w:eastAsia="Times New Roman" w:hAnsi="Times New Roman" w:cs="Times New Roman"/>
                <w:b/>
                <w:bCs/>
                <w:sz w:val="24"/>
                <w:szCs w:val="24"/>
                <w:lang w:eastAsia="en-GB"/>
              </w:rPr>
              <w:t>Threats</w:t>
            </w:r>
          </w:p>
        </w:tc>
      </w:tr>
      <w:tr w:rsidR="00675BFB" w:rsidRPr="00675BFB" w14:paraId="6B0372C5" w14:textId="77777777" w:rsidTr="00675BFB">
        <w:trPr>
          <w:tblCellSpacing w:w="15" w:type="dxa"/>
        </w:trPr>
        <w:tc>
          <w:tcPr>
            <w:tcW w:w="0" w:type="auto"/>
            <w:gridSpan w:val="2"/>
            <w:vAlign w:val="center"/>
            <w:hideMark/>
          </w:tcPr>
          <w:p w14:paraId="71137BE4" w14:textId="42731E73" w:rsidR="00675BFB" w:rsidRPr="00675BFB" w:rsidRDefault="00675BFB" w:rsidP="00675BFB">
            <w:pPr>
              <w:spacing w:after="0" w:line="240" w:lineRule="auto"/>
              <w:rPr>
                <w:rFonts w:ascii="Times New Roman" w:eastAsia="Times New Roman" w:hAnsi="Times New Roman" w:cs="Times New Roman"/>
                <w:sz w:val="24"/>
                <w:szCs w:val="24"/>
                <w:lang w:eastAsia="en-GB"/>
              </w:rPr>
            </w:pPr>
            <w:r w:rsidRPr="00675BFB">
              <w:rPr>
                <w:rFonts w:ascii="Times New Roman" w:eastAsia="Times New Roman" w:hAnsi="Times New Roman" w:cs="Times New Roman"/>
                <w:sz w:val="24"/>
                <w:szCs w:val="24"/>
                <w:lang w:eastAsia="en-GB"/>
              </w:rPr>
              <w:t>Growing demand for sustainable coffee</w:t>
            </w:r>
            <w:r w:rsidR="004E62A2" w:rsidRPr="004E62A2">
              <w:rPr>
                <w:rFonts w:ascii="Times New Roman" w:eastAsia="Times New Roman" w:hAnsi="Times New Roman" w:cs="Times New Roman"/>
                <w:i/>
                <w:iCs/>
                <w:sz w:val="24"/>
                <w:szCs w:val="24"/>
                <w:lang w:eastAsia="en-GB"/>
              </w:rPr>
              <w:t>(World Coffee Portal, 2023)</w:t>
            </w:r>
          </w:p>
        </w:tc>
        <w:tc>
          <w:tcPr>
            <w:tcW w:w="0" w:type="auto"/>
            <w:gridSpan w:val="2"/>
            <w:vAlign w:val="center"/>
            <w:hideMark/>
          </w:tcPr>
          <w:p w14:paraId="1384DC48" w14:textId="77777777" w:rsidR="00675BFB" w:rsidRPr="00675BFB" w:rsidRDefault="00675BFB" w:rsidP="00675BFB">
            <w:pPr>
              <w:spacing w:after="0" w:line="240" w:lineRule="auto"/>
              <w:rPr>
                <w:rFonts w:ascii="Times New Roman" w:eastAsia="Times New Roman" w:hAnsi="Times New Roman" w:cs="Times New Roman"/>
                <w:sz w:val="24"/>
                <w:szCs w:val="24"/>
                <w:lang w:eastAsia="en-GB"/>
              </w:rPr>
            </w:pPr>
            <w:r w:rsidRPr="00675BFB">
              <w:rPr>
                <w:rFonts w:ascii="Times New Roman" w:eastAsia="Times New Roman" w:hAnsi="Times New Roman" w:cs="Times New Roman"/>
                <w:sz w:val="24"/>
                <w:szCs w:val="24"/>
                <w:lang w:eastAsia="en-GB"/>
              </w:rPr>
              <w:t>Competitor expansion (e.g., Pret, specialty chains)</w:t>
            </w:r>
          </w:p>
        </w:tc>
      </w:tr>
      <w:tr w:rsidR="00675BFB" w:rsidRPr="00675BFB" w14:paraId="52A91493" w14:textId="77777777" w:rsidTr="00675BFB">
        <w:trPr>
          <w:tblCellSpacing w:w="15" w:type="dxa"/>
        </w:trPr>
        <w:tc>
          <w:tcPr>
            <w:tcW w:w="0" w:type="auto"/>
            <w:gridSpan w:val="2"/>
            <w:vAlign w:val="center"/>
            <w:hideMark/>
          </w:tcPr>
          <w:p w14:paraId="7E56EDBE" w14:textId="69B04A41" w:rsidR="00675BFB" w:rsidRPr="00675BFB" w:rsidRDefault="00675BFB" w:rsidP="00675BFB">
            <w:pPr>
              <w:spacing w:after="0" w:line="240" w:lineRule="auto"/>
              <w:rPr>
                <w:rFonts w:ascii="Times New Roman" w:eastAsia="Times New Roman" w:hAnsi="Times New Roman" w:cs="Times New Roman"/>
                <w:sz w:val="24"/>
                <w:szCs w:val="24"/>
                <w:lang w:eastAsia="en-GB"/>
              </w:rPr>
            </w:pPr>
            <w:r w:rsidRPr="00675BFB">
              <w:rPr>
                <w:rFonts w:ascii="Times New Roman" w:eastAsia="Times New Roman" w:hAnsi="Times New Roman" w:cs="Times New Roman"/>
                <w:sz w:val="24"/>
                <w:szCs w:val="24"/>
                <w:lang w:eastAsia="en-GB"/>
              </w:rPr>
              <w:t>Digital subscription models</w:t>
            </w:r>
            <w:r w:rsidR="00F66326">
              <w:rPr>
                <w:rFonts w:ascii="Times New Roman" w:eastAsia="Times New Roman" w:hAnsi="Times New Roman" w:cs="Times New Roman"/>
                <w:sz w:val="24"/>
                <w:szCs w:val="24"/>
                <w:lang w:eastAsia="en-GB"/>
              </w:rPr>
              <w:t xml:space="preserve"> </w:t>
            </w:r>
            <w:r w:rsidR="00F66326" w:rsidRPr="00F66326">
              <w:rPr>
                <w:rFonts w:ascii="Times New Roman" w:eastAsia="Times New Roman" w:hAnsi="Times New Roman" w:cs="Times New Roman"/>
                <w:sz w:val="24"/>
                <w:szCs w:val="24"/>
                <w:lang w:eastAsia="en-GB"/>
              </w:rPr>
              <w:t>(Statista, 2024)</w:t>
            </w:r>
          </w:p>
        </w:tc>
        <w:tc>
          <w:tcPr>
            <w:tcW w:w="0" w:type="auto"/>
            <w:gridSpan w:val="2"/>
            <w:vAlign w:val="center"/>
            <w:hideMark/>
          </w:tcPr>
          <w:p w14:paraId="67EB8DBA" w14:textId="0B020262" w:rsidR="00675BFB" w:rsidRPr="00675BFB" w:rsidRDefault="00675BFB" w:rsidP="00675BFB">
            <w:pPr>
              <w:spacing w:after="0" w:line="240" w:lineRule="auto"/>
              <w:rPr>
                <w:rFonts w:ascii="Times New Roman" w:eastAsia="Times New Roman" w:hAnsi="Times New Roman" w:cs="Times New Roman"/>
                <w:sz w:val="24"/>
                <w:szCs w:val="24"/>
                <w:lang w:eastAsia="en-GB"/>
              </w:rPr>
            </w:pPr>
            <w:r w:rsidRPr="00675BFB">
              <w:rPr>
                <w:rFonts w:ascii="Times New Roman" w:eastAsia="Times New Roman" w:hAnsi="Times New Roman" w:cs="Times New Roman"/>
                <w:sz w:val="24"/>
                <w:szCs w:val="24"/>
                <w:lang w:eastAsia="en-GB"/>
              </w:rPr>
              <w:t>Cost of raw materials</w:t>
            </w:r>
            <w:r w:rsidR="00F66326">
              <w:rPr>
                <w:rFonts w:ascii="Times New Roman" w:eastAsia="Times New Roman" w:hAnsi="Times New Roman" w:cs="Times New Roman"/>
                <w:sz w:val="24"/>
                <w:szCs w:val="24"/>
                <w:lang w:eastAsia="en-GB"/>
              </w:rPr>
              <w:t xml:space="preserve"> </w:t>
            </w:r>
            <w:r w:rsidR="00F66326" w:rsidRPr="00F66326">
              <w:rPr>
                <w:rFonts w:ascii="Times New Roman" w:eastAsia="Times New Roman" w:hAnsi="Times New Roman" w:cs="Times New Roman"/>
                <w:sz w:val="24"/>
                <w:szCs w:val="24"/>
                <w:lang w:eastAsia="en-GB"/>
              </w:rPr>
              <w:t>(International Coffee Organization, 2023)</w:t>
            </w:r>
          </w:p>
        </w:tc>
      </w:tr>
      <w:tr w:rsidR="00675BFB" w:rsidRPr="00675BFB" w14:paraId="0955DC1E" w14:textId="77777777" w:rsidTr="00675BFB">
        <w:trPr>
          <w:tblCellSpacing w:w="15" w:type="dxa"/>
        </w:trPr>
        <w:tc>
          <w:tcPr>
            <w:tcW w:w="0" w:type="auto"/>
            <w:gridSpan w:val="2"/>
            <w:vAlign w:val="center"/>
            <w:hideMark/>
          </w:tcPr>
          <w:p w14:paraId="3B873CD8" w14:textId="447593CC" w:rsidR="00675BFB" w:rsidRPr="00675BFB" w:rsidRDefault="00675BFB" w:rsidP="00675BFB">
            <w:pPr>
              <w:spacing w:after="0" w:line="240" w:lineRule="auto"/>
              <w:rPr>
                <w:rFonts w:ascii="Times New Roman" w:eastAsia="Times New Roman" w:hAnsi="Times New Roman" w:cs="Times New Roman"/>
                <w:sz w:val="24"/>
                <w:szCs w:val="24"/>
                <w:lang w:eastAsia="en-GB"/>
              </w:rPr>
            </w:pPr>
            <w:r w:rsidRPr="00675BFB">
              <w:rPr>
                <w:rFonts w:ascii="Times New Roman" w:eastAsia="Times New Roman" w:hAnsi="Times New Roman" w:cs="Times New Roman"/>
                <w:sz w:val="24"/>
                <w:szCs w:val="24"/>
                <w:lang w:eastAsia="en-GB"/>
              </w:rPr>
              <w:t>B2B partnerships</w:t>
            </w:r>
            <w:r w:rsidR="00F66326">
              <w:rPr>
                <w:rFonts w:ascii="Times New Roman" w:eastAsia="Times New Roman" w:hAnsi="Times New Roman" w:cs="Times New Roman"/>
                <w:sz w:val="24"/>
                <w:szCs w:val="24"/>
                <w:lang w:eastAsia="en-GB"/>
              </w:rPr>
              <w:t xml:space="preserve"> </w:t>
            </w:r>
            <w:r w:rsidR="00F66326" w:rsidRPr="00F66326">
              <w:rPr>
                <w:rFonts w:ascii="Times New Roman" w:eastAsia="Times New Roman" w:hAnsi="Times New Roman" w:cs="Times New Roman"/>
                <w:i/>
                <w:iCs/>
                <w:sz w:val="24"/>
                <w:szCs w:val="24"/>
                <w:lang w:eastAsia="en-GB"/>
              </w:rPr>
              <w:t>(Brew Local Strategic Plan, 2024)</w:t>
            </w:r>
          </w:p>
        </w:tc>
        <w:tc>
          <w:tcPr>
            <w:tcW w:w="0" w:type="auto"/>
            <w:gridSpan w:val="2"/>
            <w:vAlign w:val="center"/>
            <w:hideMark/>
          </w:tcPr>
          <w:p w14:paraId="4E360475" w14:textId="77777777" w:rsidR="00675BFB" w:rsidRPr="00675BFB" w:rsidRDefault="00675BFB" w:rsidP="00675BFB">
            <w:pPr>
              <w:spacing w:after="0" w:line="240" w:lineRule="auto"/>
              <w:rPr>
                <w:rFonts w:ascii="Times New Roman" w:eastAsia="Times New Roman" w:hAnsi="Times New Roman" w:cs="Times New Roman"/>
                <w:sz w:val="24"/>
                <w:szCs w:val="24"/>
                <w:lang w:eastAsia="en-GB"/>
              </w:rPr>
            </w:pPr>
            <w:r w:rsidRPr="00675BFB">
              <w:rPr>
                <w:rFonts w:ascii="Times New Roman" w:eastAsia="Times New Roman" w:hAnsi="Times New Roman" w:cs="Times New Roman"/>
                <w:sz w:val="24"/>
                <w:szCs w:val="24"/>
                <w:lang w:eastAsia="en-GB"/>
              </w:rPr>
              <w:t>Economic volatility</w:t>
            </w:r>
          </w:p>
        </w:tc>
      </w:tr>
    </w:tbl>
    <w:p w14:paraId="3DEA15AF" w14:textId="77777777" w:rsidR="00675BFB" w:rsidRPr="00675BFB" w:rsidRDefault="00675BFB" w:rsidP="00675BFB">
      <w:pPr>
        <w:rPr>
          <w:rFonts w:cstheme="minorHAnsi"/>
          <w:b/>
          <w:sz w:val="24"/>
          <w:szCs w:val="24"/>
        </w:rPr>
      </w:pPr>
    </w:p>
    <w:p w14:paraId="72D9CD92" w14:textId="77777777" w:rsidR="00675BFB" w:rsidRPr="00675BFB" w:rsidRDefault="00675BFB" w:rsidP="00675BFB">
      <w:pPr>
        <w:rPr>
          <w:rFonts w:cstheme="minorHAnsi"/>
          <w:b/>
          <w:color w:val="000000"/>
          <w:sz w:val="24"/>
          <w:szCs w:val="24"/>
          <w:shd w:val="clear" w:color="auto" w:fill="FFFFFF"/>
        </w:rPr>
      </w:pPr>
      <w:r w:rsidRPr="00675BFB">
        <w:rPr>
          <w:rFonts w:cstheme="minorHAnsi"/>
          <w:b/>
          <w:color w:val="000000"/>
          <w:sz w:val="24"/>
          <w:szCs w:val="24"/>
          <w:shd w:val="clear" w:color="auto" w:fill="FFFFFF"/>
        </w:rPr>
        <w:t xml:space="preserve">PESTEL Analysis </w:t>
      </w:r>
    </w:p>
    <w:p w14:paraId="28B05A18" w14:textId="77777777" w:rsidR="00675BFB" w:rsidRPr="00680529" w:rsidRDefault="00675BFB" w:rsidP="00680529">
      <w:pPr>
        <w:pStyle w:val="ListParagraph"/>
        <w:numPr>
          <w:ilvl w:val="0"/>
          <w:numId w:val="5"/>
        </w:numPr>
        <w:rPr>
          <w:rFonts w:cstheme="minorHAnsi"/>
          <w:color w:val="000000"/>
          <w:sz w:val="24"/>
          <w:szCs w:val="24"/>
          <w:shd w:val="clear" w:color="auto" w:fill="FFFFFF"/>
        </w:rPr>
      </w:pPr>
      <w:r w:rsidRPr="00680529">
        <w:rPr>
          <w:rFonts w:cstheme="minorHAnsi"/>
          <w:color w:val="000000"/>
          <w:sz w:val="24"/>
          <w:szCs w:val="24"/>
          <w:shd w:val="clear" w:color="auto" w:fill="FFFFFF"/>
        </w:rPr>
        <w:t xml:space="preserve">Political: rising import costs due to Brexit (BBC, 2021) </w:t>
      </w:r>
    </w:p>
    <w:p w14:paraId="107D0E88" w14:textId="77777777" w:rsidR="00680529" w:rsidRPr="00680529" w:rsidRDefault="00675BFB" w:rsidP="00680529">
      <w:pPr>
        <w:pStyle w:val="ListParagraph"/>
        <w:numPr>
          <w:ilvl w:val="0"/>
          <w:numId w:val="5"/>
        </w:numPr>
        <w:rPr>
          <w:rFonts w:cstheme="minorHAnsi"/>
          <w:color w:val="000000"/>
          <w:sz w:val="24"/>
          <w:szCs w:val="24"/>
          <w:shd w:val="clear" w:color="auto" w:fill="FFFFFF"/>
        </w:rPr>
      </w:pPr>
      <w:r w:rsidRPr="00680529">
        <w:rPr>
          <w:rFonts w:cstheme="minorHAnsi"/>
          <w:color w:val="000000"/>
          <w:sz w:val="24"/>
          <w:szCs w:val="24"/>
          <w:shd w:val="clear" w:color="auto" w:fill="FFFFFF"/>
        </w:rPr>
        <w:t xml:space="preserve">Economic: inflation takes away the possibility of spending aside from necessities (ONS, 2023) </w:t>
      </w:r>
    </w:p>
    <w:p w14:paraId="28A339A5" w14:textId="77777777" w:rsidR="00680529" w:rsidRPr="00680529" w:rsidRDefault="00675BFB" w:rsidP="00680529">
      <w:pPr>
        <w:pStyle w:val="ListParagraph"/>
        <w:numPr>
          <w:ilvl w:val="0"/>
          <w:numId w:val="5"/>
        </w:numPr>
        <w:rPr>
          <w:rFonts w:cstheme="minorHAnsi"/>
          <w:color w:val="000000"/>
          <w:sz w:val="24"/>
          <w:szCs w:val="24"/>
          <w:shd w:val="clear" w:color="auto" w:fill="FFFFFF"/>
        </w:rPr>
      </w:pPr>
      <w:r w:rsidRPr="00680529">
        <w:rPr>
          <w:rFonts w:cstheme="minorHAnsi"/>
          <w:color w:val="000000"/>
          <w:sz w:val="24"/>
          <w:szCs w:val="24"/>
          <w:shd w:val="clear" w:color="auto" w:fill="FFFFFF"/>
        </w:rPr>
        <w:t>Social: growth in the number of consumers concerned about the effect on the environment (YouGov, 2022)</w:t>
      </w:r>
    </w:p>
    <w:p w14:paraId="18E7384D" w14:textId="77777777" w:rsidR="00680529" w:rsidRPr="00680529" w:rsidRDefault="00675BFB" w:rsidP="00680529">
      <w:pPr>
        <w:pStyle w:val="ListParagraph"/>
        <w:numPr>
          <w:ilvl w:val="0"/>
          <w:numId w:val="5"/>
        </w:numPr>
        <w:rPr>
          <w:rFonts w:cstheme="minorHAnsi"/>
          <w:color w:val="000000"/>
          <w:sz w:val="24"/>
          <w:szCs w:val="24"/>
          <w:shd w:val="clear" w:color="auto" w:fill="FFFFFF"/>
        </w:rPr>
      </w:pPr>
      <w:r w:rsidRPr="00680529">
        <w:rPr>
          <w:rFonts w:cstheme="minorHAnsi"/>
          <w:color w:val="000000"/>
          <w:sz w:val="24"/>
          <w:szCs w:val="24"/>
          <w:shd w:val="clear" w:color="auto" w:fill="FFFFFF"/>
        </w:rPr>
        <w:t xml:space="preserve">Technological: growing online commerce and AI-based distribution </w:t>
      </w:r>
    </w:p>
    <w:p w14:paraId="79678EC7" w14:textId="77777777" w:rsidR="00680529" w:rsidRPr="00680529" w:rsidRDefault="00675BFB" w:rsidP="00680529">
      <w:pPr>
        <w:pStyle w:val="ListParagraph"/>
        <w:numPr>
          <w:ilvl w:val="0"/>
          <w:numId w:val="5"/>
        </w:numPr>
        <w:rPr>
          <w:rFonts w:cstheme="minorHAnsi"/>
          <w:color w:val="000000"/>
          <w:sz w:val="24"/>
          <w:szCs w:val="24"/>
          <w:shd w:val="clear" w:color="auto" w:fill="FFFFFF"/>
        </w:rPr>
      </w:pPr>
      <w:r w:rsidRPr="00680529">
        <w:rPr>
          <w:rFonts w:cstheme="minorHAnsi"/>
          <w:color w:val="000000"/>
          <w:sz w:val="24"/>
          <w:szCs w:val="24"/>
          <w:shd w:val="clear" w:color="auto" w:fill="FFFFFF"/>
        </w:rPr>
        <w:t xml:space="preserve">Environmental: carbon-neutrals operations are now the norm </w:t>
      </w:r>
    </w:p>
    <w:p w14:paraId="14DD59F6" w14:textId="77777777" w:rsidR="00675BFB" w:rsidRPr="00680529" w:rsidRDefault="00675BFB" w:rsidP="00680529">
      <w:pPr>
        <w:pStyle w:val="ListParagraph"/>
        <w:numPr>
          <w:ilvl w:val="0"/>
          <w:numId w:val="5"/>
        </w:numPr>
        <w:rPr>
          <w:rFonts w:cstheme="minorHAnsi"/>
          <w:b/>
          <w:sz w:val="24"/>
          <w:szCs w:val="24"/>
        </w:rPr>
      </w:pPr>
      <w:r w:rsidRPr="00680529">
        <w:rPr>
          <w:rFonts w:cstheme="minorHAnsi"/>
          <w:color w:val="000000"/>
          <w:sz w:val="24"/>
          <w:szCs w:val="24"/>
          <w:shd w:val="clear" w:color="auto" w:fill="FFFFFF"/>
        </w:rPr>
        <w:t>Legal: health, hygiene and packaging laws getting tighter and tighter</w:t>
      </w:r>
    </w:p>
    <w:p w14:paraId="0AD0FAFA" w14:textId="77777777" w:rsidR="00680529" w:rsidRPr="00680529" w:rsidRDefault="00680529" w:rsidP="00680529">
      <w:pPr>
        <w:rPr>
          <w:rFonts w:cstheme="minorHAnsi"/>
          <w:b/>
          <w:sz w:val="24"/>
          <w:szCs w:val="24"/>
        </w:rPr>
      </w:pPr>
    </w:p>
    <w:p w14:paraId="0E38FCAD" w14:textId="77777777" w:rsidR="00680529" w:rsidRDefault="00680529" w:rsidP="00680529">
      <w:pPr>
        <w:pStyle w:val="ListParagraph"/>
        <w:numPr>
          <w:ilvl w:val="0"/>
          <w:numId w:val="5"/>
        </w:numPr>
        <w:spacing w:before="100" w:beforeAutospacing="1" w:after="100" w:afterAutospacing="1" w:line="240" w:lineRule="auto"/>
        <w:outlineLvl w:val="2"/>
        <w:rPr>
          <w:rFonts w:eastAsia="Times New Roman" w:cstheme="minorHAnsi"/>
          <w:b/>
          <w:bCs/>
          <w:sz w:val="24"/>
          <w:szCs w:val="24"/>
          <w:lang w:eastAsia="en-GB"/>
        </w:rPr>
      </w:pPr>
      <w:r w:rsidRPr="00680529">
        <w:rPr>
          <w:rFonts w:eastAsia="Times New Roman" w:cstheme="minorHAnsi"/>
          <w:b/>
          <w:bCs/>
          <w:sz w:val="24"/>
          <w:szCs w:val="24"/>
          <w:lang w:eastAsia="en-GB"/>
        </w:rPr>
        <w:t>Porter’s Five Forces (Porter, 2008)</w:t>
      </w:r>
    </w:p>
    <w:p w14:paraId="3B4220A3" w14:textId="77777777" w:rsidR="00680529" w:rsidRPr="00680529" w:rsidRDefault="00680529" w:rsidP="00680529">
      <w:pPr>
        <w:pStyle w:val="ListParagraph"/>
        <w:rPr>
          <w:rFonts w:eastAsia="Times New Roman" w:cstheme="minorHAnsi"/>
          <w:b/>
          <w:bCs/>
          <w:sz w:val="24"/>
          <w:szCs w:val="24"/>
          <w:lang w:eastAsia="en-GB"/>
        </w:rPr>
      </w:pPr>
    </w:p>
    <w:p w14:paraId="72EAD1FF" w14:textId="77777777" w:rsidR="00680529" w:rsidRPr="00680529" w:rsidRDefault="00680529" w:rsidP="00680529">
      <w:pPr>
        <w:spacing w:before="100" w:beforeAutospacing="1" w:after="100" w:afterAutospacing="1" w:line="240" w:lineRule="auto"/>
        <w:outlineLvl w:val="2"/>
        <w:rPr>
          <w:rFonts w:eastAsia="Times New Roman" w:cstheme="minorHAnsi"/>
          <w:b/>
          <w:bCs/>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48"/>
        <w:gridCol w:w="4793"/>
      </w:tblGrid>
      <w:tr w:rsidR="00680529" w:rsidRPr="00680529" w14:paraId="130F85C5" w14:textId="77777777" w:rsidTr="00680529">
        <w:trPr>
          <w:tblHeader/>
          <w:tblCellSpacing w:w="15" w:type="dxa"/>
        </w:trPr>
        <w:tc>
          <w:tcPr>
            <w:tcW w:w="0" w:type="auto"/>
            <w:vAlign w:val="center"/>
            <w:hideMark/>
          </w:tcPr>
          <w:p w14:paraId="35871A19" w14:textId="77777777" w:rsidR="00680529" w:rsidRPr="00680529" w:rsidRDefault="00680529" w:rsidP="00680529">
            <w:pPr>
              <w:spacing w:after="0" w:line="240" w:lineRule="auto"/>
              <w:rPr>
                <w:rFonts w:eastAsia="Times New Roman" w:cstheme="minorHAnsi"/>
                <w:b/>
                <w:bCs/>
                <w:sz w:val="24"/>
                <w:szCs w:val="24"/>
                <w:lang w:eastAsia="en-GB"/>
              </w:rPr>
            </w:pPr>
            <w:r w:rsidRPr="00680529">
              <w:rPr>
                <w:rFonts w:eastAsia="Times New Roman" w:cstheme="minorHAnsi"/>
                <w:b/>
                <w:bCs/>
                <w:sz w:val="24"/>
                <w:szCs w:val="24"/>
                <w:lang w:eastAsia="en-GB"/>
              </w:rPr>
              <w:t>Force</w:t>
            </w:r>
          </w:p>
        </w:tc>
        <w:tc>
          <w:tcPr>
            <w:tcW w:w="0" w:type="auto"/>
            <w:vAlign w:val="center"/>
            <w:hideMark/>
          </w:tcPr>
          <w:p w14:paraId="1B0111AB" w14:textId="77777777" w:rsidR="00680529" w:rsidRPr="00680529" w:rsidRDefault="00680529" w:rsidP="00680529">
            <w:pPr>
              <w:spacing w:after="0" w:line="240" w:lineRule="auto"/>
              <w:jc w:val="center"/>
              <w:rPr>
                <w:rFonts w:eastAsia="Times New Roman" w:cstheme="minorHAnsi"/>
                <w:b/>
                <w:bCs/>
                <w:sz w:val="24"/>
                <w:szCs w:val="24"/>
                <w:lang w:eastAsia="en-GB"/>
              </w:rPr>
            </w:pPr>
            <w:r w:rsidRPr="00680529">
              <w:rPr>
                <w:rFonts w:eastAsia="Times New Roman" w:cstheme="minorHAnsi"/>
                <w:b/>
                <w:bCs/>
                <w:sz w:val="24"/>
                <w:szCs w:val="24"/>
                <w:lang w:eastAsia="en-GB"/>
              </w:rPr>
              <w:t>Impact</w:t>
            </w:r>
          </w:p>
        </w:tc>
      </w:tr>
      <w:tr w:rsidR="00680529" w:rsidRPr="00680529" w14:paraId="5F9EE494" w14:textId="77777777" w:rsidTr="00680529">
        <w:trPr>
          <w:tblCellSpacing w:w="15" w:type="dxa"/>
        </w:trPr>
        <w:tc>
          <w:tcPr>
            <w:tcW w:w="0" w:type="auto"/>
            <w:vAlign w:val="center"/>
            <w:hideMark/>
          </w:tcPr>
          <w:p w14:paraId="558B9654"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bCs/>
                <w:sz w:val="24"/>
                <w:szCs w:val="24"/>
                <w:lang w:eastAsia="en-GB"/>
              </w:rPr>
              <w:t>Rivalry</w:t>
            </w:r>
          </w:p>
        </w:tc>
        <w:tc>
          <w:tcPr>
            <w:tcW w:w="0" w:type="auto"/>
            <w:vAlign w:val="center"/>
            <w:hideMark/>
          </w:tcPr>
          <w:p w14:paraId="67130475"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sz w:val="24"/>
                <w:szCs w:val="24"/>
                <w:lang w:eastAsia="en-GB"/>
              </w:rPr>
              <w:t>High – many small and large competitors</w:t>
            </w:r>
          </w:p>
        </w:tc>
      </w:tr>
      <w:tr w:rsidR="00680529" w:rsidRPr="00680529" w14:paraId="08E7B1EC" w14:textId="77777777" w:rsidTr="00680529">
        <w:trPr>
          <w:tblCellSpacing w:w="15" w:type="dxa"/>
        </w:trPr>
        <w:tc>
          <w:tcPr>
            <w:tcW w:w="0" w:type="auto"/>
            <w:vAlign w:val="center"/>
            <w:hideMark/>
          </w:tcPr>
          <w:p w14:paraId="6DB3E711"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bCs/>
                <w:sz w:val="24"/>
                <w:szCs w:val="24"/>
                <w:lang w:eastAsia="en-GB"/>
              </w:rPr>
              <w:t>Supplier Power</w:t>
            </w:r>
          </w:p>
        </w:tc>
        <w:tc>
          <w:tcPr>
            <w:tcW w:w="0" w:type="auto"/>
            <w:vAlign w:val="center"/>
            <w:hideMark/>
          </w:tcPr>
          <w:p w14:paraId="29B46732"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sz w:val="24"/>
                <w:szCs w:val="24"/>
                <w:lang w:eastAsia="en-GB"/>
              </w:rPr>
              <w:t>Medium – ethical, single-source suppliers</w:t>
            </w:r>
          </w:p>
        </w:tc>
      </w:tr>
      <w:tr w:rsidR="00680529" w:rsidRPr="00680529" w14:paraId="68E86463" w14:textId="77777777" w:rsidTr="00680529">
        <w:trPr>
          <w:tblCellSpacing w:w="15" w:type="dxa"/>
        </w:trPr>
        <w:tc>
          <w:tcPr>
            <w:tcW w:w="0" w:type="auto"/>
            <w:vAlign w:val="center"/>
            <w:hideMark/>
          </w:tcPr>
          <w:p w14:paraId="3BA16C86"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bCs/>
                <w:sz w:val="24"/>
                <w:szCs w:val="24"/>
                <w:lang w:eastAsia="en-GB"/>
              </w:rPr>
              <w:t>Buyer Power</w:t>
            </w:r>
          </w:p>
        </w:tc>
        <w:tc>
          <w:tcPr>
            <w:tcW w:w="0" w:type="auto"/>
            <w:vAlign w:val="center"/>
            <w:hideMark/>
          </w:tcPr>
          <w:p w14:paraId="3ACD1697"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sz w:val="24"/>
                <w:szCs w:val="24"/>
                <w:lang w:eastAsia="en-GB"/>
              </w:rPr>
              <w:t>High – price-sensitive and value-conscious</w:t>
            </w:r>
          </w:p>
        </w:tc>
      </w:tr>
      <w:tr w:rsidR="00680529" w:rsidRPr="00680529" w14:paraId="55EFC020" w14:textId="77777777" w:rsidTr="00680529">
        <w:trPr>
          <w:tblCellSpacing w:w="15" w:type="dxa"/>
        </w:trPr>
        <w:tc>
          <w:tcPr>
            <w:tcW w:w="0" w:type="auto"/>
            <w:vAlign w:val="center"/>
            <w:hideMark/>
          </w:tcPr>
          <w:p w14:paraId="36601962"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bCs/>
                <w:sz w:val="24"/>
                <w:szCs w:val="24"/>
                <w:lang w:eastAsia="en-GB"/>
              </w:rPr>
              <w:t>Threat of Substitutes</w:t>
            </w:r>
          </w:p>
        </w:tc>
        <w:tc>
          <w:tcPr>
            <w:tcW w:w="0" w:type="auto"/>
            <w:vAlign w:val="center"/>
            <w:hideMark/>
          </w:tcPr>
          <w:p w14:paraId="1FBAA244"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sz w:val="24"/>
                <w:szCs w:val="24"/>
                <w:lang w:eastAsia="en-GB"/>
              </w:rPr>
              <w:t>High – tea, soft drinks, energy drinks</w:t>
            </w:r>
          </w:p>
        </w:tc>
      </w:tr>
      <w:tr w:rsidR="00680529" w:rsidRPr="00680529" w14:paraId="0E1A07C6" w14:textId="77777777" w:rsidTr="00680529">
        <w:trPr>
          <w:tblCellSpacing w:w="15" w:type="dxa"/>
        </w:trPr>
        <w:tc>
          <w:tcPr>
            <w:tcW w:w="0" w:type="auto"/>
            <w:vAlign w:val="center"/>
            <w:hideMark/>
          </w:tcPr>
          <w:p w14:paraId="69AA7905"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bCs/>
                <w:sz w:val="24"/>
                <w:szCs w:val="24"/>
                <w:lang w:eastAsia="en-GB"/>
              </w:rPr>
              <w:t>Threat of New Entrants</w:t>
            </w:r>
          </w:p>
        </w:tc>
        <w:tc>
          <w:tcPr>
            <w:tcW w:w="0" w:type="auto"/>
            <w:vAlign w:val="center"/>
            <w:hideMark/>
          </w:tcPr>
          <w:p w14:paraId="4BF19626"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sz w:val="24"/>
                <w:szCs w:val="24"/>
                <w:lang w:eastAsia="en-GB"/>
              </w:rPr>
              <w:t>Moderate – low capex but brand loyalty matters</w:t>
            </w:r>
          </w:p>
        </w:tc>
      </w:tr>
    </w:tbl>
    <w:p w14:paraId="17A8F3D9" w14:textId="77777777" w:rsidR="00680529" w:rsidRPr="00680529" w:rsidRDefault="00680529" w:rsidP="00680529">
      <w:pPr>
        <w:pStyle w:val="ListParagraph"/>
        <w:numPr>
          <w:ilvl w:val="0"/>
          <w:numId w:val="5"/>
        </w:numPr>
        <w:spacing w:before="100" w:beforeAutospacing="1" w:after="100" w:afterAutospacing="1" w:line="240" w:lineRule="auto"/>
        <w:rPr>
          <w:rFonts w:ascii="Times New Roman" w:eastAsia="Times New Roman" w:hAnsi="Times New Roman" w:cs="Times New Roman"/>
          <w:b/>
          <w:sz w:val="24"/>
          <w:szCs w:val="24"/>
          <w:lang w:eastAsia="en-GB"/>
        </w:rPr>
      </w:pPr>
      <w:r w:rsidRPr="00680529">
        <w:rPr>
          <w:rFonts w:ascii="Times New Roman" w:eastAsia="Times New Roman" w:hAnsi="Times New Roman" w:cs="Times New Roman"/>
          <w:sz w:val="24"/>
          <w:szCs w:val="24"/>
          <w:lang w:eastAsia="en-GB"/>
        </w:rPr>
        <w:t>Brew Local’s current strategy is defensible, but scalability is limited without addressing internal bottlenecks (Barney, 1991).</w:t>
      </w:r>
    </w:p>
    <w:p w14:paraId="479F9928" w14:textId="77777777" w:rsidR="00680529" w:rsidRPr="00680529" w:rsidRDefault="00680529" w:rsidP="00680529">
      <w:pPr>
        <w:spacing w:before="100" w:beforeAutospacing="1" w:after="100" w:afterAutospacing="1" w:line="240" w:lineRule="auto"/>
        <w:rPr>
          <w:rFonts w:ascii="Times New Roman" w:eastAsia="Times New Roman" w:hAnsi="Times New Roman" w:cs="Times New Roman"/>
          <w:b/>
          <w:sz w:val="24"/>
          <w:szCs w:val="24"/>
          <w:lang w:eastAsia="en-GB"/>
        </w:rPr>
      </w:pPr>
    </w:p>
    <w:p w14:paraId="50C37EC1" w14:textId="45167C3D" w:rsidR="00680529" w:rsidRDefault="00680529" w:rsidP="00680529">
      <w:pPr>
        <w:pStyle w:val="ListParagraph"/>
        <w:numPr>
          <w:ilvl w:val="0"/>
          <w:numId w:val="1"/>
        </w:numPr>
        <w:spacing w:before="100" w:beforeAutospacing="1" w:after="100" w:afterAutospacing="1" w:line="240" w:lineRule="auto"/>
        <w:rPr>
          <w:b/>
          <w:sz w:val="24"/>
          <w:szCs w:val="24"/>
        </w:rPr>
      </w:pPr>
      <w:r w:rsidRPr="00680529">
        <w:rPr>
          <w:b/>
          <w:sz w:val="24"/>
          <w:szCs w:val="24"/>
        </w:rPr>
        <w:t>Strategic Growth Choices and Sustainable Strategy</w:t>
      </w:r>
    </w:p>
    <w:p w14:paraId="76E2892D" w14:textId="77777777" w:rsidR="00680529" w:rsidRPr="00680529" w:rsidRDefault="00680529" w:rsidP="00680529">
      <w:pPr>
        <w:pStyle w:val="ListParagraph"/>
        <w:spacing w:before="100" w:beforeAutospacing="1" w:after="100" w:afterAutospacing="1" w:line="240" w:lineRule="auto"/>
        <w:rPr>
          <w:b/>
          <w:sz w:val="24"/>
          <w:szCs w:val="24"/>
        </w:rPr>
      </w:pPr>
    </w:p>
    <w:p w14:paraId="6BB58618" w14:textId="77777777" w:rsidR="00680529" w:rsidRPr="00680529" w:rsidRDefault="00680529" w:rsidP="00680529">
      <w:pPr>
        <w:pStyle w:val="ListParagraph"/>
        <w:numPr>
          <w:ilvl w:val="0"/>
          <w:numId w:val="1"/>
        </w:numPr>
        <w:spacing w:before="100" w:beforeAutospacing="1" w:after="100" w:afterAutospacing="1" w:line="240" w:lineRule="auto"/>
        <w:outlineLvl w:val="2"/>
        <w:rPr>
          <w:rFonts w:eastAsia="Times New Roman" w:cstheme="minorHAnsi"/>
          <w:b/>
          <w:bCs/>
          <w:sz w:val="24"/>
          <w:szCs w:val="24"/>
          <w:lang w:eastAsia="en-GB"/>
        </w:rPr>
      </w:pPr>
      <w:r w:rsidRPr="00680529">
        <w:rPr>
          <w:rFonts w:eastAsia="Times New Roman" w:cstheme="minorHAnsi"/>
          <w:b/>
          <w:bCs/>
          <w:sz w:val="24"/>
          <w:szCs w:val="24"/>
          <w:lang w:eastAsia="en-GB"/>
        </w:rPr>
        <w:lastRenderedPageBreak/>
        <w:t>Ansoff Matrix (Ansoff, 1957)</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18"/>
        <w:gridCol w:w="4489"/>
      </w:tblGrid>
      <w:tr w:rsidR="00680529" w:rsidRPr="00680529" w14:paraId="2721E603" w14:textId="77777777" w:rsidTr="00680529">
        <w:trPr>
          <w:tblHeader/>
          <w:tblCellSpacing w:w="15" w:type="dxa"/>
        </w:trPr>
        <w:tc>
          <w:tcPr>
            <w:tcW w:w="0" w:type="auto"/>
            <w:vAlign w:val="center"/>
            <w:hideMark/>
          </w:tcPr>
          <w:p w14:paraId="2DE64593" w14:textId="77777777" w:rsidR="00680529" w:rsidRPr="00680529" w:rsidRDefault="00680529" w:rsidP="00680529">
            <w:pPr>
              <w:spacing w:after="0" w:line="240" w:lineRule="auto"/>
              <w:rPr>
                <w:rFonts w:eastAsia="Times New Roman" w:cstheme="minorHAnsi"/>
                <w:b/>
                <w:bCs/>
                <w:sz w:val="24"/>
                <w:szCs w:val="24"/>
                <w:lang w:eastAsia="en-GB"/>
              </w:rPr>
            </w:pPr>
            <w:r w:rsidRPr="00680529">
              <w:rPr>
                <w:rFonts w:eastAsia="Times New Roman" w:cstheme="minorHAnsi"/>
                <w:b/>
                <w:bCs/>
                <w:sz w:val="24"/>
                <w:szCs w:val="24"/>
                <w:lang w:eastAsia="en-GB"/>
              </w:rPr>
              <w:t>Strategy</w:t>
            </w:r>
          </w:p>
        </w:tc>
        <w:tc>
          <w:tcPr>
            <w:tcW w:w="0" w:type="auto"/>
            <w:vAlign w:val="center"/>
            <w:hideMark/>
          </w:tcPr>
          <w:p w14:paraId="7607DFCE" w14:textId="51E729E9" w:rsidR="00680529" w:rsidRPr="00680529" w:rsidRDefault="00680529" w:rsidP="00680529">
            <w:pPr>
              <w:spacing w:after="0" w:line="240" w:lineRule="auto"/>
              <w:jc w:val="center"/>
              <w:rPr>
                <w:rFonts w:eastAsia="Times New Roman" w:cstheme="minorHAnsi"/>
                <w:b/>
                <w:bCs/>
                <w:sz w:val="24"/>
                <w:szCs w:val="24"/>
                <w:lang w:eastAsia="en-GB"/>
              </w:rPr>
            </w:pPr>
            <w:r w:rsidRPr="00680529">
              <w:rPr>
                <w:rFonts w:eastAsia="Times New Roman" w:cstheme="minorHAnsi"/>
                <w:b/>
                <w:bCs/>
                <w:sz w:val="24"/>
                <w:szCs w:val="24"/>
                <w:lang w:eastAsia="en-GB"/>
              </w:rPr>
              <w:t xml:space="preserve">Fit for </w:t>
            </w:r>
            <w:r w:rsidR="009E64B0" w:rsidRPr="00680529">
              <w:rPr>
                <w:rFonts w:eastAsia="Times New Roman" w:cstheme="minorHAnsi"/>
                <w:b/>
                <w:bCs/>
                <w:sz w:val="24"/>
                <w:szCs w:val="24"/>
                <w:lang w:eastAsia="en-GB"/>
              </w:rPr>
              <w:t>Brew Local</w:t>
            </w:r>
            <w:r w:rsidRPr="00680529">
              <w:rPr>
                <w:rFonts w:eastAsia="Times New Roman" w:cstheme="minorHAnsi"/>
                <w:b/>
                <w:bCs/>
                <w:sz w:val="24"/>
                <w:szCs w:val="24"/>
                <w:lang w:eastAsia="en-GB"/>
              </w:rPr>
              <w:t>?</w:t>
            </w:r>
          </w:p>
        </w:tc>
      </w:tr>
      <w:tr w:rsidR="00680529" w:rsidRPr="00680529" w14:paraId="0779108C" w14:textId="77777777" w:rsidTr="00680529">
        <w:trPr>
          <w:tblCellSpacing w:w="15" w:type="dxa"/>
        </w:trPr>
        <w:tc>
          <w:tcPr>
            <w:tcW w:w="0" w:type="auto"/>
            <w:vAlign w:val="center"/>
            <w:hideMark/>
          </w:tcPr>
          <w:p w14:paraId="5A81C473"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sz w:val="24"/>
                <w:szCs w:val="24"/>
                <w:lang w:eastAsia="en-GB"/>
              </w:rPr>
              <w:t>Market Penetration</w:t>
            </w:r>
            <w:r>
              <w:rPr>
                <w:rFonts w:eastAsia="Times New Roman" w:cstheme="minorHAnsi"/>
                <w:sz w:val="24"/>
                <w:szCs w:val="24"/>
                <w:lang w:eastAsia="en-GB"/>
              </w:rPr>
              <w:t xml:space="preserve">         </w:t>
            </w:r>
          </w:p>
        </w:tc>
        <w:tc>
          <w:tcPr>
            <w:tcW w:w="0" w:type="auto"/>
            <w:vAlign w:val="center"/>
            <w:hideMark/>
          </w:tcPr>
          <w:p w14:paraId="3F5A54EE"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sz w:val="24"/>
                <w:szCs w:val="24"/>
                <w:lang w:eastAsia="en-GB"/>
              </w:rPr>
              <w:t>Limited, as local market nearing saturation</w:t>
            </w:r>
          </w:p>
        </w:tc>
      </w:tr>
      <w:tr w:rsidR="00680529" w:rsidRPr="00680529" w14:paraId="68480368" w14:textId="77777777" w:rsidTr="00680529">
        <w:trPr>
          <w:tblCellSpacing w:w="15" w:type="dxa"/>
        </w:trPr>
        <w:tc>
          <w:tcPr>
            <w:tcW w:w="0" w:type="auto"/>
            <w:vAlign w:val="center"/>
            <w:hideMark/>
          </w:tcPr>
          <w:p w14:paraId="4A7C756B"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sz w:val="24"/>
                <w:szCs w:val="24"/>
                <w:lang w:eastAsia="en-GB"/>
              </w:rPr>
              <w:t>Market Development</w:t>
            </w:r>
          </w:p>
        </w:tc>
        <w:tc>
          <w:tcPr>
            <w:tcW w:w="0" w:type="auto"/>
            <w:vAlign w:val="center"/>
            <w:hideMark/>
          </w:tcPr>
          <w:p w14:paraId="23B16A4E"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b/>
                <w:bCs/>
                <w:sz w:val="24"/>
                <w:szCs w:val="24"/>
                <w:lang w:eastAsia="en-GB"/>
              </w:rPr>
              <w:t>YES</w:t>
            </w:r>
            <w:r w:rsidRPr="00680529">
              <w:rPr>
                <w:rFonts w:eastAsia="Times New Roman" w:cstheme="minorHAnsi"/>
                <w:sz w:val="24"/>
                <w:szCs w:val="24"/>
                <w:lang w:eastAsia="en-GB"/>
              </w:rPr>
              <w:t xml:space="preserve"> – expand to new UK cities, B2B segments</w:t>
            </w:r>
          </w:p>
        </w:tc>
      </w:tr>
      <w:tr w:rsidR="00680529" w:rsidRPr="00680529" w14:paraId="4C4EF8C1" w14:textId="77777777" w:rsidTr="00680529">
        <w:trPr>
          <w:tblCellSpacing w:w="15" w:type="dxa"/>
        </w:trPr>
        <w:tc>
          <w:tcPr>
            <w:tcW w:w="0" w:type="auto"/>
            <w:vAlign w:val="center"/>
            <w:hideMark/>
          </w:tcPr>
          <w:p w14:paraId="2DB79B27"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sz w:val="24"/>
                <w:szCs w:val="24"/>
                <w:lang w:eastAsia="en-GB"/>
              </w:rPr>
              <w:t>Product Development</w:t>
            </w:r>
          </w:p>
        </w:tc>
        <w:tc>
          <w:tcPr>
            <w:tcW w:w="0" w:type="auto"/>
            <w:vAlign w:val="center"/>
            <w:hideMark/>
          </w:tcPr>
          <w:p w14:paraId="77C7EFFF"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sz w:val="24"/>
                <w:szCs w:val="24"/>
                <w:lang w:eastAsia="en-GB"/>
              </w:rPr>
              <w:t>Possible – ready-to-drink options</w:t>
            </w:r>
          </w:p>
        </w:tc>
      </w:tr>
      <w:tr w:rsidR="00680529" w:rsidRPr="00680529" w14:paraId="41EC6076" w14:textId="77777777" w:rsidTr="00680529">
        <w:trPr>
          <w:tblCellSpacing w:w="15" w:type="dxa"/>
        </w:trPr>
        <w:tc>
          <w:tcPr>
            <w:tcW w:w="0" w:type="auto"/>
            <w:vAlign w:val="center"/>
            <w:hideMark/>
          </w:tcPr>
          <w:p w14:paraId="0CA9EC58"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sz w:val="24"/>
                <w:szCs w:val="24"/>
                <w:lang w:eastAsia="en-GB"/>
              </w:rPr>
              <w:t>Diversification</w:t>
            </w:r>
          </w:p>
        </w:tc>
        <w:tc>
          <w:tcPr>
            <w:tcW w:w="0" w:type="auto"/>
            <w:vAlign w:val="center"/>
            <w:hideMark/>
          </w:tcPr>
          <w:p w14:paraId="6DDC927B" w14:textId="77777777" w:rsidR="00680529" w:rsidRPr="00680529" w:rsidRDefault="00680529" w:rsidP="00680529">
            <w:pPr>
              <w:spacing w:after="0" w:line="240" w:lineRule="auto"/>
              <w:rPr>
                <w:rFonts w:eastAsia="Times New Roman" w:cstheme="minorHAnsi"/>
                <w:sz w:val="24"/>
                <w:szCs w:val="24"/>
                <w:lang w:eastAsia="en-GB"/>
              </w:rPr>
            </w:pPr>
            <w:r w:rsidRPr="00680529">
              <w:rPr>
                <w:rFonts w:eastAsia="Times New Roman" w:cstheme="minorHAnsi"/>
                <w:sz w:val="24"/>
                <w:szCs w:val="24"/>
                <w:lang w:eastAsia="en-GB"/>
              </w:rPr>
              <w:t>Risky for current scale</w:t>
            </w:r>
          </w:p>
        </w:tc>
      </w:tr>
    </w:tbl>
    <w:p w14:paraId="243D5860" w14:textId="3E0A2EB1" w:rsidR="00680529" w:rsidRPr="00680529" w:rsidRDefault="009E64B0" w:rsidP="00680529">
      <w:pPr>
        <w:spacing w:before="100" w:beforeAutospacing="1" w:after="100" w:afterAutospacing="1" w:line="240" w:lineRule="auto"/>
        <w:rPr>
          <w:rFonts w:cstheme="minorHAnsi"/>
          <w:color w:val="000000"/>
          <w:sz w:val="24"/>
          <w:szCs w:val="24"/>
          <w:shd w:val="clear" w:color="auto" w:fill="FFFFFF"/>
        </w:rPr>
      </w:pPr>
      <w:r w:rsidRPr="00680529">
        <w:rPr>
          <w:rFonts w:cstheme="minorHAnsi"/>
          <w:color w:val="000000"/>
          <w:sz w:val="24"/>
          <w:szCs w:val="24"/>
          <w:shd w:val="clear" w:color="auto" w:fill="FFFFFF"/>
        </w:rPr>
        <w:t>Brew Local</w:t>
      </w:r>
      <w:r w:rsidR="00680529" w:rsidRPr="00680529">
        <w:rPr>
          <w:rFonts w:cstheme="minorHAnsi"/>
          <w:color w:val="000000"/>
          <w:sz w:val="24"/>
          <w:szCs w:val="24"/>
          <w:shd w:val="clear" w:color="auto" w:fill="FFFFFF"/>
        </w:rPr>
        <w:t xml:space="preserve"> Coffee Roasters has carved a niche for itself as a premium brand in the coffee market of Brighton. On the other hand, the company should look for ways to grow in size and market through-suggestions and-choices that are sustainable over time to avoid the risk of market saturation. SMEs like BrewLocal have to be very careful in making choices about their growth, as they face limitations in resources, brand vulnerabilities, and operational dependencies (Storey, 2016). When it comes to discovering the right strategic directions, it will not be wrong to say that classical strategic tools like the Ansoff Matrix, Porter’s Generic Strategies, and Bowman’s Strategic Clock can still be beneficial as they give a good insight into the risks and advantages of different growth paths for an SME that is, like BrewLocal, at this stage. </w:t>
      </w:r>
    </w:p>
    <w:p w14:paraId="6074159E" w14:textId="77777777" w:rsidR="00680529" w:rsidRPr="00680529" w:rsidRDefault="00680529" w:rsidP="00680529">
      <w:pPr>
        <w:spacing w:before="100" w:beforeAutospacing="1" w:after="100" w:afterAutospacing="1" w:line="240" w:lineRule="auto"/>
        <w:rPr>
          <w:rFonts w:cstheme="minorHAnsi"/>
          <w:b/>
          <w:sz w:val="24"/>
          <w:szCs w:val="24"/>
        </w:rPr>
      </w:pPr>
      <w:r w:rsidRPr="00680529">
        <w:rPr>
          <w:rFonts w:cstheme="minorHAnsi"/>
          <w:color w:val="000000"/>
          <w:sz w:val="24"/>
          <w:szCs w:val="24"/>
          <w:shd w:val="clear" w:color="auto" w:fill="FFFFFF"/>
        </w:rPr>
        <w:t>The Ansoff Matrix identifies market penetration, market development, product development, and diversification as the four primary growth strategies. Market penetration would include selling more in the present markets, mainly the clientele already purchasing BrewLocal coffee in Brighton which could be done through giving loyalty rewards or referral bonuses. Nevertheless, this route would be painfully slow since it would eventually lead to over 1/3 of the market being immune to Brew Local’s outreach due to the extent of local saturation and also as a result of the increasing competition. New product development like ready-to-drink cold brews or branded merchandise, etc., could also be ways to increase customer loyalty and spending for that matter. However, this would require BrewLocal to invest in the areas of R&amp;D and manufacturing capacity that might already be at their operational limits. Nevertheless, diversification, particularly into unrelated markets or non-coffee products, is a risky option and also ill-suited for SMEs that are unable to bear the costs and risks involved as they are the ones that lack excess capitalization and strong management systems. Therefore, market development has been chosen to be the most likely and long-lasting way of growth. By going to new places or selecting their customers through B2B and D2C channels, BrewLocal can make more money.</w:t>
      </w:r>
    </w:p>
    <w:p w14:paraId="606E37D2" w14:textId="77777777" w:rsidR="00680529" w:rsidRPr="00680529" w:rsidRDefault="00680529" w:rsidP="00680529">
      <w:pPr>
        <w:spacing w:before="100" w:beforeAutospacing="1" w:after="100" w:afterAutospacing="1" w:line="240" w:lineRule="auto"/>
        <w:rPr>
          <w:rFonts w:ascii="Times New Roman" w:eastAsia="Times New Roman" w:hAnsi="Times New Roman" w:cs="Times New Roman"/>
          <w:b/>
          <w:sz w:val="24"/>
          <w:szCs w:val="24"/>
          <w:lang w:eastAsia="en-GB"/>
        </w:rPr>
      </w:pPr>
    </w:p>
    <w:p w14:paraId="7F6062EE" w14:textId="77777777" w:rsidR="0023572A" w:rsidRDefault="00680529" w:rsidP="00675BFB">
      <w:pPr>
        <w:rPr>
          <w:rFonts w:cs="Helvetica"/>
          <w:color w:val="000000"/>
          <w:sz w:val="24"/>
          <w:szCs w:val="24"/>
          <w:shd w:val="clear" w:color="auto" w:fill="FFFFFF"/>
        </w:rPr>
      </w:pPr>
      <w:r w:rsidRPr="00680529">
        <w:rPr>
          <w:rFonts w:cs="Helvetica"/>
          <w:color w:val="000000"/>
          <w:sz w:val="24"/>
          <w:szCs w:val="24"/>
          <w:shd w:val="clear" w:color="auto" w:fill="FFFFFF"/>
        </w:rPr>
        <w:t xml:space="preserve">In accord with this direction, BrewLocal needs to implement a differentiated strategy that is focused, as proposed in Porter's Generic Strategies framework (Porter, 2008). The brewery has already won customers over by providing quality products, practicing ethical sourcing, and telling a good brand story. Instead of moving to cost leadership or broad differentiation, BrewLocal should concentrate on its niche offering, and reluctantly expand into the markets that are looking for ethical consumption and artisan quality. The small population of Bristol, Leeds, or Manchester, for instance, is likely to consume the product as it is of good quality and ethically done, they are already aware of it and use it. </w:t>
      </w:r>
    </w:p>
    <w:p w14:paraId="2FC03707" w14:textId="77777777" w:rsidR="005C44A6" w:rsidRDefault="00680529" w:rsidP="00675BFB">
      <w:pPr>
        <w:rPr>
          <w:rFonts w:cs="Helvetica"/>
          <w:color w:val="000000"/>
          <w:sz w:val="24"/>
          <w:szCs w:val="24"/>
          <w:shd w:val="clear" w:color="auto" w:fill="FFFFFF"/>
        </w:rPr>
      </w:pPr>
      <w:r w:rsidRPr="00680529">
        <w:rPr>
          <w:rFonts w:cs="Helvetica"/>
          <w:color w:val="000000"/>
          <w:sz w:val="24"/>
          <w:szCs w:val="24"/>
          <w:shd w:val="clear" w:color="auto" w:fill="FFFFFF"/>
        </w:rPr>
        <w:lastRenderedPageBreak/>
        <w:t>This preference is also reflected in Bowman’s Strategic Clock, where BrewLocal marks its place at Position 4—Differentiation. The intention should be to progress to Position 5—Focused Differentiation, which means selling a luxury item to a small, precisely targeted customer group at a price that reflects its quality and values. Thus, BrewLocal will be able to price its products higher than the competitors and still keep the value that the consumers perceive to be high. Unlike mass-market brands, BrewLocal must not fall into the low-cost quadrant since this will not only weaken its central brand identity but also risk turning its product into a commodity. Moreover, the emphasis on quality, transparency, and localism is very attractive to millennials and Gen Z's who are increasingly taking their purchases as a reflection of their identity and values (YouGov, 2022).</w:t>
      </w:r>
    </w:p>
    <w:p w14:paraId="7C0BD70A" w14:textId="77777777" w:rsidR="0023572A" w:rsidRDefault="0023572A" w:rsidP="00675BFB">
      <w:pPr>
        <w:rPr>
          <w:rFonts w:cs="Helvetica"/>
          <w:color w:val="000000"/>
          <w:sz w:val="24"/>
          <w:szCs w:val="24"/>
          <w:shd w:val="clear" w:color="auto" w:fill="FFFFFF"/>
        </w:rPr>
      </w:pPr>
    </w:p>
    <w:p w14:paraId="6D45901E" w14:textId="77777777" w:rsidR="0023572A" w:rsidRPr="0023572A" w:rsidRDefault="0023572A" w:rsidP="0023572A">
      <w:pPr>
        <w:pStyle w:val="ListParagraph"/>
        <w:numPr>
          <w:ilvl w:val="0"/>
          <w:numId w:val="1"/>
        </w:numPr>
        <w:rPr>
          <w:b/>
          <w:sz w:val="24"/>
          <w:szCs w:val="24"/>
        </w:rPr>
      </w:pPr>
      <w:r w:rsidRPr="0023572A">
        <w:rPr>
          <w:b/>
          <w:sz w:val="24"/>
          <w:szCs w:val="24"/>
        </w:rPr>
        <w:t>Stakeholder Analysis</w:t>
      </w:r>
    </w:p>
    <w:p w14:paraId="20B6C7E9" w14:textId="77777777" w:rsidR="0023572A" w:rsidRDefault="0023572A" w:rsidP="0023572A">
      <w:pPr>
        <w:pStyle w:val="ListParagraph"/>
        <w:rPr>
          <w:rFonts w:cstheme="minorHAnsi"/>
          <w:b/>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14"/>
        <w:gridCol w:w="984"/>
        <w:gridCol w:w="984"/>
        <w:gridCol w:w="1756"/>
        <w:gridCol w:w="1866"/>
        <w:gridCol w:w="1922"/>
      </w:tblGrid>
      <w:tr w:rsidR="00AD665B" w:rsidRPr="00AD665B" w14:paraId="0C0CB6F7" w14:textId="77777777">
        <w:trPr>
          <w:tblHeader/>
          <w:tblCellSpacing w:w="15" w:type="dxa"/>
        </w:trPr>
        <w:tc>
          <w:tcPr>
            <w:tcW w:w="0" w:type="auto"/>
            <w:vAlign w:val="center"/>
            <w:hideMark/>
          </w:tcPr>
          <w:p w14:paraId="78EB82FF" w14:textId="77777777" w:rsidR="00AD665B" w:rsidRPr="00AD665B" w:rsidRDefault="00AD665B" w:rsidP="00AD665B">
            <w:pPr>
              <w:spacing w:after="0" w:line="240" w:lineRule="auto"/>
              <w:jc w:val="center"/>
              <w:rPr>
                <w:rFonts w:ascii="Times New Roman" w:eastAsia="Times New Roman" w:hAnsi="Times New Roman" w:cs="Times New Roman"/>
                <w:b/>
                <w:bCs/>
                <w:sz w:val="24"/>
                <w:szCs w:val="24"/>
                <w:lang w:eastAsia="en-GB"/>
              </w:rPr>
            </w:pPr>
            <w:r w:rsidRPr="00AD665B">
              <w:rPr>
                <w:rFonts w:ascii="Times New Roman" w:eastAsia="Times New Roman" w:hAnsi="Times New Roman" w:cs="Times New Roman"/>
                <w:b/>
                <w:bCs/>
                <w:sz w:val="24"/>
                <w:szCs w:val="24"/>
                <w:lang w:eastAsia="en-GB"/>
              </w:rPr>
              <w:t>Stakeholder</w:t>
            </w:r>
          </w:p>
        </w:tc>
        <w:tc>
          <w:tcPr>
            <w:tcW w:w="0" w:type="auto"/>
            <w:vAlign w:val="center"/>
            <w:hideMark/>
          </w:tcPr>
          <w:p w14:paraId="7E0D7BC6" w14:textId="77777777" w:rsidR="00AD665B" w:rsidRPr="00AD665B" w:rsidRDefault="00AD665B" w:rsidP="00AD665B">
            <w:pPr>
              <w:spacing w:after="0" w:line="240" w:lineRule="auto"/>
              <w:jc w:val="center"/>
              <w:rPr>
                <w:rFonts w:ascii="Times New Roman" w:eastAsia="Times New Roman" w:hAnsi="Times New Roman" w:cs="Times New Roman"/>
                <w:b/>
                <w:bCs/>
                <w:sz w:val="24"/>
                <w:szCs w:val="24"/>
                <w:lang w:eastAsia="en-GB"/>
              </w:rPr>
            </w:pPr>
            <w:r w:rsidRPr="00AD665B">
              <w:rPr>
                <w:rFonts w:ascii="Times New Roman" w:eastAsia="Times New Roman" w:hAnsi="Times New Roman" w:cs="Times New Roman"/>
                <w:b/>
                <w:bCs/>
                <w:sz w:val="24"/>
                <w:szCs w:val="24"/>
                <w:lang w:eastAsia="en-GB"/>
              </w:rPr>
              <w:t>Power</w:t>
            </w:r>
          </w:p>
        </w:tc>
        <w:tc>
          <w:tcPr>
            <w:tcW w:w="0" w:type="auto"/>
            <w:vAlign w:val="center"/>
            <w:hideMark/>
          </w:tcPr>
          <w:p w14:paraId="665266F8" w14:textId="77777777" w:rsidR="00AD665B" w:rsidRPr="00AD665B" w:rsidRDefault="00AD665B" w:rsidP="00AD665B">
            <w:pPr>
              <w:spacing w:after="0" w:line="240" w:lineRule="auto"/>
              <w:jc w:val="center"/>
              <w:rPr>
                <w:rFonts w:ascii="Times New Roman" w:eastAsia="Times New Roman" w:hAnsi="Times New Roman" w:cs="Times New Roman"/>
                <w:b/>
                <w:bCs/>
                <w:sz w:val="24"/>
                <w:szCs w:val="24"/>
                <w:lang w:eastAsia="en-GB"/>
              </w:rPr>
            </w:pPr>
            <w:r w:rsidRPr="00AD665B">
              <w:rPr>
                <w:rFonts w:ascii="Times New Roman" w:eastAsia="Times New Roman" w:hAnsi="Times New Roman" w:cs="Times New Roman"/>
                <w:b/>
                <w:bCs/>
                <w:sz w:val="24"/>
                <w:szCs w:val="24"/>
                <w:lang w:eastAsia="en-GB"/>
              </w:rPr>
              <w:t>Interest</w:t>
            </w:r>
          </w:p>
        </w:tc>
        <w:tc>
          <w:tcPr>
            <w:tcW w:w="0" w:type="auto"/>
            <w:vAlign w:val="center"/>
            <w:hideMark/>
          </w:tcPr>
          <w:p w14:paraId="024524AB" w14:textId="77777777" w:rsidR="00AD665B" w:rsidRPr="00AD665B" w:rsidRDefault="00AD665B" w:rsidP="00AD665B">
            <w:pPr>
              <w:spacing w:after="0" w:line="240" w:lineRule="auto"/>
              <w:jc w:val="center"/>
              <w:rPr>
                <w:rFonts w:ascii="Times New Roman" w:eastAsia="Times New Roman" w:hAnsi="Times New Roman" w:cs="Times New Roman"/>
                <w:b/>
                <w:bCs/>
                <w:sz w:val="24"/>
                <w:szCs w:val="24"/>
                <w:lang w:eastAsia="en-GB"/>
              </w:rPr>
            </w:pPr>
            <w:r w:rsidRPr="00AD665B">
              <w:rPr>
                <w:rFonts w:ascii="Times New Roman" w:eastAsia="Times New Roman" w:hAnsi="Times New Roman" w:cs="Times New Roman"/>
                <w:b/>
                <w:bCs/>
                <w:sz w:val="24"/>
                <w:szCs w:val="24"/>
                <w:lang w:eastAsia="en-GB"/>
              </w:rPr>
              <w:t>Role / Influence</w:t>
            </w:r>
          </w:p>
        </w:tc>
        <w:tc>
          <w:tcPr>
            <w:tcW w:w="0" w:type="auto"/>
            <w:vAlign w:val="center"/>
            <w:hideMark/>
          </w:tcPr>
          <w:p w14:paraId="319C6F2A" w14:textId="77777777" w:rsidR="00AD665B" w:rsidRPr="00AD665B" w:rsidRDefault="00AD665B" w:rsidP="00AD665B">
            <w:pPr>
              <w:spacing w:after="0" w:line="240" w:lineRule="auto"/>
              <w:jc w:val="center"/>
              <w:rPr>
                <w:rFonts w:ascii="Times New Roman" w:eastAsia="Times New Roman" w:hAnsi="Times New Roman" w:cs="Times New Roman"/>
                <w:b/>
                <w:bCs/>
                <w:sz w:val="24"/>
                <w:szCs w:val="24"/>
                <w:lang w:eastAsia="en-GB"/>
              </w:rPr>
            </w:pPr>
            <w:r w:rsidRPr="00AD665B">
              <w:rPr>
                <w:rFonts w:ascii="Times New Roman" w:eastAsia="Times New Roman" w:hAnsi="Times New Roman" w:cs="Times New Roman"/>
                <w:b/>
                <w:bCs/>
                <w:sz w:val="24"/>
                <w:szCs w:val="24"/>
                <w:lang w:eastAsia="en-GB"/>
              </w:rPr>
              <w:t>RACI Involvement</w:t>
            </w:r>
          </w:p>
        </w:tc>
        <w:tc>
          <w:tcPr>
            <w:tcW w:w="0" w:type="auto"/>
            <w:vAlign w:val="center"/>
            <w:hideMark/>
          </w:tcPr>
          <w:p w14:paraId="59617D31" w14:textId="77777777" w:rsidR="00AD665B" w:rsidRPr="00AD665B" w:rsidRDefault="00AD665B" w:rsidP="00AD665B">
            <w:pPr>
              <w:spacing w:after="0" w:line="240" w:lineRule="auto"/>
              <w:jc w:val="center"/>
              <w:rPr>
                <w:rFonts w:ascii="Times New Roman" w:eastAsia="Times New Roman" w:hAnsi="Times New Roman" w:cs="Times New Roman"/>
                <w:b/>
                <w:bCs/>
                <w:sz w:val="24"/>
                <w:szCs w:val="24"/>
                <w:lang w:eastAsia="en-GB"/>
              </w:rPr>
            </w:pPr>
            <w:r w:rsidRPr="00AD665B">
              <w:rPr>
                <w:rFonts w:ascii="Times New Roman" w:eastAsia="Times New Roman" w:hAnsi="Times New Roman" w:cs="Times New Roman"/>
                <w:b/>
                <w:bCs/>
                <w:sz w:val="24"/>
                <w:szCs w:val="24"/>
                <w:lang w:eastAsia="en-GB"/>
              </w:rPr>
              <w:t>Key Management Approach</w:t>
            </w:r>
          </w:p>
        </w:tc>
      </w:tr>
      <w:tr w:rsidR="00AD665B" w:rsidRPr="00AD665B" w14:paraId="6447CA60" w14:textId="77777777">
        <w:trPr>
          <w:tblCellSpacing w:w="15" w:type="dxa"/>
        </w:trPr>
        <w:tc>
          <w:tcPr>
            <w:tcW w:w="0" w:type="auto"/>
            <w:vAlign w:val="center"/>
            <w:hideMark/>
          </w:tcPr>
          <w:p w14:paraId="5ED3E65D"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Founders &amp; Management Team</w:t>
            </w:r>
          </w:p>
        </w:tc>
        <w:tc>
          <w:tcPr>
            <w:tcW w:w="0" w:type="auto"/>
            <w:vAlign w:val="center"/>
            <w:hideMark/>
          </w:tcPr>
          <w:p w14:paraId="02396650"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Very High</w:t>
            </w:r>
          </w:p>
        </w:tc>
        <w:tc>
          <w:tcPr>
            <w:tcW w:w="0" w:type="auto"/>
            <w:vAlign w:val="center"/>
            <w:hideMark/>
          </w:tcPr>
          <w:p w14:paraId="6F16CD72"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Very High</w:t>
            </w:r>
          </w:p>
        </w:tc>
        <w:tc>
          <w:tcPr>
            <w:tcW w:w="0" w:type="auto"/>
            <w:vAlign w:val="center"/>
            <w:hideMark/>
          </w:tcPr>
          <w:p w14:paraId="58D48C12"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Primary decision-makers; allocate resources; set strategic direction.</w:t>
            </w:r>
          </w:p>
        </w:tc>
        <w:tc>
          <w:tcPr>
            <w:tcW w:w="0" w:type="auto"/>
            <w:vAlign w:val="center"/>
            <w:hideMark/>
          </w:tcPr>
          <w:p w14:paraId="6D0E7078"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Responsible and Accountable for strategy and funding decisions.</w:t>
            </w:r>
          </w:p>
        </w:tc>
        <w:tc>
          <w:tcPr>
            <w:tcW w:w="0" w:type="auto"/>
            <w:vAlign w:val="center"/>
            <w:hideMark/>
          </w:tcPr>
          <w:p w14:paraId="5DFD94F1"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Maintain transparent, two-way communication; secure alignment on all strategic changes.</w:t>
            </w:r>
          </w:p>
        </w:tc>
      </w:tr>
      <w:tr w:rsidR="00AD665B" w:rsidRPr="00AD665B" w14:paraId="10E5813C" w14:textId="77777777">
        <w:trPr>
          <w:tblCellSpacing w:w="15" w:type="dxa"/>
        </w:trPr>
        <w:tc>
          <w:tcPr>
            <w:tcW w:w="0" w:type="auto"/>
            <w:vAlign w:val="center"/>
            <w:hideMark/>
          </w:tcPr>
          <w:p w14:paraId="312BA323"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Employees</w:t>
            </w:r>
          </w:p>
        </w:tc>
        <w:tc>
          <w:tcPr>
            <w:tcW w:w="0" w:type="auto"/>
            <w:vAlign w:val="center"/>
            <w:hideMark/>
          </w:tcPr>
          <w:p w14:paraId="721E3C85"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Medium</w:t>
            </w:r>
          </w:p>
        </w:tc>
        <w:tc>
          <w:tcPr>
            <w:tcW w:w="0" w:type="auto"/>
            <w:vAlign w:val="center"/>
            <w:hideMark/>
          </w:tcPr>
          <w:p w14:paraId="0D04AD1C"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High</w:t>
            </w:r>
          </w:p>
        </w:tc>
        <w:tc>
          <w:tcPr>
            <w:tcW w:w="0" w:type="auto"/>
            <w:vAlign w:val="center"/>
            <w:hideMark/>
          </w:tcPr>
          <w:p w14:paraId="0771C924"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Operate daily business; key in digital transformation and expansion.</w:t>
            </w:r>
          </w:p>
        </w:tc>
        <w:tc>
          <w:tcPr>
            <w:tcW w:w="0" w:type="auto"/>
            <w:vAlign w:val="center"/>
            <w:hideMark/>
          </w:tcPr>
          <w:p w14:paraId="333E25DF"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Responsible for implementation; Consulted in operational improvements.</w:t>
            </w:r>
          </w:p>
        </w:tc>
        <w:tc>
          <w:tcPr>
            <w:tcW w:w="0" w:type="auto"/>
            <w:vAlign w:val="center"/>
            <w:hideMark/>
          </w:tcPr>
          <w:p w14:paraId="723FB3E6"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Engage through training, motivation, and involvement in innovation processes.</w:t>
            </w:r>
          </w:p>
        </w:tc>
      </w:tr>
      <w:tr w:rsidR="00AD665B" w:rsidRPr="00AD665B" w14:paraId="2EE6BBC9" w14:textId="77777777">
        <w:trPr>
          <w:tblCellSpacing w:w="15" w:type="dxa"/>
        </w:trPr>
        <w:tc>
          <w:tcPr>
            <w:tcW w:w="0" w:type="auto"/>
            <w:vAlign w:val="center"/>
            <w:hideMark/>
          </w:tcPr>
          <w:p w14:paraId="4F9B85E1"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Customers (Subscribers &amp; Local Patrons)</w:t>
            </w:r>
          </w:p>
        </w:tc>
        <w:tc>
          <w:tcPr>
            <w:tcW w:w="0" w:type="auto"/>
            <w:vAlign w:val="center"/>
            <w:hideMark/>
          </w:tcPr>
          <w:p w14:paraId="1C6BF397"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Moderate</w:t>
            </w:r>
          </w:p>
        </w:tc>
        <w:tc>
          <w:tcPr>
            <w:tcW w:w="0" w:type="auto"/>
            <w:vAlign w:val="center"/>
            <w:hideMark/>
          </w:tcPr>
          <w:p w14:paraId="746C9C14"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High</w:t>
            </w:r>
          </w:p>
        </w:tc>
        <w:tc>
          <w:tcPr>
            <w:tcW w:w="0" w:type="auto"/>
            <w:vAlign w:val="center"/>
            <w:hideMark/>
          </w:tcPr>
          <w:p w14:paraId="05AC9C43"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Influence through purchasing behavior and brand advocacy; drive quality expectations.</w:t>
            </w:r>
          </w:p>
        </w:tc>
        <w:tc>
          <w:tcPr>
            <w:tcW w:w="0" w:type="auto"/>
            <w:vAlign w:val="center"/>
            <w:hideMark/>
          </w:tcPr>
          <w:p w14:paraId="49F36685"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Consulted for feedback on product innovation and service quality.</w:t>
            </w:r>
          </w:p>
        </w:tc>
        <w:tc>
          <w:tcPr>
            <w:tcW w:w="0" w:type="auto"/>
            <w:vAlign w:val="center"/>
            <w:hideMark/>
          </w:tcPr>
          <w:p w14:paraId="19B0CE4A"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Prioritize satisfaction and ethical sourcing to strengthen loyalty and advocacy.</w:t>
            </w:r>
          </w:p>
        </w:tc>
      </w:tr>
      <w:tr w:rsidR="00AD665B" w:rsidRPr="00AD665B" w14:paraId="18C0F2D0" w14:textId="77777777">
        <w:trPr>
          <w:tblCellSpacing w:w="15" w:type="dxa"/>
        </w:trPr>
        <w:tc>
          <w:tcPr>
            <w:tcW w:w="0" w:type="auto"/>
            <w:vAlign w:val="center"/>
            <w:hideMark/>
          </w:tcPr>
          <w:p w14:paraId="64BECBC2"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Suppliers (Coffee Farmers)</w:t>
            </w:r>
          </w:p>
        </w:tc>
        <w:tc>
          <w:tcPr>
            <w:tcW w:w="0" w:type="auto"/>
            <w:vAlign w:val="center"/>
            <w:hideMark/>
          </w:tcPr>
          <w:p w14:paraId="069BC518"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Moderate</w:t>
            </w:r>
          </w:p>
        </w:tc>
        <w:tc>
          <w:tcPr>
            <w:tcW w:w="0" w:type="auto"/>
            <w:vAlign w:val="center"/>
            <w:hideMark/>
          </w:tcPr>
          <w:p w14:paraId="20E4E79D"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Medium</w:t>
            </w:r>
          </w:p>
        </w:tc>
        <w:tc>
          <w:tcPr>
            <w:tcW w:w="0" w:type="auto"/>
            <w:vAlign w:val="center"/>
            <w:hideMark/>
          </w:tcPr>
          <w:p w14:paraId="089626DD"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Essential to Brew Local’s ethical sourcing and supply chain stability.</w:t>
            </w:r>
          </w:p>
        </w:tc>
        <w:tc>
          <w:tcPr>
            <w:tcW w:w="0" w:type="auto"/>
            <w:vAlign w:val="center"/>
            <w:hideMark/>
          </w:tcPr>
          <w:p w14:paraId="035DA1F0"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Informed and Consulted to maintain transparency and ethical standards.</w:t>
            </w:r>
          </w:p>
        </w:tc>
        <w:tc>
          <w:tcPr>
            <w:tcW w:w="0" w:type="auto"/>
            <w:vAlign w:val="center"/>
            <w:hideMark/>
          </w:tcPr>
          <w:p w14:paraId="3A1A29C3"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Build fair, long-term partnerships; ensure sustainability and trust.</w:t>
            </w:r>
          </w:p>
        </w:tc>
      </w:tr>
      <w:tr w:rsidR="00AD665B" w:rsidRPr="00AD665B" w14:paraId="178498E2" w14:textId="77777777">
        <w:trPr>
          <w:tblCellSpacing w:w="15" w:type="dxa"/>
        </w:trPr>
        <w:tc>
          <w:tcPr>
            <w:tcW w:w="0" w:type="auto"/>
            <w:vAlign w:val="center"/>
            <w:hideMark/>
          </w:tcPr>
          <w:p w14:paraId="3D2FC84A"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Local Community</w:t>
            </w:r>
          </w:p>
        </w:tc>
        <w:tc>
          <w:tcPr>
            <w:tcW w:w="0" w:type="auto"/>
            <w:vAlign w:val="center"/>
            <w:hideMark/>
          </w:tcPr>
          <w:p w14:paraId="6D239798"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Moderate</w:t>
            </w:r>
          </w:p>
        </w:tc>
        <w:tc>
          <w:tcPr>
            <w:tcW w:w="0" w:type="auto"/>
            <w:vAlign w:val="center"/>
            <w:hideMark/>
          </w:tcPr>
          <w:p w14:paraId="097BA4D3"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Moderate</w:t>
            </w:r>
          </w:p>
        </w:tc>
        <w:tc>
          <w:tcPr>
            <w:tcW w:w="0" w:type="auto"/>
            <w:vAlign w:val="center"/>
            <w:hideMark/>
          </w:tcPr>
          <w:p w14:paraId="676ED6D7"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Impacts local reputation and support for the cafés.</w:t>
            </w:r>
          </w:p>
        </w:tc>
        <w:tc>
          <w:tcPr>
            <w:tcW w:w="0" w:type="auto"/>
            <w:vAlign w:val="center"/>
            <w:hideMark/>
          </w:tcPr>
          <w:p w14:paraId="2234EC0B"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Informed about business initiatives and community engagement.</w:t>
            </w:r>
          </w:p>
        </w:tc>
        <w:tc>
          <w:tcPr>
            <w:tcW w:w="0" w:type="auto"/>
            <w:vAlign w:val="center"/>
            <w:hideMark/>
          </w:tcPr>
          <w:p w14:paraId="63503816"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 xml:space="preserve">Strengthen relationships through local events, CSR activities, and </w:t>
            </w:r>
            <w:r w:rsidRPr="00AD665B">
              <w:rPr>
                <w:rFonts w:ascii="Times New Roman" w:eastAsia="Times New Roman" w:hAnsi="Times New Roman" w:cs="Times New Roman"/>
                <w:sz w:val="24"/>
                <w:szCs w:val="24"/>
                <w:lang w:eastAsia="en-GB"/>
              </w:rPr>
              <w:lastRenderedPageBreak/>
              <w:t>open communication.</w:t>
            </w:r>
          </w:p>
        </w:tc>
      </w:tr>
      <w:tr w:rsidR="00AD665B" w:rsidRPr="00AD665B" w14:paraId="0B3E141F" w14:textId="77777777">
        <w:trPr>
          <w:tblCellSpacing w:w="15" w:type="dxa"/>
        </w:trPr>
        <w:tc>
          <w:tcPr>
            <w:tcW w:w="0" w:type="auto"/>
            <w:vAlign w:val="center"/>
            <w:hideMark/>
          </w:tcPr>
          <w:p w14:paraId="54E9D75D"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lastRenderedPageBreak/>
              <w:t>Investors / Potential Financiers</w:t>
            </w:r>
          </w:p>
        </w:tc>
        <w:tc>
          <w:tcPr>
            <w:tcW w:w="0" w:type="auto"/>
            <w:vAlign w:val="center"/>
            <w:hideMark/>
          </w:tcPr>
          <w:p w14:paraId="29F7ECA5"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High</w:t>
            </w:r>
          </w:p>
        </w:tc>
        <w:tc>
          <w:tcPr>
            <w:tcW w:w="0" w:type="auto"/>
            <w:vAlign w:val="center"/>
            <w:hideMark/>
          </w:tcPr>
          <w:p w14:paraId="273E31F6"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Moderate</w:t>
            </w:r>
          </w:p>
        </w:tc>
        <w:tc>
          <w:tcPr>
            <w:tcW w:w="0" w:type="auto"/>
            <w:vAlign w:val="center"/>
            <w:hideMark/>
          </w:tcPr>
          <w:p w14:paraId="180F70CD"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Influence funding, growth capacity, and financial direction.</w:t>
            </w:r>
          </w:p>
        </w:tc>
        <w:tc>
          <w:tcPr>
            <w:tcW w:w="0" w:type="auto"/>
            <w:vAlign w:val="center"/>
            <w:hideMark/>
          </w:tcPr>
          <w:p w14:paraId="2367386C"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Accountable in approval processes; Informed through reports and meetings.</w:t>
            </w:r>
          </w:p>
        </w:tc>
        <w:tc>
          <w:tcPr>
            <w:tcW w:w="0" w:type="auto"/>
            <w:vAlign w:val="center"/>
            <w:hideMark/>
          </w:tcPr>
          <w:p w14:paraId="49EC59CE"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Maintain clear communication and transparency regarding performance and strategy.</w:t>
            </w:r>
          </w:p>
        </w:tc>
      </w:tr>
      <w:tr w:rsidR="00AD665B" w:rsidRPr="00AD665B" w14:paraId="2F03C6FC" w14:textId="77777777">
        <w:trPr>
          <w:tblCellSpacing w:w="15" w:type="dxa"/>
        </w:trPr>
        <w:tc>
          <w:tcPr>
            <w:tcW w:w="0" w:type="auto"/>
            <w:vAlign w:val="center"/>
            <w:hideMark/>
          </w:tcPr>
          <w:p w14:paraId="6796AC65"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Strategic Partners (Wholesale Clients &amp; Logistics Providers)</w:t>
            </w:r>
          </w:p>
        </w:tc>
        <w:tc>
          <w:tcPr>
            <w:tcW w:w="0" w:type="auto"/>
            <w:vAlign w:val="center"/>
            <w:hideMark/>
          </w:tcPr>
          <w:p w14:paraId="1A60954E"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High</w:t>
            </w:r>
          </w:p>
        </w:tc>
        <w:tc>
          <w:tcPr>
            <w:tcW w:w="0" w:type="auto"/>
            <w:vAlign w:val="center"/>
            <w:hideMark/>
          </w:tcPr>
          <w:p w14:paraId="064C996C"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Moderate</w:t>
            </w:r>
          </w:p>
        </w:tc>
        <w:tc>
          <w:tcPr>
            <w:tcW w:w="0" w:type="auto"/>
            <w:vAlign w:val="center"/>
            <w:hideMark/>
          </w:tcPr>
          <w:p w14:paraId="43A66DAB"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Facilitate expansion, distribution, and brand growth.</w:t>
            </w:r>
          </w:p>
        </w:tc>
        <w:tc>
          <w:tcPr>
            <w:tcW w:w="0" w:type="auto"/>
            <w:vAlign w:val="center"/>
            <w:hideMark/>
          </w:tcPr>
          <w:p w14:paraId="62CA241E"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Consulted and Informed on strategic initiatives.</w:t>
            </w:r>
          </w:p>
        </w:tc>
        <w:tc>
          <w:tcPr>
            <w:tcW w:w="0" w:type="auto"/>
            <w:vAlign w:val="center"/>
            <w:hideMark/>
          </w:tcPr>
          <w:p w14:paraId="7FD87B6B" w14:textId="77777777" w:rsidR="00AD665B" w:rsidRPr="00AD665B" w:rsidRDefault="00AD665B" w:rsidP="00AD665B">
            <w:pPr>
              <w:spacing w:after="0" w:line="240" w:lineRule="auto"/>
              <w:rPr>
                <w:rFonts w:ascii="Times New Roman" w:eastAsia="Times New Roman" w:hAnsi="Times New Roman" w:cs="Times New Roman"/>
                <w:sz w:val="24"/>
                <w:szCs w:val="24"/>
                <w:lang w:eastAsia="en-GB"/>
              </w:rPr>
            </w:pPr>
            <w:r w:rsidRPr="00AD665B">
              <w:rPr>
                <w:rFonts w:ascii="Times New Roman" w:eastAsia="Times New Roman" w:hAnsi="Times New Roman" w:cs="Times New Roman"/>
                <w:sz w:val="24"/>
                <w:szCs w:val="24"/>
                <w:lang w:eastAsia="en-GB"/>
              </w:rPr>
              <w:t>Ensure reliable collaboration and shared vision for market growth.</w:t>
            </w:r>
          </w:p>
        </w:tc>
      </w:tr>
    </w:tbl>
    <w:p w14:paraId="5F5D5FA0" w14:textId="77777777" w:rsidR="00AD665B" w:rsidRDefault="00AD665B" w:rsidP="0023572A">
      <w:pPr>
        <w:pStyle w:val="ListParagraph"/>
        <w:rPr>
          <w:rFonts w:cstheme="minorHAnsi"/>
          <w:b/>
          <w:sz w:val="24"/>
          <w:szCs w:val="24"/>
        </w:rPr>
      </w:pPr>
    </w:p>
    <w:p w14:paraId="4A2265B4" w14:textId="77777777" w:rsidR="0023572A" w:rsidRDefault="0023572A" w:rsidP="0023572A">
      <w:pPr>
        <w:pStyle w:val="ListParagraph"/>
        <w:rPr>
          <w:rFonts w:cs="Helvetica"/>
          <w:color w:val="000000"/>
          <w:sz w:val="24"/>
          <w:szCs w:val="24"/>
          <w:shd w:val="clear" w:color="auto" w:fill="FFFFFF"/>
        </w:rPr>
      </w:pPr>
    </w:p>
    <w:p w14:paraId="1A0F900B" w14:textId="6215A8F2" w:rsidR="00F83D19" w:rsidRDefault="0023572A" w:rsidP="00F83D19">
      <w:pPr>
        <w:pStyle w:val="ListParagraph"/>
        <w:numPr>
          <w:ilvl w:val="0"/>
          <w:numId w:val="1"/>
        </w:numPr>
        <w:rPr>
          <w:rFonts w:ascii="Helvetica" w:hAnsi="Helvetica" w:cs="Helvetica"/>
          <w:b/>
          <w:color w:val="000000"/>
          <w:sz w:val="26"/>
          <w:szCs w:val="26"/>
          <w:shd w:val="clear" w:color="auto" w:fill="FFFFFF"/>
        </w:rPr>
      </w:pPr>
      <w:r w:rsidRPr="002B1075">
        <w:rPr>
          <w:rFonts w:ascii="Helvetica" w:hAnsi="Helvetica" w:cs="Helvetica"/>
          <w:b/>
          <w:color w:val="000000"/>
          <w:sz w:val="26"/>
          <w:szCs w:val="26"/>
          <w:shd w:val="clear" w:color="auto" w:fill="FFFFFF"/>
        </w:rPr>
        <w:t>Strategic Recommendations</w:t>
      </w:r>
    </w:p>
    <w:p w14:paraId="214F0CA5" w14:textId="77777777" w:rsidR="00F83D19" w:rsidRDefault="00F83D19" w:rsidP="00F83D19">
      <w:pPr>
        <w:pStyle w:val="ListParagraph"/>
        <w:rPr>
          <w:rFonts w:ascii="Helvetica" w:hAnsi="Helvetica" w:cs="Helvetica"/>
          <w:b/>
          <w:color w:val="000000"/>
          <w:sz w:val="26"/>
          <w:szCs w:val="26"/>
          <w:shd w:val="clear" w:color="auto" w:fill="FFFFFF"/>
        </w:rPr>
      </w:pPr>
    </w:p>
    <w:p w14:paraId="70A4E1B1" w14:textId="77777777" w:rsidR="00F83D19" w:rsidRDefault="00F83D19" w:rsidP="00F83D19">
      <w:pPr>
        <w:pStyle w:val="ListParagraph"/>
        <w:numPr>
          <w:ilvl w:val="0"/>
          <w:numId w:val="7"/>
        </w:numPr>
        <w:rPr>
          <w:rFonts w:ascii="Helvetica" w:hAnsi="Helvetica" w:cs="Helvetica"/>
          <w:b/>
          <w:color w:val="000000"/>
          <w:sz w:val="26"/>
          <w:szCs w:val="26"/>
          <w:shd w:val="clear" w:color="auto" w:fill="FFFFFF"/>
        </w:rPr>
      </w:pPr>
      <w:r w:rsidRPr="00AD665B">
        <w:rPr>
          <w:rFonts w:ascii="Helvetica" w:hAnsi="Helvetica" w:cs="Helvetica"/>
          <w:b/>
          <w:color w:val="000000"/>
          <w:sz w:val="26"/>
          <w:szCs w:val="26"/>
          <w:shd w:val="clear" w:color="auto" w:fill="FFFFFF"/>
        </w:rPr>
        <w:t xml:space="preserve">Pursue Market Development </w:t>
      </w:r>
    </w:p>
    <w:p w14:paraId="2DC4BE84" w14:textId="77777777" w:rsidR="00B71CA7" w:rsidRDefault="00B71CA7" w:rsidP="00B71CA7">
      <w:pPr>
        <w:pStyle w:val="ListParagraph"/>
        <w:ind w:left="1069"/>
        <w:rPr>
          <w:rFonts w:ascii="Helvetica" w:hAnsi="Helvetica" w:cs="Helvetica"/>
          <w:b/>
          <w:color w:val="000000"/>
          <w:sz w:val="26"/>
          <w:szCs w:val="26"/>
          <w:shd w:val="clear" w:color="auto" w:fill="FFFFFF"/>
        </w:rPr>
      </w:pPr>
    </w:p>
    <w:p w14:paraId="39198130" w14:textId="77777777" w:rsidR="00B71CA7" w:rsidRDefault="00B71CA7" w:rsidP="00B71CA7">
      <w:pPr>
        <w:pStyle w:val="ListParagraph"/>
        <w:numPr>
          <w:ilvl w:val="0"/>
          <w:numId w:val="5"/>
        </w:numPr>
        <w:rPr>
          <w:rFonts w:ascii="Helvetica" w:hAnsi="Helvetica" w:cs="Helvetica"/>
          <w:color w:val="000000"/>
          <w:sz w:val="26"/>
          <w:szCs w:val="26"/>
          <w:shd w:val="clear" w:color="auto" w:fill="FFFFFF"/>
        </w:rPr>
      </w:pPr>
      <w:r w:rsidRPr="0023572A">
        <w:rPr>
          <w:rFonts w:ascii="Helvetica" w:hAnsi="Helvetica" w:cs="Helvetica"/>
          <w:color w:val="000000"/>
          <w:sz w:val="26"/>
          <w:szCs w:val="26"/>
          <w:shd w:val="clear" w:color="auto" w:fill="FFFFFF"/>
        </w:rPr>
        <w:t xml:space="preserve">Target new cities (e.g. Bristol, Leeds) with pop-ups and B2B pilots </w:t>
      </w:r>
    </w:p>
    <w:p w14:paraId="227DCF8D" w14:textId="77777777" w:rsidR="00B71CA7" w:rsidRDefault="00B71CA7" w:rsidP="00B71CA7">
      <w:pPr>
        <w:pStyle w:val="ListParagraph"/>
        <w:numPr>
          <w:ilvl w:val="0"/>
          <w:numId w:val="5"/>
        </w:numPr>
        <w:rPr>
          <w:rFonts w:ascii="Helvetica" w:hAnsi="Helvetica" w:cs="Helvetica"/>
          <w:color w:val="000000"/>
          <w:sz w:val="26"/>
          <w:szCs w:val="26"/>
          <w:shd w:val="clear" w:color="auto" w:fill="FFFFFF"/>
        </w:rPr>
      </w:pPr>
      <w:r w:rsidRPr="0023572A">
        <w:rPr>
          <w:rFonts w:ascii="Helvetica" w:hAnsi="Helvetica" w:cs="Helvetica"/>
          <w:color w:val="000000"/>
          <w:sz w:val="26"/>
          <w:szCs w:val="26"/>
          <w:shd w:val="clear" w:color="auto" w:fill="FFFFFF"/>
        </w:rPr>
        <w:t xml:space="preserve">Collaborate with independent cafés and hotels </w:t>
      </w:r>
    </w:p>
    <w:p w14:paraId="4F902824" w14:textId="77777777" w:rsidR="00B71CA7" w:rsidRDefault="00B71CA7" w:rsidP="00B71CA7">
      <w:pPr>
        <w:pStyle w:val="ListParagraph"/>
        <w:ind w:left="1080"/>
        <w:rPr>
          <w:rFonts w:ascii="Helvetica" w:hAnsi="Helvetica" w:cs="Helvetica"/>
          <w:color w:val="000000"/>
          <w:sz w:val="26"/>
          <w:szCs w:val="26"/>
          <w:shd w:val="clear" w:color="auto" w:fill="FFFFFF"/>
        </w:rPr>
      </w:pPr>
    </w:p>
    <w:p w14:paraId="6860D7B3" w14:textId="77777777" w:rsidR="00B71CA7" w:rsidRDefault="00B71CA7" w:rsidP="00B71CA7">
      <w:pPr>
        <w:pStyle w:val="ListParagraph"/>
        <w:numPr>
          <w:ilvl w:val="0"/>
          <w:numId w:val="5"/>
        </w:numPr>
        <w:rPr>
          <w:rFonts w:ascii="Helvetica" w:hAnsi="Helvetica" w:cs="Helvetica"/>
          <w:color w:val="000000"/>
          <w:sz w:val="26"/>
          <w:szCs w:val="26"/>
          <w:shd w:val="clear" w:color="auto" w:fill="FFFFFF"/>
        </w:rPr>
      </w:pPr>
      <w:r w:rsidRPr="0023572A">
        <w:rPr>
          <w:rFonts w:ascii="Helvetica" w:hAnsi="Helvetica" w:cs="Helvetica"/>
          <w:color w:val="000000"/>
          <w:sz w:val="26"/>
          <w:szCs w:val="26"/>
          <w:shd w:val="clear" w:color="auto" w:fill="FFFFFF"/>
        </w:rPr>
        <w:t xml:space="preserve">Adapt packaging for broader market shipping </w:t>
      </w:r>
    </w:p>
    <w:p w14:paraId="663FDA12" w14:textId="77777777" w:rsidR="00B71CA7" w:rsidRDefault="00B71CA7" w:rsidP="00B71CA7">
      <w:pPr>
        <w:pStyle w:val="ListParagraph"/>
        <w:ind w:left="1080"/>
        <w:rPr>
          <w:rFonts w:ascii="Helvetica" w:hAnsi="Helvetica" w:cs="Helvetica"/>
          <w:color w:val="000000"/>
          <w:sz w:val="26"/>
          <w:szCs w:val="26"/>
          <w:shd w:val="clear" w:color="auto" w:fill="FFFFFF"/>
        </w:rPr>
      </w:pPr>
    </w:p>
    <w:p w14:paraId="3A9DE1E5" w14:textId="77777777" w:rsidR="00B71CA7" w:rsidRPr="00B71CA7" w:rsidRDefault="00B71CA7" w:rsidP="00B71CA7">
      <w:pPr>
        <w:pStyle w:val="ListParagraph"/>
        <w:numPr>
          <w:ilvl w:val="0"/>
          <w:numId w:val="5"/>
        </w:numPr>
        <w:rPr>
          <w:rFonts w:ascii="Helvetica" w:hAnsi="Helvetica" w:cs="Helvetica"/>
          <w:color w:val="000000"/>
          <w:sz w:val="26"/>
          <w:szCs w:val="26"/>
          <w:shd w:val="clear" w:color="auto" w:fill="FFFFFF"/>
        </w:rPr>
      </w:pPr>
      <w:r w:rsidRPr="00B71CA7">
        <w:rPr>
          <w:rFonts w:ascii="Helvetica" w:hAnsi="Helvetica" w:cs="Helvetica"/>
          <w:color w:val="000000"/>
          <w:sz w:val="26"/>
          <w:szCs w:val="26"/>
          <w:shd w:val="clear" w:color="auto" w:fill="FFFFFF"/>
        </w:rPr>
        <w:t xml:space="preserve">Aligns with Ansoff's (1957) model and current retail decentralisation trends. </w:t>
      </w:r>
    </w:p>
    <w:p w14:paraId="1628E8C8" w14:textId="77777777" w:rsidR="00B71CA7" w:rsidRPr="00AD665B" w:rsidRDefault="00B71CA7" w:rsidP="00B71CA7">
      <w:pPr>
        <w:pStyle w:val="ListParagraph"/>
        <w:ind w:left="1069"/>
        <w:rPr>
          <w:rFonts w:ascii="Helvetica" w:hAnsi="Helvetica" w:cs="Helvetica"/>
          <w:b/>
          <w:color w:val="000000"/>
          <w:sz w:val="26"/>
          <w:szCs w:val="26"/>
          <w:shd w:val="clear" w:color="auto" w:fill="FFFFFF"/>
        </w:rPr>
      </w:pPr>
    </w:p>
    <w:p w14:paraId="7E86250B" w14:textId="77777777" w:rsidR="00F83D19" w:rsidRDefault="0023572A" w:rsidP="00F83D19">
      <w:pPr>
        <w:pStyle w:val="ListParagraph"/>
        <w:rPr>
          <w:rFonts w:ascii="Helvetica" w:hAnsi="Helvetica" w:cs="Helvetica"/>
          <w:b/>
          <w:color w:val="000000"/>
          <w:sz w:val="26"/>
          <w:szCs w:val="26"/>
          <w:shd w:val="clear" w:color="auto" w:fill="FFFFFF"/>
        </w:rPr>
      </w:pPr>
      <w:r w:rsidRPr="002B1075">
        <w:rPr>
          <w:rFonts w:ascii="Helvetica" w:hAnsi="Helvetica" w:cs="Helvetica"/>
          <w:b/>
          <w:color w:val="000000"/>
          <w:sz w:val="26"/>
          <w:szCs w:val="26"/>
          <w:shd w:val="clear" w:color="auto" w:fill="FFFFFF"/>
        </w:rPr>
        <w:t xml:space="preserve"> </w:t>
      </w:r>
    </w:p>
    <w:p w14:paraId="0E04741C" w14:textId="26329B8D" w:rsidR="0023572A" w:rsidRPr="00F83D19" w:rsidRDefault="0023572A" w:rsidP="00F83D19">
      <w:pPr>
        <w:pStyle w:val="ListParagraph"/>
        <w:rPr>
          <w:rFonts w:ascii="Helvetica" w:hAnsi="Helvetica" w:cs="Helvetica"/>
          <w:b/>
          <w:color w:val="000000"/>
          <w:sz w:val="26"/>
          <w:szCs w:val="26"/>
          <w:shd w:val="clear" w:color="auto" w:fill="FFFFFF"/>
        </w:rPr>
      </w:pPr>
      <w:r w:rsidRPr="00F83D19">
        <w:rPr>
          <w:rFonts w:ascii="Helvetica" w:hAnsi="Helvetica" w:cs="Helvetica"/>
          <w:b/>
          <w:color w:val="000000"/>
          <w:sz w:val="26"/>
          <w:szCs w:val="26"/>
          <w:shd w:val="clear" w:color="auto" w:fill="FFFFFF"/>
        </w:rPr>
        <w:t>Invest in Digital</w:t>
      </w:r>
      <w:r w:rsidR="00AD665B" w:rsidRPr="00F83D19">
        <w:rPr>
          <w:rFonts w:ascii="Helvetica" w:hAnsi="Helvetica" w:cs="Helvetica"/>
          <w:b/>
          <w:color w:val="000000"/>
          <w:sz w:val="26"/>
          <w:szCs w:val="26"/>
          <w:shd w:val="clear" w:color="auto" w:fill="FFFFFF"/>
        </w:rPr>
        <w:t xml:space="preserve">, Improve Operational Capacity </w:t>
      </w:r>
    </w:p>
    <w:p w14:paraId="1E24E4A1" w14:textId="77777777" w:rsidR="00AD665B" w:rsidRPr="00AD665B" w:rsidRDefault="00AD665B" w:rsidP="00AD665B">
      <w:pPr>
        <w:pStyle w:val="ListParagraph"/>
        <w:ind w:left="1069"/>
        <w:rPr>
          <w:rFonts w:ascii="Helvetica" w:hAnsi="Helvetica" w:cs="Helvetica"/>
          <w:b/>
          <w:color w:val="000000"/>
          <w:sz w:val="26"/>
          <w:szCs w:val="26"/>
          <w:shd w:val="clear" w:color="auto" w:fill="FFFFFF"/>
        </w:rPr>
      </w:pPr>
    </w:p>
    <w:p w14:paraId="5BE71C87" w14:textId="77777777" w:rsidR="0023572A" w:rsidRDefault="0023572A" w:rsidP="002B1075">
      <w:pPr>
        <w:pStyle w:val="ListParagraph"/>
        <w:numPr>
          <w:ilvl w:val="0"/>
          <w:numId w:val="5"/>
        </w:numPr>
        <w:rPr>
          <w:rFonts w:ascii="Helvetica" w:hAnsi="Helvetica" w:cs="Helvetica"/>
          <w:color w:val="000000"/>
          <w:sz w:val="26"/>
          <w:szCs w:val="26"/>
          <w:shd w:val="clear" w:color="auto" w:fill="FFFFFF"/>
        </w:rPr>
      </w:pPr>
      <w:r w:rsidRPr="0023572A">
        <w:rPr>
          <w:rFonts w:ascii="Helvetica" w:hAnsi="Helvetica" w:cs="Helvetica"/>
          <w:color w:val="000000"/>
          <w:sz w:val="26"/>
          <w:szCs w:val="26"/>
          <w:shd w:val="clear" w:color="auto" w:fill="FFFFFF"/>
        </w:rPr>
        <w:t>Infrastructure Upgrade website for mobile UX and subscriptions</w:t>
      </w:r>
    </w:p>
    <w:p w14:paraId="4C3E5663" w14:textId="77777777" w:rsidR="0023572A" w:rsidRDefault="0023572A" w:rsidP="0023572A">
      <w:pPr>
        <w:pStyle w:val="ListParagraph"/>
        <w:ind w:left="1080"/>
        <w:rPr>
          <w:rFonts w:ascii="Helvetica" w:hAnsi="Helvetica" w:cs="Helvetica"/>
          <w:color w:val="000000"/>
          <w:sz w:val="26"/>
          <w:szCs w:val="26"/>
          <w:shd w:val="clear" w:color="auto" w:fill="FFFFFF"/>
        </w:rPr>
      </w:pPr>
    </w:p>
    <w:p w14:paraId="0E84EAA9" w14:textId="77777777" w:rsidR="0023572A" w:rsidRDefault="0023572A" w:rsidP="002B1075">
      <w:pPr>
        <w:pStyle w:val="ListParagraph"/>
        <w:numPr>
          <w:ilvl w:val="0"/>
          <w:numId w:val="5"/>
        </w:numPr>
        <w:rPr>
          <w:rFonts w:ascii="Helvetica" w:hAnsi="Helvetica" w:cs="Helvetica"/>
          <w:color w:val="000000"/>
          <w:sz w:val="26"/>
          <w:szCs w:val="26"/>
          <w:shd w:val="clear" w:color="auto" w:fill="FFFFFF"/>
        </w:rPr>
      </w:pPr>
      <w:r w:rsidRPr="0023572A">
        <w:rPr>
          <w:rFonts w:ascii="Helvetica" w:hAnsi="Helvetica" w:cs="Helvetica"/>
          <w:color w:val="000000"/>
          <w:sz w:val="26"/>
          <w:szCs w:val="26"/>
          <w:shd w:val="clear" w:color="auto" w:fill="FFFFFF"/>
        </w:rPr>
        <w:t xml:space="preserve">Use CRM tools for customer insights </w:t>
      </w:r>
    </w:p>
    <w:p w14:paraId="1C2B0EF1" w14:textId="77777777" w:rsidR="0023572A" w:rsidRDefault="0023572A" w:rsidP="0023572A">
      <w:pPr>
        <w:pStyle w:val="ListParagraph"/>
        <w:ind w:left="1080"/>
        <w:rPr>
          <w:rFonts w:ascii="Helvetica" w:hAnsi="Helvetica" w:cs="Helvetica"/>
          <w:color w:val="000000"/>
          <w:sz w:val="26"/>
          <w:szCs w:val="26"/>
          <w:shd w:val="clear" w:color="auto" w:fill="FFFFFF"/>
        </w:rPr>
      </w:pPr>
    </w:p>
    <w:p w14:paraId="3AE8FA35" w14:textId="77777777" w:rsidR="0023572A" w:rsidRDefault="0023572A" w:rsidP="002B1075">
      <w:pPr>
        <w:pStyle w:val="ListParagraph"/>
        <w:numPr>
          <w:ilvl w:val="0"/>
          <w:numId w:val="5"/>
        </w:numPr>
        <w:rPr>
          <w:rFonts w:ascii="Helvetica" w:hAnsi="Helvetica" w:cs="Helvetica"/>
          <w:color w:val="000000"/>
          <w:sz w:val="26"/>
          <w:szCs w:val="26"/>
          <w:shd w:val="clear" w:color="auto" w:fill="FFFFFF"/>
        </w:rPr>
      </w:pPr>
      <w:r w:rsidRPr="0023572A">
        <w:rPr>
          <w:rFonts w:ascii="Helvetica" w:hAnsi="Helvetica" w:cs="Helvetica"/>
          <w:color w:val="000000"/>
          <w:sz w:val="26"/>
          <w:szCs w:val="26"/>
          <w:shd w:val="clear" w:color="auto" w:fill="FFFFFF"/>
        </w:rPr>
        <w:t>Invest in SEO, email, and paid social media ads Supported by Chaffey &amp; Ellis-Chadwick (2019) – SMEs with digital maturity grow 2x faster.</w:t>
      </w:r>
    </w:p>
    <w:p w14:paraId="2970D79C" w14:textId="77777777" w:rsidR="00AD665B" w:rsidRPr="00AD665B" w:rsidRDefault="00AD665B" w:rsidP="00AD665B">
      <w:pPr>
        <w:pStyle w:val="ListParagraph"/>
        <w:rPr>
          <w:rFonts w:ascii="Helvetica" w:hAnsi="Helvetica" w:cs="Helvetica"/>
          <w:color w:val="000000"/>
          <w:sz w:val="26"/>
          <w:szCs w:val="26"/>
          <w:shd w:val="clear" w:color="auto" w:fill="FFFFFF"/>
        </w:rPr>
      </w:pPr>
    </w:p>
    <w:p w14:paraId="496EE7AA" w14:textId="77777777" w:rsidR="00AD665B" w:rsidRDefault="00AD665B" w:rsidP="00AD665B">
      <w:pPr>
        <w:pStyle w:val="ListParagraph"/>
        <w:numPr>
          <w:ilvl w:val="0"/>
          <w:numId w:val="5"/>
        </w:numPr>
        <w:jc w:val="both"/>
        <w:rPr>
          <w:rFonts w:ascii="Helvetica" w:hAnsi="Helvetica" w:cs="Helvetica"/>
          <w:color w:val="000000"/>
          <w:sz w:val="26"/>
          <w:szCs w:val="26"/>
          <w:shd w:val="clear" w:color="auto" w:fill="FFFFFF"/>
        </w:rPr>
      </w:pPr>
      <w:r>
        <w:rPr>
          <w:rFonts w:ascii="Helvetica" w:hAnsi="Helvetica" w:cs="Helvetica"/>
          <w:color w:val="000000"/>
          <w:sz w:val="26"/>
          <w:szCs w:val="26"/>
          <w:shd w:val="clear" w:color="auto" w:fill="FFFFFF"/>
        </w:rPr>
        <w:t xml:space="preserve">Invest in semi-automated roasting for scale </w:t>
      </w:r>
    </w:p>
    <w:p w14:paraId="3EBA3382" w14:textId="77777777" w:rsidR="00AD665B" w:rsidRDefault="00AD665B" w:rsidP="00AD665B">
      <w:pPr>
        <w:pStyle w:val="ListParagraph"/>
        <w:ind w:left="1080"/>
        <w:jc w:val="both"/>
        <w:rPr>
          <w:rFonts w:ascii="Helvetica" w:hAnsi="Helvetica" w:cs="Helvetica"/>
          <w:color w:val="000000"/>
          <w:sz w:val="26"/>
          <w:szCs w:val="26"/>
          <w:shd w:val="clear" w:color="auto" w:fill="FFFFFF"/>
        </w:rPr>
      </w:pPr>
    </w:p>
    <w:p w14:paraId="0856D866" w14:textId="77777777" w:rsidR="00AD665B" w:rsidRDefault="00AD665B" w:rsidP="00AD665B">
      <w:pPr>
        <w:pStyle w:val="ListParagraph"/>
        <w:numPr>
          <w:ilvl w:val="0"/>
          <w:numId w:val="5"/>
        </w:numPr>
        <w:jc w:val="both"/>
        <w:rPr>
          <w:rFonts w:ascii="Helvetica" w:hAnsi="Helvetica" w:cs="Helvetica"/>
          <w:color w:val="000000"/>
          <w:sz w:val="26"/>
          <w:szCs w:val="26"/>
          <w:shd w:val="clear" w:color="auto" w:fill="FFFFFF"/>
        </w:rPr>
      </w:pPr>
      <w:r>
        <w:rPr>
          <w:rFonts w:ascii="Helvetica" w:hAnsi="Helvetica" w:cs="Helvetica"/>
          <w:color w:val="000000"/>
          <w:sz w:val="26"/>
          <w:szCs w:val="26"/>
          <w:shd w:val="clear" w:color="auto" w:fill="FFFFFF"/>
        </w:rPr>
        <w:t xml:space="preserve">Hire logistics and supply chain coordinator </w:t>
      </w:r>
    </w:p>
    <w:p w14:paraId="06B87030" w14:textId="77777777" w:rsidR="00AD665B" w:rsidRDefault="00AD665B" w:rsidP="00AD665B">
      <w:pPr>
        <w:pStyle w:val="ListParagraph"/>
        <w:ind w:left="1080"/>
        <w:jc w:val="both"/>
        <w:rPr>
          <w:rFonts w:ascii="Helvetica" w:hAnsi="Helvetica" w:cs="Helvetica"/>
          <w:color w:val="000000"/>
          <w:sz w:val="26"/>
          <w:szCs w:val="26"/>
          <w:shd w:val="clear" w:color="auto" w:fill="FFFFFF"/>
        </w:rPr>
      </w:pPr>
    </w:p>
    <w:p w14:paraId="2CAAA461" w14:textId="6CB49E94" w:rsidR="00AD665B" w:rsidRPr="0023572A" w:rsidRDefault="00AD665B" w:rsidP="00AD665B">
      <w:pPr>
        <w:pStyle w:val="ListParagraph"/>
        <w:numPr>
          <w:ilvl w:val="0"/>
          <w:numId w:val="5"/>
        </w:numPr>
        <w:rPr>
          <w:rFonts w:ascii="Helvetica" w:hAnsi="Helvetica" w:cs="Helvetica"/>
          <w:color w:val="000000"/>
          <w:sz w:val="26"/>
          <w:szCs w:val="26"/>
          <w:shd w:val="clear" w:color="auto" w:fill="FFFFFF"/>
        </w:rPr>
      </w:pPr>
      <w:r>
        <w:rPr>
          <w:rFonts w:ascii="Helvetica" w:hAnsi="Helvetica" w:cs="Helvetica"/>
          <w:color w:val="000000"/>
          <w:sz w:val="26"/>
          <w:szCs w:val="26"/>
          <w:shd w:val="clear" w:color="auto" w:fill="FFFFFF"/>
        </w:rPr>
        <w:lastRenderedPageBreak/>
        <w:t>Diversify suppliers to reduce risk (Blackburn et al., 2013</w:t>
      </w:r>
    </w:p>
    <w:p w14:paraId="3D71FCD5" w14:textId="77777777" w:rsidR="002B1075" w:rsidRPr="00B71CA7" w:rsidRDefault="002B1075" w:rsidP="00B71CA7">
      <w:pPr>
        <w:ind w:left="360"/>
        <w:rPr>
          <w:rFonts w:cstheme="minorHAnsi"/>
          <w:b/>
          <w:sz w:val="24"/>
          <w:szCs w:val="24"/>
        </w:rPr>
      </w:pPr>
    </w:p>
    <w:p w14:paraId="58FD5F4E" w14:textId="77777777" w:rsidR="002B1075" w:rsidRPr="002B1075" w:rsidRDefault="002B1075" w:rsidP="002B1075">
      <w:pPr>
        <w:pStyle w:val="ListParagraph"/>
        <w:numPr>
          <w:ilvl w:val="0"/>
          <w:numId w:val="1"/>
        </w:numPr>
        <w:jc w:val="both"/>
        <w:rPr>
          <w:rFonts w:ascii="Helvetica" w:hAnsi="Helvetica" w:cs="Helvetica"/>
          <w:b/>
          <w:color w:val="000000"/>
          <w:sz w:val="26"/>
          <w:szCs w:val="26"/>
          <w:shd w:val="clear" w:color="auto" w:fill="FFFFFF"/>
        </w:rPr>
      </w:pPr>
      <w:r w:rsidRPr="002B1075">
        <w:rPr>
          <w:rFonts w:ascii="Helvetica" w:hAnsi="Helvetica" w:cs="Helvetica"/>
          <w:b/>
          <w:color w:val="000000"/>
          <w:sz w:val="26"/>
          <w:szCs w:val="26"/>
          <w:shd w:val="clear" w:color="auto" w:fill="FFFFFF"/>
        </w:rPr>
        <w:t xml:space="preserve">Conclusion </w:t>
      </w:r>
    </w:p>
    <w:p w14:paraId="0B3E0AB5" w14:textId="77777777" w:rsidR="002B1075" w:rsidRDefault="002B1075" w:rsidP="002B1075">
      <w:pPr>
        <w:pStyle w:val="ListParagraph"/>
        <w:jc w:val="both"/>
        <w:rPr>
          <w:rFonts w:ascii="Helvetica" w:hAnsi="Helvetica" w:cs="Helvetica"/>
          <w:color w:val="000000"/>
          <w:sz w:val="26"/>
          <w:szCs w:val="26"/>
          <w:shd w:val="clear" w:color="auto" w:fill="FFFFFF"/>
        </w:rPr>
      </w:pPr>
    </w:p>
    <w:p w14:paraId="662D6D49" w14:textId="77777777" w:rsidR="002B1075" w:rsidRDefault="002B1075" w:rsidP="002B1075">
      <w:pPr>
        <w:pStyle w:val="ListParagraph"/>
        <w:jc w:val="both"/>
        <w:rPr>
          <w:rFonts w:cs="Helvetica"/>
          <w:color w:val="000000"/>
          <w:sz w:val="24"/>
          <w:szCs w:val="24"/>
          <w:shd w:val="clear" w:color="auto" w:fill="FFFFFF"/>
        </w:rPr>
      </w:pPr>
      <w:r w:rsidRPr="002B1075">
        <w:rPr>
          <w:rFonts w:cs="Helvetica"/>
          <w:color w:val="000000"/>
          <w:sz w:val="24"/>
          <w:szCs w:val="24"/>
          <w:shd w:val="clear" w:color="auto" w:fill="FFFFFF"/>
        </w:rPr>
        <w:t>BrewLocal Coffee Roasters is a small and medium-sized enterprise that has good positioning in the market, a dedicated customer base, and a powerful ethical brand. Nevertheless, its current strategy is constrained by both the internal limitations and the oversaturation of the market. Going for the sustainable dual growth—digital transformation and market development—BrewLocal can get the better of both the worlds by extending its reach and at the same time keeping the brand identity untouched. Strategic frameworks and stakeholder analysis reveal the validity and compatibility of this approach. With the right kind of investment, better infrastructure, and well-defined roles in implementation, BrewLocal will grow to become an eco-friendly, ethical, and long-term business that is the size of its customers.</w:t>
      </w:r>
    </w:p>
    <w:p w14:paraId="77C677D0" w14:textId="77777777" w:rsidR="002B1075" w:rsidRDefault="002B1075" w:rsidP="002B1075">
      <w:pPr>
        <w:pStyle w:val="ListParagraph"/>
        <w:jc w:val="both"/>
        <w:rPr>
          <w:rFonts w:cs="Helvetica"/>
          <w:color w:val="000000"/>
          <w:sz w:val="24"/>
          <w:szCs w:val="24"/>
          <w:shd w:val="clear" w:color="auto" w:fill="FFFFFF"/>
        </w:rPr>
      </w:pPr>
    </w:p>
    <w:p w14:paraId="13EF4ECA" w14:textId="77777777" w:rsidR="002B1075" w:rsidRDefault="002B1075" w:rsidP="002B1075">
      <w:pPr>
        <w:pStyle w:val="ListParagraph"/>
        <w:jc w:val="both"/>
        <w:rPr>
          <w:rFonts w:cs="Helvetica"/>
          <w:color w:val="000000"/>
          <w:sz w:val="24"/>
          <w:szCs w:val="24"/>
          <w:shd w:val="clear" w:color="auto" w:fill="FFFFFF"/>
        </w:rPr>
      </w:pPr>
    </w:p>
    <w:p w14:paraId="5EAE6855" w14:textId="77777777" w:rsidR="002B1075" w:rsidRDefault="002B1075" w:rsidP="002B1075">
      <w:pPr>
        <w:pStyle w:val="ListParagraph"/>
        <w:jc w:val="both"/>
        <w:rPr>
          <w:rFonts w:cs="Helvetica"/>
          <w:color w:val="000000"/>
          <w:sz w:val="24"/>
          <w:szCs w:val="24"/>
          <w:shd w:val="clear" w:color="auto" w:fill="FFFFFF"/>
        </w:rPr>
      </w:pPr>
    </w:p>
    <w:p w14:paraId="63E5739F" w14:textId="77777777" w:rsidR="002B1075" w:rsidRDefault="002B1075" w:rsidP="002B1075">
      <w:pPr>
        <w:pStyle w:val="ListParagraph"/>
        <w:jc w:val="both"/>
        <w:rPr>
          <w:rFonts w:cs="Helvetica"/>
          <w:color w:val="000000"/>
          <w:sz w:val="24"/>
          <w:szCs w:val="24"/>
          <w:shd w:val="clear" w:color="auto" w:fill="FFFFFF"/>
        </w:rPr>
      </w:pPr>
    </w:p>
    <w:p w14:paraId="7491866E" w14:textId="77777777" w:rsidR="002B1075" w:rsidRDefault="002B1075" w:rsidP="002B1075">
      <w:pPr>
        <w:pStyle w:val="ListParagraph"/>
        <w:jc w:val="both"/>
        <w:rPr>
          <w:rFonts w:cs="Helvetica"/>
          <w:color w:val="000000"/>
          <w:sz w:val="24"/>
          <w:szCs w:val="24"/>
          <w:shd w:val="clear" w:color="auto" w:fill="FFFFFF"/>
        </w:rPr>
      </w:pPr>
    </w:p>
    <w:p w14:paraId="0DDF2AD7" w14:textId="77777777" w:rsidR="002B1075" w:rsidRDefault="002B1075" w:rsidP="002B1075">
      <w:pPr>
        <w:pStyle w:val="ListParagraph"/>
        <w:jc w:val="both"/>
        <w:rPr>
          <w:rFonts w:cs="Helvetica"/>
          <w:color w:val="000000"/>
          <w:sz w:val="24"/>
          <w:szCs w:val="24"/>
          <w:shd w:val="clear" w:color="auto" w:fill="FFFFFF"/>
        </w:rPr>
      </w:pPr>
    </w:p>
    <w:p w14:paraId="457B3DC4" w14:textId="77777777" w:rsidR="002B1075" w:rsidRDefault="002B1075" w:rsidP="002B1075">
      <w:pPr>
        <w:pStyle w:val="ListParagraph"/>
        <w:jc w:val="both"/>
        <w:rPr>
          <w:rFonts w:cs="Helvetica"/>
          <w:color w:val="000000"/>
          <w:sz w:val="24"/>
          <w:szCs w:val="24"/>
          <w:shd w:val="clear" w:color="auto" w:fill="FFFFFF"/>
        </w:rPr>
      </w:pPr>
    </w:p>
    <w:p w14:paraId="23FD62DE" w14:textId="77777777" w:rsidR="002B1075" w:rsidRDefault="002B1075" w:rsidP="002B1075">
      <w:pPr>
        <w:pStyle w:val="ListParagraph"/>
        <w:jc w:val="both"/>
        <w:rPr>
          <w:rFonts w:cs="Helvetica"/>
          <w:color w:val="000000"/>
          <w:sz w:val="24"/>
          <w:szCs w:val="24"/>
          <w:shd w:val="clear" w:color="auto" w:fill="FFFFFF"/>
        </w:rPr>
      </w:pPr>
    </w:p>
    <w:p w14:paraId="4AC6B03F" w14:textId="77777777" w:rsidR="002B1075" w:rsidRDefault="002B1075" w:rsidP="002B1075">
      <w:pPr>
        <w:pStyle w:val="ListParagraph"/>
        <w:jc w:val="both"/>
        <w:rPr>
          <w:rFonts w:cs="Helvetica"/>
          <w:color w:val="000000"/>
          <w:sz w:val="24"/>
          <w:szCs w:val="24"/>
          <w:shd w:val="clear" w:color="auto" w:fill="FFFFFF"/>
        </w:rPr>
      </w:pPr>
    </w:p>
    <w:p w14:paraId="4364334F" w14:textId="77777777" w:rsidR="002B1075" w:rsidRDefault="002B1075" w:rsidP="002B1075">
      <w:pPr>
        <w:pStyle w:val="ListParagraph"/>
        <w:jc w:val="both"/>
        <w:rPr>
          <w:rFonts w:cs="Helvetica"/>
          <w:color w:val="000000"/>
          <w:sz w:val="24"/>
          <w:szCs w:val="24"/>
          <w:shd w:val="clear" w:color="auto" w:fill="FFFFFF"/>
        </w:rPr>
      </w:pPr>
    </w:p>
    <w:p w14:paraId="7611300B" w14:textId="77777777" w:rsidR="002B1075" w:rsidRDefault="002B1075" w:rsidP="002B1075">
      <w:pPr>
        <w:pStyle w:val="ListParagraph"/>
        <w:jc w:val="both"/>
        <w:rPr>
          <w:rFonts w:cs="Helvetica"/>
          <w:color w:val="000000"/>
          <w:sz w:val="24"/>
          <w:szCs w:val="24"/>
          <w:shd w:val="clear" w:color="auto" w:fill="FFFFFF"/>
        </w:rPr>
      </w:pPr>
    </w:p>
    <w:p w14:paraId="0C6D07BE" w14:textId="77777777" w:rsidR="002B1075" w:rsidRDefault="002B1075" w:rsidP="002B1075">
      <w:pPr>
        <w:pStyle w:val="ListParagraph"/>
        <w:jc w:val="both"/>
        <w:rPr>
          <w:rFonts w:cs="Helvetica"/>
          <w:color w:val="000000"/>
          <w:sz w:val="24"/>
          <w:szCs w:val="24"/>
          <w:shd w:val="clear" w:color="auto" w:fill="FFFFFF"/>
        </w:rPr>
      </w:pPr>
    </w:p>
    <w:p w14:paraId="4DCEAD4F" w14:textId="77777777" w:rsidR="002B1075" w:rsidRDefault="002B1075" w:rsidP="002B1075">
      <w:pPr>
        <w:pStyle w:val="ListParagraph"/>
        <w:jc w:val="both"/>
        <w:rPr>
          <w:rFonts w:cs="Helvetica"/>
          <w:color w:val="000000"/>
          <w:sz w:val="24"/>
          <w:szCs w:val="24"/>
          <w:shd w:val="clear" w:color="auto" w:fill="FFFFFF"/>
        </w:rPr>
      </w:pPr>
    </w:p>
    <w:p w14:paraId="0CDB8CC3" w14:textId="77777777" w:rsidR="002B1075" w:rsidRDefault="002B1075" w:rsidP="002B1075">
      <w:pPr>
        <w:pStyle w:val="ListParagraph"/>
        <w:jc w:val="both"/>
        <w:rPr>
          <w:rFonts w:cs="Helvetica"/>
          <w:color w:val="000000"/>
          <w:sz w:val="24"/>
          <w:szCs w:val="24"/>
          <w:shd w:val="clear" w:color="auto" w:fill="FFFFFF"/>
        </w:rPr>
      </w:pPr>
    </w:p>
    <w:p w14:paraId="5DB3DF3E" w14:textId="77777777" w:rsidR="002B1075" w:rsidRDefault="002B1075" w:rsidP="002B1075">
      <w:pPr>
        <w:pStyle w:val="ListParagraph"/>
        <w:jc w:val="both"/>
        <w:rPr>
          <w:rFonts w:cs="Helvetica"/>
          <w:color w:val="000000"/>
          <w:sz w:val="24"/>
          <w:szCs w:val="24"/>
          <w:shd w:val="clear" w:color="auto" w:fill="FFFFFF"/>
        </w:rPr>
      </w:pPr>
    </w:p>
    <w:p w14:paraId="58883586" w14:textId="77777777" w:rsidR="002B1075" w:rsidRDefault="002B1075" w:rsidP="002B1075">
      <w:pPr>
        <w:pStyle w:val="ListParagraph"/>
        <w:jc w:val="both"/>
        <w:rPr>
          <w:rFonts w:cs="Helvetica"/>
          <w:color w:val="000000"/>
          <w:sz w:val="24"/>
          <w:szCs w:val="24"/>
          <w:shd w:val="clear" w:color="auto" w:fill="FFFFFF"/>
        </w:rPr>
      </w:pPr>
    </w:p>
    <w:p w14:paraId="7C7A3403" w14:textId="77777777" w:rsidR="002B1075" w:rsidRDefault="002B1075" w:rsidP="002B1075">
      <w:pPr>
        <w:pStyle w:val="ListParagraph"/>
        <w:jc w:val="both"/>
        <w:rPr>
          <w:rFonts w:cs="Helvetica"/>
          <w:color w:val="000000"/>
          <w:sz w:val="24"/>
          <w:szCs w:val="24"/>
          <w:shd w:val="clear" w:color="auto" w:fill="FFFFFF"/>
        </w:rPr>
      </w:pPr>
    </w:p>
    <w:p w14:paraId="772A4B3A" w14:textId="77777777" w:rsidR="002B1075" w:rsidRDefault="002B1075" w:rsidP="002B1075">
      <w:pPr>
        <w:pStyle w:val="ListParagraph"/>
        <w:jc w:val="both"/>
        <w:rPr>
          <w:rFonts w:cs="Helvetica"/>
          <w:color w:val="000000"/>
          <w:sz w:val="24"/>
          <w:szCs w:val="24"/>
          <w:shd w:val="clear" w:color="auto" w:fill="FFFFFF"/>
        </w:rPr>
      </w:pPr>
    </w:p>
    <w:p w14:paraId="2C94DEE4" w14:textId="77777777" w:rsidR="002B1075" w:rsidRDefault="002B1075" w:rsidP="002B1075">
      <w:pPr>
        <w:pStyle w:val="ListParagraph"/>
        <w:jc w:val="both"/>
        <w:rPr>
          <w:rFonts w:cs="Helvetica"/>
          <w:b/>
          <w:color w:val="000000"/>
          <w:sz w:val="36"/>
          <w:szCs w:val="36"/>
          <w:shd w:val="clear" w:color="auto" w:fill="FFFFFF"/>
        </w:rPr>
      </w:pPr>
      <w:r w:rsidRPr="002B1075">
        <w:rPr>
          <w:rFonts w:cs="Helvetica"/>
          <w:b/>
          <w:color w:val="000000"/>
          <w:sz w:val="36"/>
          <w:szCs w:val="36"/>
          <w:shd w:val="clear" w:color="auto" w:fill="FFFFFF"/>
        </w:rPr>
        <w:t>References</w:t>
      </w:r>
    </w:p>
    <w:p w14:paraId="66379D2E" w14:textId="77777777" w:rsidR="002B1075" w:rsidRDefault="002B1075" w:rsidP="002B1075">
      <w:pPr>
        <w:pStyle w:val="NormalWeb"/>
      </w:pPr>
      <w:r>
        <w:t xml:space="preserve">nsoff, H.I. (1957). </w:t>
      </w:r>
      <w:r>
        <w:rPr>
          <w:rStyle w:val="Emphasis"/>
        </w:rPr>
        <w:t>Strategies for Diversification</w:t>
      </w:r>
      <w:r>
        <w:t>. Harvard Business Review, 35(5), pp.113-124.</w:t>
      </w:r>
    </w:p>
    <w:p w14:paraId="7E95CB11" w14:textId="77777777" w:rsidR="002B1075" w:rsidRDefault="002B1075" w:rsidP="002B1075">
      <w:pPr>
        <w:pStyle w:val="NormalWeb"/>
      </w:pPr>
      <w:r>
        <w:t xml:space="preserve">Barney, J. (1991). </w:t>
      </w:r>
      <w:r>
        <w:rPr>
          <w:rStyle w:val="Emphasis"/>
        </w:rPr>
        <w:t>Firm resources and sustained competitive advantage</w:t>
      </w:r>
      <w:r>
        <w:t>. Journal of Management, 17(1), pp.99-120.</w:t>
      </w:r>
    </w:p>
    <w:p w14:paraId="539C57D1" w14:textId="77777777" w:rsidR="002B1075" w:rsidRDefault="002B1075" w:rsidP="002B1075">
      <w:pPr>
        <w:pStyle w:val="NormalWeb"/>
      </w:pPr>
      <w:r>
        <w:t xml:space="preserve">BBC. (2021). </w:t>
      </w:r>
      <w:r>
        <w:rPr>
          <w:rStyle w:val="Emphasis"/>
        </w:rPr>
        <w:t>Brexit: Impact on UK imports and SMEs</w:t>
      </w:r>
      <w:r>
        <w:t>. [online] Available at: https://www.bbc.co.uk/news/business.</w:t>
      </w:r>
    </w:p>
    <w:p w14:paraId="2FE1C485" w14:textId="77777777" w:rsidR="002B1075" w:rsidRDefault="002B1075" w:rsidP="002B1075">
      <w:pPr>
        <w:pStyle w:val="NormalWeb"/>
      </w:pPr>
      <w:r>
        <w:lastRenderedPageBreak/>
        <w:t xml:space="preserve">BEIS (Department for Business, Energy &amp; Industrial Strategy). (2023). </w:t>
      </w:r>
      <w:r>
        <w:rPr>
          <w:rStyle w:val="Emphasis"/>
        </w:rPr>
        <w:t>SME Digital Grants</w:t>
      </w:r>
      <w:r>
        <w:t>. [online] Available at: https://www.gov.uk.</w:t>
      </w:r>
    </w:p>
    <w:p w14:paraId="033CE2C2" w14:textId="77777777" w:rsidR="002B1075" w:rsidRDefault="002B1075" w:rsidP="002B1075">
      <w:pPr>
        <w:pStyle w:val="NormalWeb"/>
      </w:pPr>
      <w:r>
        <w:t xml:space="preserve">Blackburn, R., Hart, M. and Wainwright, T. (2013). </w:t>
      </w:r>
      <w:r>
        <w:rPr>
          <w:rStyle w:val="Emphasis"/>
        </w:rPr>
        <w:t>Small business performance: business, strategy and owner-manager characteristics</w:t>
      </w:r>
      <w:r>
        <w:t>. Journal of Small Business and Enterprise Development, 20(1), pp.8-27.</w:t>
      </w:r>
    </w:p>
    <w:p w14:paraId="51D3E80B" w14:textId="77777777" w:rsidR="002B1075" w:rsidRDefault="002B1075" w:rsidP="002B1075">
      <w:pPr>
        <w:pStyle w:val="NormalWeb"/>
      </w:pPr>
      <w:r>
        <w:t xml:space="preserve">Bowman, C., Johnson, G. and Scholes, K. (1996). </w:t>
      </w:r>
      <w:r>
        <w:rPr>
          <w:rStyle w:val="Emphasis"/>
        </w:rPr>
        <w:t>Strategy Clock: Competitive Strategy Options</w:t>
      </w:r>
      <w:r>
        <w:t>. In: Exploring Corporate Strategy. London: Prentice Hall.</w:t>
      </w:r>
    </w:p>
    <w:p w14:paraId="4979D759" w14:textId="77777777" w:rsidR="002B1075" w:rsidRDefault="002B1075" w:rsidP="002B1075">
      <w:pPr>
        <w:pStyle w:val="NormalWeb"/>
      </w:pPr>
      <w:r>
        <w:t xml:space="preserve">Burns, P. (2016). </w:t>
      </w:r>
      <w:r>
        <w:rPr>
          <w:rStyle w:val="Emphasis"/>
        </w:rPr>
        <w:t>Entrepreneurship and Small Business</w:t>
      </w:r>
      <w:r>
        <w:t>. 4th ed. London: Palgrave Macmillan.</w:t>
      </w:r>
    </w:p>
    <w:p w14:paraId="62474AA5" w14:textId="77777777" w:rsidR="002B1075" w:rsidRDefault="002B1075" w:rsidP="002B1075">
      <w:pPr>
        <w:pStyle w:val="NormalWeb"/>
      </w:pPr>
      <w:r>
        <w:t xml:space="preserve">Chaffey, D. and Ellis-Chadwick, F. (2019). </w:t>
      </w:r>
      <w:r>
        <w:rPr>
          <w:rStyle w:val="Emphasis"/>
        </w:rPr>
        <w:t>Digital Marketing</w:t>
      </w:r>
      <w:r>
        <w:t>. 7th ed. Harlow: Pearson Education.</w:t>
      </w:r>
    </w:p>
    <w:p w14:paraId="6407898F" w14:textId="77777777" w:rsidR="002B1075" w:rsidRDefault="002B1075" w:rsidP="002B1075">
      <w:pPr>
        <w:pStyle w:val="NormalWeb"/>
      </w:pPr>
      <w:r>
        <w:t xml:space="preserve">Johnson, G., Scholes, K. and Whittington, R. (2017). </w:t>
      </w:r>
      <w:r>
        <w:rPr>
          <w:rStyle w:val="Emphasis"/>
        </w:rPr>
        <w:t>Exploring Strategy: Text and Cases</w:t>
      </w:r>
      <w:r>
        <w:t>. 11th ed. Harlow: Pearson.</w:t>
      </w:r>
    </w:p>
    <w:p w14:paraId="10352930" w14:textId="77777777" w:rsidR="002B1075" w:rsidRDefault="002B1075" w:rsidP="002B1075">
      <w:pPr>
        <w:pStyle w:val="NormalWeb"/>
      </w:pPr>
      <w:r>
        <w:t xml:space="preserve">Leitner, K.H. and Güldenberg, S. (2010). </w:t>
      </w:r>
      <w:r>
        <w:rPr>
          <w:rStyle w:val="Emphasis"/>
        </w:rPr>
        <w:t>Generic strategies and firm performance in SMEs: a longitudinal study of Austrian SMEs</w:t>
      </w:r>
      <w:r>
        <w:t>. Small Business Economics, 35(2), pp.169-189.</w:t>
      </w:r>
    </w:p>
    <w:p w14:paraId="6279E20A" w14:textId="77777777" w:rsidR="002B1075" w:rsidRDefault="002B1075" w:rsidP="002B1075">
      <w:pPr>
        <w:pStyle w:val="NormalWeb"/>
      </w:pPr>
      <w:r>
        <w:t xml:space="preserve">Mintel. (2021). </w:t>
      </w:r>
      <w:r>
        <w:rPr>
          <w:rStyle w:val="Emphasis"/>
        </w:rPr>
        <w:t>UK Coffee Market Report</w:t>
      </w:r>
      <w:r>
        <w:t>. [online] Available at: https://www.mintel.com</w:t>
      </w:r>
    </w:p>
    <w:p w14:paraId="78E17E09" w14:textId="77777777" w:rsidR="002B1075" w:rsidRDefault="002B1075" w:rsidP="002B1075">
      <w:pPr>
        <w:pStyle w:val="NormalWeb"/>
      </w:pPr>
      <w:r>
        <w:t xml:space="preserve">OECD. (2022). </w:t>
      </w:r>
      <w:r>
        <w:rPr>
          <w:rStyle w:val="Emphasis"/>
        </w:rPr>
        <w:t>SME and Entrepreneurship Outlook</w:t>
      </w:r>
      <w:r>
        <w:t>. [online] Available at: https://www.oecd.org</w:t>
      </w:r>
    </w:p>
    <w:p w14:paraId="7DAD0864" w14:textId="77777777" w:rsidR="002B1075" w:rsidRDefault="002B1075" w:rsidP="002B1075">
      <w:pPr>
        <w:pStyle w:val="NormalWeb"/>
      </w:pPr>
      <w:r>
        <w:t xml:space="preserve">ONS (Office for National Statistics). (2023). </w:t>
      </w:r>
      <w:r>
        <w:rPr>
          <w:rStyle w:val="Emphasis"/>
        </w:rPr>
        <w:t>UK Inflation and Consumer Spending</w:t>
      </w:r>
      <w:r>
        <w:t>. [online] https://www.ons.gov.uk</w:t>
      </w:r>
    </w:p>
    <w:p w14:paraId="7227DE89" w14:textId="77777777" w:rsidR="002B1075" w:rsidRDefault="002B1075" w:rsidP="002B1075">
      <w:pPr>
        <w:pStyle w:val="NormalWeb"/>
      </w:pPr>
      <w:r>
        <w:t xml:space="preserve">Porter, M.E. (1985). </w:t>
      </w:r>
      <w:r>
        <w:rPr>
          <w:rStyle w:val="Emphasis"/>
        </w:rPr>
        <w:t>Competitive Advantage: Creating and Sustaining Superior Performance</w:t>
      </w:r>
      <w:r>
        <w:t>. New York: Free Press.</w:t>
      </w:r>
    </w:p>
    <w:p w14:paraId="7E91117F" w14:textId="77777777" w:rsidR="002B1075" w:rsidRDefault="002B1075" w:rsidP="002B1075">
      <w:pPr>
        <w:pStyle w:val="NormalWeb"/>
      </w:pPr>
      <w:r>
        <w:t xml:space="preserve">Porter, M.E. (2008). </w:t>
      </w:r>
      <w:r>
        <w:rPr>
          <w:rStyle w:val="Emphasis"/>
        </w:rPr>
        <w:t>The Five Competitive Forces That Shape Strategy</w:t>
      </w:r>
      <w:r>
        <w:t>. Harvard Business Review, 86(1), pp.78-93.</w:t>
      </w:r>
    </w:p>
    <w:p w14:paraId="1E592C5A" w14:textId="77777777" w:rsidR="002B1075" w:rsidRDefault="002B1075" w:rsidP="002B1075">
      <w:pPr>
        <w:pStyle w:val="NormalWeb"/>
      </w:pPr>
      <w:r>
        <w:t xml:space="preserve">Storey, D.J. (2016). </w:t>
      </w:r>
      <w:r>
        <w:rPr>
          <w:rStyle w:val="Emphasis"/>
        </w:rPr>
        <w:t>Understanding the Small Business Sector</w:t>
      </w:r>
      <w:r>
        <w:t>. London: Routledge.</w:t>
      </w:r>
    </w:p>
    <w:p w14:paraId="5E072BDF" w14:textId="5773F037" w:rsidR="002B1075" w:rsidRDefault="002B1075" w:rsidP="002B1075">
      <w:pPr>
        <w:pStyle w:val="NormalWeb"/>
      </w:pPr>
      <w:r>
        <w:t xml:space="preserve">YouGov. (2022). </w:t>
      </w:r>
      <w:r>
        <w:rPr>
          <w:rStyle w:val="Emphasis"/>
        </w:rPr>
        <w:t>Ethical Consumer Trends Report</w:t>
      </w:r>
      <w:r>
        <w:t xml:space="preserve">. [online] Available at: </w:t>
      </w:r>
      <w:hyperlink r:id="rId7" w:history="1">
        <w:r w:rsidR="00376E76" w:rsidRPr="007243AE">
          <w:rPr>
            <w:rStyle w:val="Hyperlink"/>
          </w:rPr>
          <w:t>https://yougov.co.uk</w:t>
        </w:r>
      </w:hyperlink>
    </w:p>
    <w:p w14:paraId="21021AAD" w14:textId="77777777" w:rsidR="00376E76" w:rsidRPr="00376E76" w:rsidRDefault="00376E76" w:rsidP="00376E76">
      <w:pPr>
        <w:pStyle w:val="NormalWeb"/>
      </w:pPr>
      <w:r w:rsidRPr="00376E76">
        <w:t xml:space="preserve">  Brew Local Internal Report (2024). </w:t>
      </w:r>
      <w:r w:rsidRPr="00376E76">
        <w:rPr>
          <w:i/>
          <w:iCs/>
        </w:rPr>
        <w:t>Operational Performance Summary</w:t>
      </w:r>
      <w:r w:rsidRPr="00376E76">
        <w:t>, Brew Local Ltd.</w:t>
      </w:r>
    </w:p>
    <w:p w14:paraId="68C61F95" w14:textId="77777777" w:rsidR="00376E76" w:rsidRPr="00376E76" w:rsidRDefault="00376E76" w:rsidP="00376E76">
      <w:pPr>
        <w:pStyle w:val="NormalWeb"/>
      </w:pPr>
      <w:r w:rsidRPr="00376E76">
        <w:t xml:space="preserve">  Brew Local Strategic Plan (2024). </w:t>
      </w:r>
      <w:r w:rsidRPr="00376E76">
        <w:rPr>
          <w:i/>
          <w:iCs/>
        </w:rPr>
        <w:t>Growth and Partnership Strategy 2024–2027</w:t>
      </w:r>
      <w:r w:rsidRPr="00376E76">
        <w:t>, Brew Local Ltd.</w:t>
      </w:r>
    </w:p>
    <w:p w14:paraId="13B694F0" w14:textId="77777777" w:rsidR="00376E76" w:rsidRPr="00376E76" w:rsidRDefault="00376E76" w:rsidP="00376E76">
      <w:pPr>
        <w:pStyle w:val="NormalWeb"/>
      </w:pPr>
      <w:r w:rsidRPr="00376E76">
        <w:t xml:space="preserve">  Euromonitor (2023). </w:t>
      </w:r>
      <w:r w:rsidRPr="00376E76">
        <w:rPr>
          <w:i/>
          <w:iCs/>
        </w:rPr>
        <w:t>Sustainability and Coffee Market Trends 2023</w:t>
      </w:r>
      <w:r w:rsidRPr="00376E76">
        <w:t>.</w:t>
      </w:r>
    </w:p>
    <w:p w14:paraId="5E7C6DB0" w14:textId="77777777" w:rsidR="00376E76" w:rsidRPr="00376E76" w:rsidRDefault="00376E76" w:rsidP="00376E76">
      <w:pPr>
        <w:pStyle w:val="NormalWeb"/>
      </w:pPr>
      <w:r w:rsidRPr="00376E76">
        <w:t xml:space="preserve">  Fairtrade Foundation (2023). </w:t>
      </w:r>
      <w:r w:rsidRPr="00376E76">
        <w:rPr>
          <w:i/>
          <w:iCs/>
        </w:rPr>
        <w:t>Impact of Direct Trade and Ethical Sourcing in Coffee Supply Chains</w:t>
      </w:r>
      <w:r w:rsidRPr="00376E76">
        <w:t>.</w:t>
      </w:r>
    </w:p>
    <w:p w14:paraId="6688E31C" w14:textId="77777777" w:rsidR="00376E76" w:rsidRPr="00376E76" w:rsidRDefault="00376E76" w:rsidP="00376E76">
      <w:pPr>
        <w:pStyle w:val="NormalWeb"/>
      </w:pPr>
      <w:r w:rsidRPr="00376E76">
        <w:lastRenderedPageBreak/>
        <w:t xml:space="preserve">  IBISWorld (2024). </w:t>
      </w:r>
      <w:r w:rsidRPr="00376E76">
        <w:rPr>
          <w:i/>
          <w:iCs/>
        </w:rPr>
        <w:t>Global Coffee &amp; Snack Shop Industry Report</w:t>
      </w:r>
      <w:r w:rsidRPr="00376E76">
        <w:t>.</w:t>
      </w:r>
    </w:p>
    <w:p w14:paraId="2C7D91C6" w14:textId="77777777" w:rsidR="00376E76" w:rsidRPr="00376E76" w:rsidRDefault="00376E76" w:rsidP="00376E76">
      <w:pPr>
        <w:pStyle w:val="NormalWeb"/>
      </w:pPr>
      <w:r w:rsidRPr="00376E76">
        <w:t xml:space="preserve">  Kotler, P. &amp; Keller, K. (2022). </w:t>
      </w:r>
      <w:r w:rsidRPr="00376E76">
        <w:rPr>
          <w:i/>
          <w:iCs/>
        </w:rPr>
        <w:t>Marketing Management</w:t>
      </w:r>
      <w:r w:rsidRPr="00376E76">
        <w:t>, 16th ed. Pearson Education.</w:t>
      </w:r>
    </w:p>
    <w:p w14:paraId="684E2248" w14:textId="77777777" w:rsidR="00376E76" w:rsidRPr="00376E76" w:rsidRDefault="00376E76" w:rsidP="00376E76">
      <w:pPr>
        <w:pStyle w:val="NormalWeb"/>
      </w:pPr>
      <w:r w:rsidRPr="00376E76">
        <w:t xml:space="preserve">  Latvian Business Review (2022). </w:t>
      </w:r>
      <w:r w:rsidRPr="00376E76">
        <w:rPr>
          <w:i/>
          <w:iCs/>
        </w:rPr>
        <w:t>Local Brand Loyalty and Consumer Behavior in the Baltic Region</w:t>
      </w:r>
      <w:r w:rsidRPr="00376E76">
        <w:t>.</w:t>
      </w:r>
    </w:p>
    <w:p w14:paraId="18861DB1" w14:textId="77777777" w:rsidR="00376E76" w:rsidRPr="00376E76" w:rsidRDefault="00376E76" w:rsidP="00376E76">
      <w:pPr>
        <w:pStyle w:val="NormalWeb"/>
      </w:pPr>
      <w:r w:rsidRPr="00376E76">
        <w:t xml:space="preserve">  OECD (2024). </w:t>
      </w:r>
      <w:r w:rsidRPr="00376E76">
        <w:rPr>
          <w:i/>
          <w:iCs/>
        </w:rPr>
        <w:t>Economic Outlook 2024 – Europe Edition</w:t>
      </w:r>
      <w:r w:rsidRPr="00376E76">
        <w:t>.</w:t>
      </w:r>
    </w:p>
    <w:p w14:paraId="1B895AA1" w14:textId="6C2DDA9A" w:rsidR="00376E76" w:rsidRDefault="00376E76" w:rsidP="00376E76">
      <w:pPr>
        <w:pStyle w:val="NormalWeb"/>
      </w:pPr>
      <w:r w:rsidRPr="00376E76">
        <w:t xml:space="preserve">  </w:t>
      </w:r>
    </w:p>
    <w:p w14:paraId="542AE62C" w14:textId="77777777" w:rsidR="002B1075" w:rsidRPr="002B1075" w:rsidRDefault="002B1075" w:rsidP="002B1075">
      <w:pPr>
        <w:pStyle w:val="ListParagraph"/>
        <w:jc w:val="both"/>
        <w:rPr>
          <w:rFonts w:cs="Helvetica"/>
          <w:b/>
          <w:color w:val="000000"/>
          <w:sz w:val="36"/>
          <w:szCs w:val="36"/>
          <w:shd w:val="clear" w:color="auto" w:fill="FFFFFF"/>
        </w:rPr>
      </w:pPr>
    </w:p>
    <w:p w14:paraId="0CCD0FDD" w14:textId="77777777" w:rsidR="002B1075" w:rsidRDefault="002B1075" w:rsidP="002B1075">
      <w:pPr>
        <w:pStyle w:val="ListParagraph"/>
        <w:jc w:val="both"/>
        <w:rPr>
          <w:rFonts w:cs="Helvetica"/>
          <w:color w:val="000000"/>
          <w:sz w:val="24"/>
          <w:szCs w:val="24"/>
          <w:shd w:val="clear" w:color="auto" w:fill="FFFFFF"/>
        </w:rPr>
      </w:pPr>
    </w:p>
    <w:p w14:paraId="31E637A6" w14:textId="77777777" w:rsidR="002B1075" w:rsidRDefault="002B1075" w:rsidP="002B1075">
      <w:pPr>
        <w:pStyle w:val="ListParagraph"/>
        <w:jc w:val="both"/>
        <w:rPr>
          <w:rFonts w:cs="Helvetica"/>
          <w:color w:val="000000"/>
          <w:sz w:val="24"/>
          <w:szCs w:val="24"/>
          <w:shd w:val="clear" w:color="auto" w:fill="FFFFFF"/>
        </w:rPr>
      </w:pPr>
    </w:p>
    <w:p w14:paraId="67F1B524" w14:textId="77777777" w:rsidR="002B1075" w:rsidRDefault="002B1075" w:rsidP="002B1075">
      <w:pPr>
        <w:pStyle w:val="ListParagraph"/>
        <w:jc w:val="both"/>
        <w:rPr>
          <w:rFonts w:cs="Helvetica"/>
          <w:color w:val="000000"/>
          <w:sz w:val="24"/>
          <w:szCs w:val="24"/>
          <w:shd w:val="clear" w:color="auto" w:fill="FFFFFF"/>
        </w:rPr>
      </w:pPr>
    </w:p>
    <w:p w14:paraId="3EBF1E1D" w14:textId="77777777" w:rsidR="002B1075" w:rsidRDefault="002B1075" w:rsidP="002B1075">
      <w:pPr>
        <w:pStyle w:val="ListParagraph"/>
        <w:jc w:val="both"/>
        <w:rPr>
          <w:rFonts w:cs="Helvetica"/>
          <w:color w:val="000000"/>
          <w:sz w:val="24"/>
          <w:szCs w:val="24"/>
          <w:shd w:val="clear" w:color="auto" w:fill="FFFFFF"/>
        </w:rPr>
      </w:pPr>
    </w:p>
    <w:p w14:paraId="44F317ED" w14:textId="77777777" w:rsidR="002B1075" w:rsidRDefault="002B1075" w:rsidP="002B1075">
      <w:pPr>
        <w:pStyle w:val="ListParagraph"/>
        <w:jc w:val="both"/>
        <w:rPr>
          <w:rFonts w:cs="Helvetica"/>
          <w:color w:val="000000"/>
          <w:sz w:val="24"/>
          <w:szCs w:val="24"/>
          <w:shd w:val="clear" w:color="auto" w:fill="FFFFFF"/>
        </w:rPr>
      </w:pPr>
    </w:p>
    <w:p w14:paraId="3CE9AD53" w14:textId="77777777" w:rsidR="002B1075" w:rsidRDefault="002B1075" w:rsidP="002B1075">
      <w:pPr>
        <w:pStyle w:val="ListParagraph"/>
        <w:jc w:val="both"/>
        <w:rPr>
          <w:rFonts w:cs="Helvetica"/>
          <w:color w:val="000000"/>
          <w:sz w:val="24"/>
          <w:szCs w:val="24"/>
          <w:shd w:val="clear" w:color="auto" w:fill="FFFFFF"/>
        </w:rPr>
      </w:pPr>
    </w:p>
    <w:p w14:paraId="6BAB14E7" w14:textId="77777777" w:rsidR="002B1075" w:rsidRDefault="002B1075" w:rsidP="002B1075">
      <w:pPr>
        <w:pStyle w:val="ListParagraph"/>
        <w:jc w:val="both"/>
        <w:rPr>
          <w:rFonts w:cs="Helvetica"/>
          <w:color w:val="000000"/>
          <w:sz w:val="24"/>
          <w:szCs w:val="24"/>
          <w:shd w:val="clear" w:color="auto" w:fill="FFFFFF"/>
        </w:rPr>
      </w:pPr>
    </w:p>
    <w:p w14:paraId="1D4DD443" w14:textId="77777777" w:rsidR="002B1075" w:rsidRDefault="002B1075" w:rsidP="002B1075">
      <w:pPr>
        <w:pStyle w:val="ListParagraph"/>
        <w:jc w:val="both"/>
        <w:rPr>
          <w:rFonts w:cs="Helvetica"/>
          <w:color w:val="000000"/>
          <w:sz w:val="24"/>
          <w:szCs w:val="24"/>
          <w:shd w:val="clear" w:color="auto" w:fill="FFFFFF"/>
        </w:rPr>
      </w:pPr>
    </w:p>
    <w:p w14:paraId="4DD4C902" w14:textId="77777777" w:rsidR="002B1075" w:rsidRDefault="002B1075" w:rsidP="002B1075">
      <w:pPr>
        <w:pStyle w:val="ListParagraph"/>
        <w:jc w:val="both"/>
        <w:rPr>
          <w:rFonts w:cs="Helvetica"/>
          <w:color w:val="000000"/>
          <w:sz w:val="24"/>
          <w:szCs w:val="24"/>
          <w:shd w:val="clear" w:color="auto" w:fill="FFFFFF"/>
        </w:rPr>
      </w:pPr>
    </w:p>
    <w:p w14:paraId="7730342E" w14:textId="77777777" w:rsidR="002B1075" w:rsidRDefault="002B1075" w:rsidP="002B1075">
      <w:pPr>
        <w:pStyle w:val="ListParagraph"/>
        <w:jc w:val="both"/>
        <w:rPr>
          <w:rFonts w:cs="Helvetica"/>
          <w:color w:val="000000"/>
          <w:sz w:val="24"/>
          <w:szCs w:val="24"/>
          <w:shd w:val="clear" w:color="auto" w:fill="FFFFFF"/>
        </w:rPr>
      </w:pPr>
    </w:p>
    <w:p w14:paraId="0F4EBC7A" w14:textId="77777777" w:rsidR="002B1075" w:rsidRPr="002B1075" w:rsidRDefault="002B1075" w:rsidP="002B1075">
      <w:pPr>
        <w:pStyle w:val="ListParagraph"/>
        <w:jc w:val="both"/>
        <w:rPr>
          <w:rFonts w:cstheme="minorHAnsi"/>
          <w:b/>
          <w:sz w:val="24"/>
          <w:szCs w:val="24"/>
        </w:rPr>
      </w:pPr>
    </w:p>
    <w:p w14:paraId="5AA16039" w14:textId="77777777" w:rsidR="005C44A6" w:rsidRPr="002B1075" w:rsidRDefault="005C44A6" w:rsidP="005C44A6">
      <w:pPr>
        <w:jc w:val="center"/>
        <w:rPr>
          <w:rFonts w:cstheme="minorHAnsi"/>
          <w:sz w:val="24"/>
          <w:szCs w:val="24"/>
        </w:rPr>
      </w:pPr>
    </w:p>
    <w:p w14:paraId="7BF5449E" w14:textId="77777777" w:rsidR="005C44A6" w:rsidRPr="002B1075" w:rsidRDefault="005C44A6" w:rsidP="005C44A6">
      <w:pPr>
        <w:jc w:val="center"/>
        <w:rPr>
          <w:sz w:val="24"/>
          <w:szCs w:val="24"/>
        </w:rPr>
      </w:pPr>
    </w:p>
    <w:p w14:paraId="0B566068" w14:textId="77777777" w:rsidR="005C44A6" w:rsidRPr="002B1075" w:rsidRDefault="005C44A6" w:rsidP="005C44A6">
      <w:pPr>
        <w:jc w:val="center"/>
        <w:rPr>
          <w:sz w:val="24"/>
          <w:szCs w:val="24"/>
        </w:rPr>
      </w:pPr>
    </w:p>
    <w:p w14:paraId="0BBD24C4" w14:textId="77777777" w:rsidR="005C44A6" w:rsidRPr="002B1075" w:rsidRDefault="005C44A6" w:rsidP="005C44A6">
      <w:pPr>
        <w:jc w:val="center"/>
        <w:rPr>
          <w:sz w:val="24"/>
          <w:szCs w:val="24"/>
        </w:rPr>
      </w:pPr>
    </w:p>
    <w:p w14:paraId="72382268" w14:textId="77777777" w:rsidR="005C44A6" w:rsidRPr="002B1075" w:rsidRDefault="005C44A6" w:rsidP="005C44A6">
      <w:pPr>
        <w:jc w:val="center"/>
        <w:rPr>
          <w:sz w:val="24"/>
          <w:szCs w:val="24"/>
        </w:rPr>
      </w:pPr>
    </w:p>
    <w:sectPr w:rsidR="005C44A6" w:rsidRPr="002B107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7C7F9" w14:textId="77777777" w:rsidR="00E46BAA" w:rsidRDefault="00E46BAA" w:rsidP="002B1075">
      <w:pPr>
        <w:spacing w:after="0" w:line="240" w:lineRule="auto"/>
      </w:pPr>
      <w:r>
        <w:separator/>
      </w:r>
    </w:p>
  </w:endnote>
  <w:endnote w:type="continuationSeparator" w:id="0">
    <w:p w14:paraId="29BA496C" w14:textId="77777777" w:rsidR="00E46BAA" w:rsidRDefault="00E46BAA" w:rsidP="002B10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2737347"/>
      <w:docPartObj>
        <w:docPartGallery w:val="Page Numbers (Bottom of Page)"/>
        <w:docPartUnique/>
      </w:docPartObj>
    </w:sdtPr>
    <w:sdtEndPr>
      <w:rPr>
        <w:noProof/>
      </w:rPr>
    </w:sdtEndPr>
    <w:sdtContent>
      <w:p w14:paraId="04B013A7" w14:textId="77777777" w:rsidR="002B1075" w:rsidRDefault="002B1075">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71EEABA2" w14:textId="77777777" w:rsidR="002B1075" w:rsidRDefault="002B1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E19C4" w14:textId="77777777" w:rsidR="00E46BAA" w:rsidRDefault="00E46BAA" w:rsidP="002B1075">
      <w:pPr>
        <w:spacing w:after="0" w:line="240" w:lineRule="auto"/>
      </w:pPr>
      <w:r>
        <w:separator/>
      </w:r>
    </w:p>
  </w:footnote>
  <w:footnote w:type="continuationSeparator" w:id="0">
    <w:p w14:paraId="0DC4D90D" w14:textId="77777777" w:rsidR="00E46BAA" w:rsidRDefault="00E46BAA" w:rsidP="002B10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E3CAC"/>
    <w:multiLevelType w:val="hybridMultilevel"/>
    <w:tmpl w:val="DB746EB8"/>
    <w:lvl w:ilvl="0" w:tplc="98B49AA2">
      <w:start w:val="1"/>
      <w:numFmt w:val="decimal"/>
      <w:lvlText w:val="%1."/>
      <w:lvlJc w:val="left"/>
      <w:pPr>
        <w:ind w:left="1069"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4D7D9D"/>
    <w:multiLevelType w:val="hybridMultilevel"/>
    <w:tmpl w:val="EA6AA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4B5631"/>
    <w:multiLevelType w:val="hybridMultilevel"/>
    <w:tmpl w:val="A82AEB08"/>
    <w:lvl w:ilvl="0" w:tplc="920A19D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2AB34DBF"/>
    <w:multiLevelType w:val="hybridMultilevel"/>
    <w:tmpl w:val="4F6C3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AA7659"/>
    <w:multiLevelType w:val="hybridMultilevel"/>
    <w:tmpl w:val="2D94D7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8323C21"/>
    <w:multiLevelType w:val="hybridMultilevel"/>
    <w:tmpl w:val="0DCC8B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BE94D2A"/>
    <w:multiLevelType w:val="hybridMultilevel"/>
    <w:tmpl w:val="0F802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516345">
    <w:abstractNumId w:val="1"/>
  </w:num>
  <w:num w:numId="2" w16cid:durableId="299576222">
    <w:abstractNumId w:val="4"/>
  </w:num>
  <w:num w:numId="3" w16cid:durableId="1906454446">
    <w:abstractNumId w:val="5"/>
  </w:num>
  <w:num w:numId="4" w16cid:durableId="964391344">
    <w:abstractNumId w:val="6"/>
  </w:num>
  <w:num w:numId="5" w16cid:durableId="222642353">
    <w:abstractNumId w:val="3"/>
  </w:num>
  <w:num w:numId="6" w16cid:durableId="481193386">
    <w:abstractNumId w:val="0"/>
  </w:num>
  <w:num w:numId="7" w16cid:durableId="16937209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44A6"/>
    <w:rsid w:val="0012392A"/>
    <w:rsid w:val="00143BE4"/>
    <w:rsid w:val="001A15A0"/>
    <w:rsid w:val="001A61C5"/>
    <w:rsid w:val="0023572A"/>
    <w:rsid w:val="00271069"/>
    <w:rsid w:val="002B1075"/>
    <w:rsid w:val="00376E76"/>
    <w:rsid w:val="00384E97"/>
    <w:rsid w:val="0043331E"/>
    <w:rsid w:val="004E62A2"/>
    <w:rsid w:val="005C44A6"/>
    <w:rsid w:val="00675BFB"/>
    <w:rsid w:val="00680529"/>
    <w:rsid w:val="00782AD0"/>
    <w:rsid w:val="00820A92"/>
    <w:rsid w:val="008C35A2"/>
    <w:rsid w:val="009E64B0"/>
    <w:rsid w:val="00AD665B"/>
    <w:rsid w:val="00B71CA7"/>
    <w:rsid w:val="00D00922"/>
    <w:rsid w:val="00E46BAA"/>
    <w:rsid w:val="00EE47C9"/>
    <w:rsid w:val="00F66326"/>
    <w:rsid w:val="00F83D19"/>
    <w:rsid w:val="00FF5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13C37"/>
  <w15:chartTrackingRefBased/>
  <w15:docId w15:val="{15CF395D-800F-4BEB-ABDE-985014953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8052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44A6"/>
    <w:pPr>
      <w:ind w:left="720"/>
      <w:contextualSpacing/>
    </w:pPr>
  </w:style>
  <w:style w:type="character" w:customStyle="1" w:styleId="Heading3Char">
    <w:name w:val="Heading 3 Char"/>
    <w:basedOn w:val="DefaultParagraphFont"/>
    <w:link w:val="Heading3"/>
    <w:uiPriority w:val="9"/>
    <w:rsid w:val="00680529"/>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80529"/>
    <w:rPr>
      <w:b/>
      <w:bCs/>
    </w:rPr>
  </w:style>
  <w:style w:type="paragraph" w:styleId="NormalWeb">
    <w:name w:val="Normal (Web)"/>
    <w:basedOn w:val="Normal"/>
    <w:uiPriority w:val="99"/>
    <w:semiHidden/>
    <w:unhideWhenUsed/>
    <w:rsid w:val="006805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B1075"/>
    <w:rPr>
      <w:i/>
      <w:iCs/>
    </w:rPr>
  </w:style>
  <w:style w:type="paragraph" w:styleId="Header">
    <w:name w:val="header"/>
    <w:basedOn w:val="Normal"/>
    <w:link w:val="HeaderChar"/>
    <w:uiPriority w:val="99"/>
    <w:unhideWhenUsed/>
    <w:rsid w:val="002B10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075"/>
  </w:style>
  <w:style w:type="paragraph" w:styleId="Footer">
    <w:name w:val="footer"/>
    <w:basedOn w:val="Normal"/>
    <w:link w:val="FooterChar"/>
    <w:uiPriority w:val="99"/>
    <w:unhideWhenUsed/>
    <w:rsid w:val="002B10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075"/>
  </w:style>
  <w:style w:type="character" w:styleId="Hyperlink">
    <w:name w:val="Hyperlink"/>
    <w:basedOn w:val="DefaultParagraphFont"/>
    <w:uiPriority w:val="99"/>
    <w:unhideWhenUsed/>
    <w:rsid w:val="00376E76"/>
    <w:rPr>
      <w:color w:val="0563C1" w:themeColor="hyperlink"/>
      <w:u w:val="single"/>
    </w:rPr>
  </w:style>
  <w:style w:type="character" w:styleId="UnresolvedMention">
    <w:name w:val="Unresolved Mention"/>
    <w:basedOn w:val="DefaultParagraphFont"/>
    <w:uiPriority w:val="99"/>
    <w:semiHidden/>
    <w:unhideWhenUsed/>
    <w:rsid w:val="00376E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866884">
      <w:bodyDiv w:val="1"/>
      <w:marLeft w:val="0"/>
      <w:marRight w:val="0"/>
      <w:marTop w:val="0"/>
      <w:marBottom w:val="0"/>
      <w:divBdr>
        <w:top w:val="none" w:sz="0" w:space="0" w:color="auto"/>
        <w:left w:val="none" w:sz="0" w:space="0" w:color="auto"/>
        <w:bottom w:val="none" w:sz="0" w:space="0" w:color="auto"/>
        <w:right w:val="none" w:sz="0" w:space="0" w:color="auto"/>
      </w:divBdr>
      <w:divsChild>
        <w:div w:id="2121218742">
          <w:marLeft w:val="0"/>
          <w:marRight w:val="0"/>
          <w:marTop w:val="0"/>
          <w:marBottom w:val="0"/>
          <w:divBdr>
            <w:top w:val="none" w:sz="0" w:space="0" w:color="auto"/>
            <w:left w:val="none" w:sz="0" w:space="0" w:color="auto"/>
            <w:bottom w:val="none" w:sz="0" w:space="0" w:color="auto"/>
            <w:right w:val="none" w:sz="0" w:space="0" w:color="auto"/>
          </w:divBdr>
          <w:divsChild>
            <w:div w:id="143035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47800">
      <w:bodyDiv w:val="1"/>
      <w:marLeft w:val="0"/>
      <w:marRight w:val="0"/>
      <w:marTop w:val="0"/>
      <w:marBottom w:val="0"/>
      <w:divBdr>
        <w:top w:val="none" w:sz="0" w:space="0" w:color="auto"/>
        <w:left w:val="none" w:sz="0" w:space="0" w:color="auto"/>
        <w:bottom w:val="none" w:sz="0" w:space="0" w:color="auto"/>
        <w:right w:val="none" w:sz="0" w:space="0" w:color="auto"/>
      </w:divBdr>
    </w:div>
    <w:div w:id="388845385">
      <w:bodyDiv w:val="1"/>
      <w:marLeft w:val="0"/>
      <w:marRight w:val="0"/>
      <w:marTop w:val="0"/>
      <w:marBottom w:val="0"/>
      <w:divBdr>
        <w:top w:val="none" w:sz="0" w:space="0" w:color="auto"/>
        <w:left w:val="none" w:sz="0" w:space="0" w:color="auto"/>
        <w:bottom w:val="none" w:sz="0" w:space="0" w:color="auto"/>
        <w:right w:val="none" w:sz="0" w:space="0" w:color="auto"/>
      </w:divBdr>
      <w:divsChild>
        <w:div w:id="76096078">
          <w:marLeft w:val="0"/>
          <w:marRight w:val="0"/>
          <w:marTop w:val="0"/>
          <w:marBottom w:val="0"/>
          <w:divBdr>
            <w:top w:val="single" w:sz="2" w:space="0" w:color="E5E7EB"/>
            <w:left w:val="single" w:sz="2" w:space="0" w:color="E5E7EB"/>
            <w:bottom w:val="dashed" w:sz="18" w:space="0" w:color="A0A0A0"/>
            <w:right w:val="single" w:sz="2" w:space="0" w:color="E5E7EB"/>
          </w:divBdr>
          <w:divsChild>
            <w:div w:id="1232545881">
              <w:marLeft w:val="0"/>
              <w:marRight w:val="0"/>
              <w:marTop w:val="0"/>
              <w:marBottom w:val="0"/>
              <w:divBdr>
                <w:top w:val="none" w:sz="0" w:space="0" w:color="auto"/>
                <w:left w:val="none" w:sz="0" w:space="0" w:color="auto"/>
                <w:bottom w:val="single" w:sz="6" w:space="15" w:color="E0E0E0"/>
                <w:right w:val="none" w:sz="0" w:space="0" w:color="auto"/>
              </w:divBdr>
            </w:div>
          </w:divsChild>
        </w:div>
      </w:divsChild>
    </w:div>
    <w:div w:id="454837420">
      <w:bodyDiv w:val="1"/>
      <w:marLeft w:val="0"/>
      <w:marRight w:val="0"/>
      <w:marTop w:val="0"/>
      <w:marBottom w:val="0"/>
      <w:divBdr>
        <w:top w:val="none" w:sz="0" w:space="0" w:color="auto"/>
        <w:left w:val="none" w:sz="0" w:space="0" w:color="auto"/>
        <w:bottom w:val="none" w:sz="0" w:space="0" w:color="auto"/>
        <w:right w:val="none" w:sz="0" w:space="0" w:color="auto"/>
      </w:divBdr>
    </w:div>
    <w:div w:id="1230506132">
      <w:bodyDiv w:val="1"/>
      <w:marLeft w:val="0"/>
      <w:marRight w:val="0"/>
      <w:marTop w:val="0"/>
      <w:marBottom w:val="0"/>
      <w:divBdr>
        <w:top w:val="none" w:sz="0" w:space="0" w:color="auto"/>
        <w:left w:val="none" w:sz="0" w:space="0" w:color="auto"/>
        <w:bottom w:val="none" w:sz="0" w:space="0" w:color="auto"/>
        <w:right w:val="none" w:sz="0" w:space="0" w:color="auto"/>
      </w:divBdr>
      <w:divsChild>
        <w:div w:id="1076823645">
          <w:marLeft w:val="0"/>
          <w:marRight w:val="0"/>
          <w:marTop w:val="0"/>
          <w:marBottom w:val="0"/>
          <w:divBdr>
            <w:top w:val="none" w:sz="0" w:space="0" w:color="auto"/>
            <w:left w:val="none" w:sz="0" w:space="0" w:color="auto"/>
            <w:bottom w:val="none" w:sz="0" w:space="0" w:color="auto"/>
            <w:right w:val="none" w:sz="0" w:space="0" w:color="auto"/>
          </w:divBdr>
          <w:divsChild>
            <w:div w:id="84790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260353">
      <w:bodyDiv w:val="1"/>
      <w:marLeft w:val="0"/>
      <w:marRight w:val="0"/>
      <w:marTop w:val="0"/>
      <w:marBottom w:val="0"/>
      <w:divBdr>
        <w:top w:val="none" w:sz="0" w:space="0" w:color="auto"/>
        <w:left w:val="none" w:sz="0" w:space="0" w:color="auto"/>
        <w:bottom w:val="none" w:sz="0" w:space="0" w:color="auto"/>
        <w:right w:val="none" w:sz="0" w:space="0" w:color="auto"/>
      </w:divBdr>
      <w:divsChild>
        <w:div w:id="171646356">
          <w:marLeft w:val="0"/>
          <w:marRight w:val="0"/>
          <w:marTop w:val="0"/>
          <w:marBottom w:val="0"/>
          <w:divBdr>
            <w:top w:val="none" w:sz="0" w:space="0" w:color="auto"/>
            <w:left w:val="none" w:sz="0" w:space="0" w:color="auto"/>
            <w:bottom w:val="none" w:sz="0" w:space="0" w:color="auto"/>
            <w:right w:val="none" w:sz="0" w:space="0" w:color="auto"/>
          </w:divBdr>
          <w:divsChild>
            <w:div w:id="15954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614907">
      <w:bodyDiv w:val="1"/>
      <w:marLeft w:val="0"/>
      <w:marRight w:val="0"/>
      <w:marTop w:val="0"/>
      <w:marBottom w:val="0"/>
      <w:divBdr>
        <w:top w:val="none" w:sz="0" w:space="0" w:color="auto"/>
        <w:left w:val="none" w:sz="0" w:space="0" w:color="auto"/>
        <w:bottom w:val="none" w:sz="0" w:space="0" w:color="auto"/>
        <w:right w:val="none" w:sz="0" w:space="0" w:color="auto"/>
      </w:divBdr>
      <w:divsChild>
        <w:div w:id="575167067">
          <w:marLeft w:val="0"/>
          <w:marRight w:val="0"/>
          <w:marTop w:val="0"/>
          <w:marBottom w:val="0"/>
          <w:divBdr>
            <w:top w:val="none" w:sz="0" w:space="0" w:color="auto"/>
            <w:left w:val="none" w:sz="0" w:space="0" w:color="auto"/>
            <w:bottom w:val="none" w:sz="0" w:space="0" w:color="auto"/>
            <w:right w:val="none" w:sz="0" w:space="0" w:color="auto"/>
          </w:divBdr>
          <w:divsChild>
            <w:div w:id="43896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888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yougov.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Pages>
  <Words>3475</Words>
  <Characters>19811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Monica Iordan (2130804)</cp:lastModifiedBy>
  <cp:revision>4</cp:revision>
  <dcterms:created xsi:type="dcterms:W3CDTF">2025-11-04T21:31:00Z</dcterms:created>
  <dcterms:modified xsi:type="dcterms:W3CDTF">2025-11-05T22:58:00Z</dcterms:modified>
</cp:coreProperties>
</file>