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sz w:val="24"/>
          <w:szCs w:val="24"/>
        </w:rPr>
      </w:pPr>
      <w:r w:rsidDel="00000000" w:rsidR="00000000" w:rsidRPr="00000000">
        <w:rPr>
          <w:sz w:val="24"/>
          <w:szCs w:val="24"/>
          <w:rtl w:val="0"/>
        </w:rPr>
        <w:t xml:space="preserve">Rachel wassermann</w:t>
      </w:r>
    </w:p>
    <w:p w:rsidR="00000000" w:rsidDel="00000000" w:rsidP="00000000" w:rsidRDefault="00000000" w:rsidRPr="00000000" w14:paraId="00000002">
      <w:pPr>
        <w:rPr>
          <w:sz w:val="24"/>
          <w:szCs w:val="24"/>
        </w:rPr>
      </w:pPr>
      <w:r w:rsidDel="00000000" w:rsidR="00000000" w:rsidRPr="00000000">
        <w:rPr>
          <w:sz w:val="24"/>
          <w:szCs w:val="24"/>
          <w:rtl w:val="0"/>
        </w:rPr>
        <w:t xml:space="preserve">Student number -2217472.</w:t>
      </w:r>
    </w:p>
    <w:p w:rsidR="00000000" w:rsidDel="00000000" w:rsidP="00000000" w:rsidRDefault="00000000" w:rsidRPr="00000000" w14:paraId="00000003">
      <w:pPr>
        <w:rPr>
          <w:sz w:val="24"/>
          <w:szCs w:val="24"/>
          <w:u w:val="single"/>
        </w:rPr>
      </w:pPr>
      <w:r w:rsidDel="00000000" w:rsidR="00000000" w:rsidRPr="00000000">
        <w:rPr>
          <w:sz w:val="24"/>
          <w:szCs w:val="24"/>
          <w:u w:val="single"/>
          <w:rtl w:val="0"/>
        </w:rPr>
        <w:t xml:space="preserve">Competitive sport, is it necessary? </w:t>
      </w:r>
    </w:p>
    <w:p w:rsidR="00000000" w:rsidDel="00000000" w:rsidP="00000000" w:rsidRDefault="00000000" w:rsidRPr="00000000" w14:paraId="00000004">
      <w:pPr>
        <w:ind w:left="0" w:firstLine="0"/>
        <w:rPr>
          <w:color w:val="111111"/>
          <w:sz w:val="24"/>
          <w:szCs w:val="24"/>
        </w:rPr>
      </w:pPr>
      <w:r w:rsidDel="00000000" w:rsidR="00000000" w:rsidRPr="00000000">
        <w:rPr>
          <w:color w:val="111111"/>
          <w:sz w:val="24"/>
          <w:szCs w:val="24"/>
          <w:rtl w:val="0"/>
        </w:rPr>
        <w:t xml:space="preserve">Competitive sport is widely promoted as a significant contributor to physical health, psychological wellbeing, and social development. However, its role in supporting health is increasingly debated, particularly within youth and educational contexts. Gould et al. (2006) describe competition as a “double-edged sword”, suggesting that it can produce both positive and negative outcomes depending on how it is structured and the environment in which it occurs. While competitive sport has been associated with improvements in fitness, motivation, and social skills, concerns have been raised regarding competitive stress, exclusion, and potential risks to mental wellbeing. Therefore, this essay critically examines competitive sport as a health-related issue, evaluating its physical, psychological, and social benefits alongside its limitations, with particular focus on youth sport and the challenges faced by physical educators.</w:t>
      </w:r>
    </w:p>
    <w:p w:rsidR="00000000" w:rsidDel="00000000" w:rsidP="00000000" w:rsidRDefault="00000000" w:rsidRPr="00000000" w14:paraId="00000005">
      <w:pPr>
        <w:rPr>
          <w:sz w:val="24"/>
          <w:szCs w:val="24"/>
        </w:rPr>
      </w:pPr>
      <w:r w:rsidDel="00000000" w:rsidR="00000000" w:rsidRPr="00000000">
        <w:rPr>
          <w:sz w:val="24"/>
          <w:szCs w:val="24"/>
          <w:rtl w:val="0"/>
        </w:rPr>
        <w:t xml:space="preserve"> Research has established several physical health benefits associated with participation  in competitive sport. Studies show that regular involvement in competitive sport can improve physical fitness including cardiovascular endurance, muscular strength and flexibility (Merkel, 2013)Competitive sport is generally aligned with high levels of vigorous physical activity and energy expenditure due to its nature, although studies imply this may differ depending on the environment and the individual having competitive characteristic traits (Ives et al.,2020) this is essential given the increasing amount of individuals not meeting the recommended physical activity guidelines and the rise of sedentary behaviour among youth (WHO,2025). Competitive sport has also been associated with healthier lifestyle behaviours such as increased time being physically active which essentially contributes to the reduction of preventable diseases such as childhood obesity. The movement that is involved within competitive  sport can support the development of fundamental and gross motor skills as well as the vestibular system (Cleveland Clinic,2024) The varied and dynamic movements involved  in competitive sport  contribute to the improvement  of balance, coordination and spatial awareness, which are all essential for overall physical development and the function of the central nervous system(REF). Furthermore, many competitive sports involve weight bearing and high impact activities  which can have a positive impact on bone health during key stages of growth. However, while these physical benefits are widely acknowledged , it is important to consider whether such advantages are dependent on the competitive nature of sport itself or whether similar outcomes can be achieved through non competitive sport.  Beyond the physical advantages, competitive sport may also offer a range of physiological benefits that contribute to overall wellbeing and personal development. One notable advantage  of competitive sport is the development of emotional regulation.</w:t>
      </w:r>
    </w:p>
    <w:p w:rsidR="00000000" w:rsidDel="00000000" w:rsidP="00000000" w:rsidRDefault="00000000" w:rsidRPr="00000000" w14:paraId="00000006">
      <w:pPr>
        <w:rPr>
          <w:sz w:val="24"/>
          <w:szCs w:val="24"/>
          <w:highlight w:val="white"/>
        </w:rPr>
      </w:pPr>
      <w:r w:rsidDel="00000000" w:rsidR="00000000" w:rsidRPr="00000000">
        <w:rPr>
          <w:sz w:val="24"/>
          <w:szCs w:val="24"/>
          <w:rtl w:val="0"/>
        </w:rPr>
        <w:t xml:space="preserve">Competitive sport usually involves a range of stressors, including competition anxiety, fear of failure, and performance expectations. Experiencing these pressures can support the development of coping skills that may be useful later in life. However, as competitive sport often begins at a young age, it is important to comprehend whether it is necessary to place children in such stressful situations, when sport is intended to be enjoyable. That said, the extent to which these pressures are experienced may largely depend on the environment created by coaches, parents, and other influential figures. The influence of parents within competitive sport has been widely acknowledged for shaping children's sporting experiences. Gould et al. (2006), in a national survey of junior tennis coaches, found that parents play a significant role in their development, with 59% perceived as having a positive influence on their child's participation. The positive characteristics shown by the parents included providing emotional, financial and logistical support as well as positive encouragement regardless of performance outcomes. However, the study also highlighted that 36% of parents were perceived to negatively influence their child's development, this was through focussing on winning and having unrealistic expectations for the child, also criticising their performance. Overall this study suggests that whilst parents can positively impact their child's overall experience, engagement and motivation in competitive sport, problematic behavior  may be detrimental to the child intensifying their competitive anxiety and pressure, potentially harming and undermining the child's wellbeing. Having said that, Beckmann and Elbe(2015) ,suggest that competitive sport provides rich opportunities for athletes to practise skills such as stress management, attentional control, and arousal regulation, all of which support emotional regulation over time . As a result, individuals may become more capable of managing pressure both within a sporting context and beyond it. </w:t>
      </w:r>
      <w:r w:rsidDel="00000000" w:rsidR="00000000" w:rsidRPr="00000000">
        <w:rPr>
          <w:sz w:val="24"/>
          <w:szCs w:val="24"/>
          <w:highlight w:val="white"/>
          <w:rtl w:val="0"/>
        </w:rPr>
        <w:t xml:space="preserve">Competitive sports have </w:t>
      </w:r>
      <w:r w:rsidDel="00000000" w:rsidR="00000000" w:rsidRPr="00000000">
        <w:rPr>
          <w:sz w:val="24"/>
          <w:szCs w:val="24"/>
          <w:highlight w:val="white"/>
          <w:rtl w:val="0"/>
        </w:rPr>
        <w:t xml:space="preserve">been </w:t>
      </w:r>
      <w:r w:rsidDel="00000000" w:rsidR="00000000" w:rsidRPr="00000000">
        <w:rPr>
          <w:sz w:val="24"/>
          <w:szCs w:val="24"/>
          <w:highlight w:val="white"/>
          <w:rtl w:val="0"/>
        </w:rPr>
        <w:t xml:space="preserve">strongly </w:t>
      </w:r>
      <w:r w:rsidDel="00000000" w:rsidR="00000000" w:rsidRPr="00000000">
        <w:rPr>
          <w:sz w:val="24"/>
          <w:szCs w:val="24"/>
          <w:highlight w:val="white"/>
          <w:rtl w:val="0"/>
        </w:rPr>
        <w:t xml:space="preserve">linked to </w:t>
      </w:r>
      <w:r w:rsidDel="00000000" w:rsidR="00000000" w:rsidRPr="00000000">
        <w:rPr>
          <w:sz w:val="24"/>
          <w:szCs w:val="24"/>
          <w:highlight w:val="white"/>
          <w:rtl w:val="0"/>
        </w:rPr>
        <w:t xml:space="preserve">increased </w:t>
      </w:r>
      <w:r w:rsidDel="00000000" w:rsidR="00000000" w:rsidRPr="00000000">
        <w:rPr>
          <w:sz w:val="24"/>
          <w:szCs w:val="24"/>
          <w:highlight w:val="white"/>
          <w:rtl w:val="0"/>
        </w:rPr>
        <w:t xml:space="preserve">motivation, which can be explained </w:t>
      </w:r>
      <w:r w:rsidDel="00000000" w:rsidR="00000000" w:rsidRPr="00000000">
        <w:rPr>
          <w:sz w:val="24"/>
          <w:szCs w:val="24"/>
          <w:highlight w:val="white"/>
          <w:rtl w:val="0"/>
        </w:rPr>
        <w:t xml:space="preserve">using </w:t>
      </w:r>
      <w:r w:rsidDel="00000000" w:rsidR="00000000" w:rsidRPr="00000000">
        <w:rPr>
          <w:sz w:val="24"/>
          <w:szCs w:val="24"/>
          <w:highlight w:val="white"/>
          <w:rtl w:val="0"/>
        </w:rPr>
        <w:t xml:space="preserve">the self-determination theory. According to Deci and Ryan (2000), motivation is </w:t>
      </w:r>
      <w:r w:rsidDel="00000000" w:rsidR="00000000" w:rsidRPr="00000000">
        <w:rPr>
          <w:sz w:val="24"/>
          <w:szCs w:val="24"/>
          <w:highlight w:val="white"/>
          <w:rtl w:val="0"/>
        </w:rPr>
        <w:t xml:space="preserve">increased </w:t>
      </w:r>
      <w:r w:rsidDel="00000000" w:rsidR="00000000" w:rsidRPr="00000000">
        <w:rPr>
          <w:sz w:val="24"/>
          <w:szCs w:val="24"/>
          <w:highlight w:val="white"/>
          <w:rtl w:val="0"/>
        </w:rPr>
        <w:t xml:space="preserve">when individuals experience autonomy, </w:t>
      </w:r>
      <w:r w:rsidDel="00000000" w:rsidR="00000000" w:rsidRPr="00000000">
        <w:rPr>
          <w:sz w:val="24"/>
          <w:szCs w:val="24"/>
          <w:highlight w:val="white"/>
          <w:rtl w:val="0"/>
        </w:rPr>
        <w:t xml:space="preserve">competence, and relatedness. </w:t>
      </w:r>
      <w:r w:rsidDel="00000000" w:rsidR="00000000" w:rsidRPr="00000000">
        <w:rPr>
          <w:sz w:val="24"/>
          <w:szCs w:val="24"/>
          <w:highlight w:val="white"/>
          <w:rtl w:val="0"/>
        </w:rPr>
        <w:t xml:space="preserve">Competitive </w:t>
      </w:r>
      <w:r w:rsidDel="00000000" w:rsidR="00000000" w:rsidRPr="00000000">
        <w:rPr>
          <w:sz w:val="24"/>
          <w:szCs w:val="24"/>
          <w:highlight w:val="white"/>
          <w:rtl w:val="0"/>
        </w:rPr>
        <w:t xml:space="preserve">sports can </w:t>
      </w:r>
      <w:r w:rsidDel="00000000" w:rsidR="00000000" w:rsidRPr="00000000">
        <w:rPr>
          <w:sz w:val="24"/>
          <w:szCs w:val="24"/>
          <w:highlight w:val="white"/>
          <w:rtl w:val="0"/>
        </w:rPr>
        <w:t xml:space="preserve">help </w:t>
      </w:r>
      <w:r w:rsidDel="00000000" w:rsidR="00000000" w:rsidRPr="00000000">
        <w:rPr>
          <w:sz w:val="24"/>
          <w:szCs w:val="24"/>
          <w:highlight w:val="white"/>
          <w:rtl w:val="0"/>
        </w:rPr>
        <w:t xml:space="preserve">with </w:t>
      </w:r>
      <w:r w:rsidDel="00000000" w:rsidR="00000000" w:rsidRPr="00000000">
        <w:rPr>
          <w:sz w:val="24"/>
          <w:szCs w:val="24"/>
          <w:highlight w:val="white"/>
          <w:rtl w:val="0"/>
        </w:rPr>
        <w:t xml:space="preserve">these psychological needs </w:t>
      </w:r>
      <w:r w:rsidDel="00000000" w:rsidR="00000000" w:rsidRPr="00000000">
        <w:rPr>
          <w:sz w:val="24"/>
          <w:szCs w:val="24"/>
          <w:highlight w:val="white"/>
          <w:rtl w:val="0"/>
        </w:rPr>
        <w:t xml:space="preserve">by allowing individuals to </w:t>
      </w:r>
      <w:r w:rsidDel="00000000" w:rsidR="00000000" w:rsidRPr="00000000">
        <w:rPr>
          <w:sz w:val="24"/>
          <w:szCs w:val="24"/>
          <w:highlight w:val="white"/>
          <w:rtl w:val="0"/>
        </w:rPr>
        <w:t xml:space="preserve">demonstrate </w:t>
      </w:r>
      <w:r w:rsidDel="00000000" w:rsidR="00000000" w:rsidRPr="00000000">
        <w:rPr>
          <w:sz w:val="24"/>
          <w:szCs w:val="24"/>
          <w:highlight w:val="white"/>
          <w:rtl w:val="0"/>
        </w:rPr>
        <w:t xml:space="preserve">their talent through their performance in games and experience relatedness within team </w:t>
      </w:r>
      <w:r w:rsidDel="00000000" w:rsidR="00000000" w:rsidRPr="00000000">
        <w:rPr>
          <w:sz w:val="24"/>
          <w:szCs w:val="24"/>
          <w:highlight w:val="white"/>
          <w:rtl w:val="0"/>
        </w:rPr>
        <w:t xml:space="preserve">environments.</w:t>
      </w:r>
      <w:r w:rsidDel="00000000" w:rsidR="00000000" w:rsidRPr="00000000">
        <w:rPr>
          <w:sz w:val="24"/>
          <w:szCs w:val="24"/>
          <w:highlight w:val="white"/>
          <w:rtl w:val="0"/>
        </w:rPr>
        <w:t xml:space="preserve"> </w:t>
      </w:r>
      <w:r w:rsidDel="00000000" w:rsidR="00000000" w:rsidRPr="00000000">
        <w:rPr>
          <w:sz w:val="24"/>
          <w:szCs w:val="24"/>
          <w:highlight w:val="white"/>
          <w:rtl w:val="0"/>
        </w:rPr>
        <w:t xml:space="preserve">If these goals are </w:t>
      </w:r>
      <w:r w:rsidDel="00000000" w:rsidR="00000000" w:rsidRPr="00000000">
        <w:rPr>
          <w:sz w:val="24"/>
          <w:szCs w:val="24"/>
          <w:highlight w:val="white"/>
          <w:rtl w:val="0"/>
        </w:rPr>
        <w:t xml:space="preserve">satisfied, </w:t>
      </w:r>
      <w:r w:rsidDel="00000000" w:rsidR="00000000" w:rsidRPr="00000000">
        <w:rPr>
          <w:sz w:val="24"/>
          <w:szCs w:val="24"/>
          <w:highlight w:val="white"/>
          <w:rtl w:val="0"/>
        </w:rPr>
        <w:t xml:space="preserve">it </w:t>
      </w:r>
      <w:r w:rsidDel="00000000" w:rsidR="00000000" w:rsidRPr="00000000">
        <w:rPr>
          <w:sz w:val="24"/>
          <w:szCs w:val="24"/>
          <w:highlight w:val="white"/>
          <w:rtl w:val="0"/>
        </w:rPr>
        <w:t xml:space="preserve">provides </w:t>
      </w:r>
      <w:r w:rsidDel="00000000" w:rsidR="00000000" w:rsidRPr="00000000">
        <w:rPr>
          <w:sz w:val="24"/>
          <w:szCs w:val="24"/>
          <w:highlight w:val="white"/>
          <w:rtl w:val="0"/>
        </w:rPr>
        <w:t xml:space="preserve">a sense of intrinsic</w:t>
      </w:r>
      <w:r w:rsidDel="00000000" w:rsidR="00000000" w:rsidRPr="00000000">
        <w:rPr>
          <w:sz w:val="24"/>
          <w:szCs w:val="24"/>
          <w:highlight w:val="white"/>
          <w:rtl w:val="0"/>
        </w:rPr>
        <w:t xml:space="preserve"> motivation, determination, </w:t>
      </w:r>
      <w:r w:rsidDel="00000000" w:rsidR="00000000" w:rsidRPr="00000000">
        <w:rPr>
          <w:sz w:val="24"/>
          <w:szCs w:val="24"/>
          <w:highlight w:val="white"/>
          <w:rtl w:val="0"/>
        </w:rPr>
        <w:t xml:space="preserve">and </w:t>
      </w:r>
      <w:r w:rsidDel="00000000" w:rsidR="00000000" w:rsidRPr="00000000">
        <w:rPr>
          <w:sz w:val="24"/>
          <w:szCs w:val="24"/>
          <w:highlight w:val="white"/>
          <w:rtl w:val="0"/>
        </w:rPr>
        <w:t xml:space="preserve">fulfilment, </w:t>
      </w:r>
      <w:r w:rsidDel="00000000" w:rsidR="00000000" w:rsidRPr="00000000">
        <w:rPr>
          <w:sz w:val="24"/>
          <w:szCs w:val="24"/>
          <w:highlight w:val="white"/>
          <w:rtl w:val="0"/>
        </w:rPr>
        <w:t xml:space="preserve">essentially </w:t>
      </w:r>
      <w:r w:rsidDel="00000000" w:rsidR="00000000" w:rsidRPr="00000000">
        <w:rPr>
          <w:sz w:val="24"/>
          <w:szCs w:val="24"/>
          <w:highlight w:val="white"/>
          <w:rtl w:val="0"/>
        </w:rPr>
        <w:t xml:space="preserve">attracting </w:t>
      </w:r>
      <w:r w:rsidDel="00000000" w:rsidR="00000000" w:rsidRPr="00000000">
        <w:rPr>
          <w:sz w:val="24"/>
          <w:szCs w:val="24"/>
          <w:highlight w:val="white"/>
          <w:rtl w:val="0"/>
        </w:rPr>
        <w:t xml:space="preserve">them </w:t>
      </w:r>
      <w:r w:rsidDel="00000000" w:rsidR="00000000" w:rsidRPr="00000000">
        <w:rPr>
          <w:sz w:val="24"/>
          <w:szCs w:val="24"/>
          <w:highlight w:val="white"/>
          <w:rtl w:val="0"/>
        </w:rPr>
        <w:t xml:space="preserve">towards </w:t>
      </w:r>
      <w:r w:rsidDel="00000000" w:rsidR="00000000" w:rsidRPr="00000000">
        <w:rPr>
          <w:sz w:val="24"/>
          <w:szCs w:val="24"/>
          <w:highlight w:val="white"/>
          <w:rtl w:val="0"/>
        </w:rPr>
        <w:t xml:space="preserve">physical activity. </w:t>
      </w:r>
      <w:r w:rsidDel="00000000" w:rsidR="00000000" w:rsidRPr="00000000">
        <w:rPr>
          <w:sz w:val="24"/>
          <w:szCs w:val="24"/>
          <w:highlight w:val="white"/>
          <w:rtl w:val="0"/>
        </w:rPr>
        <w:t xml:space="preserve">Therefore, competitive sport appears to play a significant role in sustained engagement across physical activity for all age groups,not only through the physical and psychological benefits but also through the social environment it creates. While some pressure can be detrimental, well structured competitive sport can enhance motivation and long-term participation in physical activity. Additionally, the social comparison theory (Festinger,1954) suggests that individuals evaluate their own abilities and performance by comparing themselves, also known as upward comparison. Within competitive sport, participants are frequently exposed to teammates and opponents, creating a natural environment for comparison. This itself can create motivation from observing performance or being encouraged to improve effort. Supporting the social comparison theory, neuroscientific evidence provided by Le Bouc and Pessiglione (2013) showed that competitive environments activate neural brain mechanisms linked to motivation. Overall, competitive sport acts as a driving force for effort by increasing motivation through social comparison.  </w:t>
      </w:r>
    </w:p>
    <w:p w:rsidR="00000000" w:rsidDel="00000000" w:rsidP="00000000" w:rsidRDefault="00000000" w:rsidRPr="00000000" w14:paraId="00000007">
      <w:pPr>
        <w:rPr>
          <w:sz w:val="24"/>
          <w:szCs w:val="24"/>
          <w:highlight w:val="white"/>
        </w:rPr>
      </w:pPr>
      <w:r w:rsidDel="00000000" w:rsidR="00000000" w:rsidRPr="00000000">
        <w:rPr>
          <w:rtl w:val="0"/>
        </w:rPr>
      </w:r>
    </w:p>
    <w:p w:rsidR="00000000" w:rsidDel="00000000" w:rsidP="00000000" w:rsidRDefault="00000000" w:rsidRPr="00000000" w14:paraId="00000008">
      <w:pPr>
        <w:rPr>
          <w:sz w:val="24"/>
          <w:szCs w:val="24"/>
          <w:highlight w:val="white"/>
        </w:rPr>
      </w:pPr>
      <w:r w:rsidDel="00000000" w:rsidR="00000000" w:rsidRPr="00000000">
        <w:rPr>
          <w:sz w:val="24"/>
          <w:szCs w:val="24"/>
          <w:highlight w:val="white"/>
          <w:rtl w:val="0"/>
        </w:rPr>
        <w:t xml:space="preserve">Competitive sports </w:t>
      </w:r>
      <w:r w:rsidDel="00000000" w:rsidR="00000000" w:rsidRPr="00000000">
        <w:rPr>
          <w:sz w:val="24"/>
          <w:szCs w:val="24"/>
          <w:highlight w:val="white"/>
          <w:rtl w:val="0"/>
        </w:rPr>
        <w:t xml:space="preserve">can also </w:t>
      </w:r>
      <w:r w:rsidDel="00000000" w:rsidR="00000000" w:rsidRPr="00000000">
        <w:rPr>
          <w:sz w:val="24"/>
          <w:szCs w:val="24"/>
          <w:highlight w:val="white"/>
          <w:rtl w:val="0"/>
        </w:rPr>
        <w:t xml:space="preserve">help cultivate </w:t>
      </w:r>
      <w:r w:rsidDel="00000000" w:rsidR="00000000" w:rsidRPr="00000000">
        <w:rPr>
          <w:sz w:val="24"/>
          <w:szCs w:val="24"/>
          <w:highlight w:val="white"/>
          <w:rtl w:val="0"/>
        </w:rPr>
        <w:t xml:space="preserve">social skills when </w:t>
      </w:r>
      <w:r w:rsidDel="00000000" w:rsidR="00000000" w:rsidRPr="00000000">
        <w:rPr>
          <w:sz w:val="24"/>
          <w:szCs w:val="24"/>
          <w:highlight w:val="white"/>
          <w:rtl w:val="0"/>
        </w:rPr>
        <w:t xml:space="preserve">they are well-structured </w:t>
      </w:r>
      <w:r w:rsidDel="00000000" w:rsidR="00000000" w:rsidRPr="00000000">
        <w:rPr>
          <w:sz w:val="24"/>
          <w:szCs w:val="24"/>
          <w:highlight w:val="white"/>
          <w:rtl w:val="0"/>
        </w:rPr>
        <w:t xml:space="preserve">and delivered effectively . This can be </w:t>
      </w:r>
      <w:r w:rsidDel="00000000" w:rsidR="00000000" w:rsidRPr="00000000">
        <w:rPr>
          <w:sz w:val="24"/>
          <w:szCs w:val="24"/>
          <w:highlight w:val="white"/>
          <w:rtl w:val="0"/>
        </w:rPr>
        <w:t xml:space="preserve">illustrated with </w:t>
      </w:r>
      <w:r w:rsidDel="00000000" w:rsidR="00000000" w:rsidRPr="00000000">
        <w:rPr>
          <w:sz w:val="24"/>
          <w:szCs w:val="24"/>
          <w:highlight w:val="white"/>
          <w:rtl w:val="0"/>
        </w:rPr>
        <w:t xml:space="preserve">Hellison's </w:t>
      </w:r>
      <w:r w:rsidDel="00000000" w:rsidR="00000000" w:rsidRPr="00000000">
        <w:rPr>
          <w:sz w:val="24"/>
          <w:szCs w:val="24"/>
          <w:highlight w:val="white"/>
          <w:rtl w:val="0"/>
        </w:rPr>
        <w:t xml:space="preserve">Teaching Personal and Social Responsibility (TPSR) model</w:t>
      </w:r>
      <w:r w:rsidDel="00000000" w:rsidR="00000000" w:rsidRPr="00000000">
        <w:rPr>
          <w:sz w:val="24"/>
          <w:szCs w:val="24"/>
          <w:highlight w:val="white"/>
          <w:rtl w:val="0"/>
        </w:rPr>
        <w:t xml:space="preserve"> </w:t>
      </w:r>
      <w:r w:rsidDel="00000000" w:rsidR="00000000" w:rsidRPr="00000000">
        <w:rPr>
          <w:sz w:val="24"/>
          <w:szCs w:val="24"/>
          <w:highlight w:val="white"/>
          <w:rtl w:val="0"/>
        </w:rPr>
        <w:t xml:space="preserve">(2011). The TPSR model </w:t>
      </w:r>
      <w:r w:rsidDel="00000000" w:rsidR="00000000" w:rsidRPr="00000000">
        <w:rPr>
          <w:sz w:val="24"/>
          <w:szCs w:val="24"/>
          <w:highlight w:val="white"/>
          <w:rtl w:val="0"/>
        </w:rPr>
        <w:t xml:space="preserve">promotes qualities </w:t>
      </w:r>
      <w:r w:rsidDel="00000000" w:rsidR="00000000" w:rsidRPr="00000000">
        <w:rPr>
          <w:sz w:val="24"/>
          <w:szCs w:val="24"/>
          <w:highlight w:val="white"/>
          <w:rtl w:val="0"/>
        </w:rPr>
        <w:t xml:space="preserve">such as empathy, respect, effort, </w:t>
      </w:r>
      <w:r w:rsidDel="00000000" w:rsidR="00000000" w:rsidRPr="00000000">
        <w:rPr>
          <w:sz w:val="24"/>
          <w:szCs w:val="24"/>
          <w:highlight w:val="white"/>
          <w:rtl w:val="0"/>
        </w:rPr>
        <w:t xml:space="preserve">leadership, and </w:t>
      </w:r>
      <w:r w:rsidDel="00000000" w:rsidR="00000000" w:rsidRPr="00000000">
        <w:rPr>
          <w:sz w:val="24"/>
          <w:szCs w:val="24"/>
          <w:highlight w:val="white"/>
          <w:rtl w:val="0"/>
        </w:rPr>
        <w:t xml:space="preserve">numerous other qualities. </w:t>
      </w:r>
      <w:r w:rsidDel="00000000" w:rsidR="00000000" w:rsidRPr="00000000">
        <w:rPr>
          <w:sz w:val="24"/>
          <w:szCs w:val="24"/>
          <w:highlight w:val="white"/>
          <w:rtl w:val="0"/>
        </w:rPr>
        <w:t xml:space="preserve">In competitive </w:t>
      </w:r>
      <w:r w:rsidDel="00000000" w:rsidR="00000000" w:rsidRPr="00000000">
        <w:rPr>
          <w:sz w:val="24"/>
          <w:szCs w:val="24"/>
          <w:highlight w:val="white"/>
          <w:rtl w:val="0"/>
        </w:rPr>
        <w:t xml:space="preserve">sports, </w:t>
      </w:r>
      <w:r w:rsidDel="00000000" w:rsidR="00000000" w:rsidRPr="00000000">
        <w:rPr>
          <w:sz w:val="24"/>
          <w:szCs w:val="24"/>
          <w:highlight w:val="white"/>
          <w:rtl w:val="0"/>
        </w:rPr>
        <w:t xml:space="preserve">athletes </w:t>
      </w:r>
      <w:r w:rsidDel="00000000" w:rsidR="00000000" w:rsidRPr="00000000">
        <w:rPr>
          <w:sz w:val="24"/>
          <w:szCs w:val="24"/>
          <w:highlight w:val="white"/>
          <w:rtl w:val="0"/>
        </w:rPr>
        <w:t xml:space="preserve">must </w:t>
      </w:r>
      <w:r w:rsidDel="00000000" w:rsidR="00000000" w:rsidRPr="00000000">
        <w:rPr>
          <w:sz w:val="24"/>
          <w:szCs w:val="24"/>
          <w:highlight w:val="white"/>
          <w:rtl w:val="0"/>
        </w:rPr>
        <w:t xml:space="preserve">show respect to </w:t>
      </w:r>
      <w:r w:rsidDel="00000000" w:rsidR="00000000" w:rsidRPr="00000000">
        <w:rPr>
          <w:sz w:val="24"/>
          <w:szCs w:val="24"/>
          <w:highlight w:val="white"/>
          <w:rtl w:val="0"/>
        </w:rPr>
        <w:t xml:space="preserve">fellow players, </w:t>
      </w:r>
      <w:r w:rsidDel="00000000" w:rsidR="00000000" w:rsidRPr="00000000">
        <w:rPr>
          <w:sz w:val="24"/>
          <w:szCs w:val="24"/>
          <w:highlight w:val="white"/>
          <w:rtl w:val="0"/>
        </w:rPr>
        <w:t xml:space="preserve">opponents, and officials while </w:t>
      </w:r>
      <w:r w:rsidDel="00000000" w:rsidR="00000000" w:rsidRPr="00000000">
        <w:rPr>
          <w:sz w:val="24"/>
          <w:szCs w:val="24"/>
          <w:highlight w:val="white"/>
          <w:rtl w:val="0"/>
        </w:rPr>
        <w:t xml:space="preserve">accepting </w:t>
      </w:r>
      <w:r w:rsidDel="00000000" w:rsidR="00000000" w:rsidRPr="00000000">
        <w:rPr>
          <w:sz w:val="24"/>
          <w:szCs w:val="24"/>
          <w:highlight w:val="white"/>
          <w:rtl w:val="0"/>
        </w:rPr>
        <w:t xml:space="preserve">full responsibility for their </w:t>
      </w:r>
      <w:r w:rsidDel="00000000" w:rsidR="00000000" w:rsidRPr="00000000">
        <w:rPr>
          <w:sz w:val="24"/>
          <w:szCs w:val="24"/>
          <w:highlight w:val="white"/>
          <w:rtl w:val="0"/>
        </w:rPr>
        <w:t xml:space="preserve">conduct.</w:t>
      </w:r>
      <w:r w:rsidDel="00000000" w:rsidR="00000000" w:rsidRPr="00000000">
        <w:rPr>
          <w:sz w:val="24"/>
          <w:szCs w:val="24"/>
          <w:highlight w:val="white"/>
          <w:rtl w:val="0"/>
        </w:rPr>
        <w:t xml:space="preserve"> A well-structured competitive </w:t>
      </w:r>
      <w:r w:rsidDel="00000000" w:rsidR="00000000" w:rsidRPr="00000000">
        <w:rPr>
          <w:sz w:val="24"/>
          <w:szCs w:val="24"/>
          <w:highlight w:val="white"/>
          <w:rtl w:val="0"/>
        </w:rPr>
        <w:t xml:space="preserve">activity teaches important </w:t>
      </w:r>
      <w:r w:rsidDel="00000000" w:rsidR="00000000" w:rsidRPr="00000000">
        <w:rPr>
          <w:sz w:val="24"/>
          <w:szCs w:val="24"/>
          <w:highlight w:val="white"/>
          <w:rtl w:val="0"/>
        </w:rPr>
        <w:t xml:space="preserve">social </w:t>
      </w:r>
      <w:r w:rsidDel="00000000" w:rsidR="00000000" w:rsidRPr="00000000">
        <w:rPr>
          <w:sz w:val="24"/>
          <w:szCs w:val="24"/>
          <w:highlight w:val="white"/>
          <w:rtl w:val="0"/>
        </w:rPr>
        <w:t xml:space="preserve">qualities, </w:t>
      </w:r>
      <w:r w:rsidDel="00000000" w:rsidR="00000000" w:rsidRPr="00000000">
        <w:rPr>
          <w:sz w:val="24"/>
          <w:szCs w:val="24"/>
          <w:highlight w:val="white"/>
          <w:rtl w:val="0"/>
        </w:rPr>
        <w:t xml:space="preserve">such as communication, respect for </w:t>
      </w:r>
      <w:r w:rsidDel="00000000" w:rsidR="00000000" w:rsidRPr="00000000">
        <w:rPr>
          <w:sz w:val="24"/>
          <w:szCs w:val="24"/>
          <w:highlight w:val="white"/>
          <w:rtl w:val="0"/>
        </w:rPr>
        <w:t xml:space="preserve">others, and teamwork. For children in particular this is essential for emotional and social growth as this environment may be the only place where they view and replicate these positive behaviours, also this sporting context may be the only place where they are able to identify their social strengths such as leadership and communication. Moreover, competitive sport, especially team sports may foster a strong sense of belonging and social connection, particularly within grassroots and community sports, which is usually where a lot of elite athletes start their journeys . Research conducted by the University of Bath (2024) established that the majority of children participating in grassroots sports clubs reported a strong sense of belonging and emotional connection to their team and environment created (Morgan,2024). This feeling of inclusion may be significant in youth sport, where positive relationships, team and individual  identity  can enhance enjoyment and sustained participation. Additionally, the researchers suggested that children who did not feel a sense of belonging to their sporting environment are more likely to disengage, highlighting the importance of belonging in competitive sport. The importance of social connection is further supported by existing literature. Feeney and Collins (2014) suggest that strong meaningful relationships allow individuals to thrive providing individuals with a sense of security, particularly during challenging situations, which in sport is usually unavoidable. In competitive sport these relationships develop naturally through training together working towards the shared goals and supporting each other through the ups and downs of sport.</w:t>
      </w:r>
    </w:p>
    <w:p w:rsidR="00000000" w:rsidDel="00000000" w:rsidP="00000000" w:rsidRDefault="00000000" w:rsidRPr="00000000" w14:paraId="00000009">
      <w:pPr>
        <w:rPr>
          <w:sz w:val="24"/>
          <w:szCs w:val="24"/>
          <w:highlight w:val="white"/>
        </w:rPr>
      </w:pPr>
      <w:r w:rsidDel="00000000" w:rsidR="00000000" w:rsidRPr="00000000">
        <w:rPr>
          <w:rtl w:val="0"/>
        </w:rPr>
      </w:r>
    </w:p>
    <w:p w:rsidR="00000000" w:rsidDel="00000000" w:rsidP="00000000" w:rsidRDefault="00000000" w:rsidRPr="00000000" w14:paraId="0000000A">
      <w:pPr>
        <w:rPr>
          <w:sz w:val="24"/>
          <w:szCs w:val="24"/>
          <w:highlight w:val="white"/>
        </w:rPr>
      </w:pPr>
      <w:r w:rsidDel="00000000" w:rsidR="00000000" w:rsidRPr="00000000">
        <w:rPr>
          <w:sz w:val="24"/>
          <w:szCs w:val="24"/>
          <w:highlight w:val="white"/>
          <w:rtl w:val="0"/>
        </w:rPr>
        <w:t xml:space="preserve">When carefully structured and supported the perceived psychological and social benefits that competitive sport provides may improve mental wellbeing, which is particularly relevant regarding the growing prevalence of mental health difficulties. Recent research suggests that one in five individuals aged between 8-25 reported having a mental health condition (Mind,2023).  Although competitive sport on its own cannot address the growing mental health crisis, the evidence shows that it may offer physical, psychological and social benefits that support overall wellbeing when implemented effectively. </w:t>
      </w:r>
    </w:p>
    <w:p w:rsidR="00000000" w:rsidDel="00000000" w:rsidP="00000000" w:rsidRDefault="00000000" w:rsidRPr="00000000" w14:paraId="0000000B">
      <w:pPr>
        <w:rPr>
          <w:sz w:val="24"/>
          <w:szCs w:val="24"/>
          <w:highlight w:val="white"/>
        </w:rPr>
      </w:pPr>
      <w:r w:rsidDel="00000000" w:rsidR="00000000" w:rsidRPr="00000000">
        <w:rPr>
          <w:sz w:val="24"/>
          <w:szCs w:val="24"/>
          <w:highlight w:val="white"/>
          <w:rtl w:val="0"/>
        </w:rPr>
        <w:t xml:space="preserve">Despite the perceived benefits, competitive sport also has its limitations, particularly when performance pressures outweigh overall health and wellbeing concerns. In highly competitive </w:t>
      </w:r>
      <w:r w:rsidDel="00000000" w:rsidR="00000000" w:rsidRPr="00000000">
        <w:rPr>
          <w:sz w:val="24"/>
          <w:szCs w:val="24"/>
          <w:highlight w:val="white"/>
          <w:rtl w:val="0"/>
        </w:rPr>
        <w:t xml:space="preserve">situations, </w:t>
      </w:r>
      <w:r w:rsidDel="00000000" w:rsidR="00000000" w:rsidRPr="00000000">
        <w:rPr>
          <w:sz w:val="24"/>
          <w:szCs w:val="24"/>
          <w:highlight w:val="white"/>
          <w:rtl w:val="0"/>
        </w:rPr>
        <w:t xml:space="preserve">people are </w:t>
      </w:r>
      <w:r w:rsidDel="00000000" w:rsidR="00000000" w:rsidRPr="00000000">
        <w:rPr>
          <w:sz w:val="24"/>
          <w:szCs w:val="24"/>
          <w:highlight w:val="white"/>
          <w:rtl w:val="0"/>
        </w:rPr>
        <w:t xml:space="preserve">constantly </w:t>
      </w:r>
      <w:r w:rsidDel="00000000" w:rsidR="00000000" w:rsidRPr="00000000">
        <w:rPr>
          <w:sz w:val="24"/>
          <w:szCs w:val="24"/>
          <w:highlight w:val="white"/>
          <w:rtl w:val="0"/>
        </w:rPr>
        <w:t xml:space="preserve">measured against others, which can </w:t>
      </w:r>
      <w:r w:rsidDel="00000000" w:rsidR="00000000" w:rsidRPr="00000000">
        <w:rPr>
          <w:sz w:val="24"/>
          <w:szCs w:val="24"/>
          <w:highlight w:val="white"/>
          <w:rtl w:val="0"/>
        </w:rPr>
        <w:t xml:space="preserve">lead </w:t>
      </w:r>
      <w:r w:rsidDel="00000000" w:rsidR="00000000" w:rsidRPr="00000000">
        <w:rPr>
          <w:sz w:val="24"/>
          <w:szCs w:val="24"/>
          <w:highlight w:val="white"/>
          <w:rtl w:val="0"/>
        </w:rPr>
        <w:t xml:space="preserve">to </w:t>
      </w:r>
      <w:r w:rsidDel="00000000" w:rsidR="00000000" w:rsidRPr="00000000">
        <w:rPr>
          <w:sz w:val="24"/>
          <w:szCs w:val="24"/>
          <w:highlight w:val="white"/>
          <w:rtl w:val="0"/>
        </w:rPr>
        <w:t xml:space="preserve">pressure to perform and a fear of failure.</w:t>
      </w:r>
      <w:r w:rsidDel="00000000" w:rsidR="00000000" w:rsidRPr="00000000">
        <w:rPr>
          <w:sz w:val="24"/>
          <w:szCs w:val="24"/>
          <w:highlight w:val="white"/>
          <w:rtl w:val="0"/>
        </w:rPr>
        <w:t xml:space="preserve"> Over time, this </w:t>
      </w:r>
      <w:r w:rsidDel="00000000" w:rsidR="00000000" w:rsidRPr="00000000">
        <w:rPr>
          <w:sz w:val="24"/>
          <w:szCs w:val="24"/>
          <w:highlight w:val="white"/>
          <w:rtl w:val="0"/>
        </w:rPr>
        <w:t xml:space="preserve">might cause people </w:t>
      </w:r>
      <w:r w:rsidDel="00000000" w:rsidR="00000000" w:rsidRPr="00000000">
        <w:rPr>
          <w:sz w:val="24"/>
          <w:szCs w:val="24"/>
          <w:highlight w:val="white"/>
          <w:rtl w:val="0"/>
        </w:rPr>
        <w:t xml:space="preserve">to </w:t>
      </w:r>
      <w:r w:rsidDel="00000000" w:rsidR="00000000" w:rsidRPr="00000000">
        <w:rPr>
          <w:sz w:val="24"/>
          <w:szCs w:val="24"/>
          <w:highlight w:val="white"/>
          <w:rtl w:val="0"/>
        </w:rPr>
        <w:t xml:space="preserve">associate </w:t>
      </w:r>
      <w:r w:rsidDel="00000000" w:rsidR="00000000" w:rsidRPr="00000000">
        <w:rPr>
          <w:sz w:val="24"/>
          <w:szCs w:val="24"/>
          <w:highlight w:val="white"/>
          <w:rtl w:val="0"/>
        </w:rPr>
        <w:t xml:space="preserve">their self-worth </w:t>
      </w:r>
      <w:r w:rsidDel="00000000" w:rsidR="00000000" w:rsidRPr="00000000">
        <w:rPr>
          <w:sz w:val="24"/>
          <w:szCs w:val="24"/>
          <w:highlight w:val="white"/>
          <w:rtl w:val="0"/>
        </w:rPr>
        <w:t xml:space="preserve">with </w:t>
      </w:r>
      <w:r w:rsidDel="00000000" w:rsidR="00000000" w:rsidRPr="00000000">
        <w:rPr>
          <w:sz w:val="24"/>
          <w:szCs w:val="24"/>
          <w:highlight w:val="white"/>
          <w:rtl w:val="0"/>
        </w:rPr>
        <w:t xml:space="preserve">winning or outperforming others, rather than enjoyment or personal </w:t>
      </w:r>
      <w:r w:rsidDel="00000000" w:rsidR="00000000" w:rsidRPr="00000000">
        <w:rPr>
          <w:sz w:val="24"/>
          <w:szCs w:val="24"/>
          <w:highlight w:val="white"/>
          <w:rtl w:val="0"/>
        </w:rPr>
        <w:t xml:space="preserve">development. According to </w:t>
      </w:r>
      <w:r w:rsidDel="00000000" w:rsidR="00000000" w:rsidRPr="00000000">
        <w:rPr>
          <w:sz w:val="24"/>
          <w:szCs w:val="24"/>
          <w:highlight w:val="white"/>
          <w:rtl w:val="0"/>
        </w:rPr>
        <w:t xml:space="preserve">research, outcome-focused competition </w:t>
      </w:r>
      <w:r w:rsidDel="00000000" w:rsidR="00000000" w:rsidRPr="00000000">
        <w:rPr>
          <w:sz w:val="24"/>
          <w:szCs w:val="24"/>
          <w:highlight w:val="white"/>
          <w:rtl w:val="0"/>
        </w:rPr>
        <w:t xml:space="preserve">might have </w:t>
      </w:r>
      <w:r w:rsidDel="00000000" w:rsidR="00000000" w:rsidRPr="00000000">
        <w:rPr>
          <w:sz w:val="24"/>
          <w:szCs w:val="24"/>
          <w:highlight w:val="white"/>
          <w:rtl w:val="0"/>
        </w:rPr>
        <w:t xml:space="preserve">a negative </w:t>
      </w:r>
      <w:r w:rsidDel="00000000" w:rsidR="00000000" w:rsidRPr="00000000">
        <w:rPr>
          <w:sz w:val="24"/>
          <w:szCs w:val="24"/>
          <w:highlight w:val="white"/>
          <w:rtl w:val="0"/>
        </w:rPr>
        <w:t xml:space="preserve">impact </w:t>
      </w:r>
      <w:r w:rsidDel="00000000" w:rsidR="00000000" w:rsidRPr="00000000">
        <w:rPr>
          <w:sz w:val="24"/>
          <w:szCs w:val="24"/>
          <w:highlight w:val="white"/>
          <w:rtl w:val="0"/>
        </w:rPr>
        <w:t xml:space="preserve">on mental health. Gilbert et al. (2009) </w:t>
      </w:r>
      <w:r w:rsidDel="00000000" w:rsidR="00000000" w:rsidRPr="00000000">
        <w:rPr>
          <w:sz w:val="24"/>
          <w:szCs w:val="24"/>
          <w:highlight w:val="white"/>
          <w:rtl w:val="0"/>
        </w:rPr>
        <w:t xml:space="preserve">discovered </w:t>
      </w:r>
      <w:r w:rsidDel="00000000" w:rsidR="00000000" w:rsidRPr="00000000">
        <w:rPr>
          <w:sz w:val="24"/>
          <w:szCs w:val="24"/>
          <w:highlight w:val="white"/>
          <w:rtl w:val="0"/>
        </w:rPr>
        <w:t xml:space="preserve">that competitive </w:t>
      </w:r>
      <w:r w:rsidDel="00000000" w:rsidR="00000000" w:rsidRPr="00000000">
        <w:rPr>
          <w:sz w:val="24"/>
          <w:szCs w:val="24"/>
          <w:highlight w:val="white"/>
          <w:rtl w:val="0"/>
        </w:rPr>
        <w:t xml:space="preserve">activity “motivated </w:t>
      </w:r>
      <w:r w:rsidDel="00000000" w:rsidR="00000000" w:rsidRPr="00000000">
        <w:rPr>
          <w:sz w:val="24"/>
          <w:szCs w:val="24"/>
          <w:highlight w:val="white"/>
          <w:rtl w:val="0"/>
        </w:rPr>
        <w:t xml:space="preserve">by a desire to avoid feeling inferior was </w:t>
      </w:r>
      <w:r w:rsidDel="00000000" w:rsidR="00000000" w:rsidRPr="00000000">
        <w:rPr>
          <w:sz w:val="24"/>
          <w:szCs w:val="24"/>
          <w:highlight w:val="white"/>
          <w:rtl w:val="0"/>
        </w:rPr>
        <w:t xml:space="preserve">associated with increased </w:t>
      </w:r>
      <w:r w:rsidDel="00000000" w:rsidR="00000000" w:rsidRPr="00000000">
        <w:rPr>
          <w:sz w:val="24"/>
          <w:szCs w:val="24"/>
          <w:highlight w:val="white"/>
          <w:rtl w:val="0"/>
        </w:rPr>
        <w:t xml:space="preserve">levels of anxiety, stress, depression, and shame”.</w:t>
      </w:r>
      <w:r w:rsidDel="00000000" w:rsidR="00000000" w:rsidRPr="00000000">
        <w:rPr>
          <w:sz w:val="24"/>
          <w:szCs w:val="24"/>
          <w:highlight w:val="white"/>
          <w:rtl w:val="0"/>
        </w:rPr>
        <w:t xml:space="preserve"> When </w:t>
      </w:r>
      <w:r w:rsidDel="00000000" w:rsidR="00000000" w:rsidRPr="00000000">
        <w:rPr>
          <w:sz w:val="24"/>
          <w:szCs w:val="24"/>
          <w:highlight w:val="white"/>
          <w:rtl w:val="0"/>
        </w:rPr>
        <w:t xml:space="preserve">people </w:t>
      </w:r>
      <w:r w:rsidDel="00000000" w:rsidR="00000000" w:rsidRPr="00000000">
        <w:rPr>
          <w:sz w:val="24"/>
          <w:szCs w:val="24"/>
          <w:highlight w:val="white"/>
          <w:rtl w:val="0"/>
        </w:rPr>
        <w:t xml:space="preserve">constantly compare themselves to others, they may become more sensitive to </w:t>
      </w:r>
      <w:r w:rsidDel="00000000" w:rsidR="00000000" w:rsidRPr="00000000">
        <w:rPr>
          <w:sz w:val="24"/>
          <w:szCs w:val="24"/>
          <w:highlight w:val="white"/>
          <w:rtl w:val="0"/>
        </w:rPr>
        <w:t xml:space="preserve">criticism </w:t>
      </w:r>
      <w:r w:rsidDel="00000000" w:rsidR="00000000" w:rsidRPr="00000000">
        <w:rPr>
          <w:sz w:val="24"/>
          <w:szCs w:val="24"/>
          <w:highlight w:val="white"/>
          <w:rtl w:val="0"/>
        </w:rPr>
        <w:t xml:space="preserve">and failure, which can </w:t>
      </w:r>
      <w:r w:rsidDel="00000000" w:rsidR="00000000" w:rsidRPr="00000000">
        <w:rPr>
          <w:sz w:val="24"/>
          <w:szCs w:val="24"/>
          <w:highlight w:val="white"/>
          <w:rtl w:val="0"/>
        </w:rPr>
        <w:t xml:space="preserve">weaken </w:t>
      </w:r>
      <w:r w:rsidDel="00000000" w:rsidR="00000000" w:rsidRPr="00000000">
        <w:rPr>
          <w:sz w:val="24"/>
          <w:szCs w:val="24"/>
          <w:highlight w:val="white"/>
          <w:rtl w:val="0"/>
        </w:rPr>
        <w:t xml:space="preserve">confidence and </w:t>
      </w:r>
      <w:r w:rsidDel="00000000" w:rsidR="00000000" w:rsidRPr="00000000">
        <w:rPr>
          <w:sz w:val="24"/>
          <w:szCs w:val="24"/>
          <w:highlight w:val="white"/>
          <w:rtl w:val="0"/>
        </w:rPr>
        <w:t xml:space="preserve">induce </w:t>
      </w:r>
      <w:r w:rsidDel="00000000" w:rsidR="00000000" w:rsidRPr="00000000">
        <w:rPr>
          <w:sz w:val="24"/>
          <w:szCs w:val="24"/>
          <w:highlight w:val="white"/>
          <w:rtl w:val="0"/>
        </w:rPr>
        <w:t xml:space="preserve">emotional distress</w:t>
      </w:r>
      <w:r w:rsidDel="00000000" w:rsidR="00000000" w:rsidRPr="00000000">
        <w:rPr>
          <w:sz w:val="24"/>
          <w:szCs w:val="24"/>
          <w:highlight w:val="white"/>
          <w:rtl w:val="0"/>
        </w:rPr>
        <w:t xml:space="preserve">. Whilst competitive sport has been associated with upward social comparison, which motivates individuals to improve performance , it can also intensify downward social comparison. According to Festinger's (1954) social comparison theory, individuals may compare themselves with those who they view as less competent in order to enhance their own self-esteem. In highly competitive sports, this behaviour trait can result in the higher competent athletes utilising their higher level of competence to gain advantage, while the less competent individuals become exposed. This downward comparison can create a hostile environment for the less competent athlete.  Eventually this may result in disengagement in sport, decreased enjoyment and potentially result in the athlete withdrawing from sport altogether. This highlights the metaphor stated by Gould (2004) that competition can be explained as “double edged sword”.</w:t>
      </w:r>
      <w:r w:rsidDel="00000000" w:rsidR="00000000" w:rsidRPr="00000000">
        <w:rPr>
          <w:rtl w:val="0"/>
        </w:rPr>
      </w:r>
    </w:p>
    <w:p w:rsidR="00000000" w:rsidDel="00000000" w:rsidP="00000000" w:rsidRDefault="00000000" w:rsidRPr="00000000" w14:paraId="0000000C">
      <w:pPr>
        <w:rPr>
          <w:sz w:val="24"/>
          <w:szCs w:val="24"/>
          <w:highlight w:val="white"/>
        </w:rPr>
      </w:pPr>
      <w:r w:rsidDel="00000000" w:rsidR="00000000" w:rsidRPr="00000000">
        <w:rPr>
          <w:rtl w:val="0"/>
        </w:rPr>
      </w:r>
    </w:p>
    <w:p w:rsidR="00000000" w:rsidDel="00000000" w:rsidP="00000000" w:rsidRDefault="00000000" w:rsidRPr="00000000" w14:paraId="0000000D">
      <w:pPr>
        <w:rPr>
          <w:sz w:val="24"/>
          <w:szCs w:val="24"/>
          <w:highlight w:val="white"/>
        </w:rPr>
      </w:pPr>
      <w:r w:rsidDel="00000000" w:rsidR="00000000" w:rsidRPr="00000000">
        <w:rPr>
          <w:rtl w:val="0"/>
        </w:rPr>
      </w:r>
    </w:p>
    <w:p w:rsidR="00000000" w:rsidDel="00000000" w:rsidP="00000000" w:rsidRDefault="00000000" w:rsidRPr="00000000" w14:paraId="0000000E">
      <w:pPr>
        <w:rPr>
          <w:sz w:val="24"/>
          <w:szCs w:val="24"/>
          <w:highlight w:val="white"/>
        </w:rPr>
      </w:pPr>
      <w:r w:rsidDel="00000000" w:rsidR="00000000" w:rsidRPr="00000000">
        <w:rPr>
          <w:rtl w:val="0"/>
        </w:rPr>
      </w:r>
    </w:p>
    <w:p w:rsidR="00000000" w:rsidDel="00000000" w:rsidP="00000000" w:rsidRDefault="00000000" w:rsidRPr="00000000" w14:paraId="0000000F">
      <w:pPr>
        <w:rPr>
          <w:color w:val="111111"/>
          <w:sz w:val="24"/>
          <w:szCs w:val="24"/>
        </w:rPr>
      </w:pPr>
      <w:r w:rsidDel="00000000" w:rsidR="00000000" w:rsidRPr="00000000">
        <w:rPr>
          <w:sz w:val="24"/>
          <w:szCs w:val="24"/>
          <w:highlight w:val="white"/>
          <w:rtl w:val="0"/>
        </w:rPr>
        <w:t xml:space="preserve">Ethical challenges, from a children's rights perspective, competitive sports may be detrimental when it fails to prioritise the developmental needs and well-being of young athletes. Martens and Seefeldt's (1979) "Bill of Rights for Young Athletes" framework highlights children's right to engage in sport environments that are safe, developmentally appropriate, inclusive, and enjoyable. However, highly competitive sports sometimes undermine these principles by prioritising performance outcomes over equal playing time, overall well-being and enjoyment. </w:t>
      </w:r>
      <w:r w:rsidDel="00000000" w:rsidR="00000000" w:rsidRPr="00000000">
        <w:rPr>
          <w:sz w:val="24"/>
          <w:szCs w:val="24"/>
          <w:rtl w:val="0"/>
        </w:rPr>
        <w:t xml:space="preserve">Additionally, as children’s sport becomes more competitive, training demands often intensify and coaching decisions can become increasingly focused on short-term success and winning. In these environments, selection processes may prioritise performance and results over children’s engagement, enjoyment, and developmental needs. This issue can create pressure between peers and reduce opportunities for equal participation. When playing time is limited, some children may feel overlooked or begin to question their own ability, which can negatively affect confidence and enjoyment. Over time, these experiences may contribute to children disengaging from sport altogether, highlighting how performance-driven approaches can undermine  the child-centred principles outlined in the Bill of Rights for Young Athletes. This performance-driven culture highlights that, despite there being safeguarding policies in place, there still remains a lack of effective frameworks that address the current issue of “winning culture” in youth competitive sport, which is essentially detrimental for children's perceived expectations of sport compromising their emotional wellbeing and engagement (Kristiansen et al.,2017).  In many sports pathways to elite sport increasingly require children to specialise early. </w:t>
      </w:r>
      <w:r w:rsidDel="00000000" w:rsidR="00000000" w:rsidRPr="00000000">
        <w:rPr>
          <w:color w:val="111111"/>
          <w:sz w:val="24"/>
          <w:szCs w:val="24"/>
          <w:rtl w:val="0"/>
        </w:rPr>
        <w:t xml:space="preserve">Early specialisation in sport is often driven by selection processes within elite pathways, as well as parents’ perceptions of what is required for their child to succeed. As a result, children can be exposed to intense physical and psychological demands at an age when they are still developing. Over time, this may lead to burnout, overuse injuries, and a reduced enjoyment of sport. Likewise, evidence from elite sporting pathways also highlight the potential long term risks associated with early sport specialisation. Research examining NCAA Division one athletes found that the individuals who specialised in a single sport before the age of 14 were more likely to report a history of injuries, multiple injuries and time off sport due to injury compared to those who did not specialise early. Additionally, the athletes who were exposed to high training volumes from a young age were more prone to surgical injuries and prolonged time off sport (Alquist et al,.2020).While early sport specialisation is often promoted especially in competitive youth sport pathways it may also limit children's opportunities to develop a broad range of motor skills. Research states that focussing on a single sport from a young age can reduce the exposure to varied movements. As a result children tend to become highly skilled in specific movement partners required for the chosen sport. As a result of this children lack adaptability when it comes to other skills essentially excluding them (Myer et al.,2016).</w:t>
      </w:r>
    </w:p>
    <w:p w:rsidR="00000000" w:rsidDel="00000000" w:rsidP="00000000" w:rsidRDefault="00000000" w:rsidRPr="00000000" w14:paraId="00000010">
      <w:pPr>
        <w:rPr>
          <w:color w:val="111111"/>
          <w:sz w:val="24"/>
          <w:szCs w:val="24"/>
        </w:rPr>
      </w:pPr>
      <w:r w:rsidDel="00000000" w:rsidR="00000000" w:rsidRPr="00000000">
        <w:rPr>
          <w:rtl w:val="0"/>
        </w:rPr>
      </w:r>
    </w:p>
    <w:p w:rsidR="00000000" w:rsidDel="00000000" w:rsidP="00000000" w:rsidRDefault="00000000" w:rsidRPr="00000000" w14:paraId="00000011">
      <w:pPr>
        <w:rPr>
          <w:sz w:val="24"/>
          <w:szCs w:val="24"/>
          <w:highlight w:val="white"/>
        </w:rPr>
      </w:pPr>
      <w:r w:rsidDel="00000000" w:rsidR="00000000" w:rsidRPr="00000000">
        <w:rPr>
          <w:color w:val="111111"/>
          <w:sz w:val="24"/>
          <w:szCs w:val="24"/>
          <w:rtl w:val="0"/>
        </w:rPr>
        <w:t xml:space="preserve"> This further highlights how performance pressures within competitive youth sport can override enjoyment and place children’s long-term health and wellbeing at risk. Although competitive sport can provide many positive outcomes for young people, the growing physical, emotional and ethical concerns that it is associated with raises an important question of its role in physical education. </w:t>
      </w:r>
      <w:r w:rsidDel="00000000" w:rsidR="00000000" w:rsidRPr="00000000">
        <w:rPr>
          <w:sz w:val="24"/>
          <w:szCs w:val="24"/>
          <w:rtl w:val="0"/>
        </w:rPr>
        <w:t xml:space="preserve">Unlike recreational competitive sports, participation in physical education is compulsory, which means students cannot opt out of competitive activities. According to research, when competitive sport values dominate physical education, some students experience exclusion, limited enjoyment, and disengagement, especially those with lower skill levels or negative prior experiences with competition (Aggerholm et al., 2018). </w:t>
      </w:r>
      <w:r w:rsidDel="00000000" w:rsidR="00000000" w:rsidRPr="00000000">
        <w:rPr>
          <w:color w:val="172b4d"/>
          <w:sz w:val="24"/>
          <w:szCs w:val="24"/>
          <w:highlight w:val="white"/>
          <w:rtl w:val="0"/>
        </w:rPr>
        <w:t xml:space="preserve">This reinforces </w:t>
      </w:r>
      <w:r w:rsidDel="00000000" w:rsidR="00000000" w:rsidRPr="00000000">
        <w:rPr>
          <w:sz w:val="24"/>
          <w:szCs w:val="24"/>
          <w:highlight w:val="white"/>
          <w:rtl w:val="0"/>
        </w:rPr>
        <w:t xml:space="preserve">the </w:t>
      </w:r>
      <w:r w:rsidDel="00000000" w:rsidR="00000000" w:rsidRPr="00000000">
        <w:rPr>
          <w:sz w:val="24"/>
          <w:szCs w:val="24"/>
          <w:highlight w:val="white"/>
          <w:rtl w:val="0"/>
        </w:rPr>
        <w:t xml:space="preserve">necessity </w:t>
      </w:r>
      <w:r w:rsidDel="00000000" w:rsidR="00000000" w:rsidRPr="00000000">
        <w:rPr>
          <w:sz w:val="24"/>
          <w:szCs w:val="24"/>
          <w:highlight w:val="white"/>
          <w:rtl w:val="0"/>
        </w:rPr>
        <w:t xml:space="preserve">for physical educators to </w:t>
      </w:r>
      <w:r w:rsidDel="00000000" w:rsidR="00000000" w:rsidRPr="00000000">
        <w:rPr>
          <w:sz w:val="24"/>
          <w:szCs w:val="24"/>
          <w:highlight w:val="white"/>
          <w:rtl w:val="0"/>
        </w:rPr>
        <w:t xml:space="preserve">assess </w:t>
      </w:r>
      <w:r w:rsidDel="00000000" w:rsidR="00000000" w:rsidRPr="00000000">
        <w:rPr>
          <w:sz w:val="24"/>
          <w:szCs w:val="24"/>
          <w:highlight w:val="white"/>
          <w:rtl w:val="0"/>
        </w:rPr>
        <w:t xml:space="preserve">how </w:t>
      </w:r>
      <w:r w:rsidDel="00000000" w:rsidR="00000000" w:rsidRPr="00000000">
        <w:rPr>
          <w:sz w:val="24"/>
          <w:szCs w:val="24"/>
          <w:highlight w:val="white"/>
          <w:rtl w:val="0"/>
        </w:rPr>
        <w:t xml:space="preserve">competition </w:t>
      </w:r>
      <w:r w:rsidDel="00000000" w:rsidR="00000000" w:rsidRPr="00000000">
        <w:rPr>
          <w:sz w:val="24"/>
          <w:szCs w:val="24"/>
          <w:highlight w:val="white"/>
          <w:rtl w:val="0"/>
        </w:rPr>
        <w:t xml:space="preserve">is structured and the </w:t>
      </w:r>
      <w:r w:rsidDel="00000000" w:rsidR="00000000" w:rsidRPr="00000000">
        <w:rPr>
          <w:sz w:val="24"/>
          <w:szCs w:val="24"/>
          <w:highlight w:val="white"/>
          <w:rtl w:val="0"/>
        </w:rPr>
        <w:t xml:space="preserve">learning </w:t>
      </w:r>
      <w:r w:rsidDel="00000000" w:rsidR="00000000" w:rsidRPr="00000000">
        <w:rPr>
          <w:sz w:val="24"/>
          <w:szCs w:val="24"/>
          <w:highlight w:val="white"/>
          <w:rtl w:val="0"/>
        </w:rPr>
        <w:t xml:space="preserve">environment they create for </w:t>
      </w:r>
      <w:r w:rsidDel="00000000" w:rsidR="00000000" w:rsidRPr="00000000">
        <w:rPr>
          <w:sz w:val="24"/>
          <w:szCs w:val="24"/>
          <w:highlight w:val="white"/>
          <w:rtl w:val="0"/>
        </w:rPr>
        <w:t xml:space="preserve">each </w:t>
      </w:r>
      <w:r w:rsidDel="00000000" w:rsidR="00000000" w:rsidRPr="00000000">
        <w:rPr>
          <w:sz w:val="24"/>
          <w:szCs w:val="24"/>
          <w:highlight w:val="white"/>
          <w:rtl w:val="0"/>
        </w:rPr>
        <w:t xml:space="preserve">student, </w:t>
      </w:r>
      <w:r w:rsidDel="00000000" w:rsidR="00000000" w:rsidRPr="00000000">
        <w:rPr>
          <w:sz w:val="24"/>
          <w:szCs w:val="24"/>
          <w:highlight w:val="white"/>
          <w:rtl w:val="0"/>
        </w:rPr>
        <w:t xml:space="preserve">as well as whether </w:t>
      </w:r>
      <w:r w:rsidDel="00000000" w:rsidR="00000000" w:rsidRPr="00000000">
        <w:rPr>
          <w:sz w:val="24"/>
          <w:szCs w:val="24"/>
          <w:highlight w:val="white"/>
          <w:rtl w:val="0"/>
        </w:rPr>
        <w:t xml:space="preserve">it </w:t>
      </w:r>
      <w:r w:rsidDel="00000000" w:rsidR="00000000" w:rsidRPr="00000000">
        <w:rPr>
          <w:sz w:val="24"/>
          <w:szCs w:val="24"/>
          <w:highlight w:val="white"/>
          <w:rtl w:val="0"/>
        </w:rPr>
        <w:t xml:space="preserve">fits </w:t>
      </w:r>
      <w:r w:rsidDel="00000000" w:rsidR="00000000" w:rsidRPr="00000000">
        <w:rPr>
          <w:sz w:val="24"/>
          <w:szCs w:val="24"/>
          <w:highlight w:val="white"/>
          <w:rtl w:val="0"/>
        </w:rPr>
        <w:t xml:space="preserve">with the curriculum  objectives.</w:t>
      </w:r>
      <w:r w:rsidDel="00000000" w:rsidR="00000000" w:rsidRPr="00000000">
        <w:rPr>
          <w:sz w:val="24"/>
          <w:szCs w:val="24"/>
          <w:highlight w:val="white"/>
          <w:rtl w:val="0"/>
        </w:rPr>
        <w:t xml:space="preserve"> Physical education is </w:t>
      </w:r>
      <w:r w:rsidDel="00000000" w:rsidR="00000000" w:rsidRPr="00000000">
        <w:rPr>
          <w:sz w:val="24"/>
          <w:szCs w:val="24"/>
          <w:highlight w:val="white"/>
          <w:rtl w:val="0"/>
        </w:rPr>
        <w:t xml:space="preserve">positioned </w:t>
      </w:r>
      <w:r w:rsidDel="00000000" w:rsidR="00000000" w:rsidRPr="00000000">
        <w:rPr>
          <w:sz w:val="24"/>
          <w:szCs w:val="24"/>
          <w:highlight w:val="white"/>
          <w:rtl w:val="0"/>
        </w:rPr>
        <w:t xml:space="preserve">in the health and well-being </w:t>
      </w:r>
      <w:r w:rsidDel="00000000" w:rsidR="00000000" w:rsidRPr="00000000">
        <w:rPr>
          <w:sz w:val="24"/>
          <w:szCs w:val="24"/>
          <w:highlight w:val="white"/>
          <w:rtl w:val="0"/>
        </w:rPr>
        <w:t xml:space="preserve">area </w:t>
      </w:r>
      <w:r w:rsidDel="00000000" w:rsidR="00000000" w:rsidRPr="00000000">
        <w:rPr>
          <w:sz w:val="24"/>
          <w:szCs w:val="24"/>
          <w:highlight w:val="white"/>
          <w:rtl w:val="0"/>
        </w:rPr>
        <w:t xml:space="preserve">of learning and experience, </w:t>
      </w:r>
      <w:r w:rsidDel="00000000" w:rsidR="00000000" w:rsidRPr="00000000">
        <w:rPr>
          <w:sz w:val="24"/>
          <w:szCs w:val="24"/>
          <w:highlight w:val="white"/>
          <w:rtl w:val="0"/>
        </w:rPr>
        <w:t xml:space="preserve">with </w:t>
      </w:r>
      <w:r w:rsidDel="00000000" w:rsidR="00000000" w:rsidRPr="00000000">
        <w:rPr>
          <w:sz w:val="24"/>
          <w:szCs w:val="24"/>
          <w:highlight w:val="white"/>
          <w:rtl w:val="0"/>
        </w:rPr>
        <w:t xml:space="preserve">a </w:t>
      </w:r>
      <w:r w:rsidDel="00000000" w:rsidR="00000000" w:rsidRPr="00000000">
        <w:rPr>
          <w:sz w:val="24"/>
          <w:szCs w:val="24"/>
          <w:highlight w:val="white"/>
          <w:rtl w:val="0"/>
        </w:rPr>
        <w:t xml:space="preserve">strong </w:t>
      </w:r>
      <w:r w:rsidDel="00000000" w:rsidR="00000000" w:rsidRPr="00000000">
        <w:rPr>
          <w:sz w:val="24"/>
          <w:szCs w:val="24"/>
          <w:highlight w:val="white"/>
          <w:rtl w:val="0"/>
        </w:rPr>
        <w:t xml:space="preserve">emphasis on holistic learning </w:t>
      </w:r>
      <w:r w:rsidDel="00000000" w:rsidR="00000000" w:rsidRPr="00000000">
        <w:rPr>
          <w:sz w:val="24"/>
          <w:szCs w:val="24"/>
          <w:highlight w:val="white"/>
          <w:rtl w:val="0"/>
        </w:rPr>
        <w:t xml:space="preserve">inclusiveness, </w:t>
      </w:r>
      <w:r w:rsidDel="00000000" w:rsidR="00000000" w:rsidRPr="00000000">
        <w:rPr>
          <w:sz w:val="24"/>
          <w:szCs w:val="24"/>
          <w:highlight w:val="white"/>
          <w:rtl w:val="0"/>
        </w:rPr>
        <w:t xml:space="preserve">enjoyment, personal development, and lifelong </w:t>
      </w:r>
      <w:r w:rsidDel="00000000" w:rsidR="00000000" w:rsidRPr="00000000">
        <w:rPr>
          <w:sz w:val="24"/>
          <w:szCs w:val="24"/>
          <w:highlight w:val="white"/>
          <w:rtl w:val="0"/>
        </w:rPr>
        <w:t xml:space="preserve">participation (Welsh Curriculum, 2024).One approach that may support the the aims set by the national Welsh Curriculum (2024)  is the Teaching games for understanding  (TGFU) model (Pe Schoolar,2026) . TGFU places greater emphasis on tactical awareness,decision making and problem solving skills within a game based context rather than prioritising performance outcomes or winning and losing being the main focus of the lesson. By using this approach in lessons it allows for an inclusive environment while using competition as a learning tool instead of the core of the lesson. As </w:t>
      </w:r>
      <w:r w:rsidDel="00000000" w:rsidR="00000000" w:rsidRPr="00000000">
        <w:rPr>
          <w:sz w:val="24"/>
          <w:szCs w:val="24"/>
          <w:highlight w:val="white"/>
          <w:rtl w:val="0"/>
        </w:rPr>
        <w:t xml:space="preserve">a </w:t>
      </w:r>
      <w:r w:rsidDel="00000000" w:rsidR="00000000" w:rsidRPr="00000000">
        <w:rPr>
          <w:sz w:val="24"/>
          <w:szCs w:val="24"/>
          <w:highlight w:val="white"/>
          <w:rtl w:val="0"/>
        </w:rPr>
        <w:t xml:space="preserve">result, this highlights the issue of competitive sport in physical education lessons. W</w:t>
      </w:r>
      <w:r w:rsidDel="00000000" w:rsidR="00000000" w:rsidRPr="00000000">
        <w:rPr>
          <w:sz w:val="24"/>
          <w:szCs w:val="24"/>
          <w:highlight w:val="white"/>
          <w:rtl w:val="0"/>
        </w:rPr>
        <w:t xml:space="preserve">hen competitive sport dominates physical education </w:t>
      </w:r>
      <w:r w:rsidDel="00000000" w:rsidR="00000000" w:rsidRPr="00000000">
        <w:rPr>
          <w:sz w:val="24"/>
          <w:szCs w:val="24"/>
          <w:highlight w:val="white"/>
          <w:rtl w:val="0"/>
        </w:rPr>
        <w:t xml:space="preserve">lessons, the </w:t>
      </w:r>
      <w:r w:rsidDel="00000000" w:rsidR="00000000" w:rsidRPr="00000000">
        <w:rPr>
          <w:sz w:val="24"/>
          <w:szCs w:val="24"/>
          <w:highlight w:val="white"/>
          <w:rtl w:val="0"/>
        </w:rPr>
        <w:t xml:space="preserve">curriculum </w:t>
      </w:r>
      <w:r w:rsidDel="00000000" w:rsidR="00000000" w:rsidRPr="00000000">
        <w:rPr>
          <w:sz w:val="24"/>
          <w:szCs w:val="24"/>
          <w:highlight w:val="white"/>
          <w:rtl w:val="0"/>
        </w:rPr>
        <w:t xml:space="preserve">objectives </w:t>
      </w:r>
      <w:r w:rsidDel="00000000" w:rsidR="00000000" w:rsidRPr="00000000">
        <w:rPr>
          <w:sz w:val="24"/>
          <w:szCs w:val="24"/>
          <w:highlight w:val="white"/>
          <w:rtl w:val="0"/>
        </w:rPr>
        <w:t xml:space="preserve">lose </w:t>
      </w:r>
      <w:r w:rsidDel="00000000" w:rsidR="00000000" w:rsidRPr="00000000">
        <w:rPr>
          <w:sz w:val="24"/>
          <w:szCs w:val="24"/>
          <w:highlight w:val="white"/>
          <w:rtl w:val="0"/>
        </w:rPr>
        <w:t xml:space="preserve">their </w:t>
      </w:r>
      <w:r w:rsidDel="00000000" w:rsidR="00000000" w:rsidRPr="00000000">
        <w:rPr>
          <w:sz w:val="24"/>
          <w:szCs w:val="24"/>
          <w:highlight w:val="white"/>
          <w:rtl w:val="0"/>
        </w:rPr>
        <w:t xml:space="preserve">significance, especially </w:t>
      </w:r>
      <w:r w:rsidDel="00000000" w:rsidR="00000000" w:rsidRPr="00000000">
        <w:rPr>
          <w:sz w:val="24"/>
          <w:szCs w:val="24"/>
          <w:highlight w:val="white"/>
          <w:rtl w:val="0"/>
        </w:rPr>
        <w:t xml:space="preserve">for </w:t>
      </w:r>
      <w:r w:rsidDel="00000000" w:rsidR="00000000" w:rsidRPr="00000000">
        <w:rPr>
          <w:sz w:val="24"/>
          <w:szCs w:val="24"/>
          <w:highlight w:val="white"/>
          <w:rtl w:val="0"/>
        </w:rPr>
        <w:t xml:space="preserve">children </w:t>
      </w:r>
      <w:r w:rsidDel="00000000" w:rsidR="00000000" w:rsidRPr="00000000">
        <w:rPr>
          <w:sz w:val="24"/>
          <w:szCs w:val="24"/>
          <w:highlight w:val="white"/>
          <w:rtl w:val="0"/>
        </w:rPr>
        <w:t xml:space="preserve">who are less competent, excluded or disengaged from competitive </w:t>
      </w:r>
      <w:r w:rsidDel="00000000" w:rsidR="00000000" w:rsidRPr="00000000">
        <w:rPr>
          <w:sz w:val="24"/>
          <w:szCs w:val="24"/>
          <w:highlight w:val="white"/>
          <w:rtl w:val="0"/>
        </w:rPr>
        <w:t xml:space="preserve">sports. </w:t>
      </w:r>
    </w:p>
    <w:p w:rsidR="00000000" w:rsidDel="00000000" w:rsidP="00000000" w:rsidRDefault="00000000" w:rsidRPr="00000000" w14:paraId="00000012">
      <w:pPr>
        <w:rPr>
          <w:sz w:val="24"/>
          <w:szCs w:val="24"/>
          <w:highlight w:val="white"/>
        </w:rPr>
      </w:pPr>
      <w:r w:rsidDel="00000000" w:rsidR="00000000" w:rsidRPr="00000000">
        <w:rPr>
          <w:rtl w:val="0"/>
        </w:rPr>
      </w:r>
    </w:p>
    <w:p w:rsidR="00000000" w:rsidDel="00000000" w:rsidP="00000000" w:rsidRDefault="00000000" w:rsidRPr="00000000" w14:paraId="00000013">
      <w:pPr>
        <w:rPr>
          <w:sz w:val="24"/>
          <w:szCs w:val="24"/>
          <w:highlight w:val="white"/>
        </w:rPr>
      </w:pPr>
      <w:r w:rsidDel="00000000" w:rsidR="00000000" w:rsidRPr="00000000">
        <w:rPr>
          <w:sz w:val="24"/>
          <w:szCs w:val="24"/>
          <w:highlight w:val="white"/>
          <w:rtl w:val="0"/>
        </w:rPr>
        <w:t xml:space="preserve">In conclusion, competitive sport is a complex and conflicting issue especially regarding younger  athletes. Throughout the essay the evidence presented suggests that competitive sport is associated with meaningful benefits including improved physical fitness, motivation, emotional regulation, social connection and the development of life skills that are needed beyond a sporting context, skills such as resilience, empathy, communication and teamwork. When structured effectively and carefully, competitive sport can foster enjoyment and a sense of belonging as well as sustained engagement in sport, aiding health services in improved health outcomes. However, these positives aren't always guaranteed and are usually dependent on the environment created within  the sports and teams and the influential figures such as coaches, teachers and parents.</w:t>
      </w:r>
    </w:p>
    <w:p w:rsidR="00000000" w:rsidDel="00000000" w:rsidP="00000000" w:rsidRDefault="00000000" w:rsidRPr="00000000" w14:paraId="00000014">
      <w:pPr>
        <w:rPr>
          <w:sz w:val="24"/>
          <w:szCs w:val="24"/>
          <w:highlight w:val="white"/>
        </w:rPr>
      </w:pPr>
      <w:r w:rsidDel="00000000" w:rsidR="00000000" w:rsidRPr="00000000">
        <w:rPr>
          <w:rtl w:val="0"/>
        </w:rPr>
      </w:r>
    </w:p>
    <w:p w:rsidR="00000000" w:rsidDel="00000000" w:rsidP="00000000" w:rsidRDefault="00000000" w:rsidRPr="00000000" w14:paraId="00000015">
      <w:pPr>
        <w:rPr>
          <w:sz w:val="24"/>
          <w:szCs w:val="24"/>
          <w:highlight w:val="white"/>
        </w:rPr>
      </w:pPr>
      <w:r w:rsidDel="00000000" w:rsidR="00000000" w:rsidRPr="00000000">
        <w:rPr>
          <w:sz w:val="24"/>
          <w:szCs w:val="24"/>
          <w:highlight w:val="white"/>
          <w:rtl w:val="0"/>
        </w:rPr>
        <w:t xml:space="preserve">On the other hand, the literature highlights significant issues associated with performance outcome driven environments, particularly in regard to youth sport. Early specialisation, intensified training demands, downward social comparison and over emphasis on creating a winning culture have been linked to burnout, injury, performance anxiety, reduced enjoyment and disengagement from sport altogether. Sadly, research identified that these negative experiences are especially prevalent among young less competent children or ones who have had previous negative experiences associated with competitive sport. This reinforces how sometimes competitive sport exploits children creating a detrimental experience . This supports the metaphor of competitive sport as a “double edged sword” capable of both enhancing and undermining overall wellbeing and developmental growth depending on how it is delivered and structured.</w:t>
      </w:r>
    </w:p>
    <w:p w:rsidR="00000000" w:rsidDel="00000000" w:rsidP="00000000" w:rsidRDefault="00000000" w:rsidRPr="00000000" w14:paraId="00000016">
      <w:pPr>
        <w:rPr>
          <w:sz w:val="24"/>
          <w:szCs w:val="24"/>
          <w:highlight w:val="white"/>
        </w:rPr>
      </w:pPr>
      <w:r w:rsidDel="00000000" w:rsidR="00000000" w:rsidRPr="00000000">
        <w:rPr>
          <w:sz w:val="24"/>
          <w:szCs w:val="24"/>
          <w:highlight w:val="white"/>
          <w:rtl w:val="0"/>
        </w:rPr>
        <w:t xml:space="preserve">These issues are particularly relevant within the context of physical education, where participation is compulsory and students cannot opt out of competitive activities. Essentially, if physical educators make competitive sport as the core of their lesson they  may be  damaging the children who perceive themselves  less competent, this may challenge their  relationship and view  of  sport and physical education itself. Whilst the Curriculum for Wales places a great emphasis on holistic development, inclusivity ,enjoyment and life long participation teachers must implement inclusive strategies to achieve curriculum aims as well as creating an inclusive and enjoyable environment for all learners.</w:t>
      </w:r>
    </w:p>
    <w:p w:rsidR="00000000" w:rsidDel="00000000" w:rsidP="00000000" w:rsidRDefault="00000000" w:rsidRPr="00000000" w14:paraId="00000017">
      <w:pPr>
        <w:rPr>
          <w:sz w:val="24"/>
          <w:szCs w:val="24"/>
          <w:highlight w:val="white"/>
        </w:rPr>
      </w:pPr>
      <w:r w:rsidDel="00000000" w:rsidR="00000000" w:rsidRPr="00000000">
        <w:rPr>
          <w:sz w:val="24"/>
          <w:szCs w:val="24"/>
          <w:highlight w:val="white"/>
          <w:rtl w:val="0"/>
        </w:rPr>
        <w:t xml:space="preserve"> </w:t>
      </w: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spacing w:before="240" w:line="480" w:lineRule="auto"/>
        <w:ind w:left="1440" w:hanging="720"/>
        <w:jc w:val="center"/>
        <w:rPr>
          <w:sz w:val="27"/>
          <w:szCs w:val="27"/>
        </w:rPr>
      </w:pPr>
      <w:r w:rsidDel="00000000" w:rsidR="00000000" w:rsidRPr="00000000">
        <w:rPr>
          <w:sz w:val="27"/>
          <w:szCs w:val="27"/>
          <w:rtl w:val="0"/>
        </w:rPr>
        <w:t xml:space="preserve">References</w:t>
      </w:r>
    </w:p>
    <w:p w:rsidR="00000000" w:rsidDel="00000000" w:rsidP="00000000" w:rsidRDefault="00000000" w:rsidRPr="00000000" w14:paraId="0000001A">
      <w:pPr>
        <w:spacing w:before="240" w:line="480" w:lineRule="auto"/>
        <w:ind w:left="1440" w:hanging="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Aggerholm, K., Standal, Ø. F., &amp; Hordvik, M. M. (2018). Competition in physical education: Avoid, ask, adapt or accept? </w:t>
      </w:r>
      <w:r w:rsidDel="00000000" w:rsidR="00000000" w:rsidRPr="00000000">
        <w:rPr>
          <w:rFonts w:ascii="Georgia" w:cs="Georgia" w:eastAsia="Georgia" w:hAnsi="Georgia"/>
          <w:i w:val="1"/>
          <w:iCs w:val="1"/>
          <w:sz w:val="24"/>
          <w:szCs w:val="24"/>
          <w:rtl w:val="0"/>
        </w:rPr>
        <w:t xml:space="preserve">Quest</w:t>
      </w:r>
      <w:r w:rsidDel="00000000" w:rsidR="00000000" w:rsidRPr="00000000">
        <w:rPr>
          <w:rFonts w:ascii="Georgia" w:cs="Georgia" w:eastAsia="Georgia" w:hAnsi="Georgia"/>
          <w:sz w:val="24"/>
          <w:szCs w:val="24"/>
          <w:rtl w:val="0"/>
        </w:rPr>
        <w:t xml:space="preserve">, </w:t>
      </w:r>
      <w:r w:rsidDel="00000000" w:rsidR="00000000" w:rsidRPr="00000000">
        <w:rPr>
          <w:rFonts w:ascii="Georgia" w:cs="Georgia" w:eastAsia="Georgia" w:hAnsi="Georgia"/>
          <w:i w:val="1"/>
          <w:iCs w:val="1"/>
          <w:sz w:val="24"/>
          <w:szCs w:val="24"/>
          <w:rtl w:val="0"/>
        </w:rPr>
        <w:t xml:space="preserve">70</w:t>
      </w:r>
      <w:r w:rsidDel="00000000" w:rsidR="00000000" w:rsidRPr="00000000">
        <w:rPr>
          <w:rFonts w:ascii="Georgia" w:cs="Georgia" w:eastAsia="Georgia" w:hAnsi="Georgia"/>
          <w:sz w:val="24"/>
          <w:szCs w:val="24"/>
          <w:rtl w:val="0"/>
        </w:rPr>
        <w:t xml:space="preserve">(3), 385–400. https://doi.org/10.1080/00336297.2017.1415151</w:t>
      </w:r>
    </w:p>
    <w:p w:rsidR="00000000" w:rsidDel="00000000" w:rsidP="00000000" w:rsidRDefault="00000000" w:rsidRPr="00000000" w14:paraId="0000001B">
      <w:pPr>
        <w:spacing w:before="240" w:line="480" w:lineRule="auto"/>
        <w:ind w:left="1440" w:hanging="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Edward L Deci and Richard M. Ryan. (2000). </w:t>
      </w:r>
      <w:r w:rsidDel="00000000" w:rsidR="00000000" w:rsidRPr="00000000">
        <w:rPr>
          <w:rFonts w:ascii="Georgia" w:cs="Georgia" w:eastAsia="Georgia" w:hAnsi="Georgia"/>
          <w:i w:val="1"/>
          <w:iCs w:val="1"/>
          <w:sz w:val="24"/>
          <w:szCs w:val="24"/>
          <w:rtl w:val="0"/>
        </w:rPr>
        <w:t xml:space="preserve">The self determination theory</w:t>
      </w:r>
      <w:r w:rsidDel="00000000" w:rsidR="00000000" w:rsidRPr="00000000">
        <w:rPr>
          <w:rFonts w:ascii="Georgia" w:cs="Georgia" w:eastAsia="Georgia" w:hAnsi="Georgia"/>
          <w:sz w:val="24"/>
          <w:szCs w:val="24"/>
          <w:rtl w:val="0"/>
        </w:rPr>
        <w:t xml:space="preserve">. https://selfdeterminationtheory.org/SDT/documents/2000_RyanDeci_SDT.pdf</w:t>
      </w:r>
    </w:p>
    <w:p w:rsidR="00000000" w:rsidDel="00000000" w:rsidP="00000000" w:rsidRDefault="00000000" w:rsidRPr="00000000" w14:paraId="0000001C">
      <w:pPr>
        <w:spacing w:before="240" w:line="480" w:lineRule="auto"/>
        <w:ind w:left="1440" w:hanging="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Feeney, B. C., &amp; Collins, N. L. (2014). A theoretical perspective on the importance of social connections for thriving. In </w:t>
      </w:r>
      <w:r w:rsidDel="00000000" w:rsidR="00000000" w:rsidRPr="00000000">
        <w:rPr>
          <w:rFonts w:ascii="Georgia" w:cs="Georgia" w:eastAsia="Georgia" w:hAnsi="Georgia"/>
          <w:i w:val="1"/>
          <w:iCs w:val="1"/>
          <w:sz w:val="24"/>
          <w:szCs w:val="24"/>
          <w:rtl w:val="0"/>
        </w:rPr>
        <w:t xml:space="preserve">Mechanisms of social connection: From brain to group</w:t>
      </w:r>
      <w:r w:rsidDel="00000000" w:rsidR="00000000" w:rsidRPr="00000000">
        <w:rPr>
          <w:rFonts w:ascii="Georgia" w:cs="Georgia" w:eastAsia="Georgia" w:hAnsi="Georgia"/>
          <w:sz w:val="24"/>
          <w:szCs w:val="24"/>
          <w:rtl w:val="0"/>
        </w:rPr>
        <w:t xml:space="preserve"> (Vol. 426, pp. 291–314). American Psychological Association.</w:t>
      </w:r>
    </w:p>
    <w:p w:rsidR="00000000" w:rsidDel="00000000" w:rsidP="00000000" w:rsidRDefault="00000000" w:rsidRPr="00000000" w14:paraId="0000001D">
      <w:pPr>
        <w:spacing w:before="240" w:line="480" w:lineRule="auto"/>
        <w:ind w:left="1440" w:hanging="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Festinger, L. (1954). A theory of social comparison processes. </w:t>
      </w:r>
      <w:r w:rsidDel="00000000" w:rsidR="00000000" w:rsidRPr="00000000">
        <w:rPr>
          <w:rFonts w:ascii="Georgia" w:cs="Georgia" w:eastAsia="Georgia" w:hAnsi="Georgia"/>
          <w:i w:val="1"/>
          <w:iCs w:val="1"/>
          <w:sz w:val="24"/>
          <w:szCs w:val="24"/>
          <w:rtl w:val="0"/>
        </w:rPr>
        <w:t xml:space="preserve">Human Relations; Studies Towards the Integration of the Social Sciences</w:t>
      </w:r>
      <w:r w:rsidDel="00000000" w:rsidR="00000000" w:rsidRPr="00000000">
        <w:rPr>
          <w:rFonts w:ascii="Georgia" w:cs="Georgia" w:eastAsia="Georgia" w:hAnsi="Georgia"/>
          <w:sz w:val="24"/>
          <w:szCs w:val="24"/>
          <w:rtl w:val="0"/>
        </w:rPr>
        <w:t xml:space="preserve">, </w:t>
      </w:r>
      <w:r w:rsidDel="00000000" w:rsidR="00000000" w:rsidRPr="00000000">
        <w:rPr>
          <w:rFonts w:ascii="Georgia" w:cs="Georgia" w:eastAsia="Georgia" w:hAnsi="Georgia"/>
          <w:i w:val="1"/>
          <w:iCs w:val="1"/>
          <w:sz w:val="24"/>
          <w:szCs w:val="24"/>
          <w:rtl w:val="0"/>
        </w:rPr>
        <w:t xml:space="preserve">7</w:t>
      </w:r>
      <w:r w:rsidDel="00000000" w:rsidR="00000000" w:rsidRPr="00000000">
        <w:rPr>
          <w:rFonts w:ascii="Georgia" w:cs="Georgia" w:eastAsia="Georgia" w:hAnsi="Georgia"/>
          <w:sz w:val="24"/>
          <w:szCs w:val="24"/>
          <w:rtl w:val="0"/>
        </w:rPr>
        <w:t xml:space="preserve">(2), 117–140. https://doi.org/10.1177/001872675400700202</w:t>
      </w:r>
    </w:p>
    <w:p w:rsidR="00000000" w:rsidDel="00000000" w:rsidP="00000000" w:rsidRDefault="00000000" w:rsidRPr="00000000" w14:paraId="0000001E">
      <w:pPr>
        <w:spacing w:before="240" w:line="480" w:lineRule="auto"/>
        <w:ind w:left="1440" w:hanging="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Gilbert, P., McEwan, K., Bellew, R., Mills, A., &amp; Gale, C. (2009). The dark side of competition: How competitive behaviour and striving to avoid inferiority are linked to depression, anxiety, stress and self-harm. </w:t>
      </w:r>
      <w:r w:rsidDel="00000000" w:rsidR="00000000" w:rsidRPr="00000000">
        <w:rPr>
          <w:rFonts w:ascii="Georgia" w:cs="Georgia" w:eastAsia="Georgia" w:hAnsi="Georgia"/>
          <w:i w:val="1"/>
          <w:iCs w:val="1"/>
          <w:sz w:val="24"/>
          <w:szCs w:val="24"/>
          <w:rtl w:val="0"/>
        </w:rPr>
        <w:t xml:space="preserve">Psychology and Psychotherapy</w:t>
      </w:r>
      <w:r w:rsidDel="00000000" w:rsidR="00000000" w:rsidRPr="00000000">
        <w:rPr>
          <w:rFonts w:ascii="Georgia" w:cs="Georgia" w:eastAsia="Georgia" w:hAnsi="Georgia"/>
          <w:sz w:val="24"/>
          <w:szCs w:val="24"/>
          <w:rtl w:val="0"/>
        </w:rPr>
        <w:t xml:space="preserve">, </w:t>
      </w:r>
      <w:r w:rsidDel="00000000" w:rsidR="00000000" w:rsidRPr="00000000">
        <w:rPr>
          <w:rFonts w:ascii="Georgia" w:cs="Georgia" w:eastAsia="Georgia" w:hAnsi="Georgia"/>
          <w:i w:val="1"/>
          <w:iCs w:val="1"/>
          <w:sz w:val="24"/>
          <w:szCs w:val="24"/>
          <w:rtl w:val="0"/>
        </w:rPr>
        <w:t xml:space="preserve">82</w:t>
      </w:r>
      <w:r w:rsidDel="00000000" w:rsidR="00000000" w:rsidRPr="00000000">
        <w:rPr>
          <w:rFonts w:ascii="Georgia" w:cs="Georgia" w:eastAsia="Georgia" w:hAnsi="Georgia"/>
          <w:sz w:val="24"/>
          <w:szCs w:val="24"/>
          <w:rtl w:val="0"/>
        </w:rPr>
        <w:t xml:space="preserve">(Pt 2), 123–136. https://doi.org/10.1348/147608308X379806</w:t>
      </w:r>
    </w:p>
    <w:p w:rsidR="00000000" w:rsidDel="00000000" w:rsidP="00000000" w:rsidRDefault="00000000" w:rsidRPr="00000000" w14:paraId="0000001F">
      <w:pPr>
        <w:spacing w:before="240" w:line="480" w:lineRule="auto"/>
        <w:ind w:left="1440" w:hanging="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Gould et al. (2004). </w:t>
      </w:r>
      <w:r w:rsidDel="00000000" w:rsidR="00000000" w:rsidRPr="00000000">
        <w:rPr>
          <w:rFonts w:ascii="Georgia" w:cs="Georgia" w:eastAsia="Georgia" w:hAnsi="Georgia"/>
          <w:i w:val="1"/>
          <w:iCs w:val="1"/>
          <w:sz w:val="24"/>
          <w:szCs w:val="24"/>
          <w:rtl w:val="0"/>
        </w:rPr>
        <w:t xml:space="preserve">Compettion in sport</w:t>
      </w:r>
      <w:r w:rsidDel="00000000" w:rsidR="00000000" w:rsidRPr="00000000">
        <w:rPr>
          <w:rFonts w:ascii="Georgia" w:cs="Georgia" w:eastAsia="Georgia" w:hAnsi="Georgia"/>
          <w:sz w:val="24"/>
          <w:szCs w:val="24"/>
          <w:rtl w:val="0"/>
        </w:rPr>
        <w:t xml:space="preserve">. Encylopedia of applied psycholgy.</w:t>
      </w:r>
    </w:p>
    <w:p w:rsidR="00000000" w:rsidDel="00000000" w:rsidP="00000000" w:rsidRDefault="00000000" w:rsidRPr="00000000" w14:paraId="00000020">
      <w:pPr>
        <w:spacing w:before="240" w:line="480" w:lineRule="auto"/>
        <w:ind w:left="1440" w:hanging="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Le Bouc, R., &amp; Pessiglione, M. (2013). Imaging social motivation: distinct brain mechanisms drive effort production during collaboration versus competition. </w:t>
      </w:r>
      <w:r w:rsidDel="00000000" w:rsidR="00000000" w:rsidRPr="00000000">
        <w:rPr>
          <w:rFonts w:ascii="Georgia" w:cs="Georgia" w:eastAsia="Georgia" w:hAnsi="Georgia"/>
          <w:i w:val="1"/>
          <w:iCs w:val="1"/>
          <w:sz w:val="24"/>
          <w:szCs w:val="24"/>
          <w:rtl w:val="0"/>
        </w:rPr>
        <w:t xml:space="preserve">The Journal of Neuroscience: The Official Journal of the Society for Neuroscience</w:t>
      </w:r>
      <w:r w:rsidDel="00000000" w:rsidR="00000000" w:rsidRPr="00000000">
        <w:rPr>
          <w:rFonts w:ascii="Georgia" w:cs="Georgia" w:eastAsia="Georgia" w:hAnsi="Georgia"/>
          <w:sz w:val="24"/>
          <w:szCs w:val="24"/>
          <w:rtl w:val="0"/>
        </w:rPr>
        <w:t xml:space="preserve">, </w:t>
      </w:r>
      <w:r w:rsidDel="00000000" w:rsidR="00000000" w:rsidRPr="00000000">
        <w:rPr>
          <w:rFonts w:ascii="Georgia" w:cs="Georgia" w:eastAsia="Georgia" w:hAnsi="Georgia"/>
          <w:i w:val="1"/>
          <w:iCs w:val="1"/>
          <w:sz w:val="24"/>
          <w:szCs w:val="24"/>
          <w:rtl w:val="0"/>
        </w:rPr>
        <w:t xml:space="preserve">33</w:t>
      </w:r>
      <w:r w:rsidDel="00000000" w:rsidR="00000000" w:rsidRPr="00000000">
        <w:rPr>
          <w:rFonts w:ascii="Georgia" w:cs="Georgia" w:eastAsia="Georgia" w:hAnsi="Georgia"/>
          <w:sz w:val="24"/>
          <w:szCs w:val="24"/>
          <w:rtl w:val="0"/>
        </w:rPr>
        <w:t xml:space="preserve">(40), 15894–15902. https://doi.org/10.1523/JNEUROSCI.0143-13.2013</w:t>
      </w:r>
    </w:p>
    <w:p w:rsidR="00000000" w:rsidDel="00000000" w:rsidP="00000000" w:rsidRDefault="00000000" w:rsidRPr="00000000" w14:paraId="00000021">
      <w:pPr>
        <w:spacing w:before="240" w:line="480" w:lineRule="auto"/>
        <w:ind w:left="1440" w:hanging="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Merkel, D. L. (2013). Youth sport: positive and negative impact on young athletes. </w:t>
      </w:r>
      <w:r w:rsidDel="00000000" w:rsidR="00000000" w:rsidRPr="00000000">
        <w:rPr>
          <w:rFonts w:ascii="Georgia" w:cs="Georgia" w:eastAsia="Georgia" w:hAnsi="Georgia"/>
          <w:i w:val="1"/>
          <w:iCs w:val="1"/>
          <w:sz w:val="24"/>
          <w:szCs w:val="24"/>
          <w:rtl w:val="0"/>
        </w:rPr>
        <w:t xml:space="preserve">Open Access Journal of Sports Medicine</w:t>
      </w:r>
      <w:r w:rsidDel="00000000" w:rsidR="00000000" w:rsidRPr="00000000">
        <w:rPr>
          <w:rFonts w:ascii="Georgia" w:cs="Georgia" w:eastAsia="Georgia" w:hAnsi="Georgia"/>
          <w:sz w:val="24"/>
          <w:szCs w:val="24"/>
          <w:rtl w:val="0"/>
        </w:rPr>
        <w:t xml:space="preserve">, </w:t>
      </w:r>
      <w:r w:rsidDel="00000000" w:rsidR="00000000" w:rsidRPr="00000000">
        <w:rPr>
          <w:rFonts w:ascii="Georgia" w:cs="Georgia" w:eastAsia="Georgia" w:hAnsi="Georgia"/>
          <w:i w:val="1"/>
          <w:iCs w:val="1"/>
          <w:sz w:val="24"/>
          <w:szCs w:val="24"/>
          <w:rtl w:val="0"/>
        </w:rPr>
        <w:t xml:space="preserve">4</w:t>
      </w:r>
      <w:r w:rsidDel="00000000" w:rsidR="00000000" w:rsidRPr="00000000">
        <w:rPr>
          <w:rFonts w:ascii="Georgia" w:cs="Georgia" w:eastAsia="Georgia" w:hAnsi="Georgia"/>
          <w:sz w:val="24"/>
          <w:szCs w:val="24"/>
          <w:rtl w:val="0"/>
        </w:rPr>
        <w:t xml:space="preserve">, 151–160. https://doi.org/10.2147/OAJSM.S33556</w:t>
      </w:r>
    </w:p>
    <w:p w:rsidR="00000000" w:rsidDel="00000000" w:rsidP="00000000" w:rsidRDefault="00000000" w:rsidRPr="00000000" w14:paraId="00000022">
      <w:pPr>
        <w:spacing w:before="240" w:line="480" w:lineRule="auto"/>
        <w:ind w:left="1440" w:hanging="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Mind. (2023). </w:t>
      </w:r>
      <w:r w:rsidDel="00000000" w:rsidR="00000000" w:rsidRPr="00000000">
        <w:rPr>
          <w:rFonts w:ascii="Georgia" w:cs="Georgia" w:eastAsia="Georgia" w:hAnsi="Georgia"/>
          <w:i w:val="1"/>
          <w:iCs w:val="1"/>
          <w:sz w:val="24"/>
          <w:szCs w:val="24"/>
          <w:rtl w:val="0"/>
        </w:rPr>
        <w:t xml:space="preserve">Mental health on the rise</w:t>
      </w:r>
      <w:r w:rsidDel="00000000" w:rsidR="00000000" w:rsidRPr="00000000">
        <w:rPr>
          <w:rFonts w:ascii="Georgia" w:cs="Georgia" w:eastAsia="Georgia" w:hAnsi="Georgia"/>
          <w:sz w:val="24"/>
          <w:szCs w:val="24"/>
          <w:rtl w:val="0"/>
        </w:rPr>
        <w:t xml:space="preserve">. Org.uk. https://www.mind.org.uk/about-us/our-policy-work/the-big-mental-health-report/</w:t>
      </w:r>
    </w:p>
    <w:p w:rsidR="00000000" w:rsidDel="00000000" w:rsidP="00000000" w:rsidRDefault="00000000" w:rsidRPr="00000000" w14:paraId="00000023">
      <w:pPr>
        <w:spacing w:before="240" w:line="480" w:lineRule="auto"/>
        <w:ind w:left="1440" w:hanging="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Myer, G. D., Jayanthi, N., DiFiori, J. P., Faigenbaum, A. D., Kiefer, A. W., Logerstedt, D., &amp; Micheli, L. J. (2016). Sports specialization, part II: Alternative solutions to early sport specialization in youth athletes: Alternative solutions to early sport specialization in youth athletes. </w:t>
      </w:r>
      <w:r w:rsidDel="00000000" w:rsidR="00000000" w:rsidRPr="00000000">
        <w:rPr>
          <w:rFonts w:ascii="Georgia" w:cs="Georgia" w:eastAsia="Georgia" w:hAnsi="Georgia"/>
          <w:i w:val="1"/>
          <w:iCs w:val="1"/>
          <w:sz w:val="24"/>
          <w:szCs w:val="24"/>
          <w:rtl w:val="0"/>
        </w:rPr>
        <w:t xml:space="preserve">Sports Health</w:t>
      </w:r>
      <w:r w:rsidDel="00000000" w:rsidR="00000000" w:rsidRPr="00000000">
        <w:rPr>
          <w:rFonts w:ascii="Georgia" w:cs="Georgia" w:eastAsia="Georgia" w:hAnsi="Georgia"/>
          <w:sz w:val="24"/>
          <w:szCs w:val="24"/>
          <w:rtl w:val="0"/>
        </w:rPr>
        <w:t xml:space="preserve">, </w:t>
      </w:r>
      <w:r w:rsidDel="00000000" w:rsidR="00000000" w:rsidRPr="00000000">
        <w:rPr>
          <w:rFonts w:ascii="Georgia" w:cs="Georgia" w:eastAsia="Georgia" w:hAnsi="Georgia"/>
          <w:i w:val="1"/>
          <w:iCs w:val="1"/>
          <w:sz w:val="24"/>
          <w:szCs w:val="24"/>
          <w:rtl w:val="0"/>
        </w:rPr>
        <w:t xml:space="preserve">8</w:t>
      </w:r>
      <w:r w:rsidDel="00000000" w:rsidR="00000000" w:rsidRPr="00000000">
        <w:rPr>
          <w:rFonts w:ascii="Georgia" w:cs="Georgia" w:eastAsia="Georgia" w:hAnsi="Georgia"/>
          <w:sz w:val="24"/>
          <w:szCs w:val="24"/>
          <w:rtl w:val="0"/>
        </w:rPr>
        <w:t xml:space="preserve">(1), 65–73. https://doi.org/10.1177/1941738115614811</w:t>
      </w:r>
    </w:p>
    <w:p w:rsidR="00000000" w:rsidDel="00000000" w:rsidP="00000000" w:rsidRDefault="00000000" w:rsidRPr="00000000" w14:paraId="00000024">
      <w:pPr>
        <w:spacing w:before="240" w:line="480" w:lineRule="auto"/>
        <w:ind w:left="1440" w:hanging="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Pessiglione, L. B. A. (2013). </w:t>
      </w:r>
      <w:r w:rsidDel="00000000" w:rsidR="00000000" w:rsidRPr="00000000">
        <w:rPr>
          <w:rFonts w:ascii="Georgia" w:cs="Georgia" w:eastAsia="Georgia" w:hAnsi="Georgia"/>
          <w:i w:val="1"/>
          <w:iCs w:val="1"/>
          <w:sz w:val="24"/>
          <w:szCs w:val="24"/>
          <w:rtl w:val="0"/>
        </w:rPr>
        <w:t xml:space="preserve">Neuroscientific evidence of competitive sport</w:t>
      </w:r>
      <w:r w:rsidDel="00000000" w:rsidR="00000000" w:rsidRPr="00000000">
        <w:rPr>
          <w:rFonts w:ascii="Georgia" w:cs="Georgia" w:eastAsia="Georgia" w:hAnsi="Georgia"/>
          <w:sz w:val="24"/>
          <w:szCs w:val="24"/>
          <w:rtl w:val="0"/>
        </w:rPr>
        <w:t xml:space="preserve">. Jneurosci.org. https://www.jneurosci.org/content/33/40/15894.short</w:t>
      </w:r>
    </w:p>
    <w:p w:rsidR="00000000" w:rsidDel="00000000" w:rsidP="00000000" w:rsidRDefault="00000000" w:rsidRPr="00000000" w14:paraId="00000025">
      <w:pPr>
        <w:spacing w:before="240" w:line="480" w:lineRule="auto"/>
        <w:ind w:left="1440" w:hanging="720"/>
        <w:rPr>
          <w:rFonts w:ascii="Georgia" w:cs="Georgia" w:eastAsia="Georgia" w:hAnsi="Georgia"/>
          <w:sz w:val="24"/>
          <w:szCs w:val="24"/>
        </w:rPr>
      </w:pPr>
      <w:r w:rsidDel="00000000" w:rsidR="00000000" w:rsidRPr="00000000">
        <w:rPr>
          <w:rFonts w:ascii="Georgia" w:cs="Georgia" w:eastAsia="Georgia" w:hAnsi="Georgia"/>
          <w:i w:val="1"/>
          <w:iCs w:val="1"/>
          <w:sz w:val="24"/>
          <w:szCs w:val="24"/>
          <w:rtl w:val="0"/>
        </w:rPr>
        <w:t xml:space="preserve">Physical activity</w:t>
      </w:r>
      <w:r w:rsidDel="00000000" w:rsidR="00000000" w:rsidRPr="00000000">
        <w:rPr>
          <w:rFonts w:ascii="Georgia" w:cs="Georgia" w:eastAsia="Georgia" w:hAnsi="Georgia"/>
          <w:sz w:val="24"/>
          <w:szCs w:val="24"/>
          <w:rtl w:val="0"/>
        </w:rPr>
        <w:t xml:space="preserve">. (n.d.). Who.int. Retrieved 2 January 2026, from https://www.who.int/news-room/fact-sheets/detail/physical-activity</w:t>
      </w:r>
    </w:p>
    <w:p w:rsidR="00000000" w:rsidDel="00000000" w:rsidP="00000000" w:rsidRDefault="00000000" w:rsidRPr="00000000" w14:paraId="00000026">
      <w:pPr>
        <w:spacing w:before="240" w:line="480" w:lineRule="auto"/>
        <w:ind w:left="1440" w:hanging="720"/>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Schoolar, P. (2026). </w:t>
      </w:r>
      <w:r w:rsidDel="00000000" w:rsidR="00000000" w:rsidRPr="00000000">
        <w:rPr>
          <w:rFonts w:ascii="Georgia" w:cs="Georgia" w:eastAsia="Georgia" w:hAnsi="Georgia"/>
          <w:i w:val="1"/>
          <w:iCs w:val="1"/>
          <w:sz w:val="24"/>
          <w:szCs w:val="24"/>
          <w:rtl w:val="0"/>
        </w:rPr>
        <w:t xml:space="preserve">Teaching games for understanding</w:t>
      </w:r>
      <w:r w:rsidDel="00000000" w:rsidR="00000000" w:rsidRPr="00000000">
        <w:rPr>
          <w:rFonts w:ascii="Georgia" w:cs="Georgia" w:eastAsia="Georgia" w:hAnsi="Georgia"/>
          <w:sz w:val="24"/>
          <w:szCs w:val="24"/>
          <w:rtl w:val="0"/>
        </w:rPr>
        <w:t xml:space="preserve">. Pescholar.com. https://www.pescholar.com/insight/key-features-of-teaching-games-for-understanding/</w:t>
      </w:r>
    </w:p>
    <w:p w:rsidR="00000000" w:rsidDel="00000000" w:rsidP="00000000" w:rsidRDefault="00000000" w:rsidRPr="00000000" w14:paraId="00000027">
      <w:pPr>
        <w:spacing w:before="240" w:line="480" w:lineRule="auto"/>
        <w:ind w:left="1440" w:hanging="720"/>
        <w:rPr>
          <w:rFonts w:ascii="Georgia" w:cs="Georgia" w:eastAsia="Georgia" w:hAnsi="Georgia"/>
          <w:sz w:val="24"/>
          <w:szCs w:val="24"/>
        </w:rPr>
      </w:pPr>
      <w:r w:rsidDel="00000000" w:rsidR="00000000" w:rsidRPr="00000000">
        <w:rPr>
          <w:rFonts w:ascii="Georgia" w:cs="Georgia" w:eastAsia="Georgia" w:hAnsi="Georgia"/>
          <w:i w:val="1"/>
          <w:iCs w:val="1"/>
          <w:sz w:val="24"/>
          <w:szCs w:val="24"/>
          <w:rtl w:val="0"/>
        </w:rPr>
        <w:t xml:space="preserve">Sport psychological interventions in competitive sports / by Jurgen Beckmann and Anne-Marie Elbe</w:t>
      </w:r>
      <w:r w:rsidDel="00000000" w:rsidR="00000000" w:rsidRPr="00000000">
        <w:rPr>
          <w:rFonts w:ascii="Georgia" w:cs="Georgia" w:eastAsia="Georgia" w:hAnsi="Georgia"/>
          <w:sz w:val="24"/>
          <w:szCs w:val="24"/>
          <w:rtl w:val="0"/>
        </w:rPr>
        <w:t xml:space="preserve">. (n.d.). Olympics.com. Retrieved 2 January 2026, from https://library.olympics.com/Default/doc/SYRACUSE/39920/sport-psychological-interventions-in-competitive-sports-by-jurgen-beckmann-and-anne-marie-elbe?_lg=en-GB</w:t>
      </w:r>
    </w:p>
    <w:p w:rsidR="00000000" w:rsidDel="00000000" w:rsidP="00000000" w:rsidRDefault="00000000" w:rsidRPr="00000000" w14:paraId="00000028">
      <w:pPr>
        <w:spacing w:before="240" w:line="480" w:lineRule="auto"/>
        <w:ind w:left="1440" w:hanging="720"/>
        <w:rPr>
          <w:rFonts w:ascii="Georgia" w:cs="Georgia" w:eastAsia="Georgia" w:hAnsi="Georgia"/>
          <w:sz w:val="24"/>
          <w:szCs w:val="24"/>
        </w:rPr>
      </w:pPr>
      <w:r w:rsidDel="00000000" w:rsidR="00000000" w:rsidRPr="00000000">
        <w:rPr>
          <w:rFonts w:ascii="Georgia" w:cs="Georgia" w:eastAsia="Georgia" w:hAnsi="Georgia"/>
          <w:i w:val="1"/>
          <w:iCs w:val="1"/>
          <w:sz w:val="24"/>
          <w:szCs w:val="24"/>
          <w:rtl w:val="0"/>
        </w:rPr>
        <w:t xml:space="preserve">The effects of competitive orientation on performance in competition.</w:t>
      </w:r>
      <w:r w:rsidDel="00000000" w:rsidR="00000000" w:rsidRPr="00000000">
        <w:rPr>
          <w:rFonts w:ascii="Georgia" w:cs="Georgia" w:eastAsia="Georgia" w:hAnsi="Georgia"/>
          <w:sz w:val="24"/>
          <w:szCs w:val="24"/>
          <w:rtl w:val="0"/>
        </w:rPr>
        <w:t xml:space="preserve"> (2020). Ives. https://thesportjournal.org/article/the-effects-of-competitive-orientation-on-performance-in-competition/</w:t>
      </w:r>
    </w:p>
    <w:p w:rsidR="00000000" w:rsidDel="00000000" w:rsidP="00000000" w:rsidRDefault="00000000" w:rsidRPr="00000000" w14:paraId="00000029">
      <w:pPr>
        <w:spacing w:before="240" w:line="480" w:lineRule="auto"/>
        <w:ind w:left="1440" w:hanging="720"/>
        <w:rPr>
          <w:rFonts w:ascii="Georgia" w:cs="Georgia" w:eastAsia="Georgia" w:hAnsi="Georgia"/>
          <w:sz w:val="24"/>
          <w:szCs w:val="24"/>
        </w:rPr>
      </w:pPr>
      <w:r w:rsidDel="00000000" w:rsidR="00000000" w:rsidRPr="00000000">
        <w:rPr>
          <w:rFonts w:ascii="Georgia" w:cs="Georgia" w:eastAsia="Georgia" w:hAnsi="Georgia"/>
          <w:i w:val="1"/>
          <w:iCs w:val="1"/>
          <w:sz w:val="24"/>
          <w:szCs w:val="24"/>
          <w:rtl w:val="0"/>
        </w:rPr>
        <w:t xml:space="preserve">Vestibular system</w:t>
      </w:r>
      <w:r w:rsidDel="00000000" w:rsidR="00000000" w:rsidRPr="00000000">
        <w:rPr>
          <w:rFonts w:ascii="Georgia" w:cs="Georgia" w:eastAsia="Georgia" w:hAnsi="Georgia"/>
          <w:sz w:val="24"/>
          <w:szCs w:val="24"/>
          <w:rtl w:val="0"/>
        </w:rPr>
        <w:t xml:space="preserve">. (2024, June 19). Cleveland Clinic. https://my.clevelandclinic.org/health/body/vestibular-system</w:t>
      </w:r>
    </w:p>
    <w:p w:rsidR="00000000" w:rsidDel="00000000" w:rsidP="00000000" w:rsidRDefault="00000000" w:rsidRPr="00000000" w14:paraId="0000002A">
      <w:pPr>
        <w:spacing w:before="240" w:line="480" w:lineRule="auto"/>
        <w:ind w:left="1440" w:hanging="720"/>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