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DE8076" w14:textId="77777777" w:rsidR="005E7693" w:rsidRPr="005E7693" w:rsidRDefault="005E7693" w:rsidP="005E7693">
      <w:pPr>
        <w:spacing w:line="256" w:lineRule="auto"/>
        <w:jc w:val="both"/>
        <w:rPr>
          <w:rFonts w:ascii="Times New Roman" w:eastAsia="Calibri" w:hAnsi="Times New Roman" w:cs="Times New Roman"/>
          <w:kern w:val="0"/>
          <w:sz w:val="32"/>
          <w:szCs w:val="32"/>
          <w:lang w:val="en-US"/>
          <w14:ligatures w14:val="none"/>
        </w:rPr>
      </w:pPr>
      <w:r w:rsidRPr="005E7693">
        <w:rPr>
          <w:rFonts w:ascii="Times New Roman" w:eastAsia="Calibri" w:hAnsi="Times New Roman" w:cs="Times New Roman"/>
          <w:kern w:val="0"/>
          <w:sz w:val="32"/>
          <w:szCs w:val="32"/>
          <w:lang w:val="en-US"/>
          <w14:ligatures w14:val="none"/>
        </w:rPr>
        <w:t xml:space="preserve">AI ACKNOWLEDGEMENT: </w:t>
      </w:r>
    </w:p>
    <w:p w14:paraId="32F30004" w14:textId="77777777" w:rsidR="005E7693" w:rsidRPr="005E7693" w:rsidRDefault="005E7693" w:rsidP="005E7693">
      <w:pPr>
        <w:spacing w:line="256" w:lineRule="auto"/>
        <w:jc w:val="both"/>
        <w:rPr>
          <w:rFonts w:ascii="Times New Roman" w:eastAsia="Calibri" w:hAnsi="Times New Roman" w:cs="Times New Roman"/>
          <w:kern w:val="0"/>
          <w:sz w:val="32"/>
          <w:szCs w:val="32"/>
          <w:lang w:val="en-US"/>
          <w14:ligatures w14:val="none"/>
        </w:rPr>
      </w:pPr>
      <w:r w:rsidRPr="005E7693">
        <w:rPr>
          <w:rFonts w:ascii="Times New Roman" w:eastAsia="Calibri" w:hAnsi="Times New Roman" w:cs="Times New Roman"/>
          <w:kern w:val="0"/>
          <w:sz w:val="32"/>
          <w:szCs w:val="32"/>
          <w:lang w:val="en-US"/>
          <w14:ligatures w14:val="none"/>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2F54686E" w14:textId="77777777" w:rsidR="005E7693" w:rsidRPr="005E7693" w:rsidRDefault="005E7693" w:rsidP="005E7693">
      <w:pPr>
        <w:spacing w:line="360" w:lineRule="auto"/>
        <w:rPr>
          <w:rFonts w:ascii="Times New Roman" w:eastAsia="Calibri" w:hAnsi="Times New Roman" w:cs="Times New Roman"/>
          <w:b/>
          <w:color w:val="000000"/>
          <w:kern w:val="0"/>
          <w:lang w:val="en-US"/>
          <w14:ligatures w14:val="none"/>
        </w:rPr>
      </w:pPr>
    </w:p>
    <w:p w14:paraId="543708AB" w14:textId="77777777" w:rsidR="005E7693" w:rsidRPr="005E7693" w:rsidRDefault="005E7693" w:rsidP="005E7693">
      <w:pPr>
        <w:spacing w:line="360" w:lineRule="auto"/>
        <w:jc w:val="right"/>
        <w:rPr>
          <w:rFonts w:ascii="Times New Roman" w:eastAsia="Calibri" w:hAnsi="Times New Roman" w:cs="Times New Roman"/>
          <w:b/>
          <w:color w:val="000000"/>
          <w:kern w:val="0"/>
          <w:lang w:val="en-US"/>
          <w14:ligatures w14:val="none"/>
        </w:rPr>
      </w:pPr>
    </w:p>
    <w:p w14:paraId="5E54779D"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r w:rsidRPr="005E7693">
        <w:rPr>
          <w:rFonts w:ascii="Times New Roman" w:eastAsia="Calibri" w:hAnsi="Times New Roman" w:cs="Times New Roman"/>
          <w:b/>
          <w:color w:val="000000"/>
          <w:kern w:val="0"/>
          <w:sz w:val="28"/>
          <w:szCs w:val="28"/>
          <w:lang w:val="en-US"/>
          <w14:ligatures w14:val="none"/>
        </w:rPr>
        <w:t>Name: Syed Ahsan Ali</w:t>
      </w:r>
    </w:p>
    <w:p w14:paraId="697DA6A9"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r w:rsidRPr="005E7693">
        <w:rPr>
          <w:rFonts w:ascii="Times New Roman" w:eastAsia="Calibri" w:hAnsi="Times New Roman" w:cs="Times New Roman"/>
          <w:b/>
          <w:color w:val="000000"/>
          <w:kern w:val="0"/>
          <w:sz w:val="28"/>
          <w:szCs w:val="28"/>
          <w:lang w:val="en-US"/>
          <w14:ligatures w14:val="none"/>
        </w:rPr>
        <w:t>Module: BMIH5007</w:t>
      </w:r>
    </w:p>
    <w:p w14:paraId="146F9F6D"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r w:rsidRPr="005E7693">
        <w:rPr>
          <w:rFonts w:ascii="Times New Roman" w:eastAsia="Calibri" w:hAnsi="Times New Roman" w:cs="Times New Roman"/>
          <w:b/>
          <w:color w:val="000000"/>
          <w:kern w:val="0"/>
          <w:sz w:val="28"/>
          <w:szCs w:val="28"/>
          <w:lang w:val="en-US"/>
          <w14:ligatures w14:val="none"/>
        </w:rPr>
        <w:t>Module Lead- Tristan Hawkins</w:t>
      </w:r>
    </w:p>
    <w:p w14:paraId="1943E002" w14:textId="77777777" w:rsidR="005E7693" w:rsidRPr="005E7693" w:rsidRDefault="005E7693" w:rsidP="005E7693">
      <w:pPr>
        <w:spacing w:line="360" w:lineRule="auto"/>
        <w:jc w:val="right"/>
        <w:rPr>
          <w:rFonts w:ascii="Times New Roman" w:eastAsia="Calibri" w:hAnsi="Times New Roman" w:cs="Times New Roman"/>
          <w:color w:val="000000"/>
          <w:kern w:val="0"/>
          <w:sz w:val="28"/>
          <w:szCs w:val="28"/>
          <w:lang w:val="en-US"/>
          <w14:ligatures w14:val="none"/>
        </w:rPr>
      </w:pPr>
      <w:r w:rsidRPr="005E7693">
        <w:rPr>
          <w:rFonts w:ascii="Times New Roman" w:eastAsia="Calibri" w:hAnsi="Times New Roman" w:cs="Times New Roman"/>
          <w:b/>
          <w:color w:val="000000"/>
          <w:kern w:val="0"/>
          <w:sz w:val="28"/>
          <w:szCs w:val="28"/>
          <w:lang w:val="en-US"/>
          <w14:ligatures w14:val="none"/>
        </w:rPr>
        <w:t>Student ID: 2126965</w:t>
      </w:r>
    </w:p>
    <w:p w14:paraId="5BF5642C"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r w:rsidRPr="005E7693">
        <w:rPr>
          <w:rFonts w:ascii="Times New Roman" w:eastAsia="Calibri" w:hAnsi="Times New Roman" w:cs="Times New Roman"/>
          <w:b/>
          <w:color w:val="000000"/>
          <w:kern w:val="0"/>
          <w:sz w:val="28"/>
          <w:szCs w:val="28"/>
          <w:lang w:val="en-US"/>
          <w14:ligatures w14:val="none"/>
        </w:rPr>
        <w:t>Assignment Title: Business report: Comparison of two hospitality organizations.-Shangri La &amp; Premier Inn.</w:t>
      </w:r>
    </w:p>
    <w:p w14:paraId="7010D5B5"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p>
    <w:p w14:paraId="50E365E8"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p>
    <w:p w14:paraId="3EC95783"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p>
    <w:p w14:paraId="4D2F1B73"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p>
    <w:p w14:paraId="233CE2F8"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p>
    <w:p w14:paraId="71DC15EA"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p>
    <w:p w14:paraId="23419956"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p>
    <w:p w14:paraId="26A43E4D"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p>
    <w:p w14:paraId="05F6E372" w14:textId="77777777" w:rsidR="005E7693" w:rsidRPr="005E7693" w:rsidRDefault="005E7693" w:rsidP="005E7693">
      <w:pPr>
        <w:spacing w:line="360" w:lineRule="auto"/>
        <w:jc w:val="right"/>
        <w:rPr>
          <w:rFonts w:ascii="Times New Roman" w:eastAsia="Calibri" w:hAnsi="Times New Roman" w:cs="Times New Roman"/>
          <w:b/>
          <w:color w:val="000000"/>
          <w:kern w:val="0"/>
          <w:sz w:val="28"/>
          <w:szCs w:val="28"/>
          <w:lang w:val="en-US"/>
          <w14:ligatures w14:val="none"/>
        </w:rPr>
      </w:pPr>
    </w:p>
    <w:p w14:paraId="6B804D3A" w14:textId="77777777" w:rsidR="005E7693" w:rsidRPr="005E7693" w:rsidRDefault="005E7693" w:rsidP="005E7693">
      <w:pPr>
        <w:spacing w:line="360" w:lineRule="auto"/>
        <w:rPr>
          <w:rFonts w:ascii="Times New Roman" w:eastAsia="Calibri" w:hAnsi="Times New Roman" w:cs="Times New Roman"/>
          <w:b/>
          <w:color w:val="000000"/>
          <w:kern w:val="3"/>
          <w:lang w:val="en-US"/>
          <w14:ligatures w14:val="none"/>
        </w:rPr>
      </w:pPr>
    </w:p>
    <w:sdt>
      <w:sdtPr>
        <w:rPr>
          <w:rFonts w:ascii="Times New Roman" w:eastAsia="Calibri" w:hAnsi="Times New Roman" w:cs="Times New Roman"/>
          <w:b/>
          <w:color w:val="000000"/>
          <w:kern w:val="3"/>
          <w14:ligatures w14:val="none"/>
        </w:rPr>
        <w:id w:val="-246045256"/>
        <w:docPartObj>
          <w:docPartGallery w:val="Table of Contents"/>
          <w:docPartUnique/>
        </w:docPartObj>
      </w:sdtPr>
      <w:sdtContent>
        <w:p w14:paraId="341F887B" w14:textId="77777777" w:rsidR="005E7693" w:rsidRPr="005E7693" w:rsidRDefault="005E7693" w:rsidP="005E7693">
          <w:pPr>
            <w:keepNext/>
            <w:keepLines/>
            <w:spacing w:before="240" w:after="0" w:line="360" w:lineRule="auto"/>
            <w:rPr>
              <w:rFonts w:ascii="Calibri Light" w:eastAsia="Times New Roman" w:hAnsi="Calibri Light" w:cs="Times New Roman"/>
              <w:color w:val="2F5496"/>
              <w:kern w:val="0"/>
              <w:sz w:val="32"/>
              <w:szCs w:val="32"/>
              <w:lang w:val="en-US"/>
              <w14:ligatures w14:val="none"/>
            </w:rPr>
          </w:pPr>
          <w:r w:rsidRPr="005E7693">
            <w:rPr>
              <w:rFonts w:ascii="Times New Roman" w:eastAsia="Times New Roman" w:hAnsi="Times New Roman" w:cs="Times New Roman"/>
              <w:color w:val="000000"/>
              <w:kern w:val="0"/>
              <w:lang w:val="en-US"/>
              <w14:ligatures w14:val="none"/>
            </w:rPr>
            <w:t>Table of Contents</w:t>
          </w:r>
        </w:p>
        <w:p w14:paraId="38C3AB6E" w14:textId="77777777" w:rsidR="005E7693" w:rsidRPr="005E7693" w:rsidRDefault="005E7693" w:rsidP="005E7693">
          <w:pPr>
            <w:tabs>
              <w:tab w:val="right" w:leader="dot" w:pos="9350"/>
            </w:tabs>
            <w:spacing w:after="100" w:line="360" w:lineRule="auto"/>
            <w:rPr>
              <w:rFonts w:ascii="Times New Roman" w:eastAsia="Calibri" w:hAnsi="Times New Roman" w:cs="Times New Roman"/>
              <w:noProof/>
              <w:color w:val="000000"/>
              <w:kern w:val="0"/>
              <w:lang w:val="en-US"/>
              <w14:ligatures w14:val="none"/>
            </w:rPr>
          </w:pPr>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TOC \o "1-3" \h \z \u </w:instrText>
          </w:r>
          <w:r w:rsidRPr="005E7693">
            <w:rPr>
              <w:rFonts w:ascii="Times New Roman" w:eastAsia="Calibri" w:hAnsi="Times New Roman" w:cs="Times New Roman"/>
              <w:color w:val="000000"/>
              <w:kern w:val="0"/>
              <w:lang w:val="en-US"/>
              <w14:ligatures w14:val="none"/>
            </w:rPr>
            <w:fldChar w:fldCharType="separate"/>
          </w:r>
          <w:hyperlink r:id="rId4" w:anchor="_Toc180053095" w:history="1">
            <w:r w:rsidRPr="005E7693">
              <w:rPr>
                <w:rFonts w:ascii="Times New Roman" w:eastAsia="Calibri" w:hAnsi="Times New Roman" w:cs="Times New Roman"/>
                <w:noProof/>
                <w:color w:val="0563C1"/>
                <w:kern w:val="0"/>
                <w:u w:val="single"/>
                <w:lang w:val="en-US"/>
                <w14:ligatures w14:val="none"/>
              </w:rPr>
              <w:t>Introduction:</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_Toc180053095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3</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45945F25" w14:textId="77777777" w:rsidR="005E7693" w:rsidRPr="005E7693" w:rsidRDefault="005E7693" w:rsidP="005E7693">
          <w:pPr>
            <w:tabs>
              <w:tab w:val="right" w:leader="dot" w:pos="9350"/>
            </w:tabs>
            <w:spacing w:after="100" w:line="360" w:lineRule="auto"/>
            <w:rPr>
              <w:rFonts w:ascii="Times New Roman" w:eastAsia="Calibri" w:hAnsi="Times New Roman" w:cs="Times New Roman"/>
              <w:noProof/>
              <w:color w:val="000000"/>
              <w:kern w:val="0"/>
              <w:lang w:val="en-US"/>
              <w14:ligatures w14:val="none"/>
            </w:rPr>
          </w:pPr>
          <w:hyperlink r:id="rId5" w:anchor="_Toc180053096" w:history="1">
            <w:r w:rsidRPr="005E7693">
              <w:rPr>
                <w:rFonts w:ascii="Times New Roman" w:eastAsia="Calibri" w:hAnsi="Times New Roman" w:cs="Times New Roman"/>
                <w:noProof/>
                <w:color w:val="0563C1"/>
                <w:kern w:val="0"/>
                <w:u w:val="single"/>
                <w:lang w:val="en-US"/>
                <w14:ligatures w14:val="none"/>
              </w:rPr>
              <w:t>Total Revenue:</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_Toc180053096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3</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6812F384"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themeColor="text1"/>
              <w:kern w:val="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hyperlink r:id="rId6" w:anchor="_Toc180053097" w:history="1">
            <w:r w:rsidRPr="005E7693">
              <w:rPr>
                <w:rFonts w:ascii="Times New Roman" w:eastAsia="Calibri" w:hAnsi="Times New Roman" w:cs="Times New Roman"/>
                <w:noProof/>
                <w:color w:val="0563C1"/>
                <w:kern w:val="0"/>
                <w:u w:val="single"/>
                <w:lang w:val="en-US"/>
                <w14:ligatures w14:val="none"/>
              </w:rPr>
              <w:t>Premier Inn Hotel:</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_Toc180053097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3</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3A15106E"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7" w:anchor="_Toc180053098" w:history="1">
            <w:r w:rsidRPr="005E7693">
              <w:rPr>
                <w:rFonts w:ascii="Times New Roman" w:eastAsia="Calibri" w:hAnsi="Times New Roman" w:cs="Times New Roman"/>
                <w:noProof/>
                <w:color w:val="0563C1"/>
                <w:kern w:val="0"/>
                <w:u w:val="single"/>
                <w:lang w:val="en-US"/>
                <w14:ligatures w14:val="none"/>
              </w:rPr>
              <w:t>Shangri-La Hotel:</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_Toc180053098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3</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55242101" w14:textId="77777777" w:rsidR="005E7693" w:rsidRPr="005E7693" w:rsidRDefault="005E7693" w:rsidP="005E7693">
          <w:pPr>
            <w:tabs>
              <w:tab w:val="right" w:leader="dot" w:pos="9350"/>
            </w:tabs>
            <w:spacing w:after="100" w:line="360" w:lineRule="auto"/>
            <w:rPr>
              <w:rFonts w:ascii="Times New Roman" w:eastAsia="Calibri" w:hAnsi="Times New Roman" w:cs="Times New Roman"/>
              <w:noProof/>
              <w:color w:val="000000"/>
              <w:kern w:val="0"/>
              <w:lang w:val="en-US"/>
              <w14:ligatures w14:val="none"/>
            </w:rPr>
          </w:pPr>
          <w:hyperlink r:id="rId8" w:anchor="_Toc180053099" w:history="1">
            <w:r w:rsidRPr="005E7693">
              <w:rPr>
                <w:rFonts w:ascii="Times New Roman" w:eastAsia="Calibri" w:hAnsi="Times New Roman" w:cs="Times New Roman"/>
                <w:noProof/>
                <w:color w:val="0563C1"/>
                <w:kern w:val="0"/>
                <w:u w:val="single"/>
                <w:lang w:val="en-US"/>
                <w14:ligatures w14:val="none"/>
              </w:rPr>
              <w:t>Sources of Revenue:</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_Toc180053099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4</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6613036B"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9" w:anchor="_Toc180053100" w:history="1">
            <w:r w:rsidRPr="005E7693">
              <w:rPr>
                <w:rFonts w:ascii="Times New Roman" w:eastAsia="Calibri" w:hAnsi="Times New Roman" w:cs="Times New Roman"/>
                <w:noProof/>
                <w:color w:val="0563C1"/>
                <w:kern w:val="0"/>
                <w:u w:val="single"/>
                <w:lang w:val="en-US"/>
                <w14:ligatures w14:val="none"/>
              </w:rPr>
              <w:t>Premier Inn:</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_Toc180053100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4</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02771AD5"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10" w:anchor="_Toc180053101" w:history="1">
            <w:r w:rsidRPr="005E7693">
              <w:rPr>
                <w:rFonts w:ascii="Times New Roman" w:eastAsia="Calibri" w:hAnsi="Times New Roman" w:cs="Times New Roman"/>
                <w:noProof/>
                <w:color w:val="0563C1"/>
                <w:kern w:val="0"/>
                <w:u w:val="single"/>
                <w:lang w:val="en-US"/>
                <w14:ligatures w14:val="none"/>
              </w:rPr>
              <w:t>Shangri-La Hotel:</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_Toc180053101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5</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2E4D13A1" w14:textId="77777777" w:rsidR="005E7693" w:rsidRPr="005E7693" w:rsidRDefault="005E7693" w:rsidP="005E7693">
          <w:pPr>
            <w:tabs>
              <w:tab w:val="right" w:leader="dot" w:pos="9350"/>
            </w:tabs>
            <w:spacing w:after="100" w:line="360" w:lineRule="auto"/>
            <w:rPr>
              <w:rFonts w:ascii="Times New Roman" w:eastAsia="Calibri" w:hAnsi="Times New Roman" w:cs="Times New Roman"/>
              <w:noProof/>
              <w:color w:val="000000"/>
              <w:kern w:val="0"/>
              <w:lang w:val="en-US"/>
              <w14:ligatures w14:val="none"/>
            </w:rPr>
          </w:pPr>
          <w:hyperlink r:id="rId11" w:anchor="_Toc180053102" w:history="1">
            <w:r w:rsidRPr="005E7693">
              <w:rPr>
                <w:rFonts w:ascii="Times New Roman" w:eastAsia="Calibri" w:hAnsi="Times New Roman" w:cs="Times New Roman"/>
                <w:noProof/>
                <w:color w:val="0563C1"/>
                <w:kern w:val="0"/>
                <w:u w:val="single"/>
                <w:lang w:val="en-US"/>
                <w14:ligatures w14:val="none"/>
              </w:rPr>
              <w:t>Factors Impacting Revenue Growth or Decline:</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_Toc180053102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6</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5DF6CE72"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12" w:anchor="_Toc180053103" w:history="1">
            <w:r w:rsidRPr="005E7693">
              <w:rPr>
                <w:rFonts w:ascii="Times New Roman" w:eastAsia="Calibri" w:hAnsi="Times New Roman" w:cs="Times New Roman"/>
                <w:noProof/>
                <w:color w:val="0563C1"/>
                <w:kern w:val="0"/>
                <w:u w:val="single"/>
                <w:lang w:val="en-US"/>
                <w14:ligatures w14:val="none"/>
              </w:rPr>
              <w:t>Premier Inn Hotel:</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_Toc180053103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6</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605ADCC7"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13" w:anchor="_Toc180053104" w:history="1">
            <w:r w:rsidRPr="005E7693">
              <w:rPr>
                <w:rFonts w:ascii="Times New Roman" w:eastAsia="Calibri" w:hAnsi="Times New Roman" w:cs="Times New Roman"/>
                <w:noProof/>
                <w:color w:val="0563C1"/>
                <w:kern w:val="0"/>
                <w:u w:val="single"/>
                <w:lang w:val="en-US"/>
                <w14:ligatures w14:val="none"/>
              </w:rPr>
              <w:t>Shangri-La Hotel:</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_Toc180053104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6</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18D4B7AE" w14:textId="77777777" w:rsidR="005E7693" w:rsidRPr="005E7693" w:rsidRDefault="005E7693" w:rsidP="005E7693">
          <w:pPr>
            <w:tabs>
              <w:tab w:val="right" w:leader="dot" w:pos="9350"/>
            </w:tabs>
            <w:spacing w:after="100" w:line="360" w:lineRule="auto"/>
            <w:rPr>
              <w:rFonts w:ascii="Times New Roman" w:eastAsia="Calibri" w:hAnsi="Times New Roman" w:cs="Times New Roman"/>
              <w:noProof/>
              <w:color w:val="000000"/>
              <w:kern w:val="0"/>
              <w:lang w:val="en-US"/>
              <w14:ligatures w14:val="none"/>
            </w:rPr>
          </w:pPr>
          <w:hyperlink r:id="rId14" w:anchor="_Toc180053105" w:history="1">
            <w:r w:rsidRPr="005E7693">
              <w:rPr>
                <w:rFonts w:ascii="Times New Roman" w:eastAsia="Calibri" w:hAnsi="Times New Roman" w:cs="Times New Roman"/>
                <w:noProof/>
                <w:color w:val="0563C1"/>
                <w:kern w:val="0"/>
                <w:u w:val="single"/>
                <w:lang w:val="en-US"/>
                <w14:ligatures w14:val="none"/>
              </w:rPr>
              <w:t>Market Positioning:</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_Toc180053105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7</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33974B94"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15" w:anchor="_Toc180053106" w:history="1">
            <w:r w:rsidRPr="005E7693">
              <w:rPr>
                <w:rFonts w:ascii="Times New Roman" w:eastAsia="Calibri" w:hAnsi="Times New Roman" w:cs="Times New Roman"/>
                <w:noProof/>
                <w:color w:val="0563C1"/>
                <w:kern w:val="0"/>
                <w:u w:val="single"/>
                <w:lang w:val="en-US"/>
                <w14:ligatures w14:val="none"/>
              </w:rPr>
              <w:t>Premier Inn Hotel</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_Toc180053106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7</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4E3B3D8A"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16" w:anchor="_Toc180053107" w:history="1">
            <w:r w:rsidRPr="005E7693">
              <w:rPr>
                <w:rFonts w:ascii="Times New Roman" w:eastAsia="Calibri" w:hAnsi="Times New Roman" w:cs="Times New Roman"/>
                <w:noProof/>
                <w:color w:val="0563C1"/>
                <w:kern w:val="0"/>
                <w:u w:val="single"/>
                <w:lang w:val="en-US"/>
                <w14:ligatures w14:val="none"/>
              </w:rPr>
              <w:t>Shangri-La Hotel:</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_Toc180053107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7</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51B4A9A1" w14:textId="77777777" w:rsidR="005E7693" w:rsidRPr="005E7693" w:rsidRDefault="005E7693" w:rsidP="005E7693">
          <w:pPr>
            <w:tabs>
              <w:tab w:val="right" w:leader="dot" w:pos="9350"/>
            </w:tabs>
            <w:spacing w:after="100" w:line="360" w:lineRule="auto"/>
            <w:rPr>
              <w:rFonts w:ascii="Times New Roman" w:eastAsia="Calibri" w:hAnsi="Times New Roman" w:cs="Times New Roman"/>
              <w:noProof/>
              <w:color w:val="000000"/>
              <w:kern w:val="0"/>
              <w:lang w:val="en-US"/>
              <w14:ligatures w14:val="none"/>
            </w:rPr>
          </w:pPr>
          <w:hyperlink r:id="rId17" w:anchor="_Toc180053108" w:history="1">
            <w:r w:rsidRPr="005E7693">
              <w:rPr>
                <w:rFonts w:ascii="Times New Roman" w:eastAsia="Calibri" w:hAnsi="Times New Roman" w:cs="Times New Roman"/>
                <w:noProof/>
                <w:color w:val="0563C1"/>
                <w:kern w:val="0"/>
                <w:u w:val="single"/>
                <w:lang w:val="en-US"/>
                <w14:ligatures w14:val="none"/>
              </w:rPr>
              <w:t>Expansion Strategy:</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_Toc180053108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8</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1ADC5ECE"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18" w:anchor="_Toc180053109" w:history="1">
            <w:r w:rsidRPr="005E7693">
              <w:rPr>
                <w:rFonts w:ascii="Times New Roman" w:eastAsia="Calibri" w:hAnsi="Times New Roman" w:cs="Times New Roman"/>
                <w:noProof/>
                <w:color w:val="0563C1"/>
                <w:kern w:val="0"/>
                <w:u w:val="single"/>
                <w:lang w:val="en-US"/>
                <w14:ligatures w14:val="none"/>
              </w:rPr>
              <w:t>Premier Inn Hotel</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_Toc180053109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8</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132DCC19"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19" w:anchor="_Toc180053110" w:history="1">
            <w:r w:rsidRPr="005E7693">
              <w:rPr>
                <w:rFonts w:ascii="Times New Roman" w:eastAsia="Calibri" w:hAnsi="Times New Roman" w:cs="Times New Roman"/>
                <w:noProof/>
                <w:color w:val="0563C1"/>
                <w:kern w:val="0"/>
                <w:u w:val="single"/>
                <w:lang w:val="en-US"/>
                <w14:ligatures w14:val="none"/>
              </w:rPr>
              <w:t>Shangri-La Hotel:</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_Toc180053110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8</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5EFB8497" w14:textId="77777777" w:rsidR="005E7693" w:rsidRPr="005E7693" w:rsidRDefault="005E7693" w:rsidP="005E7693">
          <w:pPr>
            <w:tabs>
              <w:tab w:val="right" w:leader="dot" w:pos="9350"/>
            </w:tabs>
            <w:spacing w:after="100" w:line="360" w:lineRule="auto"/>
            <w:rPr>
              <w:rFonts w:ascii="Times New Roman" w:eastAsia="Calibri" w:hAnsi="Times New Roman" w:cs="Times New Roman"/>
              <w:noProof/>
              <w:color w:val="000000"/>
              <w:kern w:val="0"/>
              <w:lang w:val="en-US"/>
              <w14:ligatures w14:val="none"/>
            </w:rPr>
          </w:pPr>
          <w:hyperlink r:id="rId20" w:anchor="_Toc180053111" w:history="1">
            <w:r w:rsidRPr="005E7693">
              <w:rPr>
                <w:rFonts w:ascii="Times New Roman" w:eastAsia="Calibri" w:hAnsi="Times New Roman" w:cs="Times New Roman"/>
                <w:noProof/>
                <w:color w:val="0563C1"/>
                <w:kern w:val="0"/>
                <w:u w:val="single"/>
                <w:lang w:val="en-US"/>
                <w14:ligatures w14:val="none"/>
              </w:rPr>
              <w:t>Market Opportunities</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_Toc180053111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8</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721A86D2"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21" w:anchor="_Toc180053112" w:history="1">
            <w:r w:rsidRPr="005E7693">
              <w:rPr>
                <w:rFonts w:ascii="Times New Roman" w:eastAsia="Calibri" w:hAnsi="Times New Roman" w:cs="Times New Roman"/>
                <w:noProof/>
                <w:color w:val="0563C1"/>
                <w:kern w:val="0"/>
                <w:u w:val="single"/>
                <w:lang w:val="en-US"/>
                <w14:ligatures w14:val="none"/>
              </w:rPr>
              <w:t>Premier Inn:</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_Toc180053112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8</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7EB30AB1"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22" w:anchor="_Toc180053113" w:history="1">
            <w:r w:rsidRPr="005E7693">
              <w:rPr>
                <w:rFonts w:ascii="Times New Roman" w:eastAsia="Calibri" w:hAnsi="Times New Roman" w:cs="Times New Roman"/>
                <w:noProof/>
                <w:color w:val="0563C1"/>
                <w:kern w:val="0"/>
                <w:u w:val="single"/>
                <w:lang w:val="en-US"/>
                <w14:ligatures w14:val="none"/>
              </w:rPr>
              <w:t>Shangri-La Hotel:</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_Toc180053113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8</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35AE116D" w14:textId="77777777" w:rsidR="005E7693" w:rsidRPr="005E7693" w:rsidRDefault="005E7693" w:rsidP="005E7693">
          <w:pPr>
            <w:tabs>
              <w:tab w:val="right" w:leader="dot" w:pos="9350"/>
            </w:tabs>
            <w:spacing w:after="100" w:line="360" w:lineRule="auto"/>
            <w:rPr>
              <w:rFonts w:ascii="Times New Roman" w:eastAsia="Calibri" w:hAnsi="Times New Roman" w:cs="Times New Roman"/>
              <w:noProof/>
              <w:color w:val="000000"/>
              <w:kern w:val="0"/>
              <w:lang w:val="en-US"/>
              <w14:ligatures w14:val="none"/>
            </w:rPr>
          </w:pPr>
          <w:hyperlink r:id="rId23" w:anchor="_Toc180053114" w:history="1">
            <w:r w:rsidRPr="005E7693">
              <w:rPr>
                <w:rFonts w:ascii="Times New Roman" w:eastAsia="Calibri" w:hAnsi="Times New Roman" w:cs="Times New Roman"/>
                <w:noProof/>
                <w:color w:val="0563C1"/>
                <w:kern w:val="0"/>
                <w:u w:val="single"/>
                <w:lang w:val="en-US"/>
                <w14:ligatures w14:val="none"/>
              </w:rPr>
              <w:t>Growth Barriers:</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_Toc180053114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9</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71DF5671"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24" w:anchor="_Toc180053115" w:history="1">
            <w:r w:rsidRPr="005E7693">
              <w:rPr>
                <w:rFonts w:ascii="Times New Roman" w:eastAsia="Calibri" w:hAnsi="Times New Roman" w:cs="Times New Roman"/>
                <w:noProof/>
                <w:color w:val="0563C1"/>
                <w:kern w:val="0"/>
                <w:u w:val="single"/>
                <w:lang w:val="en-US"/>
                <w14:ligatures w14:val="none"/>
              </w:rPr>
              <w:t>Premier Inn Hotels:</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_Toc180053115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9</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200410B5"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25" w:anchor="_Toc180053116" w:history="1">
            <w:r w:rsidRPr="005E7693">
              <w:rPr>
                <w:rFonts w:ascii="Times New Roman" w:eastAsia="Calibri" w:hAnsi="Times New Roman" w:cs="Times New Roman"/>
                <w:noProof/>
                <w:color w:val="0563C1"/>
                <w:kern w:val="0"/>
                <w:u w:val="single"/>
                <w:lang w:val="en-US"/>
                <w14:ligatures w14:val="none"/>
              </w:rPr>
              <w:t>Shangri-La Hotels:</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_Toc180053116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9</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5701B9B5" w14:textId="77777777" w:rsidR="005E7693" w:rsidRPr="005E7693" w:rsidRDefault="005E7693" w:rsidP="005E7693">
          <w:pPr>
            <w:tabs>
              <w:tab w:val="right" w:leader="dot" w:pos="9350"/>
            </w:tabs>
            <w:spacing w:after="100" w:line="360" w:lineRule="auto"/>
            <w:rPr>
              <w:rFonts w:ascii="Times New Roman" w:eastAsia="Calibri" w:hAnsi="Times New Roman" w:cs="Times New Roman"/>
              <w:noProof/>
              <w:color w:val="000000"/>
              <w:kern w:val="0"/>
              <w:lang w:val="en-US"/>
              <w14:ligatures w14:val="none"/>
            </w:rPr>
          </w:pPr>
          <w:hyperlink r:id="rId26" w:anchor="_Toc180053117" w:history="1">
            <w:r w:rsidRPr="005E7693">
              <w:rPr>
                <w:rFonts w:ascii="Times New Roman" w:eastAsia="Calibri" w:hAnsi="Times New Roman" w:cs="Times New Roman"/>
                <w:noProof/>
                <w:color w:val="0563C1"/>
                <w:kern w:val="0"/>
                <w:u w:val="single"/>
                <w:lang w:val="en-US"/>
                <w14:ligatures w14:val="none"/>
              </w:rPr>
              <w:t>CSR Initiatives:</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_Toc180053117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10</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783E394E"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27" w:anchor="_Toc180053118" w:history="1">
            <w:r w:rsidRPr="005E7693">
              <w:rPr>
                <w:rFonts w:ascii="Times New Roman" w:eastAsia="Calibri" w:hAnsi="Times New Roman" w:cs="Times New Roman"/>
                <w:noProof/>
                <w:color w:val="0563C1"/>
                <w:kern w:val="0"/>
                <w:u w:val="single"/>
                <w:lang w:val="en-US"/>
                <w14:ligatures w14:val="none"/>
              </w:rPr>
              <w:t>Premier Inn Hotel</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_Toc180053118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10</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06295C67" w14:textId="77777777" w:rsidR="005E7693" w:rsidRPr="005E7693" w:rsidRDefault="005E7693" w:rsidP="005E7693">
          <w:pPr>
            <w:tabs>
              <w:tab w:val="right" w:leader="dot" w:pos="9350"/>
            </w:tabs>
            <w:spacing w:after="100" w:line="360" w:lineRule="auto"/>
            <w:ind w:left="240"/>
            <w:rPr>
              <w:rFonts w:ascii="Times New Roman" w:eastAsia="Calibri" w:hAnsi="Times New Roman" w:cs="Times New Roman"/>
              <w:noProof/>
              <w:color w:val="000000"/>
              <w:kern w:val="0"/>
              <w:lang w:val="en-US"/>
              <w14:ligatures w14:val="none"/>
            </w:rPr>
          </w:pPr>
          <w:hyperlink r:id="rId28" w:anchor="_Toc180053119" w:history="1">
            <w:r w:rsidRPr="005E7693">
              <w:rPr>
                <w:rFonts w:ascii="Times New Roman" w:eastAsia="Calibri" w:hAnsi="Times New Roman" w:cs="Times New Roman"/>
                <w:noProof/>
                <w:color w:val="0563C1"/>
                <w:kern w:val="0"/>
                <w:u w:val="single"/>
                <w:lang w:val="en-US"/>
                <w14:ligatures w14:val="none"/>
              </w:rPr>
              <w:t>Shangri-La Hotels</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_Toc180053119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10</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7BCA80A7" w14:textId="77777777" w:rsidR="005E7693" w:rsidRPr="005E7693" w:rsidRDefault="005E7693" w:rsidP="005E7693">
          <w:pPr>
            <w:tabs>
              <w:tab w:val="right" w:leader="dot" w:pos="9350"/>
            </w:tabs>
            <w:spacing w:after="100" w:line="360" w:lineRule="auto"/>
            <w:rPr>
              <w:rFonts w:ascii="Times New Roman" w:eastAsia="Calibri" w:hAnsi="Times New Roman" w:cs="Times New Roman"/>
              <w:noProof/>
              <w:color w:val="000000"/>
              <w:kern w:val="0"/>
              <w:lang w:val="en-US"/>
              <w14:ligatures w14:val="none"/>
            </w:rPr>
          </w:pPr>
          <w:hyperlink r:id="rId29" w:anchor="_Toc180053120" w:history="1">
            <w:r w:rsidRPr="005E7693">
              <w:rPr>
                <w:rFonts w:ascii="Times New Roman" w:eastAsia="Calibri" w:hAnsi="Times New Roman" w:cs="Times New Roman"/>
                <w:noProof/>
                <w:color w:val="0563C1"/>
                <w:kern w:val="0"/>
                <w:u w:val="single"/>
                <w:lang w:val="en-US"/>
                <w14:ligatures w14:val="none"/>
              </w:rPr>
              <w:t>Conclusion:</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_Toc180053120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10</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22B69170" w14:textId="77777777" w:rsidR="005E7693" w:rsidRPr="005E7693" w:rsidRDefault="005E7693" w:rsidP="005E7693">
          <w:pPr>
            <w:tabs>
              <w:tab w:val="right" w:leader="dot" w:pos="9350"/>
            </w:tabs>
            <w:spacing w:after="100" w:line="360" w:lineRule="auto"/>
            <w:rPr>
              <w:rFonts w:ascii="Times New Roman" w:eastAsia="Calibri" w:hAnsi="Times New Roman" w:cs="Times New Roman"/>
              <w:noProof/>
              <w:color w:val="000000"/>
              <w:kern w:val="0"/>
              <w:lang w:val="en-US"/>
              <w14:ligatures w14:val="none"/>
            </w:rPr>
          </w:pPr>
          <w:hyperlink r:id="rId30" w:anchor="_Toc180053121" w:history="1">
            <w:r w:rsidRPr="005E7693">
              <w:rPr>
                <w:rFonts w:ascii="Times New Roman" w:eastAsia="Calibri" w:hAnsi="Times New Roman" w:cs="Times New Roman"/>
                <w:noProof/>
                <w:color w:val="0563C1"/>
                <w:kern w:val="0"/>
                <w:u w:val="single"/>
                <w:lang w:val="en-US"/>
                <w14:ligatures w14:val="none"/>
              </w:rPr>
              <w:t>Recommendations:</w:t>
            </w:r>
            <w:r w:rsidRPr="005E7693">
              <w:rPr>
                <w:rFonts w:ascii="Times New Roman" w:eastAsia="Calibri" w:hAnsi="Times New Roman" w:cs="Times New Roman"/>
                <w:noProof/>
                <w:webHidden/>
                <w:color w:val="0563C1"/>
                <w:kern w:val="0"/>
                <w:u w:val="single"/>
                <w:lang w:val="en-US"/>
                <w14:ligatures w14:val="none"/>
              </w:rPr>
              <w:tab/>
            </w:r>
            <w:r w:rsidRPr="005E7693">
              <w:rPr>
                <w:rFonts w:ascii="Times New Roman" w:eastAsia="Calibri" w:hAnsi="Times New Roman" w:cs="Times New Roman"/>
                <w:noProof/>
                <w:webHidden/>
                <w:color w:val="0563C1"/>
                <w:kern w:val="0"/>
                <w:u w:val="single"/>
                <w:lang w:val="en-US"/>
                <w14:ligatures w14:val="none"/>
              </w:rPr>
              <w:fldChar w:fldCharType="begin"/>
            </w:r>
            <w:r w:rsidRPr="005E7693">
              <w:rPr>
                <w:rFonts w:ascii="Times New Roman" w:eastAsia="Calibri" w:hAnsi="Times New Roman" w:cs="Times New Roman"/>
                <w:noProof/>
                <w:webHidden/>
                <w:color w:val="0563C1"/>
                <w:kern w:val="0"/>
                <w:u w:val="single"/>
                <w:lang w:val="en-US"/>
                <w14:ligatures w14:val="none"/>
              </w:rPr>
              <w:instrText xml:space="preserve"> PAGEREF _Toc180053121 \h </w:instrText>
            </w:r>
            <w:r w:rsidRPr="005E7693">
              <w:rPr>
                <w:rFonts w:ascii="Times New Roman" w:eastAsia="Calibri" w:hAnsi="Times New Roman" w:cs="Times New Roman"/>
                <w:noProof/>
                <w:webHidden/>
                <w:color w:val="0563C1"/>
                <w:kern w:val="0"/>
                <w:u w:val="single"/>
                <w:lang w:val="en-US"/>
                <w14:ligatures w14:val="none"/>
              </w:rPr>
            </w:r>
            <w:r w:rsidRPr="005E7693">
              <w:rPr>
                <w:rFonts w:ascii="Times New Roman" w:eastAsia="Calibri" w:hAnsi="Times New Roman" w:cs="Times New Roman"/>
                <w:noProof/>
                <w:webHidden/>
                <w:color w:val="0563C1"/>
                <w:kern w:val="0"/>
                <w:u w:val="single"/>
                <w:lang w:val="en-US"/>
                <w14:ligatures w14:val="none"/>
              </w:rPr>
              <w:fldChar w:fldCharType="separate"/>
            </w:r>
            <w:r w:rsidRPr="005E7693">
              <w:rPr>
                <w:rFonts w:ascii="Times New Roman" w:eastAsia="Calibri" w:hAnsi="Times New Roman" w:cs="Times New Roman"/>
                <w:noProof/>
                <w:webHidden/>
                <w:color w:val="0563C1"/>
                <w:kern w:val="0"/>
                <w:u w:val="single"/>
                <w:lang w:val="en-US"/>
                <w14:ligatures w14:val="none"/>
              </w:rPr>
              <w:t>11</w:t>
            </w:r>
            <w:r w:rsidRPr="005E7693">
              <w:rPr>
                <w:rFonts w:ascii="Times New Roman" w:eastAsia="Calibri" w:hAnsi="Times New Roman" w:cs="Times New Roman"/>
                <w:noProof/>
                <w:webHidden/>
                <w:color w:val="0563C1"/>
                <w:kern w:val="0"/>
                <w:u w:val="single"/>
                <w:lang w:val="en-US"/>
                <w14:ligatures w14:val="none"/>
              </w:rPr>
              <w:fldChar w:fldCharType="end"/>
            </w:r>
          </w:hyperlink>
        </w:p>
        <w:p w14:paraId="50F63873" w14:textId="77777777" w:rsidR="005E7693" w:rsidRPr="005E7693" w:rsidRDefault="005E7693" w:rsidP="005E7693">
          <w:pPr>
            <w:spacing w:line="360" w:lineRule="auto"/>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b/>
              <w:bCs/>
              <w:noProof/>
              <w:color w:val="000000"/>
              <w:kern w:val="0"/>
              <w:lang w:val="en-US"/>
              <w14:ligatures w14:val="none"/>
            </w:rPr>
            <w:fldChar w:fldCharType="end"/>
          </w:r>
        </w:p>
      </w:sdtContent>
    </w:sdt>
    <w:p w14:paraId="10E0678D" w14:textId="77777777" w:rsidR="005E7693" w:rsidRPr="005E7693" w:rsidRDefault="005E7693" w:rsidP="005E7693">
      <w:pPr>
        <w:spacing w:line="360" w:lineRule="auto"/>
        <w:rPr>
          <w:rFonts w:ascii="Times New Roman" w:eastAsia="Calibri" w:hAnsi="Times New Roman" w:cs="Times New Roman"/>
          <w:b/>
          <w:color w:val="000000"/>
          <w:kern w:val="3"/>
          <w:lang w:val="en-US"/>
          <w14:ligatures w14:val="none"/>
        </w:rPr>
      </w:pPr>
    </w:p>
    <w:p w14:paraId="0BF1428D" w14:textId="77777777" w:rsidR="005E7693" w:rsidRPr="005E7693" w:rsidRDefault="005E7693" w:rsidP="005E7693">
      <w:pPr>
        <w:spacing w:line="360" w:lineRule="auto"/>
        <w:rPr>
          <w:rFonts w:ascii="Times New Roman" w:eastAsia="Calibri" w:hAnsi="Times New Roman" w:cs="Times New Roman"/>
          <w:b/>
          <w:color w:val="000000"/>
          <w:kern w:val="3"/>
          <w:lang w:val="en-US"/>
          <w14:ligatures w14:val="none"/>
        </w:rPr>
      </w:pPr>
      <w:r w:rsidRPr="005E7693">
        <w:rPr>
          <w:rFonts w:ascii="Times New Roman" w:eastAsia="Calibri" w:hAnsi="Times New Roman" w:cs="Times New Roman"/>
          <w:b/>
          <w:color w:val="000000"/>
          <w:kern w:val="3"/>
          <w14:ligatures w14:val="none"/>
        </w:rPr>
        <w:br w:type="page"/>
      </w:r>
    </w:p>
    <w:p w14:paraId="4192C2C9" w14:textId="77777777" w:rsidR="005E7693" w:rsidRPr="005E7693" w:rsidRDefault="005E7693" w:rsidP="005E7693">
      <w:pPr>
        <w:spacing w:line="480" w:lineRule="auto"/>
        <w:jc w:val="both"/>
        <w:rPr>
          <w:rFonts w:ascii="Times New Roman" w:eastAsia="Calibri" w:hAnsi="Times New Roman" w:cs="Times New Roman"/>
          <w:kern w:val="0"/>
          <w:szCs w:val="22"/>
          <w:lang w:val="en-US"/>
          <w14:ligatures w14:val="none"/>
        </w:rPr>
      </w:pPr>
      <w:bookmarkStart w:id="0" w:name="_Toc180053095"/>
      <w:r w:rsidRPr="005E7693">
        <w:rPr>
          <w:rFonts w:ascii="Times New Roman" w:eastAsia="Calibri" w:hAnsi="Times New Roman" w:cs="Times New Roman"/>
          <w:b/>
          <w:color w:val="000000"/>
          <w:kern w:val="3"/>
          <w:lang w:val="en-US"/>
          <w14:ligatures w14:val="none"/>
        </w:rPr>
        <w:lastRenderedPageBreak/>
        <w:t>Summary:</w:t>
      </w:r>
      <w:bookmarkEnd w:id="0"/>
      <w:r w:rsidRPr="005E7693">
        <w:rPr>
          <w:rFonts w:ascii="Times New Roman" w:eastAsia="Calibri" w:hAnsi="Times New Roman" w:cs="Times New Roman"/>
          <w:b/>
          <w:color w:val="000000"/>
          <w:kern w:val="3"/>
          <w14:ligatures w14:val="none"/>
        </w:rPr>
        <w:br/>
      </w:r>
      <w:r w:rsidRPr="005E7693">
        <w:rPr>
          <w:rFonts w:ascii="Times New Roman" w:eastAsia="Calibri" w:hAnsi="Times New Roman" w:cs="Times New Roman"/>
          <w:color w:val="000000"/>
          <w:kern w:val="0"/>
          <w:lang w:val="en-US"/>
          <w14:ligatures w14:val="none"/>
        </w:rPr>
        <w:t>This paper intends to comprehensively describe the financial management strategies of Shangri-La Hotels and Premier Inn Hotels, which are two of the world's largest hospitality companies. They will compare their approaches to market positioning, revenue growth, CSR efforts, and financial sustainability. On the other hand, it shall outline Shangri-La's commitment to creating luxurious environments for high-end clients, while the attention of Premier Inn towards offering affordable and efficient services for budget-conscious travellers shall also be examined in detail</w:t>
      </w:r>
      <w:sdt>
        <w:sdtPr>
          <w:rPr>
            <w:rFonts w:ascii="Times New Roman" w:eastAsia="Calibri" w:hAnsi="Times New Roman" w:cs="Times New Roman"/>
            <w:color w:val="000000"/>
            <w:kern w:val="0"/>
            <w:lang w:val="en-US"/>
            <w14:ligatures w14:val="none"/>
          </w:rPr>
          <w:id w:val="-927190583"/>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Agu20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(Aguiar, 2020)</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w:t>
      </w:r>
    </w:p>
    <w:p w14:paraId="36476F43" w14:textId="77777777" w:rsidR="005E7693" w:rsidRPr="005E7693" w:rsidRDefault="005E7693" w:rsidP="005E7693">
      <w:pPr>
        <w:keepNext/>
        <w:keepLines/>
        <w:suppressAutoHyphens/>
        <w:autoSpaceDN w:val="0"/>
        <w:spacing w:before="360" w:after="80" w:line="480" w:lineRule="auto"/>
        <w:jc w:val="both"/>
        <w:outlineLvl w:val="0"/>
        <w:rPr>
          <w:rFonts w:ascii="Times New Roman" w:eastAsia="Times New Roman" w:hAnsi="Times New Roman" w:cs="Times New Roman"/>
          <w:b/>
          <w:color w:val="000000"/>
          <w:kern w:val="3"/>
          <w14:ligatures w14:val="none"/>
        </w:rPr>
      </w:pPr>
      <w:bookmarkStart w:id="1" w:name="_Toc180053096"/>
      <w:r w:rsidRPr="005E7693">
        <w:rPr>
          <w:rFonts w:ascii="Times New Roman" w:eastAsia="Times New Roman" w:hAnsi="Times New Roman" w:cs="Times New Roman"/>
          <w:b/>
          <w:color w:val="000000"/>
          <w:kern w:val="3"/>
          <w14:ligatures w14:val="none"/>
        </w:rPr>
        <w:t>Total Revenue:</w:t>
      </w:r>
      <w:bookmarkEnd w:id="1"/>
    </w:p>
    <w:p w14:paraId="6D8439CD"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2" w:name="_Toc180053097"/>
      <w:r w:rsidRPr="005E7693">
        <w:rPr>
          <w:rFonts w:ascii="Times New Roman" w:eastAsia="Times New Roman" w:hAnsi="Times New Roman" w:cs="Times New Roman"/>
          <w:b/>
          <w:color w:val="000000"/>
          <w:kern w:val="0"/>
          <w:lang w:val="en-US"/>
          <w14:ligatures w14:val="none"/>
        </w:rPr>
        <w:t>Premier Inn Hotel:</w:t>
      </w:r>
      <w:bookmarkEnd w:id="2"/>
    </w:p>
    <w:p w14:paraId="04AA4CDC"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Premier Inn, in the UK, managed to produce £7,236.8 million in revenue in 2024. From £6,346.8 million the year before 2023, the revenues of the company in the United Kingdom increased in 2024. Though the company is improving gradually the performance of their business, the reasons for this upsurge could be due to other factors like the increase in room rates, increase in occupancy, or unrelenting expansion endeavours</w:t>
      </w:r>
      <w:sdt>
        <w:sdtPr>
          <w:rPr>
            <w:rFonts w:ascii="Times New Roman" w:eastAsia="Calibri" w:hAnsi="Times New Roman" w:cs="Times New Roman"/>
            <w:color w:val="000000"/>
            <w:kern w:val="0"/>
            <w:lang w:val="en-US"/>
            <w14:ligatures w14:val="none"/>
          </w:rPr>
          <w:id w:val="1938178705"/>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Reu24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(Reuters, 2024)</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Apart from this, the cost-effectiveness may have attracted cost-conscious tourists at a time when the economy was in its downtrodden state.</w:t>
      </w:r>
    </w:p>
    <w:p w14:paraId="1453503E"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noProof/>
          <w:color w:val="000000"/>
          <w:kern w:val="0"/>
          <w:lang w:val="en-US"/>
          <w14:ligatures w14:val="none"/>
        </w:rPr>
        <w:drawing>
          <wp:inline distT="0" distB="0" distL="0" distR="0" wp14:anchorId="3631F5F0" wp14:editId="5F3C75BF">
            <wp:extent cx="5181600" cy="2381250"/>
            <wp:effectExtent l="0" t="0" r="0" b="0"/>
            <wp:docPr id="37"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1" descr="A white rectangular box with black tex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181600" cy="2381250"/>
                    </a:xfrm>
                    <a:prstGeom prst="rect">
                      <a:avLst/>
                    </a:prstGeom>
                    <a:noFill/>
                    <a:ln>
                      <a:noFill/>
                    </a:ln>
                  </pic:spPr>
                </pic:pic>
              </a:graphicData>
            </a:graphic>
          </wp:inline>
        </w:drawing>
      </w:r>
    </w:p>
    <w:p w14:paraId="5B3A1677"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lastRenderedPageBreak/>
        <w:t>Revenue report (Source created by user)</w:t>
      </w:r>
    </w:p>
    <w:p w14:paraId="5E7CB90E"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3" w:name="_Toc180053098"/>
      <w:r w:rsidRPr="005E7693">
        <w:rPr>
          <w:rFonts w:ascii="Times New Roman" w:eastAsia="Times New Roman" w:hAnsi="Times New Roman" w:cs="Times New Roman"/>
          <w:b/>
          <w:color w:val="000000"/>
          <w:kern w:val="0"/>
          <w:lang w:val="en-US"/>
          <w14:ligatures w14:val="none"/>
        </w:rPr>
        <w:t>Shangri-La Hotel:</w:t>
      </w:r>
      <w:bookmarkEnd w:id="3"/>
    </w:p>
    <w:p w14:paraId="71D44884"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The operating income for Shangri-La Hotels has grown significantly, from £1,198.9 million in 2022 to £1,692.0 million in 2023, with a massive difference of £493.1 million between years. This sharp surge must reflect a strong recovery in the luxury hotel segment, perhaps due to renewed international travel and tourism. It also may be because of service enhancement expansion or targeting a more premium clientele base with strategic initiatives</w:t>
      </w:r>
      <w:sdt>
        <w:sdtPr>
          <w:rPr>
            <w:rFonts w:ascii="Times New Roman" w:eastAsia="Calibri" w:hAnsi="Times New Roman" w:cs="Times New Roman"/>
            <w:color w:val="000000"/>
            <w:kern w:val="0"/>
            <w:lang w:val="en-US"/>
            <w14:ligatures w14:val="none"/>
          </w:rPr>
          <w:id w:val="2002697490"/>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Sto24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(Analysis, 2024)</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w:t>
      </w:r>
    </w:p>
    <w:p w14:paraId="77EEE882"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noProof/>
          <w:color w:val="000000"/>
          <w:kern w:val="0"/>
          <w:lang w:val="en-US"/>
          <w14:ligatures w14:val="none"/>
        </w:rPr>
        <w:drawing>
          <wp:inline distT="0" distB="0" distL="0" distR="0" wp14:anchorId="72D38044" wp14:editId="220A4E5F">
            <wp:extent cx="5181600" cy="2095500"/>
            <wp:effectExtent l="0" t="0" r="0" b="0"/>
            <wp:docPr id="38" name="Picture 4" descr="A white rectangular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4" descr="A white rectangular table with black 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81600" cy="2095500"/>
                    </a:xfrm>
                    <a:prstGeom prst="rect">
                      <a:avLst/>
                    </a:prstGeom>
                    <a:noFill/>
                    <a:ln>
                      <a:noFill/>
                    </a:ln>
                  </pic:spPr>
                </pic:pic>
              </a:graphicData>
            </a:graphic>
          </wp:inline>
        </w:drawing>
      </w:r>
    </w:p>
    <w:p w14:paraId="235ACD79"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Revenue report (Source created by user)</w:t>
      </w:r>
    </w:p>
    <w:p w14:paraId="6D895360" w14:textId="77777777" w:rsidR="005E7693" w:rsidRPr="005E7693" w:rsidRDefault="005E7693" w:rsidP="005E7693">
      <w:pPr>
        <w:keepNext/>
        <w:keepLines/>
        <w:suppressAutoHyphens/>
        <w:autoSpaceDN w:val="0"/>
        <w:spacing w:before="360" w:after="80" w:line="480" w:lineRule="auto"/>
        <w:jc w:val="both"/>
        <w:outlineLvl w:val="0"/>
        <w:rPr>
          <w:rFonts w:ascii="Times New Roman" w:eastAsia="Times New Roman" w:hAnsi="Times New Roman" w:cs="Times New Roman"/>
          <w:b/>
          <w:color w:val="000000"/>
          <w:kern w:val="3"/>
          <w14:ligatures w14:val="none"/>
        </w:rPr>
      </w:pPr>
      <w:bookmarkStart w:id="4" w:name="_Toc180053099"/>
      <w:r w:rsidRPr="005E7693">
        <w:rPr>
          <w:rFonts w:ascii="Times New Roman" w:eastAsia="Times New Roman" w:hAnsi="Times New Roman" w:cs="Times New Roman"/>
          <w:b/>
          <w:color w:val="000000"/>
          <w:kern w:val="3"/>
          <w14:ligatures w14:val="none"/>
        </w:rPr>
        <w:t>Sources of Revenue:</w:t>
      </w:r>
      <w:bookmarkEnd w:id="4"/>
    </w:p>
    <w:p w14:paraId="48508176"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5" w:name="_Toc180053100"/>
      <w:r w:rsidRPr="005E7693">
        <w:rPr>
          <w:rFonts w:ascii="Times New Roman" w:eastAsia="Times New Roman" w:hAnsi="Times New Roman" w:cs="Times New Roman"/>
          <w:b/>
          <w:color w:val="000000"/>
          <w:kern w:val="0"/>
          <w:lang w:val="en-US"/>
          <w14:ligatures w14:val="none"/>
        </w:rPr>
        <w:t>Premier Inn:</w:t>
      </w:r>
      <w:bookmarkEnd w:id="5"/>
      <w:r w:rsidRPr="005E7693">
        <w:rPr>
          <w:rFonts w:ascii="Times New Roman" w:eastAsia="Times New Roman" w:hAnsi="Times New Roman" w:cs="Times New Roman"/>
          <w:b/>
          <w:color w:val="000000"/>
          <w:kern w:val="0"/>
          <w:lang w:val="en-US"/>
          <w14:ligatures w14:val="none"/>
        </w:rPr>
        <w:t xml:space="preserve"> </w:t>
      </w:r>
    </w:p>
    <w:p w14:paraId="538361CF"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The total number of rooms and hotels has grown year on year.  Occupancy rates have varied and more recently stayed relatively low, due to soft market conditions or an economic situation, but average room rates have steadily increased, which may imply this strategy is about raising rates. RevPAR was up and, therefore, must reflect better utilisation of room inventory</w:t>
      </w:r>
      <w:sdt>
        <w:sdtPr>
          <w:rPr>
            <w:rFonts w:ascii="Times New Roman" w:eastAsia="Calibri" w:hAnsi="Times New Roman" w:cs="Times New Roman"/>
            <w:color w:val="000000"/>
            <w:kern w:val="0"/>
            <w:lang w:val="en-US"/>
            <w14:ligatures w14:val="none"/>
          </w:rPr>
          <w:id w:val="2057582967"/>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Whi242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(Whitbread, 2023)</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xml:space="preserve">. Growth is seen in food and beverages, which still has scope for the same, and growth in guest spending on dining. However, about like-for-like growth, remains patchy, </w:t>
      </w:r>
      <w:r w:rsidRPr="005E7693">
        <w:rPr>
          <w:rFonts w:ascii="Times New Roman" w:eastAsia="Calibri" w:hAnsi="Times New Roman" w:cs="Times New Roman"/>
          <w:color w:val="000000"/>
          <w:kern w:val="0"/>
          <w:lang w:val="en-US"/>
          <w14:ligatures w14:val="none"/>
        </w:rPr>
        <w:lastRenderedPageBreak/>
        <w:t>so possibly reflecting changes in customer behaviour or competition</w:t>
      </w:r>
      <w:sdt>
        <w:sdtPr>
          <w:rPr>
            <w:rFonts w:ascii="Times New Roman" w:eastAsia="Calibri" w:hAnsi="Times New Roman" w:cs="Times New Roman"/>
            <w:color w:val="000000"/>
            <w:kern w:val="0"/>
            <w:lang w:val="en-US"/>
            <w14:ligatures w14:val="none"/>
          </w:rPr>
          <w:id w:val="1390840678"/>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Kat24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(Kate, 2024)</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All these in aggregate reflect expansion, price optimisation, and improved service offerings in revenue drivers.</w:t>
      </w:r>
    </w:p>
    <w:p w14:paraId="724C2926"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noProof/>
          <w:color w:val="000000"/>
          <w:kern w:val="0"/>
          <w:lang w:val="en-US"/>
          <w14:ligatures w14:val="none"/>
        </w:rPr>
        <w:drawing>
          <wp:inline distT="0" distB="0" distL="0" distR="0" wp14:anchorId="311D8819" wp14:editId="006D60D1">
            <wp:extent cx="5175250" cy="3594100"/>
            <wp:effectExtent l="0" t="0" r="6350" b="6350"/>
            <wp:docPr id="39"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2" descr="A screenshot of a graph&#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75250" cy="3594100"/>
                    </a:xfrm>
                    <a:prstGeom prst="rect">
                      <a:avLst/>
                    </a:prstGeom>
                    <a:noFill/>
                    <a:ln>
                      <a:noFill/>
                    </a:ln>
                  </pic:spPr>
                </pic:pic>
              </a:graphicData>
            </a:graphic>
          </wp:inline>
        </w:drawing>
      </w:r>
    </w:p>
    <w:p w14:paraId="6ED386AC"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Sources of Revenue Table (Source created by user)</w:t>
      </w:r>
    </w:p>
    <w:p w14:paraId="43E255AB"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6" w:name="_Toc180053101"/>
      <w:r w:rsidRPr="005E7693">
        <w:rPr>
          <w:rFonts w:ascii="Times New Roman" w:eastAsia="Times New Roman" w:hAnsi="Times New Roman" w:cs="Times New Roman"/>
          <w:b/>
          <w:color w:val="000000"/>
          <w:kern w:val="0"/>
          <w:lang w:val="en-US"/>
          <w14:ligatures w14:val="none"/>
        </w:rPr>
        <w:t>Shangri-La Hotel:</w:t>
      </w:r>
      <w:bookmarkEnd w:id="6"/>
    </w:p>
    <w:p w14:paraId="5CFD4B39"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 xml:space="preserve">The graph above reflects fair growth in the performance metrics of Shangri-La over the period. In terms of good expansions in the number of hotels and rooms produced, the result reflects more strategic efforts to increase capacity and enter new markets. Occupancy rates have been improved, and demand and market positioning look fairly good. On average, room rates have increased every year, indicating effective premium pricing strategies. Revenue per available room showed a very good increase, indicating effective utilisation of room inventory to generate maximum revenue. Good expansion in F&amp;B sales is an indication of increased guest expenditure on luxury dining and services. However, like-for-like growth rates are a little less in some instances, possibly due to the prevailing economic scenario or customer preferences </w:t>
      </w:r>
      <w:r w:rsidRPr="005E7693">
        <w:rPr>
          <w:rFonts w:ascii="Times New Roman" w:eastAsia="Calibri" w:hAnsi="Times New Roman" w:cs="Times New Roman"/>
          <w:color w:val="000000"/>
          <w:kern w:val="0"/>
          <w:lang w:val="en-US"/>
          <w14:ligatures w14:val="none"/>
        </w:rPr>
        <w:lastRenderedPageBreak/>
        <w:t>themselves</w:t>
      </w:r>
      <w:sdt>
        <w:sdtPr>
          <w:rPr>
            <w:rFonts w:ascii="Times New Roman" w:eastAsia="Calibri" w:hAnsi="Times New Roman" w:cs="Times New Roman"/>
            <w:color w:val="000000"/>
            <w:kern w:val="0"/>
            <w:lang w:val="en-US"/>
            <w14:ligatures w14:val="none"/>
          </w:rPr>
          <w:id w:val="1520513250"/>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Anj23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(Anjali, 2023)</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xml:space="preserve">. These statistics reflect in general Shangri-La's ability to maintain revenue growth through expansion, good service delivery, and premium pricing. </w:t>
      </w:r>
    </w:p>
    <w:p w14:paraId="7C3BBC32"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noProof/>
          <w:color w:val="000000"/>
          <w:kern w:val="0"/>
          <w:lang w:val="en-US"/>
          <w14:ligatures w14:val="none"/>
        </w:rPr>
        <w:drawing>
          <wp:inline distT="0" distB="0" distL="0" distR="0" wp14:anchorId="3BBB56C7" wp14:editId="53529426">
            <wp:extent cx="5943600" cy="2565400"/>
            <wp:effectExtent l="0" t="0" r="0" b="6350"/>
            <wp:docPr id="40"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3" descr="A screenshot of a computer screen&#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2565400"/>
                    </a:xfrm>
                    <a:prstGeom prst="rect">
                      <a:avLst/>
                    </a:prstGeom>
                    <a:noFill/>
                    <a:ln>
                      <a:noFill/>
                    </a:ln>
                  </pic:spPr>
                </pic:pic>
              </a:graphicData>
            </a:graphic>
          </wp:inline>
        </w:drawing>
      </w:r>
    </w:p>
    <w:p w14:paraId="1AAFB8FC"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Sources of Revenue Table (Source created by user)</w:t>
      </w:r>
    </w:p>
    <w:p w14:paraId="625867E6" w14:textId="77777777" w:rsidR="005E7693" w:rsidRPr="005E7693" w:rsidRDefault="005E7693" w:rsidP="005E7693">
      <w:pPr>
        <w:keepNext/>
        <w:keepLines/>
        <w:suppressAutoHyphens/>
        <w:autoSpaceDN w:val="0"/>
        <w:spacing w:before="360" w:after="80" w:line="480" w:lineRule="auto"/>
        <w:jc w:val="both"/>
        <w:outlineLvl w:val="0"/>
        <w:rPr>
          <w:rFonts w:ascii="Times New Roman" w:eastAsia="Times New Roman" w:hAnsi="Times New Roman" w:cs="Times New Roman"/>
          <w:b/>
          <w:color w:val="000000"/>
          <w:kern w:val="3"/>
          <w14:ligatures w14:val="none"/>
        </w:rPr>
      </w:pPr>
      <w:bookmarkStart w:id="7" w:name="_Toc180053102"/>
      <w:r w:rsidRPr="005E7693">
        <w:rPr>
          <w:rFonts w:ascii="Times New Roman" w:eastAsia="Times New Roman" w:hAnsi="Times New Roman" w:cs="Times New Roman"/>
          <w:b/>
          <w:color w:val="000000"/>
          <w:kern w:val="3"/>
          <w14:ligatures w14:val="none"/>
        </w:rPr>
        <w:t>Factors Impacting Revenue Growth or Decline:</w:t>
      </w:r>
      <w:bookmarkEnd w:id="7"/>
    </w:p>
    <w:p w14:paraId="7496BFEA"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8" w:name="_Toc180053103"/>
      <w:r w:rsidRPr="005E7693">
        <w:rPr>
          <w:rFonts w:ascii="Times New Roman" w:eastAsia="Times New Roman" w:hAnsi="Times New Roman" w:cs="Times New Roman"/>
          <w:b/>
          <w:color w:val="000000"/>
          <w:kern w:val="0"/>
          <w:lang w:val="en-US"/>
          <w14:ligatures w14:val="none"/>
        </w:rPr>
        <w:t>Premier Inn Hotel:</w:t>
      </w:r>
      <w:bookmarkEnd w:id="8"/>
    </w:p>
    <w:p w14:paraId="564D5A49"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The total number of rooms operated by the chain eclipsed 85,000, after opening 2,253 new rooms early in 2024, representing the closing of 386 rooms. Favourable supply conditions in the market, especially with sharply decreasing independent hotels and new hotel construction slowing down (more than 50% in the last year), have allowed Premier Inn to take significant market share</w:t>
      </w:r>
      <w:sdt>
        <w:sdtPr>
          <w:rPr>
            <w:rFonts w:ascii="Times New Roman" w:eastAsia="Calibri" w:hAnsi="Times New Roman" w:cs="Times New Roman"/>
            <w:color w:val="000000"/>
            <w:kern w:val="0"/>
            <w:lang w:val="en-US"/>
            <w14:ligatures w14:val="none"/>
          </w:rPr>
          <w:id w:val="-2046049298"/>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Kat23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(Katherine, 2023)</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xml:space="preserve">. </w:t>
      </w:r>
    </w:p>
    <w:p w14:paraId="708D7A1C"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 xml:space="preserve">As that part of the independent hotels that were decimated by these trends continues to languish, Premier Inn, step for step, has difficulty expanding into every gap created with its strategic increase in footprint because of events like COVID-19, which has been a disadvantage for the hotel to keep demand remain strong for accommodations. However, the slow pace of market recovery towards the pre-pandemic level of room supply is another indication of sustained </w:t>
      </w:r>
      <w:r w:rsidRPr="005E7693">
        <w:rPr>
          <w:rFonts w:ascii="Times New Roman" w:eastAsia="Calibri" w:hAnsi="Times New Roman" w:cs="Times New Roman"/>
          <w:color w:val="000000"/>
          <w:kern w:val="0"/>
          <w:lang w:val="en-US"/>
          <w14:ligatures w14:val="none"/>
        </w:rPr>
        <w:lastRenderedPageBreak/>
        <w:t>growth prospects where competitors face difficulties in new capacity addition</w:t>
      </w:r>
      <w:sdt>
        <w:sdtPr>
          <w:rPr>
            <w:rFonts w:ascii="Times New Roman" w:eastAsia="Calibri" w:hAnsi="Times New Roman" w:cs="Times New Roman"/>
            <w:color w:val="000000"/>
            <w:kern w:val="0"/>
            <w:lang w:val="en-US"/>
            <w14:ligatures w14:val="none"/>
          </w:rPr>
          <w:id w:val="-1998491173"/>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Whi247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(Whitbread, 2024)</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w:t>
      </w:r>
    </w:p>
    <w:p w14:paraId="7E926AF8"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9" w:name="_Toc180053104"/>
      <w:r w:rsidRPr="005E7693">
        <w:rPr>
          <w:rFonts w:ascii="Times New Roman" w:eastAsia="Times New Roman" w:hAnsi="Times New Roman" w:cs="Times New Roman"/>
          <w:b/>
          <w:color w:val="000000"/>
          <w:kern w:val="0"/>
          <w:lang w:val="en-US"/>
          <w14:ligatures w14:val="none"/>
        </w:rPr>
        <w:t>Shangri-La Hotel:</w:t>
      </w:r>
      <w:bookmarkEnd w:id="9"/>
    </w:p>
    <w:p w14:paraId="521EB463"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 xml:space="preserve">In 2019, investment properties recorded revenue growth that was very marginal. For example, Mainland China's revenue increased merely by 0.5 per cent, largely as a result of improved office space occupancy at the Chengdu Shangri-La Centre. Service apartment revenue was flat at £13.6 million. </w:t>
      </w:r>
    </w:p>
    <w:p w14:paraId="7EFB2363"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In 2019, the hotel's revenue went down by 3.4%, being influenced by the Sino-US trade war in negative ways, especially regarding the consequences those had for key markets in China and Hong Kong. This was further complicated by major events such as the 2019 Sri Lanka bombings that devastated the hospitality business and related projects, as well as the Hong Kong protests that led to a steep drop in the number of tourists- the arrivals dropped to 56% in November 2019. These events, along with high fixed costs, led to a 9.8% decline in the EBITDA of hotel properties, reflecting the financial pressure from volatility in the external markets</w:t>
      </w:r>
      <w:sdt>
        <w:sdtPr>
          <w:rPr>
            <w:rFonts w:ascii="Times New Roman" w:eastAsia="Calibri" w:hAnsi="Times New Roman" w:cs="Times New Roman"/>
            <w:color w:val="000000"/>
            <w:kern w:val="0"/>
            <w:lang w:val="en-US"/>
            <w14:ligatures w14:val="none"/>
          </w:rPr>
          <w:id w:val="-320579668"/>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Ani22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(Anita, et al., 2022)</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xml:space="preserve">. </w:t>
      </w:r>
    </w:p>
    <w:p w14:paraId="03897C9D" w14:textId="77777777" w:rsidR="005E7693" w:rsidRPr="005E7693" w:rsidRDefault="005E7693" w:rsidP="005E7693">
      <w:pPr>
        <w:keepNext/>
        <w:keepLines/>
        <w:suppressAutoHyphens/>
        <w:autoSpaceDN w:val="0"/>
        <w:spacing w:before="360" w:after="80" w:line="480" w:lineRule="auto"/>
        <w:jc w:val="both"/>
        <w:outlineLvl w:val="0"/>
        <w:rPr>
          <w:rFonts w:ascii="Times New Roman" w:eastAsia="Times New Roman" w:hAnsi="Times New Roman" w:cs="Times New Roman"/>
          <w:b/>
          <w:color w:val="000000"/>
          <w:kern w:val="3"/>
          <w14:ligatures w14:val="none"/>
        </w:rPr>
      </w:pPr>
      <w:bookmarkStart w:id="10" w:name="_Toc180053105"/>
      <w:r w:rsidRPr="005E7693">
        <w:rPr>
          <w:rFonts w:ascii="Times New Roman" w:eastAsia="Times New Roman" w:hAnsi="Times New Roman" w:cs="Times New Roman"/>
          <w:b/>
          <w:color w:val="000000"/>
          <w:kern w:val="3"/>
          <w14:ligatures w14:val="none"/>
        </w:rPr>
        <w:t>Market Positioning:</w:t>
      </w:r>
      <w:bookmarkEnd w:id="10"/>
    </w:p>
    <w:p w14:paraId="4C7E3906"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11" w:name="_Toc180053106"/>
      <w:r w:rsidRPr="005E7693">
        <w:rPr>
          <w:rFonts w:ascii="Times New Roman" w:eastAsia="Times New Roman" w:hAnsi="Times New Roman" w:cs="Times New Roman"/>
          <w:b/>
          <w:color w:val="000000"/>
          <w:kern w:val="0"/>
          <w:lang w:val="en-US"/>
          <w14:ligatures w14:val="none"/>
        </w:rPr>
        <w:t>Premier Inn Hotel</w:t>
      </w:r>
      <w:bookmarkEnd w:id="11"/>
    </w:p>
    <w:p w14:paraId="215E788B"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Premier Inn is a "low-price" brand that appeals to cost-conscious consumers who focus on comfort without sacrificing convenience and value for money. The firm's business model is rooted in operating efficiency and standardised service that can expedite economies of scale. It is through such a strategy that Premier Inn can compete with a competitive price not having lost the quality of the service, which indeed is some achievement in the budget hotel segment</w:t>
      </w:r>
      <w:sdt>
        <w:sdtPr>
          <w:rPr>
            <w:rFonts w:ascii="Times New Roman" w:eastAsia="Calibri" w:hAnsi="Times New Roman" w:cs="Times New Roman"/>
            <w:color w:val="000000"/>
            <w:kern w:val="0"/>
            <w:lang w:val="en-US"/>
            <w14:ligatures w14:val="none"/>
          </w:rPr>
          <w:id w:val="965314638"/>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Mur19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(Muramalla, et al., 2019)</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xml:space="preserve">. Its customer base is diversified, it is captured by business travellers, </w:t>
      </w:r>
      <w:r w:rsidRPr="005E7693">
        <w:rPr>
          <w:rFonts w:ascii="Times New Roman" w:eastAsia="Calibri" w:hAnsi="Times New Roman" w:cs="Times New Roman"/>
          <w:color w:val="000000"/>
          <w:kern w:val="0"/>
          <w:lang w:val="en-US"/>
          <w14:ligatures w14:val="none"/>
        </w:rPr>
        <w:lastRenderedPageBreak/>
        <w:t xml:space="preserve">families, and leisure tourists alike. It attracts them on the back of affordable offerings and consistency in its service delivery. </w:t>
      </w:r>
    </w:p>
    <w:p w14:paraId="40432C69"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noProof/>
          <w:kern w:val="0"/>
          <w:lang w:val="en-US"/>
          <w14:ligatures w14:val="none"/>
        </w:rPr>
        <w:drawing>
          <wp:inline distT="0" distB="0" distL="0" distR="0" wp14:anchorId="2E52C4A7" wp14:editId="7F27DE48">
            <wp:extent cx="3956050" cy="2749550"/>
            <wp:effectExtent l="0" t="0" r="6350" b="0"/>
            <wp:docPr id="41" name="Picture 5" descr="A diagram of 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5" descr="A diagram of a clock&#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56050" cy="2749550"/>
                    </a:xfrm>
                    <a:prstGeom prst="rect">
                      <a:avLst/>
                    </a:prstGeom>
                    <a:noFill/>
                    <a:ln>
                      <a:noFill/>
                    </a:ln>
                  </pic:spPr>
                </pic:pic>
              </a:graphicData>
            </a:graphic>
          </wp:inline>
        </w:drawing>
      </w:r>
    </w:p>
    <w:p w14:paraId="6C0B8FA9"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 xml:space="preserve">Bowman’s Clock </w:t>
      </w:r>
      <w:sdt>
        <w:sdtPr>
          <w:rPr>
            <w:rFonts w:ascii="Times New Roman" w:eastAsia="Calibri" w:hAnsi="Times New Roman" w:cs="Times New Roman"/>
            <w:color w:val="000000"/>
            <w:kern w:val="0"/>
            <w:lang w:val="en-US"/>
            <w14:ligatures w14:val="none"/>
          </w:rPr>
          <w:id w:val="2010480068"/>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Pea20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(Pearce &amp; Pearce II, 2020)</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w:t>
      </w:r>
    </w:p>
    <w:p w14:paraId="1293263B"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12" w:name="_Toc180053107"/>
      <w:r w:rsidRPr="005E7693">
        <w:rPr>
          <w:rFonts w:ascii="Times New Roman" w:eastAsia="Times New Roman" w:hAnsi="Times New Roman" w:cs="Times New Roman"/>
          <w:b/>
          <w:color w:val="000000"/>
          <w:kern w:val="0"/>
          <w:lang w:val="en-US"/>
          <w14:ligatures w14:val="none"/>
        </w:rPr>
        <w:t>Shangri-La Hotel:</w:t>
      </w:r>
      <w:bookmarkEnd w:id="12"/>
      <w:r w:rsidRPr="005E7693">
        <w:rPr>
          <w:rFonts w:ascii="Times New Roman" w:eastAsia="Times New Roman" w:hAnsi="Times New Roman" w:cs="Times New Roman"/>
          <w:b/>
          <w:color w:val="000000"/>
          <w:kern w:val="0"/>
          <w:lang w:val="en-US"/>
          <w14:ligatures w14:val="none"/>
        </w:rPr>
        <w:t xml:space="preserve"> </w:t>
      </w:r>
    </w:p>
    <w:p w14:paraId="322E6533"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Shangri-La follows a differentiated strategy with a focus on the luxury market, staying focused on high-end, well-personalised experiences. Its vulnerability lies in dependence on the luxury sector, thus subject to economic cycles. Luxury accommodation demand declines first, affecting profitability. Shangri-La's cost of operations is much higher because the luxury standard required to maintain requires keeping many more staff at the hotel compared with other properties, and facilities must be at a premium level, thereby making profitability vulnerable when business is slack</w:t>
      </w:r>
      <w:sdt>
        <w:sdtPr>
          <w:rPr>
            <w:rFonts w:ascii="Times New Roman" w:eastAsia="Calibri" w:hAnsi="Times New Roman" w:cs="Times New Roman"/>
            <w:color w:val="000000"/>
            <w:kern w:val="0"/>
            <w:lang w:val="en-US"/>
            <w14:ligatures w14:val="none"/>
          </w:rPr>
          <w:id w:val="1892920292"/>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Pea20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(Pearce &amp; Pearce II, 2020)</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w:t>
      </w:r>
    </w:p>
    <w:p w14:paraId="38ED1F1C"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noProof/>
          <w:kern w:val="0"/>
          <w:lang w:val="en-US"/>
          <w14:ligatures w14:val="none"/>
        </w:rPr>
        <w:lastRenderedPageBreak/>
        <w:drawing>
          <wp:inline distT="0" distB="0" distL="0" distR="0" wp14:anchorId="4C0C39D2" wp14:editId="37875E61">
            <wp:extent cx="4489450" cy="3175000"/>
            <wp:effectExtent l="0" t="0" r="6350" b="6350"/>
            <wp:docPr id="42" name="Picture 6" descr="A diagram of 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6" descr="A diagram of a clock&#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89450" cy="3175000"/>
                    </a:xfrm>
                    <a:prstGeom prst="rect">
                      <a:avLst/>
                    </a:prstGeom>
                    <a:noFill/>
                    <a:ln>
                      <a:noFill/>
                    </a:ln>
                  </pic:spPr>
                </pic:pic>
              </a:graphicData>
            </a:graphic>
          </wp:inline>
        </w:drawing>
      </w:r>
    </w:p>
    <w:p w14:paraId="7BCF36E1"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 xml:space="preserve">Bowman’s Clock </w:t>
      </w:r>
      <w:sdt>
        <w:sdtPr>
          <w:rPr>
            <w:rFonts w:ascii="Times New Roman" w:eastAsia="Calibri" w:hAnsi="Times New Roman" w:cs="Times New Roman"/>
            <w:color w:val="000000"/>
            <w:kern w:val="0"/>
            <w:lang w:val="en-US"/>
            <w14:ligatures w14:val="none"/>
          </w:rPr>
          <w:id w:val="57055881"/>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Pea20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(Pearce &amp; Pearce II, 2020)</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w:t>
      </w:r>
    </w:p>
    <w:p w14:paraId="57796167" w14:textId="77777777" w:rsidR="005E7693" w:rsidRPr="005E7693" w:rsidRDefault="005E7693" w:rsidP="005E7693">
      <w:pPr>
        <w:keepNext/>
        <w:keepLines/>
        <w:suppressAutoHyphens/>
        <w:autoSpaceDN w:val="0"/>
        <w:spacing w:before="360" w:after="80" w:line="480" w:lineRule="auto"/>
        <w:jc w:val="both"/>
        <w:outlineLvl w:val="0"/>
        <w:rPr>
          <w:rFonts w:ascii="Times New Roman" w:eastAsia="Times New Roman" w:hAnsi="Times New Roman" w:cs="Times New Roman"/>
          <w:b/>
          <w:color w:val="000000"/>
          <w:kern w:val="3"/>
          <w14:ligatures w14:val="none"/>
        </w:rPr>
      </w:pPr>
      <w:bookmarkStart w:id="13" w:name="_Toc180053108"/>
      <w:r w:rsidRPr="005E7693">
        <w:rPr>
          <w:rFonts w:ascii="Times New Roman" w:eastAsia="Times New Roman" w:hAnsi="Times New Roman" w:cs="Times New Roman"/>
          <w:b/>
          <w:color w:val="000000"/>
          <w:kern w:val="3"/>
          <w14:ligatures w14:val="none"/>
        </w:rPr>
        <w:t>Expansion Strategy:</w:t>
      </w:r>
      <w:bookmarkEnd w:id="13"/>
    </w:p>
    <w:p w14:paraId="669A9C6F"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14" w:name="_Toc180053109"/>
      <w:r w:rsidRPr="005E7693">
        <w:rPr>
          <w:rFonts w:ascii="Times New Roman" w:eastAsia="Times New Roman" w:hAnsi="Times New Roman" w:cs="Times New Roman"/>
          <w:b/>
          <w:color w:val="000000"/>
          <w:kern w:val="0"/>
          <w:lang w:val="en-US"/>
          <w14:ligatures w14:val="none"/>
        </w:rPr>
        <w:t>Premier Inn Hotel</w:t>
      </w:r>
      <w:bookmarkEnd w:id="14"/>
    </w:p>
    <w:p w14:paraId="54703D5E"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The Premier Inn Hotel’s strategy is to maintain its strength in the hospitality market in the UK and expand into international markets; one of its key target markets is Germany</w:t>
      </w:r>
      <w:sdt>
        <w:sdtPr>
          <w:rPr>
            <w:rFonts w:ascii="Times New Roman" w:eastAsia="Calibri" w:hAnsi="Times New Roman" w:cs="Times New Roman"/>
            <w:color w:val="000000"/>
            <w:kern w:val="0"/>
            <w:lang w:val="en-US"/>
            <w14:ligatures w14:val="none"/>
          </w:rPr>
          <w:id w:val="682326999"/>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Whi242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(Whitbread, 2023)</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xml:space="preserve">. The company has made huge investments in this market and has bought properties from the Foremost Hospitality Group. It has positioned itself for long-term growth by increasing its hotel footprint and room availability. Germany's hotel market, due to a fragmented landscape of independent operations, presents an opportunity for Premier Inn to establish a solid presence in a region perceived to have growth potential. </w:t>
      </w:r>
    </w:p>
    <w:p w14:paraId="70EF2054"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15" w:name="_Toc180053110"/>
      <w:r w:rsidRPr="005E7693">
        <w:rPr>
          <w:rFonts w:ascii="Times New Roman" w:eastAsia="Times New Roman" w:hAnsi="Times New Roman" w:cs="Times New Roman"/>
          <w:b/>
          <w:color w:val="000000"/>
          <w:kern w:val="0"/>
          <w:lang w:val="en-US"/>
          <w14:ligatures w14:val="none"/>
        </w:rPr>
        <w:t>Shangri-La Hotel:</w:t>
      </w:r>
      <w:bookmarkEnd w:id="15"/>
    </w:p>
    <w:p w14:paraId="20B826E9"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Shangri-La continues to expand and improve in its currently owned territories with an emphasis on refurbishment in key markets, like China</w:t>
      </w:r>
      <w:sdt>
        <w:sdtPr>
          <w:rPr>
            <w:rFonts w:ascii="Times New Roman" w:eastAsia="Calibri" w:hAnsi="Times New Roman" w:cs="Times New Roman"/>
            <w:color w:val="000000"/>
            <w:kern w:val="0"/>
            <w:lang w:val="en-US"/>
            <w14:ligatures w14:val="none"/>
          </w:rPr>
          <w:id w:val="-328674902"/>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Pol19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(Poli, 2019)</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xml:space="preserve">. The firm further invested in wellness programs for customers and options of family-friendly service and new innovative dining </w:t>
      </w:r>
      <w:r w:rsidRPr="005E7693">
        <w:rPr>
          <w:rFonts w:ascii="Times New Roman" w:eastAsia="Calibri" w:hAnsi="Times New Roman" w:cs="Times New Roman"/>
          <w:color w:val="000000"/>
          <w:kern w:val="0"/>
          <w:lang w:val="en-US"/>
          <w14:ligatures w14:val="none"/>
        </w:rPr>
        <w:lastRenderedPageBreak/>
        <w:t xml:space="preserve">concepts. Growth into Mainland China, according to the firm, is viewed as a "substantial market for luxury travel" that will add value to the organisation. Some of the major future developments will be opening new properties, such as JEN Kunming Shangri-La and revitalisation of Shangri-La Hangzhou. </w:t>
      </w:r>
    </w:p>
    <w:p w14:paraId="53B97DCD"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bookmarkStart w:id="16" w:name="_Toc180053111"/>
      <w:r w:rsidRPr="005E7693">
        <w:rPr>
          <w:rFonts w:ascii="Times New Roman" w:eastAsia="Calibri" w:hAnsi="Times New Roman" w:cs="Times New Roman"/>
          <w:b/>
          <w:color w:val="000000"/>
          <w:kern w:val="3"/>
          <w:lang w:val="en-US"/>
          <w14:ligatures w14:val="none"/>
        </w:rPr>
        <w:t>Market Opportunities</w:t>
      </w:r>
      <w:bookmarkEnd w:id="16"/>
      <w:r w:rsidRPr="005E7693">
        <w:rPr>
          <w:rFonts w:ascii="Times New Roman" w:eastAsia="Calibri" w:hAnsi="Times New Roman" w:cs="Times New Roman"/>
          <w:color w:val="000000"/>
          <w:kern w:val="0"/>
          <w:lang w:val="en-US"/>
          <w14:ligatures w14:val="none"/>
        </w:rPr>
        <w:t xml:space="preserve"> </w:t>
      </w:r>
    </w:p>
    <w:p w14:paraId="0E1C146B"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17" w:name="_Toc180053112"/>
      <w:r w:rsidRPr="005E7693">
        <w:rPr>
          <w:rFonts w:ascii="Times New Roman" w:eastAsia="Times New Roman" w:hAnsi="Times New Roman" w:cs="Times New Roman"/>
          <w:b/>
          <w:color w:val="000000"/>
          <w:kern w:val="0"/>
          <w:lang w:val="en-US"/>
          <w14:ligatures w14:val="none"/>
        </w:rPr>
        <w:t>Premier Inn:</w:t>
      </w:r>
      <w:bookmarkEnd w:id="17"/>
      <w:r w:rsidRPr="005E7693">
        <w:rPr>
          <w:rFonts w:ascii="Times New Roman" w:eastAsia="Times New Roman" w:hAnsi="Times New Roman" w:cs="Times New Roman"/>
          <w:b/>
          <w:color w:val="000000"/>
          <w:kern w:val="0"/>
          <w:lang w:val="en-US"/>
          <w14:ligatures w14:val="none"/>
        </w:rPr>
        <w:t xml:space="preserve"> </w:t>
      </w:r>
    </w:p>
    <w:p w14:paraId="6647F268"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Growth opportunities for the market share of Premier Inn are dominant since the UK hotel room supply is also slowly receding. The gap in competition remains open to the company, mainly at regional levels where demand is much higher for budget-friendly accommodations. The company will be more suitable for Premier Inn to profit as it expands room inventory and budgets offering improved reasons for travellers with rising domestic travel and "staycation" trends. Sustainability aspects will also be attractive in ways of an eco-friendly hotel</w:t>
      </w:r>
      <w:sdt>
        <w:sdtPr>
          <w:rPr>
            <w:rFonts w:ascii="Times New Roman" w:eastAsia="Calibri" w:hAnsi="Times New Roman" w:cs="Times New Roman"/>
            <w:color w:val="000000"/>
            <w:kern w:val="0"/>
            <w:lang w:val="en-US"/>
            <w14:ligatures w14:val="none"/>
          </w:rPr>
          <w:id w:val="502478250"/>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Mor19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(Morris &amp; Johnson, 2019)</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xml:space="preserve">. </w:t>
      </w:r>
    </w:p>
    <w:p w14:paraId="712B800E"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18" w:name="_Toc180053113"/>
      <w:r w:rsidRPr="005E7693">
        <w:rPr>
          <w:rFonts w:ascii="Times New Roman" w:eastAsia="Times New Roman" w:hAnsi="Times New Roman" w:cs="Times New Roman"/>
          <w:b/>
          <w:color w:val="000000"/>
          <w:kern w:val="3"/>
          <w:szCs w:val="40"/>
          <w:lang w:val="en-US"/>
          <w14:ligatures w14:val="none"/>
        </w:rPr>
        <w:t>Shangri-La Hotel:</w:t>
      </w:r>
      <w:bookmarkEnd w:id="18"/>
      <w:r w:rsidRPr="005E7693">
        <w:rPr>
          <w:rFonts w:ascii="Times New Roman" w:eastAsia="Times New Roman" w:hAnsi="Times New Roman" w:cs="Times New Roman"/>
          <w:b/>
          <w:color w:val="000000"/>
          <w:kern w:val="0"/>
          <w:lang w:val="en-US"/>
          <w14:ligatures w14:val="none"/>
        </w:rPr>
        <w:t xml:space="preserve"> </w:t>
      </w:r>
    </w:p>
    <w:p w14:paraId="2CDC9817"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Based on its luxury brand positioning, the brand can capitalise on the resurgence of international travel, particularly in key markets such as China and Southeast Asia. Tapping into high-end experiences, the brand can specifically market exclusive packages, wellness retreats, and personalised services. Diversifying streams of revenue through increased investment in mixed-use developments that include luxury residences, serviced apartments, and office space will diversify the streams of revenues. Meanwhile, Asia has a growing middle class, with a potential for luxury hospitality offerings that Shangri-La can maximise its customer base due to the large demand for premium service. In addition, digital transformation and loyalty programs can be of great help in engaging guests and repeat businesses</w:t>
      </w:r>
      <w:sdt>
        <w:sdtPr>
          <w:rPr>
            <w:rFonts w:ascii="Times New Roman" w:eastAsia="Calibri" w:hAnsi="Times New Roman" w:cs="Times New Roman"/>
            <w:color w:val="000000"/>
            <w:kern w:val="0"/>
            <w:lang w:val="en-US"/>
            <w14:ligatures w14:val="none"/>
          </w:rPr>
          <w:id w:val="-703483187"/>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Pri19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(Pritchard, 2019)</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w:t>
      </w:r>
    </w:p>
    <w:p w14:paraId="25C37FB3" w14:textId="77777777" w:rsidR="005E7693" w:rsidRPr="005E7693" w:rsidRDefault="005E7693" w:rsidP="005E7693">
      <w:pPr>
        <w:keepNext/>
        <w:keepLines/>
        <w:suppressAutoHyphens/>
        <w:autoSpaceDN w:val="0"/>
        <w:spacing w:before="360" w:after="80" w:line="480" w:lineRule="auto"/>
        <w:jc w:val="both"/>
        <w:outlineLvl w:val="0"/>
        <w:rPr>
          <w:rFonts w:ascii="Times New Roman" w:eastAsia="Times New Roman" w:hAnsi="Times New Roman" w:cs="Times New Roman"/>
          <w:b/>
          <w:color w:val="000000"/>
          <w:kern w:val="3"/>
          <w14:ligatures w14:val="none"/>
        </w:rPr>
      </w:pPr>
      <w:bookmarkStart w:id="19" w:name="_Toc180053114"/>
      <w:r w:rsidRPr="005E7693">
        <w:rPr>
          <w:rFonts w:ascii="Times New Roman" w:eastAsia="Times New Roman" w:hAnsi="Times New Roman" w:cs="Times New Roman"/>
          <w:b/>
          <w:color w:val="000000"/>
          <w:kern w:val="3"/>
          <w14:ligatures w14:val="none"/>
        </w:rPr>
        <w:lastRenderedPageBreak/>
        <w:t>Growth Barriers:</w:t>
      </w:r>
      <w:bookmarkEnd w:id="19"/>
    </w:p>
    <w:p w14:paraId="5806CB98"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20" w:name="_Toc180053115"/>
      <w:r w:rsidRPr="005E7693">
        <w:rPr>
          <w:rFonts w:ascii="Times New Roman" w:eastAsia="Times New Roman" w:hAnsi="Times New Roman" w:cs="Times New Roman"/>
          <w:b/>
          <w:color w:val="000000"/>
          <w:kern w:val="0"/>
          <w:lang w:val="en-US"/>
          <w14:ligatures w14:val="none"/>
        </w:rPr>
        <w:t>Premier Inn Hotels:</w:t>
      </w:r>
      <w:bookmarkEnd w:id="20"/>
    </w:p>
    <w:p w14:paraId="17BD70B2"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Premier Inn operates in the highly standardised mid-market hotel industry that offers relatively little opportunity for differentiation relative to either upper-scale or budget competitors. Its brand is strong in the UK, but the challenge of going international in a country like Germany or another European nation will be tricky because Premier Inn does not own the luxury prestige of high-end hotels or ultra-low cost like a budget chain. This makes it difficult for Premier Inn to gain new markets where other local players have a stronghold and customer preferences may differ.</w:t>
      </w:r>
      <w:sdt>
        <w:sdtPr>
          <w:rPr>
            <w:rFonts w:ascii="Times New Roman" w:eastAsia="Calibri" w:hAnsi="Times New Roman" w:cs="Times New Roman"/>
            <w:color w:val="000000"/>
            <w:kern w:val="0"/>
            <w:lang w:val="en-US"/>
            <w14:ligatures w14:val="none"/>
          </w:rPr>
          <w:id w:val="1631823143"/>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Say19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(Sayin, 2019)</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xml:space="preserve"> The need to maintain standardisation throughout the brand also eliminates the flexibility to innovate or localise their offerings to be more attractive to overseas visitors</w:t>
      </w:r>
      <w:sdt>
        <w:sdtPr>
          <w:rPr>
            <w:rFonts w:ascii="Times New Roman" w:eastAsia="Calibri" w:hAnsi="Times New Roman" w:cs="Times New Roman"/>
            <w:color w:val="000000"/>
            <w:kern w:val="0"/>
            <w:lang w:val="en-US"/>
            <w14:ligatures w14:val="none"/>
          </w:rPr>
          <w:id w:val="-532799202"/>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Mol21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(Molenveld, et al., 2021)</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xml:space="preserve">. In the mid-range market, the margin being low, this rise in operational cost forms a major hurdle to sustainable growth and expansion, especially in international markets where operational environments may vary dramatically. </w:t>
      </w:r>
    </w:p>
    <w:p w14:paraId="59991469"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21" w:name="_Toc180053116"/>
      <w:r w:rsidRPr="005E7693">
        <w:rPr>
          <w:rFonts w:ascii="Times New Roman" w:eastAsia="Times New Roman" w:hAnsi="Times New Roman" w:cs="Times New Roman"/>
          <w:b/>
          <w:color w:val="000000"/>
          <w:kern w:val="0"/>
          <w:lang w:val="en-US"/>
          <w14:ligatures w14:val="none"/>
        </w:rPr>
        <w:t>Shangri-La Hotels:</w:t>
      </w:r>
      <w:bookmarkEnd w:id="21"/>
      <w:r w:rsidRPr="005E7693">
        <w:rPr>
          <w:rFonts w:ascii="Times New Roman" w:eastAsia="Times New Roman" w:hAnsi="Times New Roman" w:cs="Times New Roman"/>
          <w:b/>
          <w:color w:val="000000"/>
          <w:kern w:val="0"/>
          <w:lang w:val="en-US"/>
          <w14:ligatures w14:val="none"/>
        </w:rPr>
        <w:t xml:space="preserve"> </w:t>
      </w:r>
    </w:p>
    <w:p w14:paraId="60B0DF60"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Establishing and operating a luxury hotel chain such as Shangri-La requires enormous capital investments from expensive construction to continuous upkeep of high-end amenities</w:t>
      </w:r>
      <w:sdt>
        <w:sdtPr>
          <w:rPr>
            <w:rFonts w:ascii="Times New Roman" w:eastAsia="Calibri" w:hAnsi="Times New Roman" w:cs="Times New Roman"/>
            <w:color w:val="000000"/>
            <w:kern w:val="0"/>
            <w:lang w:val="en-US"/>
            <w14:ligatures w14:val="none"/>
          </w:rPr>
          <w:id w:val="-777565293"/>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Kev241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(Kevin, 2024)</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In addition to these, rising construction costs in high premium locations and refurbishment needs in the event of changing demands for luxury further raise the cost burden. This renders Shangri-La incapable of rapid scale-up making a sudden change in new geographies or pivoting towards developing markets without a massive cost implication. Shangri-La operates in Asia, especially China and Hong Kong and in the Middle East, and is highly susceptible to political and geopolitical tensions.</w:t>
      </w:r>
    </w:p>
    <w:p w14:paraId="7C7660E7"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 xml:space="preserve">Diplomatic row, change in regulatory framework, and political instability can directly affect international tourism, and business or lower the investor's confidence level. Travel restrictions </w:t>
      </w:r>
      <w:r w:rsidRPr="005E7693">
        <w:rPr>
          <w:rFonts w:ascii="Times New Roman" w:eastAsia="Calibri" w:hAnsi="Times New Roman" w:cs="Times New Roman"/>
          <w:color w:val="000000"/>
          <w:kern w:val="0"/>
          <w:lang w:val="en-US"/>
          <w14:ligatures w14:val="none"/>
        </w:rPr>
        <w:lastRenderedPageBreak/>
        <w:t xml:space="preserve">or diplomatic pressure in markets such as China may hinder revenue growth due to a reduction in inbound travel from these key source markets. </w:t>
      </w:r>
    </w:p>
    <w:p w14:paraId="647087DC" w14:textId="77777777" w:rsidR="005E7693" w:rsidRPr="005E7693" w:rsidRDefault="005E7693" w:rsidP="005E7693">
      <w:pPr>
        <w:keepNext/>
        <w:keepLines/>
        <w:suppressAutoHyphens/>
        <w:autoSpaceDN w:val="0"/>
        <w:spacing w:before="360" w:after="80" w:line="480" w:lineRule="auto"/>
        <w:jc w:val="both"/>
        <w:outlineLvl w:val="0"/>
        <w:rPr>
          <w:rFonts w:ascii="Times New Roman" w:eastAsia="Times New Roman" w:hAnsi="Times New Roman" w:cs="Times New Roman"/>
          <w:b/>
          <w:color w:val="000000"/>
          <w:kern w:val="3"/>
          <w14:ligatures w14:val="none"/>
        </w:rPr>
      </w:pPr>
      <w:bookmarkStart w:id="22" w:name="_Toc180053117"/>
      <w:r w:rsidRPr="005E7693">
        <w:rPr>
          <w:rFonts w:ascii="Times New Roman" w:eastAsia="Times New Roman" w:hAnsi="Times New Roman" w:cs="Times New Roman"/>
          <w:b/>
          <w:color w:val="000000"/>
          <w:kern w:val="3"/>
          <w14:ligatures w14:val="none"/>
        </w:rPr>
        <w:t>CSR Initiatives:</w:t>
      </w:r>
      <w:bookmarkEnd w:id="22"/>
      <w:r w:rsidRPr="005E7693">
        <w:rPr>
          <w:rFonts w:ascii="Times New Roman" w:eastAsia="Times New Roman" w:hAnsi="Times New Roman" w:cs="Times New Roman"/>
          <w:b/>
          <w:color w:val="000000"/>
          <w:kern w:val="3"/>
          <w14:ligatures w14:val="none"/>
        </w:rPr>
        <w:t xml:space="preserve"> </w:t>
      </w:r>
    </w:p>
    <w:p w14:paraId="4C18EC32"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23" w:name="_Toc180053118"/>
      <w:r w:rsidRPr="005E7693">
        <w:rPr>
          <w:rFonts w:ascii="Times New Roman" w:eastAsia="Times New Roman" w:hAnsi="Times New Roman" w:cs="Times New Roman"/>
          <w:b/>
          <w:color w:val="000000"/>
          <w:kern w:val="0"/>
          <w:lang w:val="en-US"/>
          <w14:ligatures w14:val="none"/>
        </w:rPr>
        <w:t>Premier Inn Hotel</w:t>
      </w:r>
      <w:bookmarkEnd w:id="23"/>
    </w:p>
    <w:p w14:paraId="732A1BDE"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Premier Inn Hotel's"Force for Good" program encapsulates sustainability, community support, and employee well-being under Premier Inn's CSR. The company has initiated many key areas, such as carbon footprint reduction and eliminating single-use plastics from its activities</w:t>
      </w:r>
      <w:sdt>
        <w:sdtPr>
          <w:rPr>
            <w:rFonts w:ascii="Times New Roman" w:eastAsia="Calibri" w:hAnsi="Times New Roman" w:cs="Times New Roman"/>
            <w:color w:val="000000"/>
            <w:kern w:val="0"/>
            <w:lang w:val="en-US"/>
            <w14:ligatures w14:val="none"/>
          </w:rPr>
          <w:id w:val="-2077120942"/>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CITATION Heb21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(Hebinck, et al., 2021)</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 Premier Inn was a first mover within the UK market regarding phasing in plastic straws and stirrers with eco-friendly alternatives, followed by an emphasis on food waste through partnerships with Too Good To Go, which distributes surplus food to those who need it</w:t>
      </w:r>
      <w:sdt>
        <w:sdtPr>
          <w:rPr>
            <w:rFonts w:ascii="Times New Roman" w:eastAsia="Calibri" w:hAnsi="Times New Roman" w:cs="Times New Roman"/>
            <w:color w:val="000000"/>
            <w:kern w:val="0"/>
            <w:lang w:val="en-US"/>
            <w14:ligatures w14:val="none"/>
          </w:rPr>
          <w:id w:val="737446473"/>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Muc19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(Mucharreira, et al., 2019)</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w:t>
      </w:r>
    </w:p>
    <w:p w14:paraId="317C0E75" w14:textId="77777777" w:rsidR="005E7693" w:rsidRPr="005E7693" w:rsidRDefault="005E7693" w:rsidP="005E7693">
      <w:pPr>
        <w:keepNext/>
        <w:keepLines/>
        <w:spacing w:before="40" w:after="0" w:line="480" w:lineRule="auto"/>
        <w:jc w:val="both"/>
        <w:outlineLvl w:val="1"/>
        <w:rPr>
          <w:rFonts w:ascii="Times New Roman" w:eastAsia="Times New Roman" w:hAnsi="Times New Roman" w:cs="Times New Roman"/>
          <w:b/>
          <w:color w:val="000000"/>
          <w:kern w:val="0"/>
          <w:lang w:val="en-US"/>
          <w14:ligatures w14:val="none"/>
        </w:rPr>
      </w:pPr>
      <w:bookmarkStart w:id="24" w:name="_Toc180053119"/>
      <w:r w:rsidRPr="005E7693">
        <w:rPr>
          <w:rFonts w:ascii="Times New Roman" w:eastAsia="Times New Roman" w:hAnsi="Times New Roman" w:cs="Times New Roman"/>
          <w:b/>
          <w:color w:val="000000"/>
          <w:kern w:val="0"/>
          <w:lang w:val="en-US"/>
          <w14:ligatures w14:val="none"/>
        </w:rPr>
        <w:t>Shangri-La Hotels</w:t>
      </w:r>
      <w:bookmarkEnd w:id="24"/>
    </w:p>
    <w:p w14:paraId="7F436D40"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The CSR activities of Shangri-La are encapsulated into its "Stay, Savour, and Shine" sustainability framework through which it commits to eliminating its environmental footprint and making a social impact</w:t>
      </w:r>
      <w:sdt>
        <w:sdtPr>
          <w:rPr>
            <w:rFonts w:ascii="Times New Roman" w:eastAsia="Calibri" w:hAnsi="Times New Roman" w:cs="Times New Roman"/>
            <w:color w:val="000000"/>
            <w:kern w:val="0"/>
            <w:lang w:val="en-US"/>
            <w14:ligatures w14:val="none"/>
          </w:rPr>
          <w:id w:val="1729651199"/>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Hef21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(Heffernan, 2021)</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w:t>
      </w:r>
    </w:p>
    <w:p w14:paraId="58C32CC8"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Shangri-La also sets challenging carbon emission reduction, energy and water use reduction, and waste reduction targets. Since 2019, Shangri-La has managed to reduce carbon intensity by 24%. Its "Shangri-La Cares" program focuses on community commitment, education, health, and disaster relief. It also focuses on sustainable sourcing through using local production in its restaurants</w:t>
      </w:r>
      <w:sdt>
        <w:sdtPr>
          <w:rPr>
            <w:rFonts w:ascii="Times New Roman" w:eastAsia="Calibri" w:hAnsi="Times New Roman" w:cs="Times New Roman"/>
            <w:color w:val="000000"/>
            <w:kern w:val="0"/>
            <w:lang w:val="en-US"/>
            <w14:ligatures w14:val="none"/>
          </w:rPr>
          <w:id w:val="1902943740"/>
          <w:citation/>
        </w:sdtPr>
        <w:sdtContent>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CITATION Mak21 \l 1033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lang w:val="en-US"/>
              <w14:ligatures w14:val="none"/>
            </w:rPr>
            <w:t xml:space="preserve"> (Maksymiv, et al., 2021)</w:t>
          </w:r>
          <w:r w:rsidRPr="005E7693">
            <w:rPr>
              <w:rFonts w:ascii="Times New Roman" w:eastAsia="Calibri" w:hAnsi="Times New Roman" w:cs="Times New Roman"/>
              <w:color w:val="000000"/>
              <w:kern w:val="0"/>
              <w:lang w:val="en-US"/>
              <w14:ligatures w14:val="none"/>
            </w:rPr>
            <w:fldChar w:fldCharType="end"/>
          </w:r>
        </w:sdtContent>
      </w:sdt>
      <w:r w:rsidRPr="005E7693">
        <w:rPr>
          <w:rFonts w:ascii="Times New Roman" w:eastAsia="Calibri" w:hAnsi="Times New Roman" w:cs="Times New Roman"/>
          <w:color w:val="000000"/>
          <w:kern w:val="0"/>
          <w:lang w:val="en-US"/>
          <w14:ligatures w14:val="none"/>
        </w:rPr>
        <w:t>.</w:t>
      </w:r>
    </w:p>
    <w:p w14:paraId="5299CA4C" w14:textId="77777777" w:rsidR="005E7693" w:rsidRPr="005E7693" w:rsidRDefault="005E7693" w:rsidP="005E7693">
      <w:pPr>
        <w:keepNext/>
        <w:keepLines/>
        <w:suppressAutoHyphens/>
        <w:autoSpaceDN w:val="0"/>
        <w:spacing w:before="360" w:after="80" w:line="480" w:lineRule="auto"/>
        <w:jc w:val="both"/>
        <w:outlineLvl w:val="0"/>
        <w:rPr>
          <w:rFonts w:ascii="Times New Roman" w:eastAsia="Times New Roman" w:hAnsi="Times New Roman" w:cs="Times New Roman"/>
          <w:b/>
          <w:color w:val="000000"/>
          <w:kern w:val="3"/>
          <w14:ligatures w14:val="none"/>
        </w:rPr>
      </w:pPr>
      <w:bookmarkStart w:id="25" w:name="_Toc180053120"/>
      <w:r w:rsidRPr="005E7693">
        <w:rPr>
          <w:rFonts w:ascii="Times New Roman" w:eastAsia="Times New Roman" w:hAnsi="Times New Roman" w:cs="Times New Roman"/>
          <w:b/>
          <w:color w:val="000000"/>
          <w:kern w:val="3"/>
          <w14:ligatures w14:val="none"/>
        </w:rPr>
        <w:t>Conclusion:</w:t>
      </w:r>
      <w:bookmarkEnd w:id="25"/>
    </w:p>
    <w:p w14:paraId="70F2B70C"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 xml:space="preserve">A low-price positioning from the angle of operational efficiency helps Premier Inn to maintain quality service while opting for budget-conscious customers. The report has critically analysed </w:t>
      </w:r>
      <w:r w:rsidRPr="005E7693">
        <w:rPr>
          <w:rFonts w:ascii="Times New Roman" w:eastAsia="Calibri" w:hAnsi="Times New Roman" w:cs="Times New Roman"/>
          <w:color w:val="000000"/>
          <w:kern w:val="0"/>
          <w:lang w:val="en-US"/>
          <w14:ligatures w14:val="none"/>
        </w:rPr>
        <w:lastRenderedPageBreak/>
        <w:t>the international expansion strategies to reduce its dependence on its UK market. On the other hand, Shangri-La's focused differentiation strategy bases its luxury appeal, which allows it to maintain premium pricing. But, in comparison to the economic cycle, the brand's profitability is more susceptible and depends on innovation and market diversification to sustain growth. The report has focused on Shangri-La’s financial management and future goals.</w:t>
      </w:r>
    </w:p>
    <w:p w14:paraId="2A6547B7" w14:textId="77777777" w:rsidR="005E7693" w:rsidRPr="005E7693" w:rsidRDefault="005E7693" w:rsidP="005E7693">
      <w:pPr>
        <w:keepNext/>
        <w:keepLines/>
        <w:suppressAutoHyphens/>
        <w:autoSpaceDN w:val="0"/>
        <w:spacing w:before="360" w:after="80" w:line="480" w:lineRule="auto"/>
        <w:jc w:val="both"/>
        <w:outlineLvl w:val="0"/>
        <w:rPr>
          <w:rFonts w:ascii="Times New Roman" w:eastAsia="Times New Roman" w:hAnsi="Times New Roman" w:cs="Times New Roman"/>
          <w:b/>
          <w:color w:val="000000"/>
          <w:kern w:val="3"/>
          <w14:ligatures w14:val="none"/>
        </w:rPr>
      </w:pPr>
      <w:bookmarkStart w:id="26" w:name="_Toc180053121"/>
      <w:r w:rsidRPr="005E7693">
        <w:rPr>
          <w:rFonts w:ascii="Times New Roman" w:eastAsia="Times New Roman" w:hAnsi="Times New Roman" w:cs="Times New Roman"/>
          <w:b/>
          <w:color w:val="000000"/>
          <w:kern w:val="3"/>
          <w14:ligatures w14:val="none"/>
        </w:rPr>
        <w:t>Recommendations:</w:t>
      </w:r>
      <w:bookmarkEnd w:id="26"/>
    </w:p>
    <w:p w14:paraId="0A7CF0CE" w14:textId="77777777" w:rsidR="005E7693" w:rsidRPr="005E7693" w:rsidRDefault="005E7693" w:rsidP="005E7693">
      <w:pPr>
        <w:spacing w:line="480" w:lineRule="auto"/>
        <w:jc w:val="both"/>
        <w:rPr>
          <w:rFonts w:ascii="Times New Roman" w:eastAsia="Calibri" w:hAnsi="Times New Roman" w:cs="Times New Roman"/>
          <w:color w:val="000000"/>
          <w:kern w:val="0"/>
          <w14:ligatures w14:val="none"/>
        </w:rPr>
      </w:pPr>
      <w:r w:rsidRPr="005E7693">
        <w:rPr>
          <w:rFonts w:ascii="Times New Roman" w:eastAsia="Calibri" w:hAnsi="Times New Roman" w:cs="Times New Roman"/>
          <w:color w:val="000000"/>
          <w:kern w:val="0"/>
          <w14:ligatures w14:val="none"/>
        </w:rPr>
        <w:t>Here are some recommendations for both hotels:</w:t>
      </w:r>
    </w:p>
    <w:p w14:paraId="762EC096"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More international growth for Premier Inn in terms of reducing the UK's dependence would come from further internationalisation in markets like Germany. Operational efficiency should continue to be a basis in terms of which the business would maintain competitiveness within that highly price-sensitive mid-range bracket.</w:t>
      </w:r>
    </w:p>
    <w:p w14:paraId="7A9F2BB5"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color w:val="000000"/>
          <w:kern w:val="0"/>
          <w:lang w:val="en-US"/>
          <w14:ligatures w14:val="none"/>
        </w:rPr>
        <w:t>Shangri-La needs to develop new products and launch more in the less price-sensitive markets so that the risk of the luxury segment is tempered. Diversification and innovation in service and wellness would be beneficial for the brand in the long run.</w:t>
      </w:r>
    </w:p>
    <w:p w14:paraId="475CAA47"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p>
    <w:p w14:paraId="48FD3272" w14:textId="77777777" w:rsidR="005E7693" w:rsidRPr="005E7693" w:rsidRDefault="005E7693" w:rsidP="005E7693">
      <w:pPr>
        <w:spacing w:line="480" w:lineRule="auto"/>
        <w:jc w:val="both"/>
        <w:rPr>
          <w:rFonts w:ascii="Times New Roman" w:eastAsia="Calibri" w:hAnsi="Times New Roman" w:cs="Times New Roman"/>
          <w:color w:val="000000"/>
          <w:kern w:val="0"/>
          <w:lang w:val="en-US"/>
          <w14:ligatures w14:val="none"/>
        </w:rPr>
      </w:pPr>
    </w:p>
    <w:sdt>
      <w:sdtPr>
        <w:rPr>
          <w:rFonts w:ascii="Times New Roman" w:eastAsia="Calibri" w:hAnsi="Times New Roman" w:cs="Times New Roman"/>
          <w:kern w:val="0"/>
          <w:lang w:val="en-US"/>
          <w14:ligatures w14:val="none"/>
        </w:rPr>
        <w:id w:val="1759633330"/>
        <w:docPartObj>
          <w:docPartGallery w:val="Bibliographies"/>
          <w:docPartUnique/>
        </w:docPartObj>
      </w:sdtPr>
      <w:sdtContent>
        <w:p w14:paraId="34851249" w14:textId="77777777" w:rsidR="005E7693" w:rsidRPr="005E7693" w:rsidRDefault="005E7693" w:rsidP="005E7693">
          <w:pPr>
            <w:keepNext/>
            <w:keepLines/>
            <w:suppressAutoHyphens/>
            <w:autoSpaceDN w:val="0"/>
            <w:spacing w:before="360" w:after="80" w:line="480" w:lineRule="auto"/>
            <w:jc w:val="both"/>
            <w:outlineLvl w:val="0"/>
            <w:rPr>
              <w:rFonts w:ascii="Times New Roman" w:eastAsia="Times New Roman" w:hAnsi="Times New Roman" w:cs="Times New Roman"/>
              <w:b/>
              <w:color w:val="000000"/>
              <w:kern w:val="3"/>
              <w14:ligatures w14:val="none"/>
            </w:rPr>
          </w:pPr>
          <w:r w:rsidRPr="005E7693">
            <w:rPr>
              <w:rFonts w:ascii="Times New Roman" w:eastAsia="Times New Roman" w:hAnsi="Times New Roman" w:cs="Times New Roman"/>
              <w:b/>
              <w:color w:val="000000"/>
              <w:kern w:val="3"/>
              <w14:ligatures w14:val="none"/>
            </w:rPr>
            <w:t>References</w:t>
          </w:r>
        </w:p>
        <w:sdt>
          <w:sdtPr>
            <w:rPr>
              <w:rFonts w:ascii="Times New Roman" w:eastAsia="Calibri" w:hAnsi="Times New Roman" w:cs="Times New Roman"/>
              <w:color w:val="000000"/>
              <w:kern w:val="0"/>
              <w:lang w:val="en-US"/>
              <w14:ligatures w14:val="none"/>
            </w:rPr>
            <w:id w:val="-573587230"/>
            <w:bibliography/>
          </w:sdtPr>
          <w:sdtContent>
            <w:p w14:paraId="701B504F"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color w:val="000000"/>
                  <w:kern w:val="0"/>
                  <w:lang w:val="en-US"/>
                  <w14:ligatures w14:val="none"/>
                </w:rPr>
                <w:fldChar w:fldCharType="begin"/>
              </w:r>
              <w:r w:rsidRPr="005E7693">
                <w:rPr>
                  <w:rFonts w:ascii="Times New Roman" w:eastAsia="Calibri" w:hAnsi="Times New Roman" w:cs="Times New Roman"/>
                  <w:color w:val="000000"/>
                  <w:kern w:val="0"/>
                  <w:lang w:val="en-US"/>
                  <w14:ligatures w14:val="none"/>
                </w:rPr>
                <w:instrText xml:space="preserve"> BIBLIOGRAPHY </w:instrText>
              </w:r>
              <w:r w:rsidRPr="005E7693">
                <w:rPr>
                  <w:rFonts w:ascii="Times New Roman" w:eastAsia="Calibri" w:hAnsi="Times New Roman" w:cs="Times New Roman"/>
                  <w:color w:val="000000"/>
                  <w:kern w:val="0"/>
                  <w:lang w:val="en-US"/>
                  <w14:ligatures w14:val="none"/>
                </w:rPr>
                <w:fldChar w:fldCharType="separate"/>
              </w:r>
              <w:r w:rsidRPr="005E7693">
                <w:rPr>
                  <w:rFonts w:ascii="Times New Roman" w:eastAsia="Calibri" w:hAnsi="Times New Roman" w:cs="Times New Roman"/>
                  <w:noProof/>
                  <w:color w:val="000000"/>
                  <w:kern w:val="0"/>
                  <w14:ligatures w14:val="none"/>
                </w:rPr>
                <w:t xml:space="preserve">Aguiar, Y., (2020) </w:t>
              </w:r>
              <w:r w:rsidRPr="005E7693">
                <w:rPr>
                  <w:rFonts w:ascii="Times New Roman" w:eastAsia="Calibri" w:hAnsi="Times New Roman" w:cs="Times New Roman"/>
                  <w:i/>
                  <w:iCs/>
                  <w:noProof/>
                  <w:color w:val="000000"/>
                  <w:kern w:val="0"/>
                  <w14:ligatures w14:val="none"/>
                </w:rPr>
                <w:t xml:space="preserve">Digital (r) evolution: strategies to accelerate business transformation. </w:t>
              </w:r>
              <w:r w:rsidRPr="005E7693">
                <w:rPr>
                  <w:rFonts w:ascii="Times New Roman" w:eastAsia="Calibri" w:hAnsi="Times New Roman" w:cs="Times New Roman"/>
                  <w:noProof/>
                  <w:color w:val="000000"/>
                  <w:kern w:val="0"/>
                  <w14:ligatures w14:val="none"/>
                </w:rPr>
                <w:t>Hoboken: Wiley &amp; Sons.</w:t>
              </w:r>
            </w:p>
            <w:p w14:paraId="62E4E613"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Analysis, S., (2024) </w:t>
              </w:r>
              <w:r w:rsidRPr="005E7693">
                <w:rPr>
                  <w:rFonts w:ascii="Times New Roman" w:eastAsia="Calibri" w:hAnsi="Times New Roman" w:cs="Times New Roman"/>
                  <w:i/>
                  <w:iCs/>
                  <w:noProof/>
                  <w:color w:val="000000"/>
                  <w:kern w:val="0"/>
                  <w14:ligatures w14:val="none"/>
                </w:rPr>
                <w:t xml:space="preserve">Shangri-La Hotel PCL (BKK: SHANG). </w:t>
              </w:r>
              <w:r w:rsidRPr="005E7693">
                <w:rPr>
                  <w:rFonts w:ascii="Times New Roman" w:eastAsia="Calibri" w:hAnsi="Times New Roman" w:cs="Times New Roman"/>
                  <w:noProof/>
                  <w:color w:val="000000"/>
                  <w:kern w:val="0"/>
                  <w14:ligatures w14:val="none"/>
                </w:rPr>
                <w:t xml:space="preserve">[Online] </w:t>
              </w:r>
              <w:r w:rsidRPr="005E7693">
                <w:rPr>
                  <w:rFonts w:ascii="Times New Roman" w:eastAsia="Calibri" w:hAnsi="Times New Roman" w:cs="Times New Roman"/>
                  <w:noProof/>
                  <w:color w:val="000000"/>
                  <w:kern w:val="0"/>
                  <w14:ligatures w14:val="none"/>
                </w:rPr>
                <w:br/>
                <w:t xml:space="preserve">Available at: </w:t>
              </w:r>
              <w:r w:rsidRPr="005E7693">
                <w:rPr>
                  <w:rFonts w:ascii="Times New Roman" w:eastAsia="Calibri" w:hAnsi="Times New Roman" w:cs="Times New Roman"/>
                  <w:noProof/>
                  <w:color w:val="000000"/>
                  <w:kern w:val="0"/>
                  <w:u w:val="single"/>
                  <w14:ligatures w14:val="none"/>
                </w:rPr>
                <w:t>https://stockanalysis.com/quote/bkk/SHANG/revenue/</w:t>
              </w:r>
              <w:r w:rsidRPr="005E7693">
                <w:rPr>
                  <w:rFonts w:ascii="Times New Roman" w:eastAsia="Calibri" w:hAnsi="Times New Roman" w:cs="Times New Roman"/>
                  <w:noProof/>
                  <w:color w:val="000000"/>
                  <w:kern w:val="0"/>
                  <w14:ligatures w14:val="none"/>
                </w:rPr>
                <w:br/>
                <w:t>[Accessed: 6 October 2024].</w:t>
              </w:r>
            </w:p>
            <w:p w14:paraId="025B5F04"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lastRenderedPageBreak/>
                <w:t xml:space="preserve">Anita, T., Syamsul, A. &amp; Effendy, K., (2022) Penjadwalan Ulang Pekerjaan Finishing Proyek Shangrila Hotel Resort and Spa Menggunakan Metode PERT dan FLASH. </w:t>
              </w:r>
              <w:r w:rsidRPr="005E7693">
                <w:rPr>
                  <w:rFonts w:ascii="Times New Roman" w:eastAsia="Calibri" w:hAnsi="Times New Roman" w:cs="Times New Roman"/>
                  <w:i/>
                  <w:iCs/>
                  <w:noProof/>
                  <w:color w:val="000000"/>
                  <w:kern w:val="0"/>
                  <w14:ligatures w14:val="none"/>
                </w:rPr>
                <w:t xml:space="preserve">Jurnal Rekayasa Sipil dan Lingkungan, </w:t>
              </w:r>
              <w:r w:rsidRPr="005E7693">
                <w:rPr>
                  <w:rFonts w:ascii="Times New Roman" w:eastAsia="Calibri" w:hAnsi="Times New Roman" w:cs="Times New Roman"/>
                  <w:noProof/>
                  <w:color w:val="000000"/>
                  <w:kern w:val="0"/>
                  <w14:ligatures w14:val="none"/>
                </w:rPr>
                <w:t>p. 119.</w:t>
              </w:r>
            </w:p>
            <w:p w14:paraId="0658D674"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Anjali, R., (2023) </w:t>
              </w:r>
              <w:r w:rsidRPr="005E7693">
                <w:rPr>
                  <w:rFonts w:ascii="Times New Roman" w:eastAsia="Calibri" w:hAnsi="Times New Roman" w:cs="Times New Roman"/>
                  <w:i/>
                  <w:iCs/>
                  <w:noProof/>
                  <w:color w:val="000000"/>
                  <w:kern w:val="0"/>
                  <w14:ligatures w14:val="none"/>
                </w:rPr>
                <w:t xml:space="preserve">Shangri-La Singapore tops ranking of country’s best customer service providers. </w:t>
              </w:r>
              <w:r w:rsidRPr="005E7693">
                <w:rPr>
                  <w:rFonts w:ascii="Times New Roman" w:eastAsia="Calibri" w:hAnsi="Times New Roman" w:cs="Times New Roman"/>
                  <w:noProof/>
                  <w:color w:val="000000"/>
                  <w:kern w:val="0"/>
                  <w14:ligatures w14:val="none"/>
                </w:rPr>
                <w:t xml:space="preserve">[Online] </w:t>
              </w:r>
              <w:r w:rsidRPr="005E7693">
                <w:rPr>
                  <w:rFonts w:ascii="Times New Roman" w:eastAsia="Calibri" w:hAnsi="Times New Roman" w:cs="Times New Roman"/>
                  <w:noProof/>
                  <w:color w:val="000000"/>
                  <w:kern w:val="0"/>
                  <w14:ligatures w14:val="none"/>
                </w:rPr>
                <w:br/>
                <w:t xml:space="preserve">Available at: </w:t>
              </w:r>
              <w:r w:rsidRPr="005E7693">
                <w:rPr>
                  <w:rFonts w:ascii="Times New Roman" w:eastAsia="Calibri" w:hAnsi="Times New Roman" w:cs="Times New Roman"/>
                  <w:noProof/>
                  <w:color w:val="000000"/>
                  <w:kern w:val="0"/>
                  <w:u w:val="single"/>
                  <w14:ligatures w14:val="none"/>
                </w:rPr>
                <w:t>https://www.straitstimes.com/singapore/shangri-la-singapore-tops-ranking-of-country-s-best-customer-service-providers</w:t>
              </w:r>
              <w:r w:rsidRPr="005E7693">
                <w:rPr>
                  <w:rFonts w:ascii="Times New Roman" w:eastAsia="Calibri" w:hAnsi="Times New Roman" w:cs="Times New Roman"/>
                  <w:noProof/>
                  <w:color w:val="000000"/>
                  <w:kern w:val="0"/>
                  <w14:ligatures w14:val="none"/>
                </w:rPr>
                <w:br/>
                <w:t>[Accessed: 5 October 2024.</w:t>
              </w:r>
            </w:p>
            <w:p w14:paraId="1927C3E3"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Hebinck, A. Z. T. et al., (2021) A Sustainability Compass for Policy Navigation to Sustainable Food Systems. </w:t>
              </w:r>
              <w:r w:rsidRPr="005E7693">
                <w:rPr>
                  <w:rFonts w:ascii="Times New Roman" w:eastAsia="Calibri" w:hAnsi="Times New Roman" w:cs="Times New Roman"/>
                  <w:i/>
                  <w:iCs/>
                  <w:noProof/>
                  <w:color w:val="000000"/>
                  <w:kern w:val="0"/>
                  <w14:ligatures w14:val="none"/>
                </w:rPr>
                <w:t xml:space="preserve">Global Food Security, </w:t>
              </w:r>
              <w:r w:rsidRPr="005E7693">
                <w:rPr>
                  <w:rFonts w:ascii="Times New Roman" w:eastAsia="Calibri" w:hAnsi="Times New Roman" w:cs="Times New Roman"/>
                  <w:noProof/>
                  <w:color w:val="000000"/>
                  <w:kern w:val="0"/>
                  <w14:ligatures w14:val="none"/>
                </w:rPr>
                <w:t>p. 100546.</w:t>
              </w:r>
            </w:p>
            <w:p w14:paraId="25929839"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Heffernan, D., (2021) </w:t>
              </w:r>
              <w:r w:rsidRPr="005E7693">
                <w:rPr>
                  <w:rFonts w:ascii="Times New Roman" w:eastAsia="Calibri" w:hAnsi="Times New Roman" w:cs="Times New Roman"/>
                  <w:i/>
                  <w:iCs/>
                  <w:noProof/>
                  <w:color w:val="000000"/>
                  <w:kern w:val="0"/>
                  <w14:ligatures w14:val="none"/>
                </w:rPr>
                <w:t xml:space="preserve">Cultural transformation at Shangri-La, Sydney. </w:t>
              </w:r>
              <w:r w:rsidRPr="005E7693">
                <w:rPr>
                  <w:rFonts w:ascii="Times New Roman" w:eastAsia="Calibri" w:hAnsi="Times New Roman" w:cs="Times New Roman"/>
                  <w:noProof/>
                  <w:color w:val="000000"/>
                  <w:kern w:val="0"/>
                  <w14:ligatures w14:val="none"/>
                </w:rPr>
                <w:t xml:space="preserve">[Online] </w:t>
              </w:r>
              <w:r w:rsidRPr="005E7693">
                <w:rPr>
                  <w:rFonts w:ascii="Times New Roman" w:eastAsia="Calibri" w:hAnsi="Times New Roman" w:cs="Times New Roman"/>
                  <w:noProof/>
                  <w:color w:val="000000"/>
                  <w:kern w:val="0"/>
                  <w14:ligatures w14:val="none"/>
                </w:rPr>
                <w:br/>
                <w:t xml:space="preserve">Available at: </w:t>
              </w:r>
              <w:r w:rsidRPr="005E7693">
                <w:rPr>
                  <w:rFonts w:ascii="Times New Roman" w:eastAsia="Calibri" w:hAnsi="Times New Roman" w:cs="Times New Roman"/>
                  <w:noProof/>
                  <w:color w:val="000000"/>
                  <w:kern w:val="0"/>
                  <w:u w:val="single"/>
                  <w14:ligatures w14:val="none"/>
                </w:rPr>
                <w:t>https://www.anzam.org/wp-content/uploads/pdfmanager/1824_HEFFERNANTROY_132.PDF</w:t>
              </w:r>
              <w:r w:rsidRPr="005E7693">
                <w:rPr>
                  <w:rFonts w:ascii="Times New Roman" w:eastAsia="Calibri" w:hAnsi="Times New Roman" w:cs="Times New Roman"/>
                  <w:noProof/>
                  <w:color w:val="000000"/>
                  <w:kern w:val="0"/>
                  <w14:ligatures w14:val="none"/>
                </w:rPr>
                <w:br/>
                <w:t>[Accessed: 10 October 2024].</w:t>
              </w:r>
            </w:p>
            <w:p w14:paraId="03E69937"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Kate, H., (2024) </w:t>
              </w:r>
              <w:r w:rsidRPr="005E7693">
                <w:rPr>
                  <w:rFonts w:ascii="Times New Roman" w:eastAsia="Calibri" w:hAnsi="Times New Roman" w:cs="Times New Roman"/>
                  <w:i/>
                  <w:iCs/>
                  <w:noProof/>
                  <w:color w:val="000000"/>
                  <w:kern w:val="0"/>
                  <w14:ligatures w14:val="none"/>
                </w:rPr>
                <w:t xml:space="preserve">New Kantar data reveals Premier Inn is one of the UK's fastest growing brands. </w:t>
              </w:r>
              <w:r w:rsidRPr="005E7693">
                <w:rPr>
                  <w:rFonts w:ascii="Times New Roman" w:eastAsia="Calibri" w:hAnsi="Times New Roman" w:cs="Times New Roman"/>
                  <w:noProof/>
                  <w:color w:val="000000"/>
                  <w:kern w:val="0"/>
                  <w14:ligatures w14:val="none"/>
                </w:rPr>
                <w:t xml:space="preserve">[Online] </w:t>
              </w:r>
              <w:r w:rsidRPr="005E7693">
                <w:rPr>
                  <w:rFonts w:ascii="Times New Roman" w:eastAsia="Calibri" w:hAnsi="Times New Roman" w:cs="Times New Roman"/>
                  <w:noProof/>
                  <w:color w:val="000000"/>
                  <w:kern w:val="0"/>
                  <w14:ligatures w14:val="none"/>
                </w:rPr>
                <w:br/>
                <w:t xml:space="preserve">Available at: </w:t>
              </w:r>
              <w:r w:rsidRPr="005E7693">
                <w:rPr>
                  <w:rFonts w:ascii="Times New Roman" w:eastAsia="Calibri" w:hAnsi="Times New Roman" w:cs="Times New Roman"/>
                  <w:noProof/>
                  <w:color w:val="000000"/>
                  <w:kern w:val="0"/>
                  <w:u w:val="single"/>
                  <w14:ligatures w14:val="none"/>
                </w:rPr>
                <w:t>https://www.travolution.com/news/new-kantar-data-reveals-premier-inn-is-one-of-uks-fastest-growing-brands/</w:t>
              </w:r>
              <w:r w:rsidRPr="005E7693">
                <w:rPr>
                  <w:rFonts w:ascii="Times New Roman" w:eastAsia="Calibri" w:hAnsi="Times New Roman" w:cs="Times New Roman"/>
                  <w:noProof/>
                  <w:color w:val="000000"/>
                  <w:kern w:val="0"/>
                  <w14:ligatures w14:val="none"/>
                </w:rPr>
                <w:br/>
                <w:t>[Accessed:2 October 2024].</w:t>
              </w:r>
            </w:p>
            <w:p w14:paraId="40908E49"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Katherine, P., (2023) </w:t>
              </w:r>
              <w:r w:rsidRPr="005E7693">
                <w:rPr>
                  <w:rFonts w:ascii="Times New Roman" w:eastAsia="Calibri" w:hAnsi="Times New Roman" w:cs="Times New Roman"/>
                  <w:i/>
                  <w:iCs/>
                  <w:noProof/>
                  <w:color w:val="000000"/>
                  <w:kern w:val="0"/>
                  <w14:ligatures w14:val="none"/>
                </w:rPr>
                <w:t xml:space="preserve">Premier Inn owner reports revenues 27% ahead of pre-pandemic. </w:t>
              </w:r>
              <w:r w:rsidRPr="005E7693">
                <w:rPr>
                  <w:rFonts w:ascii="Times New Roman" w:eastAsia="Calibri" w:hAnsi="Times New Roman" w:cs="Times New Roman"/>
                  <w:noProof/>
                  <w:color w:val="000000"/>
                  <w:kern w:val="0"/>
                  <w14:ligatures w14:val="none"/>
                </w:rPr>
                <w:t xml:space="preserve">[Online] </w:t>
              </w:r>
              <w:r w:rsidRPr="005E7693">
                <w:rPr>
                  <w:rFonts w:ascii="Times New Roman" w:eastAsia="Calibri" w:hAnsi="Times New Roman" w:cs="Times New Roman"/>
                  <w:noProof/>
                  <w:color w:val="000000"/>
                  <w:kern w:val="0"/>
                  <w14:ligatures w14:val="none"/>
                </w:rPr>
                <w:br/>
                <w:t xml:space="preserve">Available at: </w:t>
              </w:r>
              <w:r w:rsidRPr="005E7693">
                <w:rPr>
                  <w:rFonts w:ascii="Times New Roman" w:eastAsia="Calibri" w:hAnsi="Times New Roman" w:cs="Times New Roman"/>
                  <w:noProof/>
                  <w:color w:val="000000"/>
                  <w:kern w:val="0"/>
                  <w:u w:val="single"/>
                  <w14:ligatures w14:val="none"/>
                </w:rPr>
                <w:t>https://www.thecaterer.com/news/premier-inn-whitbread-2023-financial-results-27-ahead-pandemic</w:t>
              </w:r>
              <w:r w:rsidRPr="005E7693">
                <w:rPr>
                  <w:rFonts w:ascii="Times New Roman" w:eastAsia="Calibri" w:hAnsi="Times New Roman" w:cs="Times New Roman"/>
                  <w:noProof/>
                  <w:color w:val="000000"/>
                  <w:kern w:val="0"/>
                  <w14:ligatures w14:val="none"/>
                </w:rPr>
                <w:br/>
                <w:t>[Accessed: 12 October 2024].</w:t>
              </w:r>
            </w:p>
            <w:p w14:paraId="04AF6AAA"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Kevin, H., (2024) </w:t>
              </w:r>
              <w:r w:rsidRPr="005E7693">
                <w:rPr>
                  <w:rFonts w:ascii="Times New Roman" w:eastAsia="Calibri" w:hAnsi="Times New Roman" w:cs="Times New Roman"/>
                  <w:i/>
                  <w:iCs/>
                  <w:noProof/>
                  <w:color w:val="000000"/>
                  <w:kern w:val="0"/>
                  <w14:ligatures w14:val="none"/>
                </w:rPr>
                <w:t xml:space="preserve">Shangri-La Returned to Profit in 2023 as Revenue Jumped 47% on Travel Recovery. </w:t>
              </w:r>
              <w:r w:rsidRPr="005E7693">
                <w:rPr>
                  <w:rFonts w:ascii="Times New Roman" w:eastAsia="Calibri" w:hAnsi="Times New Roman" w:cs="Times New Roman"/>
                  <w:noProof/>
                  <w:color w:val="000000"/>
                  <w:kern w:val="0"/>
                  <w14:ligatures w14:val="none"/>
                </w:rPr>
                <w:t xml:space="preserve">[Online] </w:t>
              </w:r>
              <w:r w:rsidRPr="005E7693">
                <w:rPr>
                  <w:rFonts w:ascii="Times New Roman" w:eastAsia="Calibri" w:hAnsi="Times New Roman" w:cs="Times New Roman"/>
                  <w:noProof/>
                  <w:color w:val="000000"/>
                  <w:kern w:val="0"/>
                  <w14:ligatures w14:val="none"/>
                </w:rPr>
                <w:br/>
                <w:t xml:space="preserve">Available at: </w:t>
              </w:r>
              <w:r w:rsidRPr="005E7693">
                <w:rPr>
                  <w:rFonts w:ascii="Times New Roman" w:eastAsia="Calibri" w:hAnsi="Times New Roman" w:cs="Times New Roman"/>
                  <w:noProof/>
                  <w:color w:val="000000"/>
                  <w:kern w:val="0"/>
                  <w:u w:val="single"/>
                  <w14:ligatures w14:val="none"/>
                </w:rPr>
                <w:t>https://www.mingtiandi.com/real-estate/finance/shangri-la-returned-to-profit-in-2023-as-revenue-jumped-47-on-travel-recovery/</w:t>
              </w:r>
              <w:r w:rsidRPr="005E7693">
                <w:rPr>
                  <w:rFonts w:ascii="Times New Roman" w:eastAsia="Calibri" w:hAnsi="Times New Roman" w:cs="Times New Roman"/>
                  <w:noProof/>
                  <w:color w:val="000000"/>
                  <w:kern w:val="0"/>
                  <w14:ligatures w14:val="none"/>
                </w:rPr>
                <w:br/>
                <w:t>[Accessed: 5 October 2024].</w:t>
              </w:r>
            </w:p>
            <w:p w14:paraId="589BB959"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Maksymiv, Y. et al., (2021) Strategic challenges for sustainable governance of the bioeconomy: preventing conflict between SDGs.. </w:t>
              </w:r>
              <w:r w:rsidRPr="005E7693">
                <w:rPr>
                  <w:rFonts w:ascii="Times New Roman" w:eastAsia="Calibri" w:hAnsi="Times New Roman" w:cs="Times New Roman"/>
                  <w:i/>
                  <w:iCs/>
                  <w:noProof/>
                  <w:color w:val="000000"/>
                  <w:kern w:val="0"/>
                  <w14:ligatures w14:val="none"/>
                </w:rPr>
                <w:t xml:space="preserve">Sustainability, </w:t>
              </w:r>
              <w:r w:rsidRPr="005E7693">
                <w:rPr>
                  <w:rFonts w:ascii="Times New Roman" w:eastAsia="Calibri" w:hAnsi="Times New Roman" w:cs="Times New Roman"/>
                  <w:noProof/>
                  <w:color w:val="000000"/>
                  <w:kern w:val="0"/>
                  <w14:ligatures w14:val="none"/>
                </w:rPr>
                <w:t>p. 8308.</w:t>
              </w:r>
            </w:p>
            <w:p w14:paraId="69227102"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lastRenderedPageBreak/>
                <w:t xml:space="preserve">Molenveld, Astrid, Koen, V. &amp; Jan, W., (2021) Why public organizations contribute to crosscutting policy programs: the role of structure, culture, and ministerial control. </w:t>
              </w:r>
              <w:r w:rsidRPr="005E7693">
                <w:rPr>
                  <w:rFonts w:ascii="Times New Roman" w:eastAsia="Calibri" w:hAnsi="Times New Roman" w:cs="Times New Roman"/>
                  <w:i/>
                  <w:iCs/>
                  <w:noProof/>
                  <w:color w:val="000000"/>
                  <w:kern w:val="0"/>
                  <w14:ligatures w14:val="none"/>
                </w:rPr>
                <w:t xml:space="preserve">Policy Sciences, </w:t>
              </w:r>
              <w:r w:rsidRPr="005E7693">
                <w:rPr>
                  <w:rFonts w:ascii="Times New Roman" w:eastAsia="Calibri" w:hAnsi="Times New Roman" w:cs="Times New Roman"/>
                  <w:noProof/>
                  <w:color w:val="000000"/>
                  <w:kern w:val="0"/>
                  <w14:ligatures w14:val="none"/>
                </w:rPr>
                <w:t>pp. 123-154.</w:t>
              </w:r>
            </w:p>
            <w:p w14:paraId="69564638"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Morris, L. &amp; Johnson, R., (2019) Innovation and Digital Transformation in Global Banking.. </w:t>
              </w:r>
              <w:r w:rsidRPr="005E7693">
                <w:rPr>
                  <w:rFonts w:ascii="Times New Roman" w:eastAsia="Calibri" w:hAnsi="Times New Roman" w:cs="Times New Roman"/>
                  <w:i/>
                  <w:iCs/>
                  <w:noProof/>
                  <w:color w:val="000000"/>
                  <w:kern w:val="0"/>
                  <w14:ligatures w14:val="none"/>
                </w:rPr>
                <w:t xml:space="preserve">International Journal of Financial Innovation, </w:t>
              </w:r>
              <w:r w:rsidRPr="005E7693">
                <w:rPr>
                  <w:rFonts w:ascii="Times New Roman" w:eastAsia="Calibri" w:hAnsi="Times New Roman" w:cs="Times New Roman"/>
                  <w:noProof/>
                  <w:color w:val="000000"/>
                  <w:kern w:val="0"/>
                  <w14:ligatures w14:val="none"/>
                </w:rPr>
                <w:t>pp. 210-228.</w:t>
              </w:r>
            </w:p>
            <w:p w14:paraId="2DD0D326"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Mucharreira, et al., (2019) The relevance of tourism in financial sustainability of hotels. </w:t>
              </w:r>
              <w:r w:rsidRPr="005E7693">
                <w:rPr>
                  <w:rFonts w:ascii="Times New Roman" w:eastAsia="Calibri" w:hAnsi="Times New Roman" w:cs="Times New Roman"/>
                  <w:i/>
                  <w:iCs/>
                  <w:noProof/>
                  <w:color w:val="000000"/>
                  <w:kern w:val="0"/>
                  <w14:ligatures w14:val="none"/>
                </w:rPr>
                <w:t xml:space="preserve">European Research on Management and Business Economics, </w:t>
              </w:r>
              <w:r w:rsidRPr="005E7693">
                <w:rPr>
                  <w:rFonts w:ascii="Times New Roman" w:eastAsia="Calibri" w:hAnsi="Times New Roman" w:cs="Times New Roman"/>
                  <w:noProof/>
                  <w:color w:val="000000"/>
                  <w:kern w:val="0"/>
                  <w14:ligatures w14:val="none"/>
                </w:rPr>
                <w:t>pp. 165-174.</w:t>
              </w:r>
            </w:p>
            <w:p w14:paraId="3F41157F"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Muramalla, R, V. S. S. &amp; Al-Hazza, A. M., (2019) Entrepreneurial strategies and factors stimulate the business of tech startups. </w:t>
              </w:r>
              <w:r w:rsidRPr="005E7693">
                <w:rPr>
                  <w:rFonts w:ascii="Times New Roman" w:eastAsia="Calibri" w:hAnsi="Times New Roman" w:cs="Times New Roman"/>
                  <w:i/>
                  <w:iCs/>
                  <w:noProof/>
                  <w:color w:val="000000"/>
                  <w:kern w:val="0"/>
                  <w14:ligatures w14:val="none"/>
                </w:rPr>
                <w:t xml:space="preserve">International Journal of Financial Research, </w:t>
              </w:r>
              <w:r w:rsidRPr="005E7693">
                <w:rPr>
                  <w:rFonts w:ascii="Times New Roman" w:eastAsia="Calibri" w:hAnsi="Times New Roman" w:cs="Times New Roman"/>
                  <w:noProof/>
                  <w:color w:val="000000"/>
                  <w:kern w:val="0"/>
                  <w14:ligatures w14:val="none"/>
                </w:rPr>
                <w:t>p. 360.</w:t>
              </w:r>
            </w:p>
            <w:p w14:paraId="3EE287EC"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Pearce, D. D. &amp; Pearce II, J., (2020) Distinguishing attributes of high-growth ventures. </w:t>
              </w:r>
              <w:r w:rsidRPr="005E7693">
                <w:rPr>
                  <w:rFonts w:ascii="Times New Roman" w:eastAsia="Calibri" w:hAnsi="Times New Roman" w:cs="Times New Roman"/>
                  <w:i/>
                  <w:iCs/>
                  <w:noProof/>
                  <w:color w:val="000000"/>
                  <w:kern w:val="0"/>
                  <w14:ligatures w14:val="none"/>
                </w:rPr>
                <w:t xml:space="preserve">Business Horizons, </w:t>
              </w:r>
              <w:r w:rsidRPr="005E7693">
                <w:rPr>
                  <w:rFonts w:ascii="Times New Roman" w:eastAsia="Calibri" w:hAnsi="Times New Roman" w:cs="Times New Roman"/>
                  <w:noProof/>
                  <w:color w:val="000000"/>
                  <w:kern w:val="0"/>
                  <w14:ligatures w14:val="none"/>
                </w:rPr>
                <w:t>pp. 23-36.</w:t>
              </w:r>
            </w:p>
            <w:p w14:paraId="138539F6"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Poli, R., (2019) </w:t>
              </w:r>
              <w:r w:rsidRPr="005E7693">
                <w:rPr>
                  <w:rFonts w:ascii="Times New Roman" w:eastAsia="Calibri" w:hAnsi="Times New Roman" w:cs="Times New Roman"/>
                  <w:i/>
                  <w:iCs/>
                  <w:noProof/>
                  <w:color w:val="000000"/>
                  <w:kern w:val="0"/>
                  <w14:ligatures w14:val="none"/>
                </w:rPr>
                <w:t xml:space="preserve">Handbook of Anticipation: Theoretical and Applied Aspects of the Use of Future in Decision Making. </w:t>
              </w:r>
              <w:r w:rsidRPr="005E7693">
                <w:rPr>
                  <w:rFonts w:ascii="Times New Roman" w:eastAsia="Calibri" w:hAnsi="Times New Roman" w:cs="Times New Roman"/>
                  <w:noProof/>
                  <w:color w:val="000000"/>
                  <w:kern w:val="0"/>
                  <w14:ligatures w14:val="none"/>
                </w:rPr>
                <w:t>Cham: Springer International Publishing.</w:t>
              </w:r>
            </w:p>
            <w:p w14:paraId="790D41F2"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Pritchard, L., (2019) Resilience and Long-Term Success in Luxury Hospitality: The Case of Robert Kuok. </w:t>
              </w:r>
              <w:r w:rsidRPr="005E7693">
                <w:rPr>
                  <w:rFonts w:ascii="Times New Roman" w:eastAsia="Calibri" w:hAnsi="Times New Roman" w:cs="Times New Roman"/>
                  <w:i/>
                  <w:iCs/>
                  <w:noProof/>
                  <w:color w:val="000000"/>
                  <w:kern w:val="0"/>
                  <w14:ligatures w14:val="none"/>
                </w:rPr>
                <w:t xml:space="preserve">Journal of Business Venturing, </w:t>
              </w:r>
              <w:r w:rsidRPr="005E7693">
                <w:rPr>
                  <w:rFonts w:ascii="Times New Roman" w:eastAsia="Calibri" w:hAnsi="Times New Roman" w:cs="Times New Roman"/>
                  <w:noProof/>
                  <w:color w:val="000000"/>
                  <w:kern w:val="0"/>
                  <w14:ligatures w14:val="none"/>
                </w:rPr>
                <w:t>pp. 95-112.</w:t>
              </w:r>
            </w:p>
            <w:p w14:paraId="0CA7C7DE"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Reuters, (2024) </w:t>
              </w:r>
              <w:r w:rsidRPr="005E7693">
                <w:rPr>
                  <w:rFonts w:ascii="Times New Roman" w:eastAsia="Calibri" w:hAnsi="Times New Roman" w:cs="Times New Roman"/>
                  <w:i/>
                  <w:iCs/>
                  <w:noProof/>
                  <w:color w:val="000000"/>
                  <w:kern w:val="0"/>
                  <w14:ligatures w14:val="none"/>
                </w:rPr>
                <w:t xml:space="preserve">Premier Inn owner Whitbread maintains forecast, posts dip in quarterly room revenue. </w:t>
              </w:r>
              <w:r w:rsidRPr="005E7693">
                <w:rPr>
                  <w:rFonts w:ascii="Times New Roman" w:eastAsia="Calibri" w:hAnsi="Times New Roman" w:cs="Times New Roman"/>
                  <w:noProof/>
                  <w:color w:val="000000"/>
                  <w:kern w:val="0"/>
                  <w14:ligatures w14:val="none"/>
                </w:rPr>
                <w:t xml:space="preserve">[Online] </w:t>
              </w:r>
              <w:r w:rsidRPr="005E7693">
                <w:rPr>
                  <w:rFonts w:ascii="Times New Roman" w:eastAsia="Calibri" w:hAnsi="Times New Roman" w:cs="Times New Roman"/>
                  <w:noProof/>
                  <w:color w:val="000000"/>
                  <w:kern w:val="0"/>
                  <w14:ligatures w14:val="none"/>
                </w:rPr>
                <w:br/>
                <w:t xml:space="preserve">Available at: </w:t>
              </w:r>
              <w:r w:rsidRPr="005E7693">
                <w:rPr>
                  <w:rFonts w:ascii="Times New Roman" w:eastAsia="Calibri" w:hAnsi="Times New Roman" w:cs="Times New Roman"/>
                  <w:noProof/>
                  <w:color w:val="000000"/>
                  <w:kern w:val="0"/>
                  <w:u w:val="single"/>
                  <w14:ligatures w14:val="none"/>
                </w:rPr>
                <w:t>https://www.reuters.com/business/premier-inn-owner-whitbread-posts-lower-quarterly-room-revenue-2024-06-18/</w:t>
              </w:r>
              <w:r w:rsidRPr="005E7693">
                <w:rPr>
                  <w:rFonts w:ascii="Times New Roman" w:eastAsia="Calibri" w:hAnsi="Times New Roman" w:cs="Times New Roman"/>
                  <w:noProof/>
                  <w:color w:val="000000"/>
                  <w:kern w:val="0"/>
                  <w14:ligatures w14:val="none"/>
                </w:rPr>
                <w:br/>
                <w:t>[Accessed: 10 October 2024].</w:t>
              </w:r>
            </w:p>
            <w:p w14:paraId="1BAB594E"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Sayin, K., (2019) The Effect of Communication Problems on Productivity in Hotel Operations: A Qualitative Application. </w:t>
              </w:r>
              <w:r w:rsidRPr="005E7693">
                <w:rPr>
                  <w:rFonts w:ascii="Times New Roman" w:eastAsia="Calibri" w:hAnsi="Times New Roman" w:cs="Times New Roman"/>
                  <w:i/>
                  <w:iCs/>
                  <w:noProof/>
                  <w:color w:val="000000"/>
                  <w:kern w:val="0"/>
                  <w14:ligatures w14:val="none"/>
                </w:rPr>
                <w:t xml:space="preserve">Mednarodno inovativno poslovanje = Journal of Innovative Business and Management, </w:t>
              </w:r>
              <w:r w:rsidRPr="005E7693">
                <w:rPr>
                  <w:rFonts w:ascii="Times New Roman" w:eastAsia="Calibri" w:hAnsi="Times New Roman" w:cs="Times New Roman"/>
                  <w:noProof/>
                  <w:color w:val="000000"/>
                  <w:kern w:val="0"/>
                  <w14:ligatures w14:val="none"/>
                </w:rPr>
                <w:t>p. 51–58.</w:t>
              </w:r>
            </w:p>
            <w:p w14:paraId="178DCE05"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Whitbread, (2023) </w:t>
              </w:r>
              <w:r w:rsidRPr="005E7693">
                <w:rPr>
                  <w:rFonts w:ascii="Times New Roman" w:eastAsia="Calibri" w:hAnsi="Times New Roman" w:cs="Times New Roman"/>
                  <w:i/>
                  <w:iCs/>
                  <w:noProof/>
                  <w:color w:val="000000"/>
                  <w:kern w:val="0"/>
                  <w14:ligatures w14:val="none"/>
                </w:rPr>
                <w:t xml:space="preserve">Annual Report. </w:t>
              </w:r>
              <w:r w:rsidRPr="005E7693">
                <w:rPr>
                  <w:rFonts w:ascii="Times New Roman" w:eastAsia="Calibri" w:hAnsi="Times New Roman" w:cs="Times New Roman"/>
                  <w:noProof/>
                  <w:color w:val="000000"/>
                  <w:kern w:val="0"/>
                  <w14:ligatures w14:val="none"/>
                </w:rPr>
                <w:t xml:space="preserve">[Online] </w:t>
              </w:r>
              <w:r w:rsidRPr="005E7693">
                <w:rPr>
                  <w:rFonts w:ascii="Times New Roman" w:eastAsia="Calibri" w:hAnsi="Times New Roman" w:cs="Times New Roman"/>
                  <w:noProof/>
                  <w:color w:val="000000"/>
                  <w:kern w:val="0"/>
                  <w14:ligatures w14:val="none"/>
                </w:rPr>
                <w:br/>
                <w:t xml:space="preserve">Available at: </w:t>
              </w:r>
              <w:r w:rsidRPr="005E7693">
                <w:rPr>
                  <w:rFonts w:ascii="Times New Roman" w:eastAsia="Calibri" w:hAnsi="Times New Roman" w:cs="Times New Roman"/>
                  <w:noProof/>
                  <w:color w:val="000000"/>
                  <w:kern w:val="0"/>
                  <w:u w:val="single"/>
                  <w14:ligatures w14:val="none"/>
                </w:rPr>
                <w:t>https://www.whitbread.co.uk/investors/annual-report/</w:t>
              </w:r>
              <w:r w:rsidRPr="005E7693">
                <w:rPr>
                  <w:rFonts w:ascii="Times New Roman" w:eastAsia="Calibri" w:hAnsi="Times New Roman" w:cs="Times New Roman"/>
                  <w:noProof/>
                  <w:color w:val="000000"/>
                  <w:kern w:val="0"/>
                  <w14:ligatures w14:val="none"/>
                </w:rPr>
                <w:br/>
                <w:t>[Accessed: 5 Octtober 2024].</w:t>
              </w:r>
            </w:p>
            <w:p w14:paraId="362550A3" w14:textId="77777777" w:rsidR="005E7693" w:rsidRPr="005E7693" w:rsidRDefault="005E7693" w:rsidP="005E7693">
              <w:pPr>
                <w:spacing w:line="360" w:lineRule="auto"/>
                <w:rPr>
                  <w:rFonts w:ascii="Times New Roman" w:eastAsia="Calibri" w:hAnsi="Times New Roman" w:cs="Times New Roman"/>
                  <w:noProof/>
                  <w:color w:val="000000"/>
                  <w:kern w:val="0"/>
                  <w14:ligatures w14:val="none"/>
                </w:rPr>
              </w:pPr>
              <w:r w:rsidRPr="005E7693">
                <w:rPr>
                  <w:rFonts w:ascii="Times New Roman" w:eastAsia="Calibri" w:hAnsi="Times New Roman" w:cs="Times New Roman"/>
                  <w:noProof/>
                  <w:color w:val="000000"/>
                  <w:kern w:val="0"/>
                  <w14:ligatures w14:val="none"/>
                </w:rPr>
                <w:t xml:space="preserve">Whitbread, (2024) </w:t>
              </w:r>
              <w:r w:rsidRPr="005E7693">
                <w:rPr>
                  <w:rFonts w:ascii="Times New Roman" w:eastAsia="Calibri" w:hAnsi="Times New Roman" w:cs="Times New Roman"/>
                  <w:i/>
                  <w:iCs/>
                  <w:noProof/>
                  <w:color w:val="000000"/>
                  <w:kern w:val="0"/>
                  <w14:ligatures w14:val="none"/>
                </w:rPr>
                <w:t xml:space="preserve">FY24 Results. </w:t>
              </w:r>
              <w:r w:rsidRPr="005E7693">
                <w:rPr>
                  <w:rFonts w:ascii="Times New Roman" w:eastAsia="Calibri" w:hAnsi="Times New Roman" w:cs="Times New Roman"/>
                  <w:noProof/>
                  <w:color w:val="000000"/>
                  <w:kern w:val="0"/>
                  <w14:ligatures w14:val="none"/>
                </w:rPr>
                <w:t xml:space="preserve">[Online] </w:t>
              </w:r>
              <w:r w:rsidRPr="005E7693">
                <w:rPr>
                  <w:rFonts w:ascii="Times New Roman" w:eastAsia="Calibri" w:hAnsi="Times New Roman" w:cs="Times New Roman"/>
                  <w:noProof/>
                  <w:color w:val="000000"/>
                  <w:kern w:val="0"/>
                  <w14:ligatures w14:val="none"/>
                </w:rPr>
                <w:br/>
                <w:t xml:space="preserve">Available at: </w:t>
              </w:r>
              <w:r w:rsidRPr="005E7693">
                <w:rPr>
                  <w:rFonts w:ascii="Times New Roman" w:eastAsia="Calibri" w:hAnsi="Times New Roman" w:cs="Times New Roman"/>
                  <w:noProof/>
                  <w:color w:val="000000"/>
                  <w:kern w:val="0"/>
                  <w:u w:val="single"/>
                  <w14:ligatures w14:val="none"/>
                </w:rPr>
                <w:t>https://cdn.whitbread.co.uk/media/2024/04/FY24-RNS-FINAL.pdf</w:t>
              </w:r>
              <w:r w:rsidRPr="005E7693">
                <w:rPr>
                  <w:rFonts w:ascii="Times New Roman" w:eastAsia="Calibri" w:hAnsi="Times New Roman" w:cs="Times New Roman"/>
                  <w:noProof/>
                  <w:color w:val="000000"/>
                  <w:kern w:val="0"/>
                  <w14:ligatures w14:val="none"/>
                </w:rPr>
                <w:br/>
                <w:t>[Accessed: 30 Sept 2024].</w:t>
              </w:r>
            </w:p>
            <w:p w14:paraId="5093473E" w14:textId="77777777" w:rsidR="005E7693" w:rsidRPr="005E7693" w:rsidRDefault="005E7693" w:rsidP="005E7693">
              <w:pPr>
                <w:spacing w:line="360" w:lineRule="auto"/>
                <w:rPr>
                  <w:rFonts w:ascii="Times New Roman" w:eastAsia="Calibri" w:hAnsi="Times New Roman" w:cs="Times New Roman"/>
                  <w:color w:val="000000"/>
                  <w:kern w:val="0"/>
                  <w:lang w:val="en-US"/>
                  <w14:ligatures w14:val="none"/>
                </w:rPr>
              </w:pPr>
              <w:r w:rsidRPr="005E7693">
                <w:rPr>
                  <w:rFonts w:ascii="Times New Roman" w:eastAsia="Calibri" w:hAnsi="Times New Roman" w:cs="Times New Roman"/>
                  <w:b/>
                  <w:bCs/>
                  <w:noProof/>
                  <w:color w:val="000000"/>
                  <w:kern w:val="0"/>
                  <w:lang w:val="en-US"/>
                  <w14:ligatures w14:val="none"/>
                </w:rPr>
                <w:lastRenderedPageBreak/>
                <w:fldChar w:fldCharType="end"/>
              </w:r>
            </w:p>
          </w:sdtContent>
        </w:sdt>
      </w:sdtContent>
    </w:sdt>
    <w:p w14:paraId="3D21010C" w14:textId="77777777" w:rsidR="005E7693" w:rsidRPr="005E7693" w:rsidRDefault="005E7693" w:rsidP="005E7693">
      <w:pPr>
        <w:spacing w:line="360" w:lineRule="auto"/>
        <w:rPr>
          <w:rFonts w:ascii="Times New Roman" w:eastAsia="Calibri" w:hAnsi="Times New Roman" w:cs="Times New Roman"/>
          <w:color w:val="000000"/>
          <w:kern w:val="0"/>
          <w:lang w:val="en-US"/>
          <w14:ligatures w14:val="none"/>
        </w:rPr>
      </w:pPr>
    </w:p>
    <w:p w14:paraId="6A72824A" w14:textId="79B58000" w:rsidR="005E7693" w:rsidRDefault="005E7693"/>
    <w:sectPr w:rsidR="005E76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693"/>
    <w:rsid w:val="00316336"/>
    <w:rsid w:val="005E7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40A16"/>
  <w15:chartTrackingRefBased/>
  <w15:docId w15:val="{3E5FC894-CA3D-4728-9D74-C6F4E0437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6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6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6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6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6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6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6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6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6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6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6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6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6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6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6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6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6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693"/>
    <w:rPr>
      <w:rFonts w:eastAsiaTheme="majorEastAsia" w:cstheme="majorBidi"/>
      <w:color w:val="272727" w:themeColor="text1" w:themeTint="D8"/>
    </w:rPr>
  </w:style>
  <w:style w:type="paragraph" w:styleId="Title">
    <w:name w:val="Title"/>
    <w:basedOn w:val="Normal"/>
    <w:next w:val="Normal"/>
    <w:link w:val="TitleChar"/>
    <w:uiPriority w:val="10"/>
    <w:qFormat/>
    <w:rsid w:val="005E76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6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6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6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693"/>
    <w:pPr>
      <w:spacing w:before="160"/>
      <w:jc w:val="center"/>
    </w:pPr>
    <w:rPr>
      <w:i/>
      <w:iCs/>
      <w:color w:val="404040" w:themeColor="text1" w:themeTint="BF"/>
    </w:rPr>
  </w:style>
  <w:style w:type="character" w:customStyle="1" w:styleId="QuoteChar">
    <w:name w:val="Quote Char"/>
    <w:basedOn w:val="DefaultParagraphFont"/>
    <w:link w:val="Quote"/>
    <w:uiPriority w:val="29"/>
    <w:rsid w:val="005E7693"/>
    <w:rPr>
      <w:i/>
      <w:iCs/>
      <w:color w:val="404040" w:themeColor="text1" w:themeTint="BF"/>
    </w:rPr>
  </w:style>
  <w:style w:type="paragraph" w:styleId="ListParagraph">
    <w:name w:val="List Paragraph"/>
    <w:basedOn w:val="Normal"/>
    <w:uiPriority w:val="34"/>
    <w:qFormat/>
    <w:rsid w:val="005E7693"/>
    <w:pPr>
      <w:ind w:left="720"/>
      <w:contextualSpacing/>
    </w:pPr>
  </w:style>
  <w:style w:type="character" w:styleId="IntenseEmphasis">
    <w:name w:val="Intense Emphasis"/>
    <w:basedOn w:val="DefaultParagraphFont"/>
    <w:uiPriority w:val="21"/>
    <w:qFormat/>
    <w:rsid w:val="005E7693"/>
    <w:rPr>
      <w:i/>
      <w:iCs/>
      <w:color w:val="0F4761" w:themeColor="accent1" w:themeShade="BF"/>
    </w:rPr>
  </w:style>
  <w:style w:type="paragraph" w:styleId="IntenseQuote">
    <w:name w:val="Intense Quote"/>
    <w:basedOn w:val="Normal"/>
    <w:next w:val="Normal"/>
    <w:link w:val="IntenseQuoteChar"/>
    <w:uiPriority w:val="30"/>
    <w:qFormat/>
    <w:rsid w:val="005E76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693"/>
    <w:rPr>
      <w:i/>
      <w:iCs/>
      <w:color w:val="0F4761" w:themeColor="accent1" w:themeShade="BF"/>
    </w:rPr>
  </w:style>
  <w:style w:type="character" w:styleId="IntenseReference">
    <w:name w:val="Intense Reference"/>
    <w:basedOn w:val="DefaultParagraphFont"/>
    <w:uiPriority w:val="32"/>
    <w:qFormat/>
    <w:rsid w:val="005E769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3807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hsan\Downloads\Ahsan-%20FM%20FIRST%20ASSIGNMENT..docx" TargetMode="External"/><Relationship Id="rId18" Type="http://schemas.openxmlformats.org/officeDocument/2006/relationships/hyperlink" Target="file:///C:\Users\Ahsan\Downloads\Ahsan-%20FM%20FIRST%20ASSIGNMENT..docx" TargetMode="External"/><Relationship Id="rId26" Type="http://schemas.openxmlformats.org/officeDocument/2006/relationships/hyperlink" Target="file:///C:\Users\Ahsan\Downloads\Ahsan-%20FM%20FIRST%20ASSIGNMENT..docx" TargetMode="External"/><Relationship Id="rId21" Type="http://schemas.openxmlformats.org/officeDocument/2006/relationships/hyperlink" Target="file:///C:\Users\Ahsan\Downloads\Ahsan-%20FM%20FIRST%20ASSIGNMENT..docx" TargetMode="External"/><Relationship Id="rId34" Type="http://schemas.openxmlformats.org/officeDocument/2006/relationships/image" Target="media/image4.png"/><Relationship Id="rId7" Type="http://schemas.openxmlformats.org/officeDocument/2006/relationships/hyperlink" Target="file:///C:\Users\Ahsan\Downloads\Ahsan-%20FM%20FIRST%20ASSIGNMENT..docx" TargetMode="External"/><Relationship Id="rId12" Type="http://schemas.openxmlformats.org/officeDocument/2006/relationships/hyperlink" Target="file:///C:\Users\Ahsan\Downloads\Ahsan-%20FM%20FIRST%20ASSIGNMENT..docx" TargetMode="External"/><Relationship Id="rId17" Type="http://schemas.openxmlformats.org/officeDocument/2006/relationships/hyperlink" Target="file:///C:\Users\Ahsan\Downloads\Ahsan-%20FM%20FIRST%20ASSIGNMENT..docx" TargetMode="External"/><Relationship Id="rId25" Type="http://schemas.openxmlformats.org/officeDocument/2006/relationships/hyperlink" Target="file:///C:\Users\Ahsan\Downloads\Ahsan-%20FM%20FIRST%20ASSIGNMENT..docx" TargetMode="External"/><Relationship Id="rId33" Type="http://schemas.openxmlformats.org/officeDocument/2006/relationships/image" Target="media/image3.png"/><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file:///C:\Users\Ahsan\Downloads\Ahsan-%20FM%20FIRST%20ASSIGNMENT..docx" TargetMode="External"/><Relationship Id="rId20" Type="http://schemas.openxmlformats.org/officeDocument/2006/relationships/hyperlink" Target="file:///C:\Users\Ahsan\Downloads\Ahsan-%20FM%20FIRST%20ASSIGNMENT..docx" TargetMode="External"/><Relationship Id="rId29" Type="http://schemas.openxmlformats.org/officeDocument/2006/relationships/hyperlink" Target="file:///C:\Users\Ahsan\Downloads\Ahsan-%20FM%20FIRST%20ASSIGNMENT..docx" TargetMode="External"/><Relationship Id="rId1" Type="http://schemas.openxmlformats.org/officeDocument/2006/relationships/styles" Target="styles.xml"/><Relationship Id="rId6" Type="http://schemas.openxmlformats.org/officeDocument/2006/relationships/hyperlink" Target="file:///C:\Users\Ahsan\Downloads\Ahsan-%20FM%20FIRST%20ASSIGNMENT..docx" TargetMode="External"/><Relationship Id="rId11" Type="http://schemas.openxmlformats.org/officeDocument/2006/relationships/hyperlink" Target="file:///C:\Users\Ahsan\Downloads\Ahsan-%20FM%20FIRST%20ASSIGNMENT..docx" TargetMode="External"/><Relationship Id="rId24" Type="http://schemas.openxmlformats.org/officeDocument/2006/relationships/hyperlink" Target="file:///C:\Users\Ahsan\Downloads\Ahsan-%20FM%20FIRST%20ASSIGNMENT..docx" TargetMode="External"/><Relationship Id="rId32" Type="http://schemas.openxmlformats.org/officeDocument/2006/relationships/image" Target="media/image2.png"/><Relationship Id="rId37" Type="http://schemas.openxmlformats.org/officeDocument/2006/relationships/fontTable" Target="fontTable.xml"/><Relationship Id="rId5" Type="http://schemas.openxmlformats.org/officeDocument/2006/relationships/hyperlink" Target="file:///C:\Users\Ahsan\Downloads\Ahsan-%20FM%20FIRST%20ASSIGNMENT..docx" TargetMode="External"/><Relationship Id="rId15" Type="http://schemas.openxmlformats.org/officeDocument/2006/relationships/hyperlink" Target="file:///C:\Users\Ahsan\Downloads\Ahsan-%20FM%20FIRST%20ASSIGNMENT..docx" TargetMode="External"/><Relationship Id="rId23" Type="http://schemas.openxmlformats.org/officeDocument/2006/relationships/hyperlink" Target="file:///C:\Users\Ahsan\Downloads\Ahsan-%20FM%20FIRST%20ASSIGNMENT..docx" TargetMode="External"/><Relationship Id="rId28" Type="http://schemas.openxmlformats.org/officeDocument/2006/relationships/hyperlink" Target="file:///C:\Users\Ahsan\Downloads\Ahsan-%20FM%20FIRST%20ASSIGNMENT..docx" TargetMode="External"/><Relationship Id="rId36" Type="http://schemas.openxmlformats.org/officeDocument/2006/relationships/image" Target="media/image6.png"/><Relationship Id="rId10" Type="http://schemas.openxmlformats.org/officeDocument/2006/relationships/hyperlink" Target="file:///C:\Users\Ahsan\Downloads\Ahsan-%20FM%20FIRST%20ASSIGNMENT..docx" TargetMode="External"/><Relationship Id="rId19" Type="http://schemas.openxmlformats.org/officeDocument/2006/relationships/hyperlink" Target="file:///C:\Users\Ahsan\Downloads\Ahsan-%20FM%20FIRST%20ASSIGNMENT..docx" TargetMode="External"/><Relationship Id="rId31" Type="http://schemas.openxmlformats.org/officeDocument/2006/relationships/image" Target="media/image1.png"/><Relationship Id="rId4" Type="http://schemas.openxmlformats.org/officeDocument/2006/relationships/hyperlink" Target="file:///C:\Users\Ahsan\Downloads\Ahsan-%20FM%20FIRST%20ASSIGNMENT..docx" TargetMode="External"/><Relationship Id="rId9" Type="http://schemas.openxmlformats.org/officeDocument/2006/relationships/hyperlink" Target="file:///C:\Users\Ahsan\Downloads\Ahsan-%20FM%20FIRST%20ASSIGNMENT..docx" TargetMode="External"/><Relationship Id="rId14" Type="http://schemas.openxmlformats.org/officeDocument/2006/relationships/hyperlink" Target="file:///C:\Users\Ahsan\Downloads\Ahsan-%20FM%20FIRST%20ASSIGNMENT..docx" TargetMode="External"/><Relationship Id="rId22" Type="http://schemas.openxmlformats.org/officeDocument/2006/relationships/hyperlink" Target="file:///C:\Users\Ahsan\Downloads\Ahsan-%20FM%20FIRST%20ASSIGNMENT..docx" TargetMode="External"/><Relationship Id="rId27" Type="http://schemas.openxmlformats.org/officeDocument/2006/relationships/hyperlink" Target="file:///C:\Users\Ahsan\Downloads\Ahsan-%20FM%20FIRST%20ASSIGNMENT..docx" TargetMode="External"/><Relationship Id="rId30" Type="http://schemas.openxmlformats.org/officeDocument/2006/relationships/hyperlink" Target="file:///C:\Users\Ahsan\Downloads\Ahsan-%20FM%20FIRST%20ASSIGNMENT..docx" TargetMode="External"/><Relationship Id="rId35" Type="http://schemas.openxmlformats.org/officeDocument/2006/relationships/image" Target="media/image5.png"/><Relationship Id="rId8" Type="http://schemas.openxmlformats.org/officeDocument/2006/relationships/hyperlink" Target="file:///C:\Users\Ahsan\Downloads\Ahsan-%20FM%20FIRST%20ASSIGNMENT..docx"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17</Pages>
  <Words>3587</Words>
  <Characters>20447</Characters>
  <Application>Microsoft Office Word</Application>
  <DocSecurity>0</DocSecurity>
  <Lines>170</Lines>
  <Paragraphs>47</Paragraphs>
  <ScaleCrop>false</ScaleCrop>
  <Company/>
  <LinksUpToDate>false</LinksUpToDate>
  <CharactersWithSpaces>23987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Ahsan Ali (2126965)</dc:creator>
  <cp:keywords/>
  <dc:description/>
  <cp:lastModifiedBy>Syed Ahsan Ali (2126965)</cp:lastModifiedBy>
  <cp:revision>1</cp:revision>
  <dcterms:created xsi:type="dcterms:W3CDTF">2024-10-17T22:20:00Z</dcterms:created>
  <dcterms:modified xsi:type="dcterms:W3CDTF">2024-10-17T22:27:00Z</dcterms:modified>
</cp:coreProperties>
</file>