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767FF" w:rsidRDefault="007767FF"/>
    <w:tbl>
      <w:tblPr>
        <w:tblStyle w:val="TableGrid"/>
        <w:tblW w:w="0" w:type="auto"/>
        <w:tblLook w:val="04A0"/>
      </w:tblPr>
      <w:tblGrid>
        <w:gridCol w:w="4621"/>
        <w:gridCol w:w="4621"/>
      </w:tblGrid>
      <w:tr w:rsidR="00310CFE" w:rsidTr="00310CFE">
        <w:tc>
          <w:tcPr>
            <w:tcW w:w="4621" w:type="dxa"/>
          </w:tcPr>
          <w:p w:rsidR="00310CFE" w:rsidRDefault="007767FF">
            <w:r>
              <w:rPr>
                <w:noProof/>
                <w:lang w:eastAsia="en-GB"/>
              </w:rPr>
              <w:drawing>
                <wp:inline distT="0" distB="0" distL="0" distR="0">
                  <wp:extent cx="2590800" cy="3590925"/>
                  <wp:effectExtent l="19050" t="0" r="0" b="0"/>
                  <wp:docPr id="1" name="Picture 1" descr="C:\Documents and Settings\ss-dw\My Documents\EAP NOW!.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ss-dw\My Documents\EAP NOW!.bmp"/>
                          <pic:cNvPicPr>
                            <a:picLocks noChangeAspect="1" noChangeArrowheads="1"/>
                          </pic:cNvPicPr>
                        </pic:nvPicPr>
                        <pic:blipFill>
                          <a:blip r:embed="rId4"/>
                          <a:srcRect/>
                          <a:stretch>
                            <a:fillRect/>
                          </a:stretch>
                        </pic:blipFill>
                        <pic:spPr bwMode="auto">
                          <a:xfrm>
                            <a:off x="0" y="0"/>
                            <a:ext cx="2590800" cy="3590925"/>
                          </a:xfrm>
                          <a:prstGeom prst="rect">
                            <a:avLst/>
                          </a:prstGeom>
                          <a:noFill/>
                          <a:ln w="9525">
                            <a:noFill/>
                            <a:miter lim="800000"/>
                            <a:headEnd/>
                            <a:tailEnd/>
                          </a:ln>
                        </pic:spPr>
                      </pic:pic>
                    </a:graphicData>
                  </a:graphic>
                </wp:inline>
              </w:drawing>
            </w:r>
          </w:p>
        </w:tc>
        <w:tc>
          <w:tcPr>
            <w:tcW w:w="4621" w:type="dxa"/>
          </w:tcPr>
          <w:p w:rsidR="00310CFE" w:rsidRDefault="00310CFE"/>
          <w:p w:rsidR="00310CFE" w:rsidRDefault="00310CFE"/>
          <w:p w:rsidR="00310CFE" w:rsidRDefault="00310CFE"/>
          <w:tbl>
            <w:tblPr>
              <w:tblW w:w="5000" w:type="pct"/>
              <w:tblCellSpacing w:w="15" w:type="dxa"/>
              <w:tblCellMar>
                <w:top w:w="15" w:type="dxa"/>
                <w:left w:w="15" w:type="dxa"/>
                <w:bottom w:w="15" w:type="dxa"/>
                <w:right w:w="15" w:type="dxa"/>
              </w:tblCellMar>
              <w:tblLook w:val="04A0"/>
            </w:tblPr>
            <w:tblGrid>
              <w:gridCol w:w="908"/>
              <w:gridCol w:w="3497"/>
            </w:tblGrid>
            <w:tr w:rsidR="00310CFE" w:rsidRPr="00310CFE">
              <w:trPr>
                <w:tblCellSpacing w:w="15" w:type="dxa"/>
              </w:trPr>
              <w:tc>
                <w:tcPr>
                  <w:tcW w:w="0" w:type="auto"/>
                  <w:gridSpan w:val="2"/>
                  <w:vAlign w:val="center"/>
                  <w:hideMark/>
                </w:tcPr>
                <w:tbl>
                  <w:tblPr>
                    <w:tblW w:w="5000" w:type="pct"/>
                    <w:tblCellSpacing w:w="15" w:type="dxa"/>
                    <w:tblCellMar>
                      <w:top w:w="15" w:type="dxa"/>
                      <w:left w:w="15" w:type="dxa"/>
                      <w:bottom w:w="15" w:type="dxa"/>
                      <w:right w:w="15" w:type="dxa"/>
                    </w:tblCellMar>
                    <w:tblLook w:val="04A0"/>
                  </w:tblPr>
                  <w:tblGrid>
                    <w:gridCol w:w="1102"/>
                    <w:gridCol w:w="3213"/>
                  </w:tblGrid>
                  <w:tr w:rsidR="00310CFE" w:rsidRPr="00310CFE">
                    <w:trPr>
                      <w:tblCellSpacing w:w="15" w:type="dxa"/>
                    </w:trPr>
                    <w:tc>
                      <w:tcPr>
                        <w:tcW w:w="500" w:type="pct"/>
                        <w:hideMark/>
                      </w:tcPr>
                      <w:p w:rsidR="00310CFE" w:rsidRPr="00310CFE" w:rsidRDefault="00310CFE" w:rsidP="00310CFE">
                        <w:pPr>
                          <w:spacing w:after="0" w:line="240" w:lineRule="auto"/>
                          <w:rPr>
                            <w:rFonts w:ascii="Times New Roman" w:eastAsia="Times New Roman" w:hAnsi="Times New Roman" w:cs="Times New Roman"/>
                            <w:color w:val="444444"/>
                            <w:sz w:val="24"/>
                            <w:szCs w:val="24"/>
                            <w:lang w:eastAsia="en-GB"/>
                          </w:rPr>
                        </w:pPr>
                        <w:r w:rsidRPr="00310CFE">
                          <w:rPr>
                            <w:rFonts w:ascii="Times New Roman" w:eastAsia="Times New Roman" w:hAnsi="Times New Roman" w:cs="Times New Roman"/>
                            <w:b/>
                            <w:bCs/>
                            <w:color w:val="444444"/>
                            <w:sz w:val="24"/>
                            <w:szCs w:val="24"/>
                            <w:lang w:eastAsia="en-GB"/>
                          </w:rPr>
                          <w:t>Category:</w:t>
                        </w:r>
                      </w:p>
                    </w:tc>
                    <w:tc>
                      <w:tcPr>
                        <w:tcW w:w="0" w:type="auto"/>
                        <w:vAlign w:val="center"/>
                        <w:hideMark/>
                      </w:tcPr>
                      <w:p w:rsidR="00310CFE" w:rsidRPr="00310CFE" w:rsidRDefault="00310CFE" w:rsidP="00310CFE">
                        <w:pPr>
                          <w:spacing w:after="0" w:line="240" w:lineRule="auto"/>
                          <w:rPr>
                            <w:rFonts w:ascii="Times New Roman" w:eastAsia="Times New Roman" w:hAnsi="Times New Roman" w:cs="Times New Roman"/>
                            <w:color w:val="0033CC"/>
                            <w:sz w:val="24"/>
                            <w:szCs w:val="24"/>
                            <w:lang w:eastAsia="en-GB"/>
                          </w:rPr>
                        </w:pPr>
                        <w:hyperlink r:id="rId5" w:anchor="EA" w:history="1">
                          <w:r w:rsidRPr="00310CFE">
                            <w:rPr>
                              <w:rFonts w:ascii="Times New Roman" w:eastAsia="Times New Roman" w:hAnsi="Times New Roman" w:cs="Times New Roman"/>
                              <w:color w:val="CC3300"/>
                              <w:sz w:val="24"/>
                              <w:szCs w:val="24"/>
                              <w:u w:val="single"/>
                              <w:lang w:eastAsia="en-GB"/>
                            </w:rPr>
                            <w:t>English for Academic Purposes</w:t>
                          </w:r>
                        </w:hyperlink>
                        <w:r w:rsidRPr="00310CFE">
                          <w:rPr>
                            <w:rFonts w:ascii="Times New Roman" w:eastAsia="Times New Roman" w:hAnsi="Times New Roman" w:cs="Times New Roman"/>
                            <w:color w:val="0033CC"/>
                            <w:sz w:val="24"/>
                            <w:szCs w:val="24"/>
                            <w:lang w:eastAsia="en-GB"/>
                          </w:rPr>
                          <w:t xml:space="preserve"> &gt;&gt; </w:t>
                        </w:r>
                        <w:hyperlink r:id="rId6" w:history="1">
                          <w:r w:rsidRPr="00310CFE">
                            <w:rPr>
                              <w:rFonts w:ascii="Times New Roman" w:eastAsia="Times New Roman" w:hAnsi="Times New Roman" w:cs="Times New Roman"/>
                              <w:color w:val="CC3300"/>
                              <w:sz w:val="24"/>
                              <w:szCs w:val="24"/>
                              <w:u w:val="single"/>
                              <w:lang w:eastAsia="en-GB"/>
                            </w:rPr>
                            <w:t>Study Skills</w:t>
                          </w:r>
                        </w:hyperlink>
                        <w:r w:rsidRPr="00310CFE">
                          <w:rPr>
                            <w:rFonts w:ascii="Times New Roman" w:eastAsia="Times New Roman" w:hAnsi="Times New Roman" w:cs="Times New Roman"/>
                            <w:color w:val="0033CC"/>
                            <w:sz w:val="24"/>
                            <w:szCs w:val="24"/>
                            <w:lang w:eastAsia="en-GB"/>
                          </w:rPr>
                          <w:t xml:space="preserve"> </w:t>
                        </w:r>
                      </w:p>
                    </w:tc>
                  </w:tr>
                </w:tbl>
                <w:p w:rsidR="00310CFE" w:rsidRPr="00310CFE" w:rsidRDefault="00310CFE" w:rsidP="00310CFE">
                  <w:pPr>
                    <w:spacing w:after="0" w:line="240" w:lineRule="auto"/>
                    <w:rPr>
                      <w:rFonts w:ascii="Times New Roman" w:eastAsia="Times New Roman" w:hAnsi="Times New Roman" w:cs="Times New Roman"/>
                      <w:color w:val="444444"/>
                      <w:sz w:val="24"/>
                      <w:szCs w:val="24"/>
                      <w:lang w:eastAsia="en-GB"/>
                    </w:rPr>
                  </w:pPr>
                </w:p>
              </w:tc>
            </w:tr>
            <w:tr w:rsidR="00310CFE" w:rsidRPr="00310CFE">
              <w:trPr>
                <w:trHeight w:val="90"/>
                <w:tblCellSpacing w:w="15" w:type="dxa"/>
              </w:trPr>
              <w:tc>
                <w:tcPr>
                  <w:tcW w:w="0" w:type="auto"/>
                  <w:gridSpan w:val="2"/>
                  <w:vAlign w:val="center"/>
                  <w:hideMark/>
                </w:tcPr>
                <w:p w:rsidR="00310CFE" w:rsidRPr="00310CFE" w:rsidRDefault="00310CFE" w:rsidP="00310CFE">
                  <w:pPr>
                    <w:spacing w:after="0" w:line="240" w:lineRule="auto"/>
                    <w:rPr>
                      <w:rFonts w:ascii="Times New Roman" w:eastAsia="Times New Roman" w:hAnsi="Times New Roman" w:cs="Times New Roman"/>
                      <w:color w:val="444444"/>
                      <w:sz w:val="10"/>
                      <w:szCs w:val="24"/>
                      <w:lang w:eastAsia="en-GB"/>
                    </w:rPr>
                  </w:pPr>
                </w:p>
              </w:tc>
            </w:tr>
            <w:tr w:rsidR="00310CFE" w:rsidRPr="00310CFE">
              <w:trPr>
                <w:tblCellSpacing w:w="15" w:type="dxa"/>
              </w:trPr>
              <w:tc>
                <w:tcPr>
                  <w:tcW w:w="750" w:type="dxa"/>
                  <w:hideMark/>
                </w:tcPr>
                <w:p w:rsidR="00310CFE" w:rsidRPr="00310CFE" w:rsidRDefault="00310CFE" w:rsidP="00310CFE">
                  <w:pPr>
                    <w:spacing w:after="0" w:line="240" w:lineRule="auto"/>
                    <w:rPr>
                      <w:rFonts w:ascii="Times New Roman" w:eastAsia="Times New Roman" w:hAnsi="Times New Roman" w:cs="Times New Roman"/>
                      <w:color w:val="444444"/>
                      <w:sz w:val="24"/>
                      <w:szCs w:val="24"/>
                      <w:lang w:eastAsia="en-GB"/>
                    </w:rPr>
                  </w:pPr>
                </w:p>
              </w:tc>
              <w:tc>
                <w:tcPr>
                  <w:tcW w:w="4000" w:type="pct"/>
                  <w:hideMark/>
                </w:tcPr>
                <w:p w:rsidR="00310CFE" w:rsidRPr="00310CFE" w:rsidRDefault="00310CFE" w:rsidP="00310CFE">
                  <w:pPr>
                    <w:spacing w:after="0" w:line="240" w:lineRule="auto"/>
                    <w:rPr>
                      <w:rFonts w:ascii="Times New Roman" w:eastAsia="Times New Roman" w:hAnsi="Times New Roman" w:cs="Times New Roman"/>
                      <w:color w:val="444444"/>
                      <w:sz w:val="24"/>
                      <w:szCs w:val="24"/>
                      <w:lang w:eastAsia="en-GB"/>
                    </w:rPr>
                  </w:pPr>
                  <w:r w:rsidRPr="00310CFE">
                    <w:rPr>
                      <w:rFonts w:ascii="Times New Roman" w:eastAsia="Times New Roman" w:hAnsi="Times New Roman" w:cs="Times New Roman"/>
                      <w:color w:val="444444"/>
                      <w:sz w:val="24"/>
                      <w:szCs w:val="24"/>
                      <w:lang w:eastAsia="en-GB"/>
                    </w:rPr>
                    <w:t>EAP Now! English for Academic Purposes Student's Book</w:t>
                  </w:r>
                  <w:r w:rsidRPr="00310CFE">
                    <w:rPr>
                      <w:rFonts w:ascii="Times New Roman" w:eastAsia="Times New Roman" w:hAnsi="Times New Roman" w:cs="Times New Roman"/>
                      <w:color w:val="444444"/>
                      <w:sz w:val="24"/>
                      <w:szCs w:val="24"/>
                      <w:lang w:eastAsia="en-GB"/>
                    </w:rPr>
                    <w:br/>
                  </w:r>
                  <w:hyperlink r:id="rId7" w:history="1">
                    <w:r w:rsidRPr="00310CFE">
                      <w:rPr>
                        <w:rFonts w:ascii="Times New Roman" w:eastAsia="Times New Roman" w:hAnsi="Times New Roman" w:cs="Times New Roman"/>
                        <w:b/>
                        <w:bCs/>
                        <w:color w:val="CC3300"/>
                        <w:sz w:val="24"/>
                        <w:szCs w:val="24"/>
                        <w:u w:val="single"/>
                        <w:lang w:eastAsia="en-GB"/>
                      </w:rPr>
                      <w:t>Series:</w:t>
                    </w:r>
                    <w:r w:rsidRPr="00310CFE">
                      <w:rPr>
                        <w:rFonts w:ascii="Times New Roman" w:eastAsia="Times New Roman" w:hAnsi="Times New Roman" w:cs="Times New Roman"/>
                        <w:color w:val="CC3300"/>
                        <w:sz w:val="24"/>
                        <w:szCs w:val="24"/>
                        <w:u w:val="single"/>
                        <w:lang w:eastAsia="en-GB"/>
                      </w:rPr>
                      <w:t xml:space="preserve"> EAP Now! English for Academic Purposes</w:t>
                    </w:r>
                  </w:hyperlink>
                  <w:r w:rsidRPr="00310CFE">
                    <w:rPr>
                      <w:rFonts w:ascii="Times New Roman" w:eastAsia="Times New Roman" w:hAnsi="Times New Roman" w:cs="Times New Roman"/>
                      <w:color w:val="444444"/>
                      <w:sz w:val="24"/>
                      <w:szCs w:val="24"/>
                      <w:lang w:eastAsia="en-GB"/>
                    </w:rPr>
                    <w:br/>
                  </w:r>
                  <w:r w:rsidRPr="00310CFE">
                    <w:rPr>
                      <w:rFonts w:ascii="Times New Roman" w:eastAsia="Times New Roman" w:hAnsi="Times New Roman" w:cs="Times New Roman"/>
                      <w:b/>
                      <w:bCs/>
                      <w:color w:val="444444"/>
                      <w:sz w:val="24"/>
                      <w:szCs w:val="24"/>
                      <w:lang w:eastAsia="en-GB"/>
                    </w:rPr>
                    <w:t>Author:</w:t>
                  </w:r>
                  <w:r w:rsidRPr="00310CFE">
                    <w:rPr>
                      <w:rFonts w:ascii="Times New Roman" w:eastAsia="Times New Roman" w:hAnsi="Times New Roman" w:cs="Times New Roman"/>
                      <w:color w:val="444444"/>
                      <w:sz w:val="24"/>
                      <w:szCs w:val="24"/>
                      <w:lang w:eastAsia="en-GB"/>
                    </w:rPr>
                    <w:t xml:space="preserve"> Cox, K. &amp; Hill, D.</w:t>
                  </w:r>
                  <w:r w:rsidRPr="00310CFE">
                    <w:rPr>
                      <w:rFonts w:ascii="Times New Roman" w:eastAsia="Times New Roman" w:hAnsi="Times New Roman" w:cs="Times New Roman"/>
                      <w:color w:val="444444"/>
                      <w:sz w:val="24"/>
                      <w:szCs w:val="24"/>
                      <w:lang w:eastAsia="en-GB"/>
                    </w:rPr>
                    <w:br/>
                  </w:r>
                  <w:r w:rsidRPr="00310CFE">
                    <w:rPr>
                      <w:rFonts w:ascii="Times New Roman" w:eastAsia="Times New Roman" w:hAnsi="Times New Roman" w:cs="Times New Roman"/>
                      <w:b/>
                      <w:bCs/>
                      <w:color w:val="444444"/>
                      <w:sz w:val="24"/>
                      <w:szCs w:val="24"/>
                      <w:lang w:eastAsia="en-GB"/>
                    </w:rPr>
                    <w:t>Publisher:</w:t>
                  </w:r>
                  <w:r w:rsidRPr="00310CFE">
                    <w:rPr>
                      <w:rFonts w:ascii="Times New Roman" w:eastAsia="Times New Roman" w:hAnsi="Times New Roman" w:cs="Times New Roman"/>
                      <w:color w:val="444444"/>
                      <w:sz w:val="24"/>
                      <w:szCs w:val="24"/>
                      <w:lang w:eastAsia="en-GB"/>
                    </w:rPr>
                    <w:t xml:space="preserve"> Longman</w:t>
                  </w:r>
                  <w:r w:rsidRPr="00310CFE">
                    <w:rPr>
                      <w:rFonts w:ascii="Times New Roman" w:eastAsia="Times New Roman" w:hAnsi="Times New Roman" w:cs="Times New Roman"/>
                      <w:color w:val="444444"/>
                      <w:sz w:val="24"/>
                      <w:szCs w:val="24"/>
                      <w:lang w:eastAsia="en-GB"/>
                    </w:rPr>
                    <w:br/>
                  </w:r>
                  <w:r w:rsidRPr="00310CFE">
                    <w:rPr>
                      <w:rFonts w:ascii="Times New Roman" w:eastAsia="Times New Roman" w:hAnsi="Times New Roman" w:cs="Times New Roman"/>
                      <w:b/>
                      <w:bCs/>
                      <w:color w:val="444444"/>
                      <w:sz w:val="24"/>
                      <w:szCs w:val="24"/>
                      <w:lang w:eastAsia="en-GB"/>
                    </w:rPr>
                    <w:t>Format:</w:t>
                  </w:r>
                  <w:r w:rsidRPr="00310CFE">
                    <w:rPr>
                      <w:rFonts w:ascii="Times New Roman" w:eastAsia="Times New Roman" w:hAnsi="Times New Roman" w:cs="Times New Roman"/>
                      <w:color w:val="444444"/>
                      <w:sz w:val="24"/>
                      <w:szCs w:val="24"/>
                      <w:lang w:eastAsia="en-GB"/>
                    </w:rPr>
                    <w:t xml:space="preserve"> Paperback</w:t>
                  </w:r>
                  <w:r w:rsidRPr="00310CFE">
                    <w:rPr>
                      <w:rFonts w:ascii="Times New Roman" w:eastAsia="Times New Roman" w:hAnsi="Times New Roman" w:cs="Times New Roman"/>
                      <w:color w:val="444444"/>
                      <w:sz w:val="24"/>
                      <w:szCs w:val="24"/>
                      <w:lang w:eastAsia="en-GB"/>
                    </w:rPr>
                    <w:br/>
                  </w:r>
                  <w:hyperlink r:id="rId8" w:history="1">
                    <w:r w:rsidRPr="00310CFE">
                      <w:rPr>
                        <w:rFonts w:ascii="Times New Roman" w:eastAsia="Times New Roman" w:hAnsi="Times New Roman" w:cs="Times New Roman"/>
                        <w:b/>
                        <w:bCs/>
                        <w:color w:val="CC3300"/>
                        <w:sz w:val="24"/>
                        <w:szCs w:val="24"/>
                        <w:u w:val="single"/>
                        <w:lang w:eastAsia="en-GB"/>
                      </w:rPr>
                      <w:t>ISBN-10:</w:t>
                    </w:r>
                  </w:hyperlink>
                  <w:r w:rsidRPr="00310CFE">
                    <w:rPr>
                      <w:rFonts w:ascii="Times New Roman" w:eastAsia="Times New Roman" w:hAnsi="Times New Roman" w:cs="Times New Roman"/>
                      <w:color w:val="444444"/>
                      <w:sz w:val="24"/>
                      <w:szCs w:val="24"/>
                      <w:lang w:eastAsia="en-GB"/>
                    </w:rPr>
                    <w:t xml:space="preserve"> 1740910737</w:t>
                  </w:r>
                  <w:r w:rsidRPr="00310CFE">
                    <w:rPr>
                      <w:rFonts w:ascii="Times New Roman" w:eastAsia="Times New Roman" w:hAnsi="Times New Roman" w:cs="Times New Roman"/>
                      <w:color w:val="444444"/>
                      <w:sz w:val="24"/>
                      <w:szCs w:val="24"/>
                      <w:lang w:eastAsia="en-GB"/>
                    </w:rPr>
                    <w:br/>
                  </w:r>
                  <w:hyperlink r:id="rId9" w:history="1">
                    <w:r w:rsidRPr="00310CFE">
                      <w:rPr>
                        <w:rFonts w:ascii="Times New Roman" w:eastAsia="Times New Roman" w:hAnsi="Times New Roman" w:cs="Times New Roman"/>
                        <w:b/>
                        <w:bCs/>
                        <w:color w:val="CC3300"/>
                        <w:sz w:val="24"/>
                        <w:szCs w:val="24"/>
                        <w:u w:val="single"/>
                        <w:lang w:eastAsia="en-GB"/>
                      </w:rPr>
                      <w:t>ISBN-13:</w:t>
                    </w:r>
                  </w:hyperlink>
                  <w:r w:rsidRPr="00310CFE">
                    <w:rPr>
                      <w:rFonts w:ascii="Times New Roman" w:eastAsia="Times New Roman" w:hAnsi="Times New Roman" w:cs="Times New Roman"/>
                      <w:color w:val="444444"/>
                      <w:sz w:val="24"/>
                      <w:szCs w:val="24"/>
                      <w:lang w:eastAsia="en-GB"/>
                    </w:rPr>
                    <w:t xml:space="preserve"> 9781740910736</w:t>
                  </w:r>
                  <w:r w:rsidRPr="00310CFE">
                    <w:rPr>
                      <w:rFonts w:ascii="Times New Roman" w:eastAsia="Times New Roman" w:hAnsi="Times New Roman" w:cs="Times New Roman"/>
                      <w:color w:val="444444"/>
                      <w:sz w:val="24"/>
                      <w:szCs w:val="24"/>
                      <w:lang w:eastAsia="en-GB"/>
                    </w:rPr>
                    <w:br/>
                  </w:r>
                  <w:r w:rsidRPr="00310CFE">
                    <w:rPr>
                      <w:rFonts w:ascii="Times New Roman" w:eastAsia="Times New Roman" w:hAnsi="Times New Roman" w:cs="Times New Roman"/>
                      <w:b/>
                      <w:bCs/>
                      <w:color w:val="444444"/>
                      <w:sz w:val="24"/>
                      <w:szCs w:val="24"/>
                      <w:lang w:eastAsia="en-GB"/>
                    </w:rPr>
                    <w:t>Publication Date:</w:t>
                  </w:r>
                  <w:r w:rsidRPr="00310CFE">
                    <w:rPr>
                      <w:rFonts w:ascii="Times New Roman" w:eastAsia="Times New Roman" w:hAnsi="Times New Roman" w:cs="Times New Roman"/>
                      <w:color w:val="444444"/>
                      <w:sz w:val="24"/>
                      <w:szCs w:val="24"/>
                      <w:lang w:eastAsia="en-GB"/>
                    </w:rPr>
                    <w:t xml:space="preserve"> 2004</w:t>
                  </w:r>
                  <w:r w:rsidRPr="00310CFE">
                    <w:rPr>
                      <w:rFonts w:ascii="Times New Roman" w:eastAsia="Times New Roman" w:hAnsi="Times New Roman" w:cs="Times New Roman"/>
                      <w:color w:val="444444"/>
                      <w:sz w:val="24"/>
                      <w:szCs w:val="24"/>
                      <w:lang w:eastAsia="en-GB"/>
                    </w:rPr>
                    <w:br/>
                  </w:r>
                  <w:r w:rsidRPr="00310CFE">
                    <w:rPr>
                      <w:rFonts w:ascii="Times New Roman" w:eastAsia="Times New Roman" w:hAnsi="Times New Roman" w:cs="Times New Roman"/>
                      <w:b/>
                      <w:bCs/>
                      <w:color w:val="444444"/>
                      <w:sz w:val="24"/>
                      <w:szCs w:val="24"/>
                      <w:lang w:eastAsia="en-GB"/>
                    </w:rPr>
                    <w:t xml:space="preserve">Price: </w:t>
                  </w:r>
                  <w:r w:rsidRPr="00310CFE">
                    <w:rPr>
                      <w:rFonts w:ascii="Times New Roman" w:eastAsia="Times New Roman" w:hAnsi="Times New Roman" w:cs="Times New Roman"/>
                      <w:color w:val="444444"/>
                      <w:sz w:val="24"/>
                      <w:szCs w:val="24"/>
                      <w:lang w:eastAsia="en-GB"/>
                    </w:rPr>
                    <w:t>£28.30</w:t>
                  </w:r>
                </w:p>
                <w:p w:rsidR="00310CFE" w:rsidRPr="00310CFE" w:rsidRDefault="00310CFE" w:rsidP="00310CFE">
                  <w:pPr>
                    <w:spacing w:after="0" w:line="240" w:lineRule="auto"/>
                    <w:jc w:val="both"/>
                    <w:rPr>
                      <w:rFonts w:ascii="Times New Roman" w:eastAsia="Times New Roman" w:hAnsi="Times New Roman" w:cs="Times New Roman"/>
                      <w:color w:val="444444"/>
                      <w:sz w:val="24"/>
                      <w:szCs w:val="24"/>
                      <w:lang w:eastAsia="en-GB"/>
                    </w:rPr>
                  </w:pPr>
                  <w:r w:rsidRPr="00310CFE">
                    <w:rPr>
                      <w:rFonts w:ascii="Times New Roman" w:eastAsia="Times New Roman" w:hAnsi="Times New Roman" w:cs="Times New Roman"/>
                      <w:b/>
                      <w:bCs/>
                      <w:color w:val="444444"/>
                      <w:sz w:val="24"/>
                      <w:szCs w:val="24"/>
                      <w:lang w:eastAsia="en-GB"/>
                    </w:rPr>
                    <w:t>Description:</w:t>
                  </w:r>
                  <w:r w:rsidRPr="00310CFE">
                    <w:rPr>
                      <w:rFonts w:ascii="Times New Roman" w:eastAsia="Times New Roman" w:hAnsi="Times New Roman" w:cs="Times New Roman"/>
                      <w:color w:val="444444"/>
                      <w:sz w:val="24"/>
                      <w:szCs w:val="24"/>
                      <w:lang w:eastAsia="en-GB"/>
                    </w:rPr>
                    <w:t xml:space="preserve"> EAP Now! English for Academic Purposes has been written to provide students with the skills necessary for success in English speaking tertiary educational institutions. It takes students from upper intermediate to advanced level. As well as speaking, writing, reading and listening skills the course also includes skills in grammar, critical thinking, English for the internet age, learner independence and study. The tasks guide students through realistic situations and assignments, simulating those likely to be encountered in college.</w:t>
                  </w:r>
                  <w:r w:rsidRPr="00310CFE">
                    <w:rPr>
                      <w:rFonts w:ascii="Times New Roman" w:eastAsia="Times New Roman" w:hAnsi="Times New Roman" w:cs="Times New Roman"/>
                      <w:color w:val="444444"/>
                      <w:sz w:val="24"/>
                      <w:szCs w:val="24"/>
                      <w:lang w:eastAsia="en-GB"/>
                    </w:rPr>
                    <w:br/>
                    <w:t>Multiple intelligences and a range of learning styles are catered for and a cross-cultural approach helps students communicate and utilise their individual experiences</w:t>
                  </w:r>
                </w:p>
              </w:tc>
            </w:tr>
          </w:tbl>
          <w:p w:rsidR="00310CFE" w:rsidRDefault="00310CFE"/>
        </w:tc>
      </w:tr>
    </w:tbl>
    <w:p w:rsidR="005A6A33" w:rsidRDefault="005A6A33"/>
    <w:sectPr w:rsidR="005A6A33" w:rsidSect="005A6A3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proofState w:spelling="clean"/>
  <w:defaultTabStop w:val="720"/>
  <w:characterSpacingControl w:val="doNotCompress"/>
  <w:compat/>
  <w:rsids>
    <w:rsidRoot w:val="00310CFE"/>
    <w:rsid w:val="00310CFE"/>
    <w:rsid w:val="0049450E"/>
    <w:rsid w:val="005A6A33"/>
    <w:rsid w:val="006140D3"/>
    <w:rsid w:val="007767FF"/>
    <w:rsid w:val="00DF55B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6A3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10CF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semiHidden/>
    <w:unhideWhenUsed/>
    <w:rsid w:val="00310CFE"/>
    <w:rPr>
      <w:color w:val="CC3300"/>
      <w:u w:val="single"/>
    </w:rPr>
  </w:style>
  <w:style w:type="character" w:customStyle="1" w:styleId="plain-l">
    <w:name w:val="plain-l"/>
    <w:basedOn w:val="DefaultParagraphFont"/>
    <w:rsid w:val="00310CFE"/>
  </w:style>
  <w:style w:type="paragraph" w:styleId="BalloonText">
    <w:name w:val="Balloon Text"/>
    <w:basedOn w:val="Normal"/>
    <w:link w:val="BalloonTextChar"/>
    <w:uiPriority w:val="99"/>
    <w:semiHidden/>
    <w:unhideWhenUsed/>
    <w:rsid w:val="007767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67F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97063377">
      <w:bodyDiv w:val="1"/>
      <w:marLeft w:val="0"/>
      <w:marRight w:val="0"/>
      <w:marTop w:val="0"/>
      <w:marBottom w:val="0"/>
      <w:divBdr>
        <w:top w:val="none" w:sz="0" w:space="0" w:color="auto"/>
        <w:left w:val="none" w:sz="0" w:space="0" w:color="auto"/>
        <w:bottom w:val="none" w:sz="0" w:space="0" w:color="auto"/>
        <w:right w:val="none" w:sz="0" w:space="0" w:color="auto"/>
      </w:divBdr>
      <w:divsChild>
        <w:div w:id="1730037705">
          <w:marLeft w:val="180"/>
          <w:marRight w:val="0"/>
          <w:marTop w:val="0"/>
          <w:marBottom w:val="0"/>
          <w:divBdr>
            <w:top w:val="none" w:sz="0" w:space="0" w:color="auto"/>
            <w:left w:val="none" w:sz="0" w:space="0" w:color="auto"/>
            <w:bottom w:val="none" w:sz="0" w:space="0" w:color="auto"/>
            <w:right w:val="none" w:sz="0" w:space="0" w:color="auto"/>
          </w:divBdr>
        </w:div>
      </w:divsChild>
    </w:div>
    <w:div w:id="573396456">
      <w:bodyDiv w:val="1"/>
      <w:marLeft w:val="0"/>
      <w:marRight w:val="0"/>
      <w:marTop w:val="0"/>
      <w:marBottom w:val="0"/>
      <w:divBdr>
        <w:top w:val="none" w:sz="0" w:space="0" w:color="auto"/>
        <w:left w:val="none" w:sz="0" w:space="0" w:color="auto"/>
        <w:bottom w:val="none" w:sz="0" w:space="0" w:color="auto"/>
        <w:right w:val="none" w:sz="0" w:space="0" w:color="auto"/>
      </w:divBdr>
      <w:divsChild>
        <w:div w:id="2126776825">
          <w:marLeft w:val="180"/>
          <w:marRight w:val="0"/>
          <w:marTop w:val="0"/>
          <w:marBottom w:val="0"/>
          <w:divBdr>
            <w:top w:val="none" w:sz="0" w:space="0" w:color="auto"/>
            <w:left w:val="none" w:sz="0" w:space="0" w:color="auto"/>
            <w:bottom w:val="none" w:sz="0" w:space="0" w:color="auto"/>
            <w:right w:val="none" w:sz="0" w:space="0" w:color="auto"/>
          </w:divBdr>
        </w:div>
      </w:divsChild>
    </w:div>
    <w:div w:id="1272279377">
      <w:bodyDiv w:val="1"/>
      <w:marLeft w:val="0"/>
      <w:marRight w:val="0"/>
      <w:marTop w:val="0"/>
      <w:marBottom w:val="0"/>
      <w:divBdr>
        <w:top w:val="none" w:sz="0" w:space="0" w:color="auto"/>
        <w:left w:val="none" w:sz="0" w:space="0" w:color="auto"/>
        <w:bottom w:val="none" w:sz="0" w:space="0" w:color="auto"/>
        <w:right w:val="none" w:sz="0" w:space="0" w:color="auto"/>
      </w:divBdr>
      <w:divsChild>
        <w:div w:id="78409509">
          <w:marLeft w:val="30"/>
          <w:marRight w:val="0"/>
          <w:marTop w:val="0"/>
          <w:marBottom w:val="0"/>
          <w:divBdr>
            <w:top w:val="none" w:sz="0" w:space="0" w:color="auto"/>
            <w:left w:val="none" w:sz="0" w:space="0" w:color="auto"/>
            <w:bottom w:val="none" w:sz="0" w:space="0" w:color="auto"/>
            <w:right w:val="none" w:sz="0" w:space="0" w:color="auto"/>
          </w:divBdr>
        </w:div>
        <w:div w:id="152991808">
          <w:marLeft w:val="180"/>
          <w:marRight w:val="0"/>
          <w:marTop w:val="0"/>
          <w:marBottom w:val="0"/>
          <w:divBdr>
            <w:top w:val="none" w:sz="0" w:space="0" w:color="auto"/>
            <w:left w:val="none" w:sz="0" w:space="0" w:color="auto"/>
            <w:bottom w:val="none" w:sz="0" w:space="0" w:color="auto"/>
            <w:right w:val="none" w:sz="0" w:space="0" w:color="auto"/>
          </w:divBdr>
        </w:div>
        <w:div w:id="1081758641">
          <w:marLeft w:val="180"/>
          <w:marRight w:val="0"/>
          <w:marTop w:val="0"/>
          <w:marBottom w:val="0"/>
          <w:divBdr>
            <w:top w:val="none" w:sz="0" w:space="0" w:color="auto"/>
            <w:left w:val="none" w:sz="0" w:space="0" w:color="auto"/>
            <w:bottom w:val="none" w:sz="0" w:space="0" w:color="auto"/>
            <w:right w:val="none" w:sz="0" w:space="0" w:color="auto"/>
          </w:divBdr>
          <w:divsChild>
            <w:div w:id="1242375079">
              <w:marLeft w:val="0"/>
              <w:marRight w:val="0"/>
              <w:marTop w:val="9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eflbooks.co.uk/ISBN13.php" TargetMode="External"/><Relationship Id="rId3" Type="http://schemas.openxmlformats.org/officeDocument/2006/relationships/webSettings" Target="webSettings.xml"/><Relationship Id="rId7" Type="http://schemas.openxmlformats.org/officeDocument/2006/relationships/hyperlink" Target="http://www.eflbooks.co.uk/series.php?series=EAP+Now%21+English+for+Academic+Purpos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eflbooks.co.uk/br.php?code=EASL" TargetMode="External"/><Relationship Id="rId11" Type="http://schemas.openxmlformats.org/officeDocument/2006/relationships/theme" Target="theme/theme1.xml"/><Relationship Id="rId5" Type="http://schemas.openxmlformats.org/officeDocument/2006/relationships/hyperlink" Target="http://www.eflbooks.co.uk/browse.php?level=1" TargetMode="External"/><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www.eflbooks.co.uk/ISBN13.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204</Words>
  <Characters>1169</Characters>
  <Application>Microsoft Office Word</Application>
  <DocSecurity>0</DocSecurity>
  <Lines>9</Lines>
  <Paragraphs>2</Paragraphs>
  <ScaleCrop>false</ScaleCrop>
  <Company>Swansea Metropolitan University</Company>
  <LinksUpToDate>false</LinksUpToDate>
  <CharactersWithSpaces>1371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ss-dw</cp:lastModifiedBy>
  <cp:revision>2</cp:revision>
  <dcterms:created xsi:type="dcterms:W3CDTF">2011-07-21T11:35:00Z</dcterms:created>
  <dcterms:modified xsi:type="dcterms:W3CDTF">2011-07-21T11:39:00Z</dcterms:modified>
</cp:coreProperties>
</file>