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21E68" w14:textId="77777777" w:rsidR="00655154" w:rsidRDefault="00655154" w:rsidP="00655154">
      <w:pPr>
        <w:jc w:val="center"/>
        <w:rPr>
          <w:b/>
          <w:bCs/>
          <w:sz w:val="28"/>
          <w:szCs w:val="28"/>
        </w:rPr>
      </w:pPr>
      <w:r>
        <w:rPr>
          <w:noProof/>
        </w:rPr>
        <w:drawing>
          <wp:anchor distT="0" distB="0" distL="114300" distR="114300" simplePos="0" relativeHeight="251659264" behindDoc="1" locked="0" layoutInCell="1" allowOverlap="1" wp14:anchorId="23049A9B" wp14:editId="02ABF3CB">
            <wp:simplePos x="0" y="0"/>
            <wp:positionH relativeFrom="column">
              <wp:posOffset>1160584</wp:posOffset>
            </wp:positionH>
            <wp:positionV relativeFrom="paragraph">
              <wp:posOffset>293</wp:posOffset>
            </wp:positionV>
            <wp:extent cx="3399155" cy="1358900"/>
            <wp:effectExtent l="0" t="0" r="4445" b="0"/>
            <wp:wrapTight wrapText="bothSides">
              <wp:wrapPolygon edited="0">
                <wp:start x="0" y="0"/>
                <wp:lineTo x="0" y="21398"/>
                <wp:lineTo x="21548" y="21398"/>
                <wp:lineTo x="21548" y="0"/>
                <wp:lineTo x="0" y="0"/>
              </wp:wrapPolygon>
            </wp:wrapTight>
            <wp:docPr id="177437653"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9155" cy="135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5541E" w14:textId="77777777" w:rsidR="00655154" w:rsidRDefault="00655154" w:rsidP="00655154">
      <w:pPr>
        <w:jc w:val="center"/>
        <w:rPr>
          <w:b/>
          <w:bCs/>
          <w:sz w:val="28"/>
          <w:szCs w:val="28"/>
        </w:rPr>
      </w:pPr>
    </w:p>
    <w:p w14:paraId="5A490905" w14:textId="77777777" w:rsidR="00655154" w:rsidRDefault="00655154" w:rsidP="00655154">
      <w:pPr>
        <w:jc w:val="center"/>
        <w:rPr>
          <w:b/>
          <w:bCs/>
          <w:sz w:val="28"/>
          <w:szCs w:val="28"/>
        </w:rPr>
      </w:pPr>
    </w:p>
    <w:p w14:paraId="3EEBE3E7" w14:textId="77777777" w:rsidR="00655154" w:rsidRDefault="00655154" w:rsidP="00655154">
      <w:pPr>
        <w:jc w:val="center"/>
        <w:rPr>
          <w:b/>
          <w:bCs/>
          <w:sz w:val="28"/>
          <w:szCs w:val="28"/>
        </w:rPr>
      </w:pPr>
      <w:r>
        <w:fldChar w:fldCharType="begin"/>
      </w:r>
      <w:r>
        <w:instrText xml:space="preserve"> INCLUDEPICTURE "/Users/mattwilson/Library/Group Containers/UBF8T346G9.ms/WebArchiveCopyPasteTempFiles/com.microsoft.Word/UWTSD-Logo.jpg" \* MERGEFORMATINET </w:instrText>
      </w:r>
      <w:r>
        <w:fldChar w:fldCharType="separate"/>
      </w:r>
      <w:r>
        <w:fldChar w:fldCharType="end"/>
      </w:r>
    </w:p>
    <w:p w14:paraId="7A92DBA6" w14:textId="77777777" w:rsidR="00655154" w:rsidRDefault="00655154" w:rsidP="00655154">
      <w:pPr>
        <w:jc w:val="center"/>
        <w:rPr>
          <w:b/>
          <w:bCs/>
          <w:sz w:val="28"/>
          <w:szCs w:val="28"/>
        </w:rPr>
      </w:pPr>
    </w:p>
    <w:p w14:paraId="6F015B20" w14:textId="77777777" w:rsidR="00655154" w:rsidRDefault="00655154" w:rsidP="00655154">
      <w:pPr>
        <w:jc w:val="center"/>
        <w:rPr>
          <w:b/>
          <w:bCs/>
          <w:sz w:val="28"/>
          <w:szCs w:val="28"/>
        </w:rPr>
      </w:pPr>
    </w:p>
    <w:p w14:paraId="2211C327" w14:textId="77777777" w:rsidR="00655154" w:rsidRDefault="00655154" w:rsidP="00655154">
      <w:pPr>
        <w:jc w:val="center"/>
        <w:rPr>
          <w:b/>
          <w:bCs/>
          <w:sz w:val="28"/>
          <w:szCs w:val="28"/>
        </w:rPr>
      </w:pPr>
    </w:p>
    <w:p w14:paraId="1E7871A2" w14:textId="77777777" w:rsidR="00655154" w:rsidRDefault="00655154" w:rsidP="00655154">
      <w:pPr>
        <w:jc w:val="center"/>
        <w:rPr>
          <w:b/>
          <w:bCs/>
          <w:sz w:val="28"/>
          <w:szCs w:val="28"/>
        </w:rPr>
      </w:pPr>
    </w:p>
    <w:p w14:paraId="0DAC0BC0" w14:textId="77777777" w:rsidR="00655154" w:rsidRDefault="00655154" w:rsidP="00655154">
      <w:pPr>
        <w:jc w:val="center"/>
        <w:rPr>
          <w:b/>
          <w:bCs/>
        </w:rPr>
      </w:pPr>
    </w:p>
    <w:p w14:paraId="1C4B8B8F" w14:textId="77777777" w:rsidR="00655154" w:rsidRDefault="00655154" w:rsidP="00655154">
      <w:pPr>
        <w:jc w:val="center"/>
        <w:rPr>
          <w:b/>
          <w:bCs/>
        </w:rPr>
      </w:pPr>
    </w:p>
    <w:p w14:paraId="54CB3FD9" w14:textId="77777777" w:rsidR="00655154" w:rsidRDefault="00655154" w:rsidP="00655154">
      <w:pPr>
        <w:jc w:val="center"/>
        <w:rPr>
          <w:rFonts w:ascii="Calibri" w:hAnsi="Calibri" w:cs="Calibri"/>
          <w:b/>
          <w:bCs/>
        </w:rPr>
      </w:pPr>
    </w:p>
    <w:p w14:paraId="5AA9FE44" w14:textId="77777777" w:rsidR="00655154" w:rsidRDefault="00655154" w:rsidP="00655154">
      <w:pPr>
        <w:jc w:val="center"/>
        <w:rPr>
          <w:rFonts w:ascii="Calibri" w:hAnsi="Calibri" w:cs="Calibri"/>
          <w:b/>
          <w:bCs/>
        </w:rPr>
      </w:pPr>
    </w:p>
    <w:p w14:paraId="0FD557DA" w14:textId="77777777" w:rsidR="00655154" w:rsidRDefault="00655154" w:rsidP="00655154">
      <w:pPr>
        <w:jc w:val="center"/>
        <w:rPr>
          <w:rFonts w:ascii="Calibri" w:hAnsi="Calibri" w:cs="Calibri"/>
          <w:b/>
          <w:bCs/>
        </w:rPr>
      </w:pPr>
    </w:p>
    <w:p w14:paraId="118853AF" w14:textId="77777777" w:rsidR="00655154" w:rsidRDefault="00655154" w:rsidP="00655154">
      <w:pPr>
        <w:jc w:val="center"/>
        <w:rPr>
          <w:rFonts w:ascii="Calibri" w:hAnsi="Calibri" w:cs="Calibri"/>
          <w:b/>
          <w:bCs/>
        </w:rPr>
      </w:pPr>
    </w:p>
    <w:p w14:paraId="14B133E8" w14:textId="77777777" w:rsidR="00655154" w:rsidRDefault="00655154" w:rsidP="00655154">
      <w:pPr>
        <w:jc w:val="center"/>
        <w:rPr>
          <w:rFonts w:ascii="Calibri" w:hAnsi="Calibri" w:cs="Calibri"/>
          <w:b/>
          <w:bCs/>
        </w:rPr>
      </w:pPr>
    </w:p>
    <w:p w14:paraId="2901E5CF" w14:textId="77777777" w:rsidR="00655154" w:rsidRDefault="00655154" w:rsidP="00655154">
      <w:pPr>
        <w:jc w:val="center"/>
        <w:rPr>
          <w:rFonts w:ascii="Calibri" w:hAnsi="Calibri" w:cs="Calibri"/>
          <w:b/>
          <w:bCs/>
        </w:rPr>
      </w:pPr>
    </w:p>
    <w:p w14:paraId="1935B961" w14:textId="6D2113CF" w:rsidR="00655154" w:rsidRPr="001E3B15" w:rsidRDefault="00655154" w:rsidP="00655154">
      <w:pPr>
        <w:jc w:val="center"/>
        <w:rPr>
          <w:rFonts w:ascii="Calibri" w:hAnsi="Calibri" w:cs="Calibri"/>
          <w:b/>
          <w:bCs/>
        </w:rPr>
      </w:pPr>
      <w:r>
        <w:rPr>
          <w:rFonts w:ascii="Calibri" w:hAnsi="Calibri" w:cs="Calibri"/>
          <w:b/>
          <w:bCs/>
        </w:rPr>
        <w:t>Case Study Report</w:t>
      </w:r>
    </w:p>
    <w:p w14:paraId="3D157C34" w14:textId="77777777" w:rsidR="00655154" w:rsidRDefault="00655154" w:rsidP="00655154">
      <w:pPr>
        <w:jc w:val="center"/>
        <w:rPr>
          <w:b/>
          <w:bCs/>
        </w:rPr>
      </w:pPr>
    </w:p>
    <w:p w14:paraId="7C4AB90B" w14:textId="77777777" w:rsidR="00655154" w:rsidRDefault="00655154" w:rsidP="00655154">
      <w:pPr>
        <w:jc w:val="center"/>
        <w:rPr>
          <w:b/>
          <w:bCs/>
        </w:rPr>
      </w:pPr>
    </w:p>
    <w:p w14:paraId="59A9D940" w14:textId="77777777" w:rsidR="00655154" w:rsidRDefault="00655154" w:rsidP="00655154">
      <w:pPr>
        <w:jc w:val="center"/>
        <w:rPr>
          <w:b/>
          <w:bCs/>
        </w:rPr>
      </w:pPr>
    </w:p>
    <w:p w14:paraId="640048A2" w14:textId="2A5D11BA" w:rsidR="00655154" w:rsidRPr="00BD4051" w:rsidRDefault="00655154" w:rsidP="00BD4051">
      <w:pPr>
        <w:jc w:val="center"/>
        <w:rPr>
          <w:b/>
          <w:bCs/>
          <w:sz w:val="44"/>
          <w:szCs w:val="44"/>
        </w:rPr>
      </w:pPr>
      <w:r w:rsidRPr="00BD4051">
        <w:rPr>
          <w:b/>
          <w:bCs/>
          <w:sz w:val="44"/>
          <w:szCs w:val="44"/>
        </w:rPr>
        <w:t xml:space="preserve">Case Study Report: </w:t>
      </w:r>
      <w:r w:rsidR="009B783C" w:rsidRPr="00BD4051">
        <w:rPr>
          <w:b/>
          <w:bCs/>
          <w:sz w:val="44"/>
          <w:szCs w:val="44"/>
        </w:rPr>
        <w:t xml:space="preserve">Borderline </w:t>
      </w:r>
      <w:r w:rsidRPr="00BD4051">
        <w:rPr>
          <w:b/>
          <w:bCs/>
          <w:sz w:val="44"/>
          <w:szCs w:val="44"/>
        </w:rPr>
        <w:t>Personality Disorder</w:t>
      </w:r>
    </w:p>
    <w:p w14:paraId="79EF6DA1" w14:textId="77777777" w:rsidR="00655154" w:rsidRDefault="00655154" w:rsidP="00655154">
      <w:pPr>
        <w:jc w:val="center"/>
        <w:rPr>
          <w:b/>
          <w:bCs/>
        </w:rPr>
      </w:pPr>
    </w:p>
    <w:p w14:paraId="714DA036" w14:textId="77777777" w:rsidR="00655154" w:rsidRDefault="00655154" w:rsidP="00655154">
      <w:pPr>
        <w:jc w:val="center"/>
        <w:rPr>
          <w:b/>
          <w:bCs/>
        </w:rPr>
      </w:pPr>
    </w:p>
    <w:p w14:paraId="4A083905" w14:textId="77777777" w:rsidR="00655154" w:rsidRDefault="00655154" w:rsidP="00655154">
      <w:pPr>
        <w:jc w:val="center"/>
        <w:rPr>
          <w:b/>
          <w:bCs/>
        </w:rPr>
      </w:pPr>
    </w:p>
    <w:p w14:paraId="388042F8" w14:textId="77777777" w:rsidR="00655154" w:rsidRDefault="00655154" w:rsidP="00655154">
      <w:pPr>
        <w:jc w:val="center"/>
        <w:rPr>
          <w:b/>
          <w:bCs/>
        </w:rPr>
      </w:pPr>
    </w:p>
    <w:p w14:paraId="2B95E8E1" w14:textId="77777777" w:rsidR="00655154" w:rsidRDefault="00655154" w:rsidP="00655154">
      <w:pPr>
        <w:jc w:val="center"/>
      </w:pPr>
      <w:r>
        <w:t>ECPS6007</w:t>
      </w:r>
    </w:p>
    <w:p w14:paraId="3113CFD6" w14:textId="77777777" w:rsidR="00655154" w:rsidRDefault="00655154" w:rsidP="00655154">
      <w:pPr>
        <w:jc w:val="center"/>
      </w:pPr>
    </w:p>
    <w:p w14:paraId="60192540" w14:textId="77777777" w:rsidR="00655154" w:rsidRDefault="00655154" w:rsidP="00655154">
      <w:r>
        <w:br w:type="page"/>
      </w:r>
    </w:p>
    <w:p w14:paraId="3FB6E04B" w14:textId="77777777" w:rsidR="00655154" w:rsidRDefault="00655154" w:rsidP="00655154"/>
    <w:p w14:paraId="65C76121" w14:textId="77777777" w:rsidR="00655154" w:rsidRDefault="00655154" w:rsidP="00655154">
      <w:pPr>
        <w:rPr>
          <w:b/>
          <w:bCs/>
          <w:sz w:val="28"/>
          <w:szCs w:val="28"/>
        </w:rPr>
      </w:pPr>
      <w:r w:rsidRPr="002D4F12">
        <w:rPr>
          <w:b/>
          <w:bCs/>
          <w:sz w:val="28"/>
          <w:szCs w:val="28"/>
        </w:rPr>
        <w:t>ACKNOWLEDGEMENT US</w:t>
      </w:r>
      <w:r>
        <w:rPr>
          <w:b/>
          <w:bCs/>
          <w:sz w:val="28"/>
          <w:szCs w:val="28"/>
        </w:rPr>
        <w:t>AGE</w:t>
      </w:r>
      <w:r w:rsidRPr="002D4F12">
        <w:rPr>
          <w:b/>
          <w:bCs/>
          <w:sz w:val="28"/>
          <w:szCs w:val="28"/>
        </w:rPr>
        <w:t xml:space="preserve"> OF AI</w:t>
      </w:r>
    </w:p>
    <w:p w14:paraId="2CE61E8F" w14:textId="77777777" w:rsidR="00655154" w:rsidRPr="002D4F12" w:rsidRDefault="00655154" w:rsidP="00655154">
      <w:pPr>
        <w:jc w:val="center"/>
        <w:rPr>
          <w:sz w:val="28"/>
          <w:szCs w:val="28"/>
        </w:rPr>
      </w:pPr>
    </w:p>
    <w:p w14:paraId="132F1930" w14:textId="66A3B040" w:rsidR="00655154" w:rsidRDefault="00655154" w:rsidP="00655154">
      <w:r w:rsidRPr="002D4F12">
        <w:t xml:space="preserve">I acknowledge the use of Grammarly </w:t>
      </w:r>
      <w:hyperlink r:id="rId9" w:history="1">
        <w:r w:rsidRPr="00A97C9A">
          <w:rPr>
            <w:rStyle w:val="Hyperlink"/>
          </w:rPr>
          <w:t>https://www.grammarly.com</w:t>
        </w:r>
      </w:hyperlink>
      <w:r>
        <w:t xml:space="preserve"> </w:t>
      </w:r>
      <w:r w:rsidRPr="002D4F12">
        <w:t xml:space="preserve">on </w:t>
      </w:r>
      <w:r w:rsidR="003D0A24">
        <w:t>04/05/</w:t>
      </w:r>
      <w:proofErr w:type="gramStart"/>
      <w:r w:rsidR="003D0A24">
        <w:t xml:space="preserve">2025 </w:t>
      </w:r>
      <w:r>
        <w:t xml:space="preserve"> </w:t>
      </w:r>
      <w:r w:rsidRPr="002D4F12">
        <w:t>to</w:t>
      </w:r>
      <w:proofErr w:type="gramEnd"/>
      <w:r w:rsidRPr="002D4F12">
        <w:t xml:space="preserve"> check my work using the prompt(s):</w:t>
      </w:r>
    </w:p>
    <w:p w14:paraId="26B1BA9D" w14:textId="77777777" w:rsidR="003D0A24" w:rsidRPr="002D4F12" w:rsidRDefault="003D0A24" w:rsidP="00655154"/>
    <w:p w14:paraId="10E5F39F" w14:textId="77777777" w:rsidR="00655154" w:rsidRPr="002D4F12" w:rsidRDefault="00655154" w:rsidP="00655154">
      <w:r w:rsidRPr="002D4F12">
        <w:t>1. Please check the following text for readability, grammar and s</w:t>
      </w:r>
      <w:r>
        <w:t>pelling</w:t>
      </w:r>
      <w:r w:rsidRPr="002D4F12">
        <w:t>.</w:t>
      </w:r>
    </w:p>
    <w:p w14:paraId="60BFE28B" w14:textId="77777777" w:rsidR="00655154" w:rsidRPr="002D4F12" w:rsidRDefault="00655154" w:rsidP="00655154">
      <w:r w:rsidRPr="002D4F12">
        <w:t>I confirm that I have not presented any AI-generated text as my own work. I confirm I</w:t>
      </w:r>
    </w:p>
    <w:p w14:paraId="3C62C8C9" w14:textId="77777777" w:rsidR="00655154" w:rsidRPr="002D4F12" w:rsidRDefault="00655154" w:rsidP="00655154">
      <w:r w:rsidRPr="002D4F12">
        <w:t>have copies of my drafts, notes, and other resources I used before and after the use of</w:t>
      </w:r>
    </w:p>
    <w:p w14:paraId="34BD9C24" w14:textId="77777777" w:rsidR="00655154" w:rsidRDefault="00655154" w:rsidP="00655154">
      <w:r w:rsidRPr="002D4F12">
        <w:t>AI tools which I may be asked to provide in evidence</w:t>
      </w:r>
    </w:p>
    <w:p w14:paraId="691BD1BD" w14:textId="77777777" w:rsidR="00655154" w:rsidRDefault="00655154" w:rsidP="00655154"/>
    <w:p w14:paraId="6B4A367E" w14:textId="77777777" w:rsidR="00655154" w:rsidRPr="002D4F12" w:rsidRDefault="00655154" w:rsidP="00655154">
      <w:r w:rsidRPr="002D4F12">
        <w:t xml:space="preserve">I acknowledge the use of </w:t>
      </w:r>
      <w:r>
        <w:t>Google Scholar</w:t>
      </w:r>
      <w:r w:rsidRPr="002D4F12">
        <w:t xml:space="preserve"> </w:t>
      </w:r>
      <w:hyperlink r:id="rId10" w:history="1">
        <w:r w:rsidRPr="00BA2F4A">
          <w:rPr>
            <w:rStyle w:val="Hyperlink"/>
          </w:rPr>
          <w:t>https://scholar.google.com</w:t>
        </w:r>
      </w:hyperlink>
      <w:r>
        <w:t xml:space="preserve"> </w:t>
      </w:r>
      <w:r w:rsidRPr="002D4F12">
        <w:t xml:space="preserve">on </w:t>
      </w:r>
      <w:r>
        <w:t>throughout</w:t>
      </w:r>
      <w:r w:rsidRPr="002D4F12">
        <w:t xml:space="preserve"> to support </w:t>
      </w:r>
      <w:proofErr w:type="gramStart"/>
      <w:r w:rsidRPr="002D4F12">
        <w:t>my</w:t>
      </w:r>
      <w:proofErr w:type="gramEnd"/>
    </w:p>
    <w:p w14:paraId="19198320" w14:textId="77777777" w:rsidR="00655154" w:rsidRPr="002D4F12" w:rsidRDefault="00655154" w:rsidP="00655154">
      <w:r w:rsidRPr="002D4F12">
        <w:t>research using the prompt(s):</w:t>
      </w:r>
    </w:p>
    <w:p w14:paraId="02C82624" w14:textId="205198CF" w:rsidR="00655154" w:rsidRPr="002D4F12" w:rsidRDefault="00655154" w:rsidP="00655154">
      <w:r w:rsidRPr="002D4F12">
        <w:t xml:space="preserve">1. Please provide me with materials on </w:t>
      </w:r>
      <w:r w:rsidR="00C30DB8">
        <w:t>NICE guidelines for BPD</w:t>
      </w:r>
    </w:p>
    <w:p w14:paraId="536BD971" w14:textId="145EDDDC" w:rsidR="00655154" w:rsidRDefault="00655154" w:rsidP="00655154">
      <w:r w:rsidRPr="002D4F12">
        <w:t xml:space="preserve">2. Please provide me with materials on </w:t>
      </w:r>
      <w:r w:rsidR="003D0A24">
        <w:t>DBT</w:t>
      </w:r>
    </w:p>
    <w:p w14:paraId="66931C80" w14:textId="01536445" w:rsidR="00655154" w:rsidRDefault="00655154" w:rsidP="00655154">
      <w:r>
        <w:t xml:space="preserve">4. </w:t>
      </w:r>
      <w:r w:rsidRPr="002D4F12">
        <w:t>Please provide me with materials</w:t>
      </w:r>
      <w:r>
        <w:t xml:space="preserve"> on Cognitive </w:t>
      </w:r>
      <w:r w:rsidR="003D0A24">
        <w:t xml:space="preserve">Behavioural </w:t>
      </w:r>
      <w:r>
        <w:t xml:space="preserve">Therapy </w:t>
      </w:r>
    </w:p>
    <w:p w14:paraId="34B95143" w14:textId="77777777" w:rsidR="00655154" w:rsidRPr="002D4F12" w:rsidRDefault="00655154" w:rsidP="00655154">
      <w:r w:rsidRPr="002D4F12">
        <w:t>I confirm that I have not presented any AI generated text as my own work. I confirm I</w:t>
      </w:r>
    </w:p>
    <w:p w14:paraId="446F4D5C" w14:textId="77777777" w:rsidR="00655154" w:rsidRPr="002D4F12" w:rsidRDefault="00655154" w:rsidP="00655154">
      <w:r w:rsidRPr="002D4F12">
        <w:t>have copies of my drafts, notes, and other resources I used before, and after the use of</w:t>
      </w:r>
    </w:p>
    <w:p w14:paraId="7CF789FA" w14:textId="77777777" w:rsidR="00655154" w:rsidRDefault="00655154" w:rsidP="00655154">
      <w:r w:rsidRPr="002D4F12">
        <w:t>AI tools which I may be asked to provide in evidence.</w:t>
      </w:r>
    </w:p>
    <w:p w14:paraId="3F752791" w14:textId="77777777" w:rsidR="00655154" w:rsidRDefault="00655154" w:rsidP="00655154"/>
    <w:p w14:paraId="408DFEF1" w14:textId="77777777" w:rsidR="00C30DB8" w:rsidRPr="002D4F12" w:rsidRDefault="00C30DB8" w:rsidP="00C30DB8">
      <w:r w:rsidRPr="002D4F12">
        <w:t xml:space="preserve">I acknowledge the use of </w:t>
      </w:r>
      <w:r>
        <w:t>Google Scholar</w:t>
      </w:r>
      <w:r w:rsidRPr="002D4F12">
        <w:t xml:space="preserve"> </w:t>
      </w:r>
      <w:hyperlink r:id="rId11" w:history="1">
        <w:r w:rsidRPr="00BA2F4A">
          <w:rPr>
            <w:rStyle w:val="Hyperlink"/>
          </w:rPr>
          <w:t>https://scholar.google.com</w:t>
        </w:r>
      </w:hyperlink>
      <w:r>
        <w:t xml:space="preserve"> </w:t>
      </w:r>
      <w:r w:rsidRPr="002D4F12">
        <w:t xml:space="preserve">on </w:t>
      </w:r>
      <w:r>
        <w:t>throughout</w:t>
      </w:r>
      <w:r w:rsidRPr="002D4F12">
        <w:t xml:space="preserve"> to support </w:t>
      </w:r>
      <w:proofErr w:type="gramStart"/>
      <w:r w:rsidRPr="002D4F12">
        <w:t>my</w:t>
      </w:r>
      <w:proofErr w:type="gramEnd"/>
    </w:p>
    <w:p w14:paraId="227A464F" w14:textId="77777777" w:rsidR="00C30DB8" w:rsidRPr="002D4F12" w:rsidRDefault="00C30DB8" w:rsidP="00C30DB8">
      <w:r w:rsidRPr="002D4F12">
        <w:t>research using the prompt(s):</w:t>
      </w:r>
    </w:p>
    <w:p w14:paraId="47E8079C" w14:textId="77777777" w:rsidR="00C30DB8" w:rsidRPr="002D4F12" w:rsidRDefault="00C30DB8" w:rsidP="00C30DB8">
      <w:r w:rsidRPr="002D4F12">
        <w:t xml:space="preserve">1. Please provide me with materials on </w:t>
      </w:r>
      <w:r>
        <w:t>NICE guidelines for BPD</w:t>
      </w:r>
    </w:p>
    <w:p w14:paraId="2B78CD61" w14:textId="77777777" w:rsidR="00C30DB8" w:rsidRDefault="00C30DB8" w:rsidP="00C30DB8">
      <w:r w:rsidRPr="002D4F12">
        <w:t xml:space="preserve">2. Please provide me with materials on </w:t>
      </w:r>
      <w:r>
        <w:t>DBT</w:t>
      </w:r>
    </w:p>
    <w:p w14:paraId="546BD6AE" w14:textId="77777777" w:rsidR="00C30DB8" w:rsidRDefault="00C30DB8" w:rsidP="00C30DB8">
      <w:r>
        <w:t xml:space="preserve">4. </w:t>
      </w:r>
      <w:r w:rsidRPr="002D4F12">
        <w:t>Please provide me with materials</w:t>
      </w:r>
      <w:r>
        <w:t xml:space="preserve"> on Cognitive Behavioural Therapy </w:t>
      </w:r>
    </w:p>
    <w:p w14:paraId="4817C640" w14:textId="77777777" w:rsidR="00C30DB8" w:rsidRPr="002D4F12" w:rsidRDefault="00C30DB8" w:rsidP="00C30DB8">
      <w:r w:rsidRPr="002D4F12">
        <w:t>I confirm that I have not presented any AI generated text as my own work. I confirm I</w:t>
      </w:r>
    </w:p>
    <w:p w14:paraId="531D5473" w14:textId="77777777" w:rsidR="00C30DB8" w:rsidRPr="002D4F12" w:rsidRDefault="00C30DB8" w:rsidP="00C30DB8">
      <w:r w:rsidRPr="002D4F12">
        <w:t>have copies of my drafts, notes, and other resources I used before, and after the use of</w:t>
      </w:r>
    </w:p>
    <w:p w14:paraId="273D9965" w14:textId="2DA51233" w:rsidR="00C30DB8" w:rsidRDefault="00C30DB8" w:rsidP="00C30DB8">
      <w:r w:rsidRPr="002D4F12">
        <w:t xml:space="preserve">AI tools which I may be asked to provide </w:t>
      </w:r>
      <w:r w:rsidR="006A4199">
        <w:t>as</w:t>
      </w:r>
      <w:r w:rsidRPr="002D4F12">
        <w:t xml:space="preserve"> evidence.</w:t>
      </w:r>
    </w:p>
    <w:p w14:paraId="4B80B09F" w14:textId="77777777" w:rsidR="00655154" w:rsidRDefault="00655154" w:rsidP="00655154"/>
    <w:p w14:paraId="69DF794F" w14:textId="77777777" w:rsidR="00655154" w:rsidRDefault="00655154" w:rsidP="00CD064D"/>
    <w:p w14:paraId="0684F170" w14:textId="77777777" w:rsidR="00655154" w:rsidRDefault="00655154">
      <w:r>
        <w:br w:type="page"/>
      </w:r>
    </w:p>
    <w:p w14:paraId="6A84CAA6" w14:textId="5CEB841E" w:rsidR="00655154" w:rsidRPr="009B783C" w:rsidRDefault="003D0A24" w:rsidP="009B783C">
      <w:pPr>
        <w:jc w:val="center"/>
        <w:rPr>
          <w:rFonts w:ascii="Arial" w:hAnsi="Arial" w:cs="Arial"/>
          <w:b/>
          <w:bCs/>
        </w:rPr>
      </w:pPr>
      <w:r w:rsidRPr="009B783C">
        <w:rPr>
          <w:rFonts w:ascii="Arial" w:hAnsi="Arial" w:cs="Arial"/>
          <w:b/>
          <w:bCs/>
        </w:rPr>
        <w:lastRenderedPageBreak/>
        <w:t>Abstract</w:t>
      </w:r>
    </w:p>
    <w:p w14:paraId="628F1947" w14:textId="77777777" w:rsidR="000A72A2" w:rsidRDefault="000A72A2" w:rsidP="00FB41B1">
      <w:pPr>
        <w:jc w:val="both"/>
      </w:pPr>
    </w:p>
    <w:p w14:paraId="5AAC388B" w14:textId="77777777" w:rsidR="00C170F1" w:rsidRDefault="000A72A2" w:rsidP="00496E83">
      <w:pPr>
        <w:spacing w:line="480" w:lineRule="auto"/>
        <w:jc w:val="both"/>
        <w:rPr>
          <w:rFonts w:ascii="Arial" w:hAnsi="Arial" w:cs="Arial"/>
        </w:rPr>
      </w:pPr>
      <w:r w:rsidRPr="000A72A2">
        <w:rPr>
          <w:rFonts w:ascii="Arial" w:hAnsi="Arial" w:cs="Arial"/>
        </w:rPr>
        <w:t xml:space="preserve">This case study examines how Dialectical Behaviour Therapy (DBT) is applied to a 25-year-old female graphic designer, referred to as V, diagnosed with Emotionally Unstable Personality Disorder (EUPD). V has a history of emotional instability, impulsivity, self-harm, and ineffective coping mechanisms stemming from early childhood trauma </w:t>
      </w:r>
      <w:r w:rsidR="00FB41B1">
        <w:rPr>
          <w:rFonts w:ascii="Arial" w:hAnsi="Arial" w:cs="Arial"/>
        </w:rPr>
        <w:t>with</w:t>
      </w:r>
      <w:r w:rsidRPr="000A72A2">
        <w:rPr>
          <w:rFonts w:ascii="Arial" w:hAnsi="Arial" w:cs="Arial"/>
        </w:rPr>
        <w:t xml:space="preserve">in the foster care system. Although she experiences some symptom relief from antidepressant medication, V still suffers from significant mood dysregulation and recurring crises. The study investigates DBT as an appropriate therapeutic approach due to its proven effectiveness in enhancing emotional regulation, distress tolerance, mindfulness, and interpersonal skills. The report assesses the theoretical foundations of DBT, its practical application to V’s symptoms, and essential therapeutic elements that might encourage change. It also addresses challenges such as accessibility, high dropout rates, and barriers to individual engagement. Recommendations are provided to improve therapeutic results and guide best practices for </w:t>
      </w:r>
      <w:r w:rsidR="00FB41B1">
        <w:rPr>
          <w:rFonts w:ascii="Arial" w:hAnsi="Arial" w:cs="Arial"/>
        </w:rPr>
        <w:t>treating</w:t>
      </w:r>
      <w:r w:rsidRPr="000A72A2">
        <w:rPr>
          <w:rFonts w:ascii="Arial" w:hAnsi="Arial" w:cs="Arial"/>
        </w:rPr>
        <w:t xml:space="preserve"> individuals facing complex emotional and behavioural issues linked to EUPD.</w:t>
      </w:r>
    </w:p>
    <w:p w14:paraId="177A233B" w14:textId="77777777" w:rsidR="00C170F1" w:rsidRDefault="00C170F1">
      <w:pPr>
        <w:rPr>
          <w:rFonts w:ascii="Arial" w:hAnsi="Arial" w:cs="Arial"/>
        </w:rPr>
      </w:pPr>
      <w:r>
        <w:rPr>
          <w:rFonts w:ascii="Arial" w:hAnsi="Arial" w:cs="Arial"/>
        </w:rPr>
        <w:br w:type="page"/>
      </w:r>
    </w:p>
    <w:sdt>
      <w:sdtPr>
        <w:id w:val="129309035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E4C6CF2" w14:textId="21424C91" w:rsidR="00C170F1" w:rsidRDefault="00C170F1">
          <w:pPr>
            <w:pStyle w:val="TOCHeading"/>
          </w:pPr>
          <w:r>
            <w:t>Table of Contents</w:t>
          </w:r>
        </w:p>
        <w:p w14:paraId="1B63F79C" w14:textId="7638FCAB" w:rsidR="00BD4051" w:rsidRPr="00BD4051" w:rsidRDefault="00C170F1">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627474" w:history="1">
            <w:r w:rsidR="00BD4051" w:rsidRPr="00BD4051">
              <w:rPr>
                <w:rStyle w:val="Hyperlink"/>
                <w:noProof/>
              </w:rPr>
              <w:t>Introduction</w:t>
            </w:r>
            <w:r w:rsidR="00BD4051" w:rsidRPr="00BD4051">
              <w:rPr>
                <w:noProof/>
                <w:webHidden/>
              </w:rPr>
              <w:tab/>
            </w:r>
            <w:r w:rsidR="00BD4051" w:rsidRPr="00BD4051">
              <w:rPr>
                <w:noProof/>
                <w:webHidden/>
              </w:rPr>
              <w:fldChar w:fldCharType="begin"/>
            </w:r>
            <w:r w:rsidR="00BD4051" w:rsidRPr="00BD4051">
              <w:rPr>
                <w:noProof/>
                <w:webHidden/>
              </w:rPr>
              <w:instrText xml:space="preserve"> PAGEREF _Toc197627474 \h </w:instrText>
            </w:r>
            <w:r w:rsidR="00BD4051" w:rsidRPr="00BD4051">
              <w:rPr>
                <w:noProof/>
                <w:webHidden/>
              </w:rPr>
            </w:r>
            <w:r w:rsidR="00BD4051" w:rsidRPr="00BD4051">
              <w:rPr>
                <w:noProof/>
                <w:webHidden/>
              </w:rPr>
              <w:fldChar w:fldCharType="separate"/>
            </w:r>
            <w:r w:rsidR="00BD4051" w:rsidRPr="00BD4051">
              <w:rPr>
                <w:noProof/>
                <w:webHidden/>
              </w:rPr>
              <w:t>5</w:t>
            </w:r>
            <w:r w:rsidR="00BD4051" w:rsidRPr="00BD4051">
              <w:rPr>
                <w:noProof/>
                <w:webHidden/>
              </w:rPr>
              <w:fldChar w:fldCharType="end"/>
            </w:r>
          </w:hyperlink>
        </w:p>
        <w:p w14:paraId="651ED8BD" w14:textId="7A113278" w:rsidR="00BD4051" w:rsidRPr="00BD4051" w:rsidRDefault="00BD4051">
          <w:pPr>
            <w:pStyle w:val="TOC1"/>
            <w:tabs>
              <w:tab w:val="right" w:leader="dot" w:pos="9016"/>
            </w:tabs>
            <w:rPr>
              <w:rFonts w:eastAsiaTheme="minorEastAsia"/>
              <w:b w:val="0"/>
              <w:bCs w:val="0"/>
              <w:i w:val="0"/>
              <w:iCs w:val="0"/>
              <w:noProof/>
              <w:lang w:eastAsia="en-GB"/>
            </w:rPr>
          </w:pPr>
          <w:hyperlink w:anchor="_Toc197627475" w:history="1">
            <w:r w:rsidRPr="00BD4051">
              <w:rPr>
                <w:rStyle w:val="Hyperlink"/>
                <w:noProof/>
              </w:rPr>
              <w:t>Discussion</w:t>
            </w:r>
            <w:r w:rsidRPr="00BD4051">
              <w:rPr>
                <w:noProof/>
                <w:webHidden/>
              </w:rPr>
              <w:tab/>
            </w:r>
            <w:r w:rsidRPr="00BD4051">
              <w:rPr>
                <w:noProof/>
                <w:webHidden/>
              </w:rPr>
              <w:fldChar w:fldCharType="begin"/>
            </w:r>
            <w:r w:rsidRPr="00BD4051">
              <w:rPr>
                <w:noProof/>
                <w:webHidden/>
              </w:rPr>
              <w:instrText xml:space="preserve"> PAGEREF _Toc197627475 \h </w:instrText>
            </w:r>
            <w:r w:rsidRPr="00BD4051">
              <w:rPr>
                <w:noProof/>
                <w:webHidden/>
              </w:rPr>
            </w:r>
            <w:r w:rsidRPr="00BD4051">
              <w:rPr>
                <w:noProof/>
                <w:webHidden/>
              </w:rPr>
              <w:fldChar w:fldCharType="separate"/>
            </w:r>
            <w:r w:rsidRPr="00BD4051">
              <w:rPr>
                <w:noProof/>
                <w:webHidden/>
              </w:rPr>
              <w:t>7</w:t>
            </w:r>
            <w:r w:rsidRPr="00BD4051">
              <w:rPr>
                <w:noProof/>
                <w:webHidden/>
              </w:rPr>
              <w:fldChar w:fldCharType="end"/>
            </w:r>
          </w:hyperlink>
        </w:p>
        <w:p w14:paraId="6B6DA5EC" w14:textId="71F6FC84" w:rsidR="00BD4051" w:rsidRPr="00BD4051" w:rsidRDefault="00BD4051">
          <w:pPr>
            <w:pStyle w:val="TOC2"/>
            <w:tabs>
              <w:tab w:val="right" w:leader="dot" w:pos="9016"/>
            </w:tabs>
            <w:rPr>
              <w:rFonts w:eastAsiaTheme="minorEastAsia"/>
              <w:b w:val="0"/>
              <w:bCs w:val="0"/>
              <w:noProof/>
              <w:sz w:val="24"/>
              <w:szCs w:val="24"/>
              <w:lang w:eastAsia="en-GB"/>
            </w:rPr>
          </w:pPr>
          <w:hyperlink w:anchor="_Toc197627476" w:history="1">
            <w:r w:rsidRPr="00BD4051">
              <w:rPr>
                <w:rStyle w:val="Hyperlink"/>
                <w:noProof/>
                <w:sz w:val="24"/>
                <w:szCs w:val="24"/>
                <w:shd w:val="clear" w:color="auto" w:fill="FFFFFF"/>
              </w:rPr>
              <w:t>Presenting issues of the service user</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_Toc197627476 \h </w:instrText>
            </w:r>
            <w:r w:rsidRPr="00BD4051">
              <w:rPr>
                <w:noProof/>
                <w:webHidden/>
                <w:sz w:val="24"/>
                <w:szCs w:val="24"/>
              </w:rPr>
            </w:r>
            <w:r w:rsidRPr="00BD4051">
              <w:rPr>
                <w:noProof/>
                <w:webHidden/>
                <w:sz w:val="24"/>
                <w:szCs w:val="24"/>
              </w:rPr>
              <w:fldChar w:fldCharType="separate"/>
            </w:r>
            <w:r w:rsidRPr="00BD4051">
              <w:rPr>
                <w:noProof/>
                <w:webHidden/>
                <w:sz w:val="24"/>
                <w:szCs w:val="24"/>
              </w:rPr>
              <w:t>7</w:t>
            </w:r>
            <w:r w:rsidRPr="00BD4051">
              <w:rPr>
                <w:noProof/>
                <w:webHidden/>
                <w:sz w:val="24"/>
                <w:szCs w:val="24"/>
              </w:rPr>
              <w:fldChar w:fldCharType="end"/>
            </w:r>
          </w:hyperlink>
        </w:p>
        <w:p w14:paraId="688331B6" w14:textId="725C6CEB" w:rsidR="00BD4051" w:rsidRPr="00BD4051" w:rsidRDefault="00BD4051">
          <w:pPr>
            <w:pStyle w:val="TOC2"/>
            <w:tabs>
              <w:tab w:val="right" w:leader="dot" w:pos="9016"/>
            </w:tabs>
            <w:rPr>
              <w:rFonts w:eastAsiaTheme="minorEastAsia"/>
              <w:b w:val="0"/>
              <w:bCs w:val="0"/>
              <w:noProof/>
              <w:sz w:val="24"/>
              <w:szCs w:val="24"/>
              <w:lang w:eastAsia="en-GB"/>
            </w:rPr>
          </w:pPr>
          <w:hyperlink w:anchor="_Toc197627477" w:history="1">
            <w:r w:rsidRPr="00BD4051">
              <w:rPr>
                <w:rStyle w:val="Hyperlink"/>
                <w:rFonts w:eastAsia="Times New Roman"/>
                <w:noProof/>
                <w:sz w:val="24"/>
                <w:szCs w:val="24"/>
                <w:lang w:eastAsia="en-GB"/>
              </w:rPr>
              <w:t>The therapeutic approach of DBT</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_Toc197627477 \h </w:instrText>
            </w:r>
            <w:r w:rsidRPr="00BD4051">
              <w:rPr>
                <w:noProof/>
                <w:webHidden/>
                <w:sz w:val="24"/>
                <w:szCs w:val="24"/>
              </w:rPr>
            </w:r>
            <w:r w:rsidRPr="00BD4051">
              <w:rPr>
                <w:noProof/>
                <w:webHidden/>
                <w:sz w:val="24"/>
                <w:szCs w:val="24"/>
              </w:rPr>
              <w:fldChar w:fldCharType="separate"/>
            </w:r>
            <w:r w:rsidRPr="00BD4051">
              <w:rPr>
                <w:noProof/>
                <w:webHidden/>
                <w:sz w:val="24"/>
                <w:szCs w:val="24"/>
              </w:rPr>
              <w:t>8</w:t>
            </w:r>
            <w:r w:rsidRPr="00BD4051">
              <w:rPr>
                <w:noProof/>
                <w:webHidden/>
                <w:sz w:val="24"/>
                <w:szCs w:val="24"/>
              </w:rPr>
              <w:fldChar w:fldCharType="end"/>
            </w:r>
          </w:hyperlink>
        </w:p>
        <w:p w14:paraId="0C171160" w14:textId="5656EC52" w:rsidR="00BD4051" w:rsidRPr="00BD4051" w:rsidRDefault="00BD4051">
          <w:pPr>
            <w:pStyle w:val="TOC2"/>
            <w:tabs>
              <w:tab w:val="right" w:leader="dot" w:pos="9016"/>
            </w:tabs>
            <w:rPr>
              <w:rFonts w:eastAsiaTheme="minorEastAsia"/>
              <w:b w:val="0"/>
              <w:bCs w:val="0"/>
              <w:noProof/>
              <w:sz w:val="24"/>
              <w:szCs w:val="24"/>
              <w:lang w:eastAsia="en-GB"/>
            </w:rPr>
          </w:pPr>
          <w:hyperlink w:anchor="_Toc197627478" w:history="1">
            <w:r w:rsidRPr="00BD4051">
              <w:rPr>
                <w:rStyle w:val="Hyperlink"/>
                <w:noProof/>
                <w:sz w:val="24"/>
                <w:szCs w:val="24"/>
              </w:rPr>
              <w:t>Current research of DBT</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_Toc197627478 \h </w:instrText>
            </w:r>
            <w:r w:rsidRPr="00BD4051">
              <w:rPr>
                <w:noProof/>
                <w:webHidden/>
                <w:sz w:val="24"/>
                <w:szCs w:val="24"/>
              </w:rPr>
            </w:r>
            <w:r w:rsidRPr="00BD4051">
              <w:rPr>
                <w:noProof/>
                <w:webHidden/>
                <w:sz w:val="24"/>
                <w:szCs w:val="24"/>
              </w:rPr>
              <w:fldChar w:fldCharType="separate"/>
            </w:r>
            <w:r w:rsidRPr="00BD4051">
              <w:rPr>
                <w:noProof/>
                <w:webHidden/>
                <w:sz w:val="24"/>
                <w:szCs w:val="24"/>
              </w:rPr>
              <w:t>10</w:t>
            </w:r>
            <w:r w:rsidRPr="00BD4051">
              <w:rPr>
                <w:noProof/>
                <w:webHidden/>
                <w:sz w:val="24"/>
                <w:szCs w:val="24"/>
              </w:rPr>
              <w:fldChar w:fldCharType="end"/>
            </w:r>
          </w:hyperlink>
        </w:p>
        <w:p w14:paraId="6C0245D2" w14:textId="6414450B" w:rsidR="00BD4051" w:rsidRPr="00BD4051" w:rsidRDefault="00BD4051">
          <w:pPr>
            <w:pStyle w:val="TOC2"/>
            <w:tabs>
              <w:tab w:val="right" w:leader="dot" w:pos="9016"/>
            </w:tabs>
            <w:rPr>
              <w:rFonts w:eastAsiaTheme="minorEastAsia"/>
              <w:b w:val="0"/>
              <w:bCs w:val="0"/>
              <w:noProof/>
              <w:sz w:val="24"/>
              <w:szCs w:val="24"/>
              <w:lang w:eastAsia="en-GB"/>
            </w:rPr>
          </w:pPr>
          <w:hyperlink w:anchor="_Toc197627479" w:history="1">
            <w:r w:rsidRPr="00BD4051">
              <w:rPr>
                <w:rStyle w:val="Hyperlink"/>
                <w:noProof/>
                <w:sz w:val="24"/>
                <w:szCs w:val="24"/>
              </w:rPr>
              <w:t>Critique of the therapeutic approach</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_Toc197627479 \h </w:instrText>
            </w:r>
            <w:r w:rsidRPr="00BD4051">
              <w:rPr>
                <w:noProof/>
                <w:webHidden/>
                <w:sz w:val="24"/>
                <w:szCs w:val="24"/>
              </w:rPr>
            </w:r>
            <w:r w:rsidRPr="00BD4051">
              <w:rPr>
                <w:noProof/>
                <w:webHidden/>
                <w:sz w:val="24"/>
                <w:szCs w:val="24"/>
              </w:rPr>
              <w:fldChar w:fldCharType="separate"/>
            </w:r>
            <w:r w:rsidRPr="00BD4051">
              <w:rPr>
                <w:noProof/>
                <w:webHidden/>
                <w:sz w:val="24"/>
                <w:szCs w:val="24"/>
              </w:rPr>
              <w:t>11</w:t>
            </w:r>
            <w:r w:rsidRPr="00BD4051">
              <w:rPr>
                <w:noProof/>
                <w:webHidden/>
                <w:sz w:val="24"/>
                <w:szCs w:val="24"/>
              </w:rPr>
              <w:fldChar w:fldCharType="end"/>
            </w:r>
          </w:hyperlink>
        </w:p>
        <w:p w14:paraId="2E3D811A" w14:textId="0C55F2AE" w:rsidR="00BD4051" w:rsidRPr="00BD4051" w:rsidRDefault="00BD4051">
          <w:pPr>
            <w:pStyle w:val="TOC2"/>
            <w:tabs>
              <w:tab w:val="right" w:leader="dot" w:pos="9016"/>
            </w:tabs>
            <w:rPr>
              <w:rFonts w:eastAsiaTheme="minorEastAsia"/>
              <w:b w:val="0"/>
              <w:bCs w:val="0"/>
              <w:noProof/>
              <w:sz w:val="24"/>
              <w:szCs w:val="24"/>
              <w:lang w:eastAsia="en-GB"/>
            </w:rPr>
          </w:pPr>
          <w:hyperlink w:anchor="_Toc197627480" w:history="1">
            <w:r w:rsidRPr="00BD4051">
              <w:rPr>
                <w:rStyle w:val="Hyperlink"/>
                <w:noProof/>
                <w:sz w:val="24"/>
                <w:szCs w:val="24"/>
              </w:rPr>
              <w:t>Support plan for the service user</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_Toc197627480 \h </w:instrText>
            </w:r>
            <w:r w:rsidRPr="00BD4051">
              <w:rPr>
                <w:noProof/>
                <w:webHidden/>
                <w:sz w:val="24"/>
                <w:szCs w:val="24"/>
              </w:rPr>
            </w:r>
            <w:r w:rsidRPr="00BD4051">
              <w:rPr>
                <w:noProof/>
                <w:webHidden/>
                <w:sz w:val="24"/>
                <w:szCs w:val="24"/>
              </w:rPr>
              <w:fldChar w:fldCharType="separate"/>
            </w:r>
            <w:r w:rsidRPr="00BD4051">
              <w:rPr>
                <w:noProof/>
                <w:webHidden/>
                <w:sz w:val="24"/>
                <w:szCs w:val="24"/>
              </w:rPr>
              <w:t>14</w:t>
            </w:r>
            <w:r w:rsidRPr="00BD4051">
              <w:rPr>
                <w:noProof/>
                <w:webHidden/>
                <w:sz w:val="24"/>
                <w:szCs w:val="24"/>
              </w:rPr>
              <w:fldChar w:fldCharType="end"/>
            </w:r>
          </w:hyperlink>
        </w:p>
        <w:p w14:paraId="088E8702" w14:textId="53D8005C" w:rsidR="00BD4051" w:rsidRPr="00BD4051" w:rsidRDefault="00BD4051">
          <w:pPr>
            <w:pStyle w:val="TOC2"/>
            <w:tabs>
              <w:tab w:val="right" w:leader="dot" w:pos="9016"/>
            </w:tabs>
            <w:rPr>
              <w:rFonts w:eastAsiaTheme="minorEastAsia"/>
              <w:b w:val="0"/>
              <w:bCs w:val="0"/>
              <w:noProof/>
              <w:sz w:val="24"/>
              <w:szCs w:val="24"/>
              <w:lang w:eastAsia="en-GB"/>
            </w:rPr>
          </w:pPr>
          <w:hyperlink w:anchor="_Toc197627481" w:history="1">
            <w:r w:rsidRPr="00BD4051">
              <w:rPr>
                <w:rStyle w:val="Hyperlink"/>
                <w:noProof/>
                <w:sz w:val="24"/>
                <w:szCs w:val="24"/>
              </w:rPr>
              <w:t>Conclusion</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_Toc197627481 \h </w:instrText>
            </w:r>
            <w:r w:rsidRPr="00BD4051">
              <w:rPr>
                <w:noProof/>
                <w:webHidden/>
                <w:sz w:val="24"/>
                <w:szCs w:val="24"/>
              </w:rPr>
            </w:r>
            <w:r w:rsidRPr="00BD4051">
              <w:rPr>
                <w:noProof/>
                <w:webHidden/>
                <w:sz w:val="24"/>
                <w:szCs w:val="24"/>
              </w:rPr>
              <w:fldChar w:fldCharType="separate"/>
            </w:r>
            <w:r w:rsidRPr="00BD4051">
              <w:rPr>
                <w:noProof/>
                <w:webHidden/>
                <w:sz w:val="24"/>
                <w:szCs w:val="24"/>
              </w:rPr>
              <w:t>16</w:t>
            </w:r>
            <w:r w:rsidRPr="00BD4051">
              <w:rPr>
                <w:noProof/>
                <w:webHidden/>
                <w:sz w:val="24"/>
                <w:szCs w:val="24"/>
              </w:rPr>
              <w:fldChar w:fldCharType="end"/>
            </w:r>
          </w:hyperlink>
        </w:p>
        <w:p w14:paraId="5EDE12EB" w14:textId="21FD04EC" w:rsidR="00BD4051" w:rsidRPr="00BD4051" w:rsidRDefault="00BD4051">
          <w:pPr>
            <w:pStyle w:val="TOC1"/>
            <w:tabs>
              <w:tab w:val="right" w:leader="dot" w:pos="9016"/>
            </w:tabs>
            <w:rPr>
              <w:rFonts w:eastAsiaTheme="minorEastAsia"/>
              <w:b w:val="0"/>
              <w:bCs w:val="0"/>
              <w:i w:val="0"/>
              <w:iCs w:val="0"/>
              <w:noProof/>
              <w:lang w:eastAsia="en-GB"/>
            </w:rPr>
          </w:pPr>
          <w:hyperlink w:anchor="_Toc197627482" w:history="1">
            <w:r w:rsidRPr="00BD4051">
              <w:rPr>
                <w:rStyle w:val="Hyperlink"/>
                <w:noProof/>
              </w:rPr>
              <w:t>References</w:t>
            </w:r>
            <w:r w:rsidRPr="00BD4051">
              <w:rPr>
                <w:noProof/>
                <w:webHidden/>
              </w:rPr>
              <w:tab/>
            </w:r>
            <w:r w:rsidRPr="00BD4051">
              <w:rPr>
                <w:noProof/>
                <w:webHidden/>
              </w:rPr>
              <w:fldChar w:fldCharType="begin"/>
            </w:r>
            <w:r w:rsidRPr="00BD4051">
              <w:rPr>
                <w:noProof/>
                <w:webHidden/>
              </w:rPr>
              <w:instrText xml:space="preserve"> PAGEREF _Toc197627482 \h </w:instrText>
            </w:r>
            <w:r w:rsidRPr="00BD4051">
              <w:rPr>
                <w:noProof/>
                <w:webHidden/>
              </w:rPr>
            </w:r>
            <w:r w:rsidRPr="00BD4051">
              <w:rPr>
                <w:noProof/>
                <w:webHidden/>
              </w:rPr>
              <w:fldChar w:fldCharType="separate"/>
            </w:r>
            <w:r w:rsidRPr="00BD4051">
              <w:rPr>
                <w:noProof/>
                <w:webHidden/>
              </w:rPr>
              <w:t>17</w:t>
            </w:r>
            <w:r w:rsidRPr="00BD4051">
              <w:rPr>
                <w:noProof/>
                <w:webHidden/>
              </w:rPr>
              <w:fldChar w:fldCharType="end"/>
            </w:r>
          </w:hyperlink>
        </w:p>
        <w:p w14:paraId="0888AE3F" w14:textId="2783FC6C" w:rsidR="00BD4051" w:rsidRPr="00BD4051" w:rsidRDefault="00BD4051">
          <w:pPr>
            <w:pStyle w:val="TOC1"/>
            <w:tabs>
              <w:tab w:val="right" w:leader="dot" w:pos="9016"/>
            </w:tabs>
            <w:rPr>
              <w:rFonts w:eastAsiaTheme="minorEastAsia"/>
              <w:b w:val="0"/>
              <w:bCs w:val="0"/>
              <w:i w:val="0"/>
              <w:iCs w:val="0"/>
              <w:noProof/>
              <w:lang w:eastAsia="en-GB"/>
            </w:rPr>
          </w:pPr>
          <w:hyperlink w:anchor="_Toc197627483" w:history="1">
            <w:r w:rsidRPr="00BD4051">
              <w:rPr>
                <w:rStyle w:val="Hyperlink"/>
                <w:noProof/>
              </w:rPr>
              <w:t>Appendices</w:t>
            </w:r>
            <w:r w:rsidRPr="00BD4051">
              <w:rPr>
                <w:noProof/>
                <w:webHidden/>
              </w:rPr>
              <w:tab/>
            </w:r>
            <w:r w:rsidRPr="00BD4051">
              <w:rPr>
                <w:noProof/>
                <w:webHidden/>
              </w:rPr>
              <w:fldChar w:fldCharType="begin"/>
            </w:r>
            <w:r w:rsidRPr="00BD4051">
              <w:rPr>
                <w:noProof/>
                <w:webHidden/>
              </w:rPr>
              <w:instrText xml:space="preserve"> PAGEREF _Toc197627483 \h </w:instrText>
            </w:r>
            <w:r w:rsidRPr="00BD4051">
              <w:rPr>
                <w:noProof/>
                <w:webHidden/>
              </w:rPr>
            </w:r>
            <w:r w:rsidRPr="00BD4051">
              <w:rPr>
                <w:noProof/>
                <w:webHidden/>
              </w:rPr>
              <w:fldChar w:fldCharType="separate"/>
            </w:r>
            <w:r w:rsidRPr="00BD4051">
              <w:rPr>
                <w:noProof/>
                <w:webHidden/>
              </w:rPr>
              <w:t>20</w:t>
            </w:r>
            <w:r w:rsidRPr="00BD4051">
              <w:rPr>
                <w:noProof/>
                <w:webHidden/>
              </w:rPr>
              <w:fldChar w:fldCharType="end"/>
            </w:r>
          </w:hyperlink>
        </w:p>
        <w:p w14:paraId="7E915770" w14:textId="7785D1DC" w:rsidR="00BD4051" w:rsidRPr="00BD4051" w:rsidRDefault="00BD4051">
          <w:pPr>
            <w:pStyle w:val="TOC2"/>
            <w:tabs>
              <w:tab w:val="right" w:leader="dot" w:pos="9016"/>
            </w:tabs>
            <w:rPr>
              <w:rFonts w:eastAsiaTheme="minorEastAsia"/>
              <w:b w:val="0"/>
              <w:bCs w:val="0"/>
              <w:noProof/>
              <w:sz w:val="24"/>
              <w:szCs w:val="24"/>
              <w:lang w:eastAsia="en-GB"/>
            </w:rPr>
          </w:pPr>
          <w:hyperlink w:anchor="_Toc197627484" w:history="1">
            <w:r w:rsidRPr="00BD4051">
              <w:rPr>
                <w:rStyle w:val="Hyperlink"/>
                <w:noProof/>
                <w:sz w:val="24"/>
                <w:szCs w:val="24"/>
              </w:rPr>
              <w:t>Appendix A: DBT; IMPROVE the Moment – Self-help for BPD, EUPD.</w:t>
            </w:r>
            <w:r w:rsidRPr="00BD4051">
              <w:rPr>
                <w:noProof/>
                <w:webHidden/>
                <w:sz w:val="24"/>
                <w:szCs w:val="24"/>
              </w:rPr>
              <w:tab/>
            </w:r>
            <w:r w:rsidRPr="00BD4051">
              <w:rPr>
                <w:noProof/>
                <w:webHidden/>
                <w:sz w:val="24"/>
                <w:szCs w:val="24"/>
              </w:rPr>
              <w:fldChar w:fldCharType="begin"/>
            </w:r>
            <w:r w:rsidRPr="00BD4051">
              <w:rPr>
                <w:noProof/>
                <w:webHidden/>
                <w:sz w:val="24"/>
                <w:szCs w:val="24"/>
              </w:rPr>
              <w:instrText xml:space="preserve"> PAGEREF _Toc197627484 \h </w:instrText>
            </w:r>
            <w:r w:rsidRPr="00BD4051">
              <w:rPr>
                <w:noProof/>
                <w:webHidden/>
                <w:sz w:val="24"/>
                <w:szCs w:val="24"/>
              </w:rPr>
            </w:r>
            <w:r w:rsidRPr="00BD4051">
              <w:rPr>
                <w:noProof/>
                <w:webHidden/>
                <w:sz w:val="24"/>
                <w:szCs w:val="24"/>
              </w:rPr>
              <w:fldChar w:fldCharType="separate"/>
            </w:r>
            <w:r w:rsidRPr="00BD4051">
              <w:rPr>
                <w:noProof/>
                <w:webHidden/>
                <w:sz w:val="24"/>
                <w:szCs w:val="24"/>
              </w:rPr>
              <w:t>20</w:t>
            </w:r>
            <w:r w:rsidRPr="00BD4051">
              <w:rPr>
                <w:noProof/>
                <w:webHidden/>
                <w:sz w:val="24"/>
                <w:szCs w:val="24"/>
              </w:rPr>
              <w:fldChar w:fldCharType="end"/>
            </w:r>
          </w:hyperlink>
        </w:p>
        <w:p w14:paraId="14FC654C" w14:textId="28D45881" w:rsidR="00C170F1" w:rsidRDefault="00C170F1">
          <w:r>
            <w:rPr>
              <w:b/>
              <w:bCs/>
              <w:noProof/>
            </w:rPr>
            <w:fldChar w:fldCharType="end"/>
          </w:r>
        </w:p>
      </w:sdtContent>
    </w:sdt>
    <w:p w14:paraId="61726F7B" w14:textId="1C0218B2" w:rsidR="003D0A24" w:rsidRPr="00927B63" w:rsidRDefault="00655154" w:rsidP="00927B63">
      <w:pPr>
        <w:pStyle w:val="Heading1"/>
        <w:jc w:val="center"/>
        <w:rPr>
          <w:b/>
          <w:bCs/>
        </w:rPr>
      </w:pPr>
      <w:r>
        <w:br w:type="page"/>
      </w:r>
      <w:bookmarkStart w:id="0" w:name="_Toc197627474"/>
      <w:r w:rsidR="003D0A24" w:rsidRPr="00927B63">
        <w:rPr>
          <w:b/>
          <w:bCs/>
          <w:color w:val="000000" w:themeColor="text1"/>
          <w:sz w:val="32"/>
          <w:szCs w:val="32"/>
        </w:rPr>
        <w:lastRenderedPageBreak/>
        <w:t>Introduction</w:t>
      </w:r>
      <w:bookmarkEnd w:id="0"/>
    </w:p>
    <w:p w14:paraId="343E84CC" w14:textId="77777777" w:rsidR="009B783C" w:rsidRPr="00AB28FA" w:rsidRDefault="009B783C" w:rsidP="009B783C">
      <w:pPr>
        <w:jc w:val="center"/>
        <w:rPr>
          <w:rFonts w:ascii="Arial" w:hAnsi="Arial" w:cs="Arial"/>
          <w:b/>
          <w:bCs/>
        </w:rPr>
      </w:pPr>
    </w:p>
    <w:p w14:paraId="6C20D0F2" w14:textId="77777777" w:rsidR="00EE2458" w:rsidRPr="00EE2458" w:rsidRDefault="00EE2458">
      <w:pPr>
        <w:rPr>
          <w:rFonts w:ascii="Arial" w:hAnsi="Arial" w:cs="Arial"/>
        </w:rPr>
      </w:pPr>
    </w:p>
    <w:p w14:paraId="2A836783" w14:textId="58AC0192" w:rsidR="00EE2458" w:rsidRDefault="00EE2458" w:rsidP="009B783C">
      <w:pPr>
        <w:spacing w:line="480" w:lineRule="auto"/>
        <w:ind w:firstLine="720"/>
        <w:jc w:val="both"/>
        <w:rPr>
          <w:rFonts w:ascii="Arial" w:hAnsi="Arial" w:cs="Arial"/>
          <w:lang w:eastAsia="en-GB"/>
        </w:rPr>
      </w:pPr>
      <w:r w:rsidRPr="00EE2458">
        <w:rPr>
          <w:rFonts w:ascii="Arial" w:hAnsi="Arial" w:cs="Arial"/>
          <w:lang w:eastAsia="en-GB"/>
        </w:rPr>
        <w:t>V is a 25-year-old graphic designer who has long struggled with emotional instability, impulsivity, and difficulty handling distress. In the past year, she has faced multiple hospitalisations due to frequent mood swings and thoughts of self-harm. V experiences rapid transitions from joy and motivation to feelings of hopelessness and emotional crises, often triggered by minor incidents. To cope with overwhelming emotions, she resorts to temporary strategies like comfort eating, impulsive shopping, self-injury, and occasionally overdosing. Although these actions bring short-lived relief</w:t>
      </w:r>
      <w:r w:rsidR="00FB41B1">
        <w:rPr>
          <w:rFonts w:ascii="Arial" w:hAnsi="Arial" w:cs="Arial"/>
          <w:lang w:eastAsia="en-GB"/>
        </w:rPr>
        <w:t xml:space="preserve"> to the individual</w:t>
      </w:r>
      <w:r w:rsidRPr="00EE2458">
        <w:rPr>
          <w:rFonts w:ascii="Arial" w:hAnsi="Arial" w:cs="Arial"/>
          <w:lang w:eastAsia="en-GB"/>
        </w:rPr>
        <w:t>, they are soon accompanied by guilt and shame, creating a harmful emotional cycle. Having spent her childhood in foster care, V sees these coping methods as her only means of managing her emotions. Recently diagnosed with Emotionally Unstable Personality Disorder (EUPD), V is receiving antidepressants, which provide some relief from her symptoms.</w:t>
      </w:r>
    </w:p>
    <w:p w14:paraId="6B4BB483" w14:textId="77777777" w:rsidR="00EE2458" w:rsidRPr="00EE2458" w:rsidRDefault="00EE2458" w:rsidP="009B783C">
      <w:pPr>
        <w:spacing w:line="480" w:lineRule="auto"/>
        <w:ind w:firstLine="720"/>
        <w:jc w:val="both"/>
        <w:rPr>
          <w:rFonts w:ascii="Arial" w:hAnsi="Arial" w:cs="Arial"/>
          <w:lang w:eastAsia="en-GB"/>
        </w:rPr>
      </w:pPr>
    </w:p>
    <w:p w14:paraId="442A179F" w14:textId="42BC6EEF" w:rsidR="00EE2458" w:rsidRDefault="00EE2458" w:rsidP="009B783C">
      <w:pPr>
        <w:spacing w:line="480" w:lineRule="auto"/>
        <w:ind w:firstLine="720"/>
        <w:jc w:val="both"/>
        <w:rPr>
          <w:rFonts w:ascii="Arial" w:hAnsi="Arial" w:cs="Arial"/>
          <w:lang w:eastAsia="en-GB"/>
        </w:rPr>
      </w:pPr>
      <w:r w:rsidRPr="00EE2458">
        <w:rPr>
          <w:rFonts w:ascii="Arial" w:hAnsi="Arial" w:cs="Arial"/>
          <w:lang w:eastAsia="en-GB"/>
        </w:rPr>
        <w:t>Given the widespread issues of emotional dysregulation, impulsivity, and ongoing interpersonal challenges linked to EUPD, </w:t>
      </w:r>
      <w:r w:rsidR="00741637">
        <w:rPr>
          <w:rFonts w:ascii="Arial" w:hAnsi="Arial" w:cs="Arial"/>
          <w:lang w:eastAsia="en-GB"/>
        </w:rPr>
        <w:t>d</w:t>
      </w:r>
      <w:r w:rsidRPr="00EE2458">
        <w:rPr>
          <w:rFonts w:ascii="Arial" w:hAnsi="Arial" w:cs="Arial"/>
          <w:lang w:eastAsia="en-GB"/>
        </w:rPr>
        <w:t xml:space="preserve">ialectical </w:t>
      </w:r>
      <w:r w:rsidR="00501338">
        <w:rPr>
          <w:rFonts w:ascii="Arial" w:hAnsi="Arial" w:cs="Arial"/>
          <w:lang w:eastAsia="en-GB"/>
        </w:rPr>
        <w:t>b</w:t>
      </w:r>
      <w:r w:rsidRPr="00EE2458">
        <w:rPr>
          <w:rFonts w:ascii="Arial" w:hAnsi="Arial" w:cs="Arial"/>
          <w:lang w:eastAsia="en-GB"/>
        </w:rPr>
        <w:t xml:space="preserve">ehaviour </w:t>
      </w:r>
      <w:r w:rsidR="00501338">
        <w:rPr>
          <w:rFonts w:ascii="Arial" w:hAnsi="Arial" w:cs="Arial"/>
          <w:lang w:eastAsia="en-GB"/>
        </w:rPr>
        <w:t>t</w:t>
      </w:r>
      <w:r w:rsidRPr="00EE2458">
        <w:rPr>
          <w:rFonts w:ascii="Arial" w:hAnsi="Arial" w:cs="Arial"/>
          <w:lang w:eastAsia="en-GB"/>
        </w:rPr>
        <w:t xml:space="preserve">herapy (DBT) stands out as a highly suitable and research-backed intervention for V. Initially created to assist individuals experiencing chronic suicidal thoughts and borderline personality disorder, DBT emphasises the enhancement of emotional regulation, distress tolerance, mindfulness, and relational effectiveness. This therapeutic framework strikes a balance between acceptance and change, empowering individuals like V to discover healthier methods for managing intense emotions while minimising harmful behaviours. This case study will examine how DBT can be utilised </w:t>
      </w:r>
      <w:r w:rsidRPr="00EE2458">
        <w:rPr>
          <w:rFonts w:ascii="Arial" w:hAnsi="Arial" w:cs="Arial"/>
          <w:lang w:eastAsia="en-GB"/>
        </w:rPr>
        <w:lastRenderedPageBreak/>
        <w:t>to help V build emotional resilience, cultivate adaptive coping mechanisms, and enhance her overall quality of life.</w:t>
      </w:r>
    </w:p>
    <w:p w14:paraId="16F890FD" w14:textId="77777777" w:rsidR="00501338" w:rsidRDefault="00501338" w:rsidP="009B783C">
      <w:pPr>
        <w:spacing w:line="480" w:lineRule="auto"/>
        <w:ind w:firstLine="720"/>
        <w:jc w:val="both"/>
        <w:rPr>
          <w:rFonts w:ascii="Arial" w:hAnsi="Arial" w:cs="Arial"/>
          <w:lang w:eastAsia="en-GB"/>
        </w:rPr>
      </w:pPr>
    </w:p>
    <w:p w14:paraId="29BBB2AA" w14:textId="273F91AB" w:rsidR="00EE2458" w:rsidRPr="00177A4B" w:rsidRDefault="00177A4B" w:rsidP="00496E83">
      <w:pPr>
        <w:spacing w:line="480" w:lineRule="auto"/>
        <w:ind w:firstLine="720"/>
        <w:jc w:val="both"/>
        <w:rPr>
          <w:rFonts w:ascii="Arial" w:hAnsi="Arial" w:cs="Arial"/>
        </w:rPr>
      </w:pPr>
      <w:r w:rsidRPr="00177A4B">
        <w:rPr>
          <w:rFonts w:ascii="Arial" w:hAnsi="Arial" w:cs="Arial"/>
        </w:rPr>
        <w:t>DBT is based on three fundamental principles (Linehan, 1993)</w:t>
      </w:r>
      <w:r w:rsidR="00741637">
        <w:rPr>
          <w:rFonts w:ascii="Arial" w:hAnsi="Arial" w:cs="Arial"/>
        </w:rPr>
        <w:t xml:space="preserve">. </w:t>
      </w:r>
      <w:r w:rsidRPr="00177A4B">
        <w:rPr>
          <w:rFonts w:ascii="Arial" w:hAnsi="Arial" w:cs="Arial"/>
        </w:rPr>
        <w:t xml:space="preserve">The first principle emphasises a holistic approach rooted in dialectical philosophy. The second principle focuses on </w:t>
      </w:r>
      <w:r w:rsidR="00741637">
        <w:rPr>
          <w:rFonts w:ascii="Arial" w:hAnsi="Arial" w:cs="Arial"/>
        </w:rPr>
        <w:t>integrating</w:t>
      </w:r>
      <w:r w:rsidRPr="00177A4B">
        <w:rPr>
          <w:rFonts w:ascii="Arial" w:hAnsi="Arial" w:cs="Arial"/>
        </w:rPr>
        <w:t xml:space="preserve"> opposites, where individuals are guided to find solutions for their intense emotions and engage in problem-solving once those emotions</w:t>
      </w:r>
      <w:r w:rsidR="00496E83">
        <w:rPr>
          <w:rFonts w:ascii="Arial" w:hAnsi="Arial" w:cs="Arial"/>
        </w:rPr>
        <w:t xml:space="preserve"> </w:t>
      </w:r>
      <w:r w:rsidRPr="00177A4B">
        <w:rPr>
          <w:rFonts w:ascii="Arial" w:hAnsi="Arial" w:cs="Arial"/>
        </w:rPr>
        <w:t xml:space="preserve">subside, a process known as wise mind thinking. </w:t>
      </w:r>
      <w:r w:rsidR="00496E83">
        <w:rPr>
          <w:rFonts w:ascii="Arial" w:hAnsi="Arial" w:cs="Arial"/>
        </w:rPr>
        <w:t>The final principle</w:t>
      </w:r>
      <w:r w:rsidRPr="00177A4B">
        <w:rPr>
          <w:rFonts w:ascii="Arial" w:hAnsi="Arial" w:cs="Arial"/>
        </w:rPr>
        <w:t>, continuous movement</w:t>
      </w:r>
      <w:r w:rsidR="00496E83">
        <w:rPr>
          <w:rFonts w:ascii="Arial" w:hAnsi="Arial" w:cs="Arial"/>
        </w:rPr>
        <w:t>,</w:t>
      </w:r>
      <w:r w:rsidRPr="00177A4B">
        <w:rPr>
          <w:rFonts w:ascii="Arial" w:hAnsi="Arial" w:cs="Arial"/>
        </w:rPr>
        <w:t xml:space="preserve"> is fundamental to DBT</w:t>
      </w:r>
      <w:r w:rsidR="006A4199">
        <w:rPr>
          <w:rFonts w:ascii="Arial" w:hAnsi="Arial" w:cs="Arial"/>
        </w:rPr>
        <w:t>;</w:t>
      </w:r>
      <w:r w:rsidRPr="00177A4B">
        <w:rPr>
          <w:rFonts w:ascii="Arial" w:hAnsi="Arial" w:cs="Arial"/>
        </w:rPr>
        <w:t xml:space="preserve"> it represents the collaboration between the therapist and client toward a shared goal, rather than a movement away from each other, while maintaining a balance between acceptance and change (</w:t>
      </w:r>
      <w:proofErr w:type="spellStart"/>
      <w:r w:rsidRPr="00177A4B">
        <w:rPr>
          <w:rFonts w:ascii="Arial" w:hAnsi="Arial" w:cs="Arial"/>
        </w:rPr>
        <w:t>Neacsiu</w:t>
      </w:r>
      <w:proofErr w:type="spellEnd"/>
      <w:r w:rsidRPr="00177A4B">
        <w:rPr>
          <w:rFonts w:ascii="Arial" w:hAnsi="Arial" w:cs="Arial"/>
        </w:rPr>
        <w:t xml:space="preserve"> et al. 2012).</w:t>
      </w:r>
    </w:p>
    <w:p w14:paraId="10803607" w14:textId="77777777" w:rsidR="00177A4B" w:rsidRDefault="00177A4B" w:rsidP="009B783C">
      <w:pPr>
        <w:spacing w:line="480" w:lineRule="auto"/>
        <w:ind w:firstLine="720"/>
        <w:jc w:val="both"/>
        <w:rPr>
          <w:rFonts w:ascii="Arial" w:hAnsi="Arial" w:cs="Arial"/>
          <w:lang w:eastAsia="en-GB"/>
        </w:rPr>
      </w:pPr>
    </w:p>
    <w:p w14:paraId="6D588E8D" w14:textId="7648512B" w:rsidR="003D0A24" w:rsidRPr="00EE2458" w:rsidRDefault="00EE2458" w:rsidP="009B783C">
      <w:pPr>
        <w:spacing w:line="480" w:lineRule="auto"/>
        <w:ind w:firstLine="720"/>
        <w:jc w:val="both"/>
        <w:rPr>
          <w:rFonts w:ascii="Arial" w:hAnsi="Arial" w:cs="Arial"/>
        </w:rPr>
      </w:pPr>
      <w:r>
        <w:rPr>
          <w:rFonts w:ascii="Arial" w:hAnsi="Arial" w:cs="Arial"/>
        </w:rPr>
        <w:t>This case study report critically evaluates the use of</w:t>
      </w:r>
      <w:r w:rsidR="005F5DD7">
        <w:rPr>
          <w:rFonts w:ascii="Arial" w:hAnsi="Arial" w:cs="Arial"/>
        </w:rPr>
        <w:t xml:space="preserve"> </w:t>
      </w:r>
      <w:r>
        <w:rPr>
          <w:rFonts w:ascii="Arial" w:hAnsi="Arial" w:cs="Arial"/>
        </w:rPr>
        <w:t xml:space="preserve">DBT in addressing V’s presenting challenges. It will investigate the key psychological processes and mediators involved in DBT’s therapeutic elements, such as emotional regulation and distress tolerance, tailored to V’s needs. The report will reflect a thorough comprehension of the issues associated with </w:t>
      </w:r>
      <w:r w:rsidR="005F5DD7">
        <w:rPr>
          <w:rFonts w:ascii="Arial" w:hAnsi="Arial" w:cs="Arial"/>
        </w:rPr>
        <w:t>e</w:t>
      </w:r>
      <w:r>
        <w:rPr>
          <w:rFonts w:ascii="Arial" w:hAnsi="Arial" w:cs="Arial"/>
        </w:rPr>
        <w:t xml:space="preserve">motionally </w:t>
      </w:r>
      <w:r w:rsidR="005F5DD7">
        <w:rPr>
          <w:rFonts w:ascii="Arial" w:hAnsi="Arial" w:cs="Arial"/>
        </w:rPr>
        <w:t>u</w:t>
      </w:r>
      <w:r>
        <w:rPr>
          <w:rFonts w:ascii="Arial" w:hAnsi="Arial" w:cs="Arial"/>
        </w:rPr>
        <w:t xml:space="preserve">nstable </w:t>
      </w:r>
      <w:r w:rsidR="005F5DD7">
        <w:rPr>
          <w:rFonts w:ascii="Arial" w:hAnsi="Arial" w:cs="Arial"/>
        </w:rPr>
        <w:t>p</w:t>
      </w:r>
      <w:r>
        <w:rPr>
          <w:rFonts w:ascii="Arial" w:hAnsi="Arial" w:cs="Arial"/>
        </w:rPr>
        <w:t xml:space="preserve">ersonality </w:t>
      </w:r>
      <w:r w:rsidR="005F5DD7">
        <w:rPr>
          <w:rFonts w:ascii="Arial" w:hAnsi="Arial" w:cs="Arial"/>
        </w:rPr>
        <w:t>d</w:t>
      </w:r>
      <w:r>
        <w:rPr>
          <w:rFonts w:ascii="Arial" w:hAnsi="Arial" w:cs="Arial"/>
        </w:rPr>
        <w:t>isorder and the theoretical principles of DBT, subsequently applying its techniques to V’s situation. The analysis will also address critiques of DBT, including concerns regarding accessibility and generali</w:t>
      </w:r>
      <w:r w:rsidR="005F5DD7">
        <w:rPr>
          <w:rFonts w:ascii="Arial" w:hAnsi="Arial" w:cs="Arial"/>
        </w:rPr>
        <w:t>s</w:t>
      </w:r>
      <w:r>
        <w:rPr>
          <w:rFonts w:ascii="Arial" w:hAnsi="Arial" w:cs="Arial"/>
        </w:rPr>
        <w:t>ability, alongside a review of pertinent current research that supports its effectiveness. Lastly, key recommendations and implications for implementing DBT in similar clinical contexts will be presented, aiming to enhance best practices in treating emotionally unstable personality presentations.</w:t>
      </w:r>
      <w:r w:rsidR="003D0A24" w:rsidRPr="00EE2458">
        <w:rPr>
          <w:rFonts w:ascii="Arial" w:hAnsi="Arial" w:cs="Arial"/>
        </w:rPr>
        <w:br w:type="page"/>
      </w:r>
    </w:p>
    <w:p w14:paraId="19641E93" w14:textId="30F5A034" w:rsidR="00927B63" w:rsidRPr="00927B63" w:rsidRDefault="003D0A24" w:rsidP="00927B63">
      <w:pPr>
        <w:pStyle w:val="Heading1"/>
        <w:jc w:val="center"/>
        <w:rPr>
          <w:b/>
          <w:bCs/>
          <w:color w:val="000000" w:themeColor="text1"/>
          <w:sz w:val="32"/>
          <w:szCs w:val="32"/>
        </w:rPr>
      </w:pPr>
      <w:bookmarkStart w:id="1" w:name="_Toc197627475"/>
      <w:r w:rsidRPr="00927B63">
        <w:rPr>
          <w:b/>
          <w:bCs/>
          <w:color w:val="000000" w:themeColor="text1"/>
          <w:sz w:val="32"/>
          <w:szCs w:val="32"/>
        </w:rPr>
        <w:lastRenderedPageBreak/>
        <w:t>Discussion</w:t>
      </w:r>
      <w:bookmarkEnd w:id="1"/>
    </w:p>
    <w:p w14:paraId="153A178A" w14:textId="77777777" w:rsidR="00C338BB" w:rsidRDefault="00C338BB" w:rsidP="00AB28FA">
      <w:pPr>
        <w:jc w:val="center"/>
        <w:rPr>
          <w:rFonts w:ascii="Arial" w:hAnsi="Arial" w:cs="Arial"/>
          <w:b/>
          <w:bCs/>
        </w:rPr>
      </w:pPr>
    </w:p>
    <w:p w14:paraId="6086DC26" w14:textId="77777777" w:rsidR="009C094F" w:rsidRDefault="009C094F" w:rsidP="00AB28FA">
      <w:pPr>
        <w:jc w:val="center"/>
        <w:rPr>
          <w:rFonts w:ascii="Arial" w:hAnsi="Arial" w:cs="Arial"/>
          <w:b/>
          <w:bCs/>
        </w:rPr>
      </w:pPr>
    </w:p>
    <w:p w14:paraId="5B61CBB9" w14:textId="0FC5C1A7" w:rsidR="00734A62" w:rsidRPr="00734A62" w:rsidRDefault="006B04AD" w:rsidP="009B783C">
      <w:pPr>
        <w:spacing w:line="480" w:lineRule="auto"/>
        <w:ind w:firstLine="720"/>
        <w:jc w:val="both"/>
        <w:rPr>
          <w:rFonts w:ascii="Arial" w:hAnsi="Arial" w:cs="Arial"/>
          <w:lang w:eastAsia="en-GB"/>
        </w:rPr>
      </w:pPr>
      <w:r w:rsidRPr="006B04AD">
        <w:rPr>
          <w:rFonts w:ascii="Arial" w:eastAsia="Times New Roman" w:hAnsi="Arial" w:cs="Arial"/>
          <w:color w:val="000000"/>
          <w:kern w:val="0"/>
          <w:lang w:eastAsia="en-GB"/>
          <w14:ligatures w14:val="none"/>
        </w:rPr>
        <w:t xml:space="preserve">V has been diagnosed with Emotionally Unstable Personality Disorder (EUPD), a condition </w:t>
      </w:r>
      <w:r w:rsidR="00B575E8">
        <w:rPr>
          <w:rFonts w:ascii="Arial" w:eastAsia="Times New Roman" w:hAnsi="Arial" w:cs="Arial"/>
          <w:color w:val="000000"/>
          <w:kern w:val="0"/>
          <w:lang w:eastAsia="en-GB"/>
          <w14:ligatures w14:val="none"/>
        </w:rPr>
        <w:t xml:space="preserve">also referred to as </w:t>
      </w:r>
      <w:r w:rsidR="00496E83">
        <w:rPr>
          <w:rFonts w:ascii="Arial" w:eastAsia="Times New Roman" w:hAnsi="Arial" w:cs="Arial"/>
          <w:color w:val="000000"/>
          <w:kern w:val="0"/>
          <w:lang w:eastAsia="en-GB"/>
          <w14:ligatures w14:val="none"/>
        </w:rPr>
        <w:t>borderline personality disorder</w:t>
      </w:r>
      <w:r w:rsidRPr="006B04AD">
        <w:rPr>
          <w:rFonts w:ascii="Arial" w:eastAsia="Times New Roman" w:hAnsi="Arial" w:cs="Arial"/>
          <w:color w:val="000000"/>
          <w:kern w:val="0"/>
          <w:lang w:eastAsia="en-GB"/>
          <w14:ligatures w14:val="none"/>
        </w:rPr>
        <w:t xml:space="preserve"> (BPD)</w:t>
      </w:r>
      <w:r w:rsidR="00B575E8">
        <w:rPr>
          <w:rFonts w:ascii="Arial" w:eastAsia="Times New Roman" w:hAnsi="Arial" w:cs="Arial"/>
          <w:color w:val="000000"/>
          <w:kern w:val="0"/>
          <w:lang w:eastAsia="en-GB"/>
          <w14:ligatures w14:val="none"/>
        </w:rPr>
        <w:t>,</w:t>
      </w:r>
      <w:r w:rsidRPr="006B04AD">
        <w:rPr>
          <w:rFonts w:ascii="Arial" w:eastAsia="Times New Roman" w:hAnsi="Arial" w:cs="Arial"/>
          <w:color w:val="000000"/>
          <w:kern w:val="0"/>
          <w:lang w:eastAsia="en-GB"/>
          <w14:ligatures w14:val="none"/>
        </w:rPr>
        <w:t xml:space="preserve"> as classified within the UK healthcare framework. This diagnosis adheres to the guidelines set forth by the National Institute for Health and Care Excellence (NICE, 2009), which underscore the necessity of comprehensive assessments </w:t>
      </w:r>
      <w:r>
        <w:rPr>
          <w:rFonts w:ascii="Arial" w:eastAsia="Times New Roman" w:hAnsi="Arial" w:cs="Arial"/>
          <w:color w:val="000000"/>
          <w:kern w:val="0"/>
          <w:lang w:eastAsia="en-GB"/>
          <w14:ligatures w14:val="none"/>
        </w:rPr>
        <w:t>prioritising</w:t>
      </w:r>
      <w:r w:rsidRPr="006B04AD">
        <w:rPr>
          <w:rFonts w:ascii="Arial" w:eastAsia="Times New Roman" w:hAnsi="Arial" w:cs="Arial"/>
          <w:color w:val="000000"/>
          <w:kern w:val="0"/>
          <w:lang w:eastAsia="en-GB"/>
          <w14:ligatures w14:val="none"/>
        </w:rPr>
        <w:t xml:space="preserve"> emotional regulation, interpersonal relationships, and behavio</w:t>
      </w:r>
      <w:r>
        <w:rPr>
          <w:rFonts w:ascii="Arial" w:eastAsia="Times New Roman" w:hAnsi="Arial" w:cs="Arial"/>
          <w:color w:val="000000"/>
          <w:kern w:val="0"/>
          <w:lang w:eastAsia="en-GB"/>
          <w14:ligatures w14:val="none"/>
        </w:rPr>
        <w:t>u</w:t>
      </w:r>
      <w:r w:rsidRPr="006B04AD">
        <w:rPr>
          <w:rFonts w:ascii="Arial" w:eastAsia="Times New Roman" w:hAnsi="Arial" w:cs="Arial"/>
          <w:color w:val="000000"/>
          <w:kern w:val="0"/>
          <w:lang w:eastAsia="en-GB"/>
          <w14:ligatures w14:val="none"/>
        </w:rPr>
        <w:t>ral patterns.</w:t>
      </w:r>
      <w:r w:rsidR="005F5DD7">
        <w:rPr>
          <w:rFonts w:ascii="Arial" w:eastAsia="Times New Roman" w:hAnsi="Arial" w:cs="Arial"/>
          <w:color w:val="000000"/>
          <w:kern w:val="0"/>
          <w:lang w:eastAsia="en-GB"/>
          <w14:ligatures w14:val="none"/>
        </w:rPr>
        <w:t xml:space="preserve"> </w:t>
      </w:r>
      <w:r w:rsidR="00734A62" w:rsidRPr="00734A62">
        <w:rPr>
          <w:rFonts w:ascii="Arial" w:hAnsi="Arial" w:cs="Arial"/>
          <w:color w:val="000000"/>
          <w:shd w:val="clear" w:color="auto" w:fill="FFFFFF"/>
        </w:rPr>
        <w:t>National epidemiological research estimates that the prevalence of BPD in the general population ranges from 0.7% to 2.7%, typically showing symptoms in early adulthood (Clarkin et al., 1983; Eaton &amp; Greene, 2018; Nasiri et al., 2013).</w:t>
      </w:r>
      <w:r w:rsidR="00734A62">
        <w:rPr>
          <w:rFonts w:ascii="Arial" w:hAnsi="Arial" w:cs="Arial"/>
          <w:color w:val="000000"/>
          <w:shd w:val="clear" w:color="auto" w:fill="FFFFFF"/>
        </w:rPr>
        <w:t xml:space="preserve"> </w:t>
      </w:r>
      <w:r w:rsidR="00734A62" w:rsidRPr="00734A62">
        <w:rPr>
          <w:rFonts w:ascii="Arial" w:hAnsi="Arial" w:cs="Arial"/>
        </w:rPr>
        <w:t xml:space="preserve">It is thought to </w:t>
      </w:r>
      <w:r w:rsidR="00734A62" w:rsidRPr="00734A62">
        <w:rPr>
          <w:rFonts w:ascii="Arial" w:hAnsi="Arial" w:cs="Arial"/>
        </w:rPr>
        <w:t>affect 2.4% of the population in the United Kingdom</w:t>
      </w:r>
      <w:r w:rsidR="00734A62" w:rsidRPr="00734A62">
        <w:rPr>
          <w:rFonts w:ascii="Arial" w:hAnsi="Arial" w:cs="Arial"/>
        </w:rPr>
        <w:t xml:space="preserve"> </w:t>
      </w:r>
      <w:r w:rsidR="00734A62" w:rsidRPr="00734A62">
        <w:rPr>
          <w:rFonts w:ascii="Arial" w:hAnsi="Arial" w:cs="Arial"/>
        </w:rPr>
        <w:t>(NHS, 2016)</w:t>
      </w:r>
      <w:r w:rsidR="00734A62" w:rsidRPr="00734A62">
        <w:rPr>
          <w:rFonts w:ascii="Arial" w:hAnsi="Arial" w:cs="Arial"/>
        </w:rPr>
        <w:t>.</w:t>
      </w:r>
    </w:p>
    <w:p w14:paraId="45B5E7E3" w14:textId="2C9B50A7" w:rsidR="006B04AD" w:rsidRPr="009C094F" w:rsidRDefault="00927B63" w:rsidP="00BD4051">
      <w:pPr>
        <w:pStyle w:val="Heading2"/>
        <w:rPr>
          <w:color w:val="000000" w:themeColor="text1"/>
          <w:shd w:val="clear" w:color="auto" w:fill="FFFFFF"/>
        </w:rPr>
      </w:pPr>
      <w:bookmarkStart w:id="2" w:name="_Toc197627476"/>
      <w:r w:rsidRPr="009C094F">
        <w:rPr>
          <w:color w:val="000000" w:themeColor="text1"/>
          <w:shd w:val="clear" w:color="auto" w:fill="FFFFFF"/>
        </w:rPr>
        <w:t>Presenting issues of the service user</w:t>
      </w:r>
      <w:bookmarkEnd w:id="2"/>
    </w:p>
    <w:p w14:paraId="1F0CA092" w14:textId="77777777" w:rsidR="00927B63" w:rsidRDefault="00927B63" w:rsidP="00927B63"/>
    <w:p w14:paraId="16B35BC2" w14:textId="77777777" w:rsidR="00BD4051" w:rsidRPr="00927B63" w:rsidRDefault="00BD4051" w:rsidP="00927B63"/>
    <w:p w14:paraId="0981BDF0" w14:textId="6B40AF11" w:rsidR="006B04AD" w:rsidRPr="006B04AD" w:rsidRDefault="006B04AD" w:rsidP="009B783C">
      <w:pPr>
        <w:spacing w:line="480" w:lineRule="auto"/>
        <w:ind w:firstLine="720"/>
        <w:jc w:val="both"/>
        <w:rPr>
          <w:rFonts w:ascii="Arial" w:eastAsia="Times New Roman" w:hAnsi="Arial" w:cs="Arial"/>
          <w:color w:val="000000"/>
          <w:kern w:val="0"/>
          <w:lang w:eastAsia="en-GB"/>
          <w14:ligatures w14:val="none"/>
        </w:rPr>
      </w:pPr>
      <w:r w:rsidRPr="006B04AD">
        <w:rPr>
          <w:rFonts w:ascii="Arial" w:eastAsia="Times New Roman" w:hAnsi="Arial" w:cs="Arial"/>
          <w:color w:val="000000"/>
          <w:kern w:val="0"/>
          <w:lang w:eastAsia="en-GB"/>
          <w14:ligatures w14:val="none"/>
        </w:rPr>
        <w:t>V exhibits quintessential symptoms of BPD, characteri</w:t>
      </w:r>
      <w:r>
        <w:rPr>
          <w:rFonts w:ascii="Arial" w:eastAsia="Times New Roman" w:hAnsi="Arial" w:cs="Arial"/>
          <w:color w:val="000000"/>
          <w:kern w:val="0"/>
          <w:lang w:eastAsia="en-GB"/>
          <w14:ligatures w14:val="none"/>
        </w:rPr>
        <w:t>s</w:t>
      </w:r>
      <w:r w:rsidRPr="006B04AD">
        <w:rPr>
          <w:rFonts w:ascii="Arial" w:eastAsia="Times New Roman" w:hAnsi="Arial" w:cs="Arial"/>
          <w:color w:val="000000"/>
          <w:kern w:val="0"/>
          <w:lang w:eastAsia="en-GB"/>
          <w14:ligatures w14:val="none"/>
        </w:rPr>
        <w:t>ed by profound mood fluctuations that range from intense elation to deep despair, chronic suicidal ideation, and impulsive behavio</w:t>
      </w:r>
      <w:r>
        <w:rPr>
          <w:rFonts w:ascii="Arial" w:eastAsia="Times New Roman" w:hAnsi="Arial" w:cs="Arial"/>
          <w:color w:val="000000"/>
          <w:kern w:val="0"/>
          <w:lang w:eastAsia="en-GB"/>
          <w14:ligatures w14:val="none"/>
        </w:rPr>
        <w:t>u</w:t>
      </w:r>
      <w:r w:rsidRPr="006B04AD">
        <w:rPr>
          <w:rFonts w:ascii="Arial" w:eastAsia="Times New Roman" w:hAnsi="Arial" w:cs="Arial"/>
          <w:color w:val="000000"/>
          <w:kern w:val="0"/>
          <w:lang w:eastAsia="en-GB"/>
          <w14:ligatures w14:val="none"/>
        </w:rPr>
        <w:t>rs, which manifest in forms such as binge eating, excessive spending, self-harm, and overdose. These symptoms align with the emotional dysregulation and behavio</w:t>
      </w:r>
      <w:r>
        <w:rPr>
          <w:rFonts w:ascii="Arial" w:eastAsia="Times New Roman" w:hAnsi="Arial" w:cs="Arial"/>
          <w:color w:val="000000"/>
          <w:kern w:val="0"/>
          <w:lang w:eastAsia="en-GB"/>
          <w14:ligatures w14:val="none"/>
        </w:rPr>
        <w:t>u</w:t>
      </w:r>
      <w:r w:rsidRPr="006B04AD">
        <w:rPr>
          <w:rFonts w:ascii="Arial" w:eastAsia="Times New Roman" w:hAnsi="Arial" w:cs="Arial"/>
          <w:color w:val="000000"/>
          <w:kern w:val="0"/>
          <w:lang w:eastAsia="en-GB"/>
          <w14:ligatures w14:val="none"/>
        </w:rPr>
        <w:t>ral impulsivity detailed in the diagnostic criteria for BPD.</w:t>
      </w:r>
      <w:r>
        <w:rPr>
          <w:rFonts w:ascii="Arial" w:eastAsia="Times New Roman" w:hAnsi="Arial" w:cs="Arial"/>
          <w:color w:val="000000"/>
          <w:kern w:val="0"/>
          <w:lang w:eastAsia="en-GB"/>
          <w14:ligatures w14:val="none"/>
        </w:rPr>
        <w:t xml:space="preserve"> </w:t>
      </w:r>
      <w:r w:rsidRPr="006B04AD">
        <w:rPr>
          <w:rFonts w:ascii="Arial" w:eastAsia="Times New Roman" w:hAnsi="Arial" w:cs="Arial"/>
          <w:color w:val="000000"/>
          <w:kern w:val="0"/>
          <w:lang w:eastAsia="en-GB"/>
          <w14:ligatures w14:val="none"/>
        </w:rPr>
        <w:t>Furthermore, V’s history of trauma, potentially linked to her experiences in foster care, signifies early adverse experiences that are frequently associated with the onset of BPD, as noted by NICE. Continuous assessment is imperative to fully understand her emotional triggers, recogni</w:t>
      </w:r>
      <w:r>
        <w:rPr>
          <w:rFonts w:ascii="Arial" w:eastAsia="Times New Roman" w:hAnsi="Arial" w:cs="Arial"/>
          <w:color w:val="000000"/>
          <w:kern w:val="0"/>
          <w:lang w:eastAsia="en-GB"/>
          <w14:ligatures w14:val="none"/>
        </w:rPr>
        <w:t>s</w:t>
      </w:r>
      <w:r w:rsidRPr="006B04AD">
        <w:rPr>
          <w:rFonts w:ascii="Arial" w:eastAsia="Times New Roman" w:hAnsi="Arial" w:cs="Arial"/>
          <w:color w:val="000000"/>
          <w:kern w:val="0"/>
          <w:lang w:eastAsia="en-GB"/>
          <w14:ligatures w14:val="none"/>
        </w:rPr>
        <w:t>e maladaptive coping strategies, and develop tailored interventions suited to her needs.</w:t>
      </w:r>
    </w:p>
    <w:p w14:paraId="516058D5" w14:textId="77777777" w:rsidR="006B04AD" w:rsidRPr="006B04AD" w:rsidRDefault="006B04AD" w:rsidP="009B783C">
      <w:pPr>
        <w:spacing w:line="480" w:lineRule="auto"/>
        <w:ind w:firstLine="720"/>
        <w:jc w:val="both"/>
        <w:rPr>
          <w:rFonts w:ascii="Arial" w:eastAsia="Times New Roman" w:hAnsi="Arial" w:cs="Arial"/>
          <w:color w:val="000000"/>
          <w:kern w:val="0"/>
          <w:lang w:eastAsia="en-GB"/>
          <w14:ligatures w14:val="none"/>
        </w:rPr>
      </w:pPr>
    </w:p>
    <w:p w14:paraId="61A61AB7" w14:textId="1F243E04" w:rsidR="006B04AD" w:rsidRDefault="006B04AD" w:rsidP="009B783C">
      <w:pPr>
        <w:spacing w:line="480" w:lineRule="auto"/>
        <w:ind w:firstLine="720"/>
        <w:jc w:val="both"/>
        <w:rPr>
          <w:rFonts w:ascii="Arial" w:eastAsia="Times New Roman" w:hAnsi="Arial" w:cs="Arial"/>
          <w:color w:val="000000"/>
          <w:kern w:val="0"/>
          <w:lang w:eastAsia="en-GB"/>
          <w14:ligatures w14:val="none"/>
        </w:rPr>
      </w:pPr>
      <w:r w:rsidRPr="006B04AD">
        <w:rPr>
          <w:rFonts w:ascii="Arial" w:eastAsia="Times New Roman" w:hAnsi="Arial" w:cs="Arial"/>
          <w:color w:val="000000"/>
          <w:kern w:val="0"/>
          <w:lang w:eastAsia="en-GB"/>
          <w14:ligatures w14:val="none"/>
        </w:rPr>
        <w:lastRenderedPageBreak/>
        <w:t>A variety of evidence-based treatments exist for BPD. Mentali</w:t>
      </w:r>
      <w:r w:rsidR="008C0904">
        <w:rPr>
          <w:rFonts w:ascii="Arial" w:eastAsia="Times New Roman" w:hAnsi="Arial" w:cs="Arial"/>
          <w:color w:val="000000"/>
          <w:kern w:val="0"/>
          <w:lang w:eastAsia="en-GB"/>
          <w14:ligatures w14:val="none"/>
        </w:rPr>
        <w:t>s</w:t>
      </w:r>
      <w:r w:rsidRPr="006B04AD">
        <w:rPr>
          <w:rFonts w:ascii="Arial" w:eastAsia="Times New Roman" w:hAnsi="Arial" w:cs="Arial"/>
          <w:color w:val="000000"/>
          <w:kern w:val="0"/>
          <w:lang w:eastAsia="en-GB"/>
          <w14:ligatures w14:val="none"/>
        </w:rPr>
        <w:t>ation-Based Therapy (MBT) has shown significant improvements in global functioning, depressive symptoms, and social interactions, with indications of higher recovery rates in comparison to traditional supportive therap</w:t>
      </w:r>
      <w:r>
        <w:rPr>
          <w:rFonts w:ascii="Arial" w:eastAsia="Times New Roman" w:hAnsi="Arial" w:cs="Arial"/>
          <w:color w:val="000000"/>
          <w:kern w:val="0"/>
          <w:lang w:eastAsia="en-GB"/>
          <w14:ligatures w14:val="none"/>
        </w:rPr>
        <w:t>ies</w:t>
      </w:r>
      <w:r w:rsidRPr="006B04AD">
        <w:rPr>
          <w:rFonts w:ascii="Arial" w:eastAsia="Times New Roman" w:hAnsi="Arial" w:cs="Arial"/>
          <w:color w:val="000000"/>
          <w:kern w:val="0"/>
          <w:lang w:eastAsia="en-GB"/>
          <w14:ligatures w14:val="none"/>
        </w:rPr>
        <w:t xml:space="preserve"> (Jørgensen et al., 2012). Likewise, Schema Therapy has indicated promising outcomes, with research revealing that approximately half of the patients no longer met the diagnostic criteria for BPD following treatment (Nordahl &amp; Nysæter, 2005). However, this case study will primarily emphasi</w:t>
      </w:r>
      <w:r>
        <w:rPr>
          <w:rFonts w:ascii="Arial" w:eastAsia="Times New Roman" w:hAnsi="Arial" w:cs="Arial"/>
          <w:color w:val="000000"/>
          <w:kern w:val="0"/>
          <w:lang w:eastAsia="en-GB"/>
          <w14:ligatures w14:val="none"/>
        </w:rPr>
        <w:t>s</w:t>
      </w:r>
      <w:r w:rsidRPr="006B04AD">
        <w:rPr>
          <w:rFonts w:ascii="Arial" w:eastAsia="Times New Roman" w:hAnsi="Arial" w:cs="Arial"/>
          <w:color w:val="000000"/>
          <w:kern w:val="0"/>
          <w:lang w:eastAsia="en-GB"/>
          <w14:ligatures w14:val="none"/>
        </w:rPr>
        <w:t xml:space="preserve">e Dialectical </w:t>
      </w:r>
      <w:r w:rsidRPr="006B04AD">
        <w:rPr>
          <w:rFonts w:ascii="Arial" w:eastAsia="Times New Roman" w:hAnsi="Arial" w:cs="Arial"/>
          <w:color w:val="000000"/>
          <w:kern w:val="0"/>
          <w:lang w:eastAsia="en-GB"/>
          <w14:ligatures w14:val="none"/>
        </w:rPr>
        <w:t>Behaviour</w:t>
      </w:r>
      <w:r w:rsidRPr="006B04AD">
        <w:rPr>
          <w:rFonts w:ascii="Arial" w:eastAsia="Times New Roman" w:hAnsi="Arial" w:cs="Arial"/>
          <w:color w:val="000000"/>
          <w:kern w:val="0"/>
          <w:lang w:eastAsia="en-GB"/>
          <w14:ligatures w14:val="none"/>
        </w:rPr>
        <w:t xml:space="preserve"> Therapy (DBT) as the intervention of choice.</w:t>
      </w:r>
    </w:p>
    <w:p w14:paraId="29194CAA" w14:textId="7E93AD61" w:rsidR="006B04AD" w:rsidRPr="00BD4051" w:rsidRDefault="00BD4051" w:rsidP="00BD4051">
      <w:pPr>
        <w:pStyle w:val="Heading2"/>
        <w:rPr>
          <w:rFonts w:eastAsia="Times New Roman"/>
          <w:color w:val="000000" w:themeColor="text1"/>
          <w:lang w:eastAsia="en-GB"/>
        </w:rPr>
      </w:pPr>
      <w:bookmarkStart w:id="3" w:name="_Toc197627477"/>
      <w:r>
        <w:rPr>
          <w:rFonts w:eastAsia="Times New Roman"/>
          <w:color w:val="000000" w:themeColor="text1"/>
          <w:lang w:eastAsia="en-GB"/>
        </w:rPr>
        <w:t>The t</w:t>
      </w:r>
      <w:r w:rsidR="00927B63" w:rsidRPr="00BD4051">
        <w:rPr>
          <w:rFonts w:eastAsia="Times New Roman"/>
          <w:color w:val="000000" w:themeColor="text1"/>
          <w:lang w:eastAsia="en-GB"/>
        </w:rPr>
        <w:t>herapeutic approach</w:t>
      </w:r>
      <w:r>
        <w:rPr>
          <w:rFonts w:eastAsia="Times New Roman"/>
          <w:color w:val="000000" w:themeColor="text1"/>
          <w:lang w:eastAsia="en-GB"/>
        </w:rPr>
        <w:t xml:space="preserve"> of DBT</w:t>
      </w:r>
      <w:bookmarkEnd w:id="3"/>
    </w:p>
    <w:p w14:paraId="3FD0FE49" w14:textId="77777777" w:rsidR="00927B63" w:rsidRPr="00927B63" w:rsidRDefault="00927B63" w:rsidP="00927B63">
      <w:pPr>
        <w:rPr>
          <w:lang w:eastAsia="en-GB"/>
        </w:rPr>
      </w:pPr>
    </w:p>
    <w:p w14:paraId="33E76CB3" w14:textId="289C47AC" w:rsidR="003E1342" w:rsidRDefault="003E1342" w:rsidP="009B783C">
      <w:pPr>
        <w:spacing w:line="480" w:lineRule="auto"/>
        <w:ind w:firstLine="720"/>
        <w:jc w:val="both"/>
        <w:rPr>
          <w:rFonts w:ascii="Arial" w:hAnsi="Arial" w:cs="Arial"/>
        </w:rPr>
      </w:pPr>
      <w:r w:rsidRPr="00692D3C">
        <w:rPr>
          <w:rFonts w:ascii="Arial" w:hAnsi="Arial" w:cs="Arial"/>
        </w:rPr>
        <w:t>DBT is a thorough therapeutic method that focuses on skills and is rooted in cognitive-</w:t>
      </w:r>
      <w:r w:rsidRPr="00692D3C">
        <w:rPr>
          <w:rFonts w:ascii="Arial" w:hAnsi="Arial" w:cs="Arial"/>
        </w:rPr>
        <w:t>behavioural</w:t>
      </w:r>
      <w:r w:rsidRPr="00692D3C">
        <w:rPr>
          <w:rFonts w:ascii="Arial" w:hAnsi="Arial" w:cs="Arial"/>
        </w:rPr>
        <w:t xml:space="preserve"> principles, emphasising the need to balance acceptance with change</w:t>
      </w:r>
      <w:r w:rsidR="0028184D">
        <w:rPr>
          <w:rFonts w:ascii="Arial" w:hAnsi="Arial" w:cs="Arial"/>
        </w:rPr>
        <w:t xml:space="preserve"> </w:t>
      </w:r>
      <w:r w:rsidR="0028184D" w:rsidRPr="0028184D">
        <w:rPr>
          <w:rFonts w:ascii="Arial" w:hAnsi="Arial" w:cs="Arial"/>
        </w:rPr>
        <w:t>(Coady &amp; Lehmann, 2008)</w:t>
      </w:r>
      <w:r w:rsidR="0028184D">
        <w:rPr>
          <w:rFonts w:ascii="Arial" w:hAnsi="Arial" w:cs="Arial"/>
        </w:rPr>
        <w:t>.</w:t>
      </w:r>
      <w:r w:rsidRPr="00692D3C">
        <w:rPr>
          <w:rFonts w:ascii="Arial" w:hAnsi="Arial" w:cs="Arial"/>
        </w:rPr>
        <w:t xml:space="preserve"> Initially created by Marsha Linehan in 1993 for those grappling with chronic suicidal thoughts, DBT has evolved into one of the most scientifically validated treatments for</w:t>
      </w:r>
      <w:r w:rsidR="00B575E8">
        <w:rPr>
          <w:rFonts w:ascii="Arial" w:hAnsi="Arial" w:cs="Arial"/>
        </w:rPr>
        <w:t xml:space="preserve"> </w:t>
      </w:r>
      <w:r w:rsidRPr="00692D3C">
        <w:rPr>
          <w:rFonts w:ascii="Arial" w:hAnsi="Arial" w:cs="Arial"/>
        </w:rPr>
        <w:t xml:space="preserve">EUPD, commonly referred to as </w:t>
      </w:r>
      <w:r w:rsidR="00E622EF" w:rsidRPr="00692D3C">
        <w:rPr>
          <w:rFonts w:ascii="Arial" w:hAnsi="Arial" w:cs="Arial"/>
        </w:rPr>
        <w:t>borderline personality disorder</w:t>
      </w:r>
      <w:r w:rsidRPr="00692D3C">
        <w:rPr>
          <w:rFonts w:ascii="Arial" w:hAnsi="Arial" w:cs="Arial"/>
        </w:rPr>
        <w:t xml:space="preserve"> (BPD)</w:t>
      </w:r>
      <w:r w:rsidR="00E622EF" w:rsidRPr="00692D3C">
        <w:rPr>
          <w:rFonts w:ascii="Arial" w:hAnsi="Arial" w:cs="Arial"/>
        </w:rPr>
        <w:t xml:space="preserve"> </w:t>
      </w:r>
      <w:r w:rsidR="00E622EF" w:rsidRPr="00692D3C">
        <w:rPr>
          <w:rFonts w:ascii="Arial" w:hAnsi="Arial" w:cs="Arial"/>
          <w:color w:val="000000"/>
        </w:rPr>
        <w:t>(Linehan &amp; Wilks, 2015)</w:t>
      </w:r>
      <w:r w:rsidR="00E622EF" w:rsidRPr="00692D3C">
        <w:rPr>
          <w:rFonts w:ascii="Arial" w:hAnsi="Arial" w:cs="Arial"/>
        </w:rPr>
        <w:t xml:space="preserve">. </w:t>
      </w:r>
      <w:r w:rsidR="0028184D" w:rsidRPr="0028184D">
        <w:rPr>
          <w:rFonts w:ascii="Arial" w:hAnsi="Arial" w:cs="Arial"/>
        </w:rPr>
        <w:t xml:space="preserve">DBT combines dialectical philosophy, highlighting the synthesis of opposites, especially the balance between acceptance and change. This methodology challenges black-and-white thinking and encourages a "both/and" viewpoint, leading to improved problem-solving and emotional regulation </w:t>
      </w:r>
      <w:r w:rsidR="0028184D" w:rsidRPr="0028184D">
        <w:rPr>
          <w:rFonts w:ascii="Arial" w:hAnsi="Arial" w:cs="Arial"/>
          <w:color w:val="000000"/>
        </w:rPr>
        <w:t>(Coady &amp; Lehmann, 2008)</w:t>
      </w:r>
      <w:r w:rsidR="0028184D">
        <w:rPr>
          <w:rFonts w:ascii="Arial" w:hAnsi="Arial" w:cs="Arial"/>
          <w:color w:val="000000"/>
        </w:rPr>
        <w:t>.</w:t>
      </w:r>
      <w:r w:rsidR="0028184D">
        <w:rPr>
          <w:rFonts w:ascii="Arial" w:hAnsi="Arial" w:cs="Arial"/>
        </w:rPr>
        <w:t xml:space="preserve"> </w:t>
      </w:r>
      <w:r w:rsidRPr="00692D3C">
        <w:rPr>
          <w:rFonts w:ascii="Arial" w:hAnsi="Arial" w:cs="Arial"/>
        </w:rPr>
        <w:t>This approach aligns well with V’s situation, characterised by severe emotional dysregulation, impulsive actions, frequent suicidal ideation, and a background marked by early attachment disruptions related to foster care.</w:t>
      </w:r>
    </w:p>
    <w:p w14:paraId="20FB32F7" w14:textId="77777777" w:rsidR="009D2D62" w:rsidRDefault="009D2D62" w:rsidP="009B783C">
      <w:pPr>
        <w:spacing w:line="480" w:lineRule="auto"/>
        <w:ind w:firstLine="720"/>
        <w:jc w:val="both"/>
        <w:rPr>
          <w:rFonts w:ascii="Arial" w:hAnsi="Arial" w:cs="Arial"/>
        </w:rPr>
      </w:pPr>
    </w:p>
    <w:p w14:paraId="6F4E3F37" w14:textId="69312215" w:rsidR="00400EAE" w:rsidRDefault="0056765A" w:rsidP="00496E83">
      <w:pPr>
        <w:spacing w:before="100" w:beforeAutospacing="1" w:after="100" w:afterAutospacing="1" w:line="480" w:lineRule="auto"/>
        <w:ind w:firstLine="720"/>
        <w:jc w:val="both"/>
        <w:rPr>
          <w:rFonts w:ascii="Arial" w:hAnsi="Arial" w:cs="Arial"/>
        </w:rPr>
      </w:pPr>
      <w:r w:rsidRPr="003F7E54">
        <w:rPr>
          <w:rFonts w:ascii="Arial" w:hAnsi="Arial" w:cs="Arial"/>
          <w:lang w:eastAsia="en-GB"/>
        </w:rPr>
        <w:lastRenderedPageBreak/>
        <w:t>V’s quick changes in emotions, impulsive behaviour, and reliance on ineffective coping mechanisms can be interpreted through the lens of DBT as issues with emotional regulation and distress tolerance. Growing up in foster care may have hindered her ability to establish secure attachments and learn effective emotional regulation strategies. DBT views these tendencies as consequences of a </w:t>
      </w:r>
      <w:r w:rsidRPr="009B1154">
        <w:rPr>
          <w:rFonts w:ascii="Arial" w:hAnsi="Arial" w:cs="Arial"/>
          <w:lang w:eastAsia="en-GB"/>
        </w:rPr>
        <w:t>biosocial model,</w:t>
      </w:r>
      <w:r w:rsidRPr="003F7E54">
        <w:rPr>
          <w:rFonts w:ascii="Arial" w:hAnsi="Arial" w:cs="Arial"/>
          <w:lang w:eastAsia="en-GB"/>
        </w:rPr>
        <w:t xml:space="preserve"> indicating that those with increased emotional sensitivity (due to biological factors) in invalidating settings (like neglect or abuse) face challenges in developing healthy emotion management skills</w:t>
      </w:r>
      <w:r w:rsidR="00194DF1" w:rsidRPr="003F7E54">
        <w:rPr>
          <w:rFonts w:ascii="Arial" w:hAnsi="Arial" w:cs="Arial"/>
        </w:rPr>
        <w:t xml:space="preserve"> </w:t>
      </w:r>
      <w:r w:rsidR="00194DF1" w:rsidRPr="003F7E54">
        <w:rPr>
          <w:rFonts w:ascii="Arial" w:hAnsi="Arial" w:cs="Arial"/>
        </w:rPr>
        <w:t>(Oosterman &amp; Schuengel, 2008</w:t>
      </w:r>
      <w:r w:rsidR="00194DF1" w:rsidRPr="003F7E54">
        <w:rPr>
          <w:rFonts w:ascii="Arial" w:hAnsi="Arial" w:cs="Arial"/>
        </w:rPr>
        <w:t xml:space="preserve">; </w:t>
      </w:r>
      <w:r w:rsidR="00194DF1" w:rsidRPr="003F7E54">
        <w:rPr>
          <w:rFonts w:ascii="Arial" w:hAnsi="Arial" w:cs="Arial"/>
        </w:rPr>
        <w:t>Trueba &amp; Pluck, 2021</w:t>
      </w:r>
      <w:r w:rsidR="00194DF1" w:rsidRPr="003F7E54">
        <w:rPr>
          <w:rFonts w:ascii="Arial" w:hAnsi="Arial" w:cs="Arial"/>
        </w:rPr>
        <w:t>)</w:t>
      </w:r>
      <w:r w:rsidR="003F7E54" w:rsidRPr="003F7E54">
        <w:rPr>
          <w:rFonts w:ascii="Arial" w:hAnsi="Arial" w:cs="Arial"/>
        </w:rPr>
        <w:t xml:space="preserve">. </w:t>
      </w:r>
      <w:r w:rsidR="003F7E54" w:rsidRPr="003F7E54">
        <w:rPr>
          <w:rFonts w:ascii="Arial" w:hAnsi="Arial" w:cs="Arial"/>
          <w:lang w:eastAsia="en-GB"/>
        </w:rPr>
        <w:t>In V’s case, the biosocial model helps explain the persistent emotional patterns she has struggled with throughout her life. Growing up in foster care</w:t>
      </w:r>
      <w:r w:rsidR="003F7E54">
        <w:rPr>
          <w:rFonts w:ascii="Arial" w:hAnsi="Arial" w:cs="Arial"/>
          <w:lang w:eastAsia="en-GB"/>
        </w:rPr>
        <w:t xml:space="preserve">, </w:t>
      </w:r>
      <w:r w:rsidR="003F7E54" w:rsidRPr="003F7E54">
        <w:rPr>
          <w:rFonts w:ascii="Arial" w:hAnsi="Arial" w:cs="Arial"/>
          <w:lang w:eastAsia="en-GB"/>
        </w:rPr>
        <w:t>a setting often marked by instability and invalidation</w:t>
      </w:r>
      <w:r w:rsidR="003F7E54">
        <w:rPr>
          <w:rFonts w:ascii="Arial" w:hAnsi="Arial" w:cs="Arial"/>
          <w:lang w:eastAsia="en-GB"/>
        </w:rPr>
        <w:t xml:space="preserve">, </w:t>
      </w:r>
      <w:r w:rsidR="003F7E54" w:rsidRPr="003F7E54">
        <w:rPr>
          <w:rFonts w:ascii="Arial" w:hAnsi="Arial" w:cs="Arial"/>
          <w:lang w:eastAsia="en-GB"/>
        </w:rPr>
        <w:t>she, like many in similar environments, developed coping mechanisms that were once adaptive but have since contributed to her ongoing difficulties with emotional regulation (Linehan, 1993).</w:t>
      </w:r>
      <w:r w:rsidR="003F7E54">
        <w:rPr>
          <w:rFonts w:ascii="Times New Roman" w:eastAsia="Times New Roman" w:hAnsi="Times New Roman" w:cs="Times New Roman"/>
          <w:color w:val="000000"/>
          <w:kern w:val="0"/>
          <w:lang w:eastAsia="en-GB"/>
          <w14:ligatures w14:val="none"/>
        </w:rPr>
        <w:t xml:space="preserve"> </w:t>
      </w:r>
      <w:r w:rsidR="003F7E54" w:rsidRPr="003F7E54">
        <w:rPr>
          <w:rFonts w:ascii="Arial" w:hAnsi="Arial" w:cs="Arial"/>
        </w:rPr>
        <w:t>This model is especially relevant to V, as her early experiences may have invalidated her emotional needs, leading to the belief that her emotions were dangerous or unacceptable. Consequently, she developed coping mechanisms such as self-harm and impulsive behaviours to handle overwhelming internal states. Although these behaviours offer short-term relief, they create a cycle of long-term distress.</w:t>
      </w:r>
    </w:p>
    <w:p w14:paraId="7CFCDC5B" w14:textId="0B9E8214" w:rsidR="00927B63" w:rsidRDefault="00822648" w:rsidP="00927B63">
      <w:pPr>
        <w:spacing w:line="480" w:lineRule="auto"/>
        <w:ind w:firstLine="720"/>
        <w:jc w:val="both"/>
        <w:rPr>
          <w:rFonts w:ascii="Arial" w:hAnsi="Arial" w:cs="Arial"/>
        </w:rPr>
      </w:pPr>
      <w:r w:rsidRPr="0047523C">
        <w:rPr>
          <w:rFonts w:ascii="Arial" w:hAnsi="Arial" w:cs="Arial"/>
        </w:rPr>
        <w:t>DBT’s modular framework</w:t>
      </w:r>
      <w:r w:rsidRPr="0047523C">
        <w:rPr>
          <w:rFonts w:ascii="Arial" w:hAnsi="Arial" w:cs="Arial"/>
        </w:rPr>
        <w:t xml:space="preserve">, </w:t>
      </w:r>
      <w:r w:rsidRPr="0047523C">
        <w:rPr>
          <w:rFonts w:ascii="Arial" w:hAnsi="Arial" w:cs="Arial"/>
        </w:rPr>
        <w:t>featuring individual therapy, skills training groups, telephone coaching, and therapist consultation</w:t>
      </w:r>
      <w:r w:rsidRPr="0047523C">
        <w:rPr>
          <w:rFonts w:ascii="Arial" w:hAnsi="Arial" w:cs="Arial"/>
        </w:rPr>
        <w:t xml:space="preserve">, </w:t>
      </w:r>
      <w:r w:rsidRPr="0047523C">
        <w:rPr>
          <w:rFonts w:ascii="Arial" w:hAnsi="Arial" w:cs="Arial"/>
        </w:rPr>
        <w:t xml:space="preserve">provides a comprehensive solution for meeting V’s needs. Emotion </w:t>
      </w:r>
      <w:r w:rsidRPr="0047523C">
        <w:rPr>
          <w:rFonts w:ascii="Arial" w:hAnsi="Arial" w:cs="Arial"/>
        </w:rPr>
        <w:t>r</w:t>
      </w:r>
      <w:r w:rsidRPr="0047523C">
        <w:rPr>
          <w:rFonts w:ascii="Arial" w:hAnsi="Arial" w:cs="Arial"/>
        </w:rPr>
        <w:t xml:space="preserve">egulation </w:t>
      </w:r>
      <w:r w:rsidRPr="0047523C">
        <w:rPr>
          <w:rFonts w:ascii="Arial" w:hAnsi="Arial" w:cs="Arial"/>
        </w:rPr>
        <w:t>s</w:t>
      </w:r>
      <w:r w:rsidRPr="0047523C">
        <w:rPr>
          <w:rFonts w:ascii="Arial" w:hAnsi="Arial" w:cs="Arial"/>
        </w:rPr>
        <w:t xml:space="preserve">kills would assist V in recognising and labelling her emotions, minimising her vulnerability to emotional instability, and enhancing positive emotional experiences. This could decrease the occurrence of mood swings and impulsive behaviours (Hall et al., 2021). Distress </w:t>
      </w:r>
      <w:r w:rsidRPr="0047523C">
        <w:rPr>
          <w:rFonts w:ascii="Arial" w:hAnsi="Arial" w:cs="Arial"/>
        </w:rPr>
        <w:t>t</w:t>
      </w:r>
      <w:r w:rsidRPr="0047523C">
        <w:rPr>
          <w:rFonts w:ascii="Arial" w:hAnsi="Arial" w:cs="Arial"/>
        </w:rPr>
        <w:t xml:space="preserve">olerance </w:t>
      </w:r>
      <w:r w:rsidRPr="0047523C">
        <w:rPr>
          <w:rFonts w:ascii="Arial" w:hAnsi="Arial" w:cs="Arial"/>
        </w:rPr>
        <w:t>s</w:t>
      </w:r>
      <w:r w:rsidRPr="0047523C">
        <w:rPr>
          <w:rFonts w:ascii="Arial" w:hAnsi="Arial" w:cs="Arial"/>
        </w:rPr>
        <w:t xml:space="preserve">kills would equip V with constructive coping methods (such as grounding techniques </w:t>
      </w:r>
      <w:r w:rsidRPr="0047523C">
        <w:rPr>
          <w:rFonts w:ascii="Arial" w:hAnsi="Arial" w:cs="Arial"/>
        </w:rPr>
        <w:lastRenderedPageBreak/>
        <w:t xml:space="preserve">and box breathing) to handle intense emotional crises without resorting to self-harm or overdosing. Research indicates that DBT-S (DBT skills group) influences outcomes by enhancing mindfulness and distress tolerance. These results highlight the importance of mindfulness and distress tolerance in DBT-S for individuals with BPD (Schaich et al., 2021; </w:t>
      </w:r>
      <w:proofErr w:type="spellStart"/>
      <w:r w:rsidRPr="0047523C">
        <w:rPr>
          <w:rFonts w:ascii="Arial" w:hAnsi="Arial" w:cs="Arial"/>
        </w:rPr>
        <w:t>Zeifman</w:t>
      </w:r>
      <w:proofErr w:type="spellEnd"/>
      <w:r w:rsidRPr="0047523C">
        <w:rPr>
          <w:rFonts w:ascii="Arial" w:hAnsi="Arial" w:cs="Arial"/>
        </w:rPr>
        <w:t xml:space="preserve"> et al., 2019)</w:t>
      </w:r>
      <w:r w:rsidR="00400EAE" w:rsidRPr="0047523C">
        <w:rPr>
          <w:rFonts w:ascii="Arial" w:hAnsi="Arial" w:cs="Arial"/>
        </w:rPr>
        <w:t>.</w:t>
      </w:r>
    </w:p>
    <w:p w14:paraId="14DF6180" w14:textId="39C6944E" w:rsidR="0047523C" w:rsidRPr="00BD4051" w:rsidRDefault="00927B63" w:rsidP="00BD4051">
      <w:pPr>
        <w:pStyle w:val="Heading2"/>
        <w:rPr>
          <w:color w:val="000000" w:themeColor="text1"/>
        </w:rPr>
      </w:pPr>
      <w:bookmarkStart w:id="4" w:name="_Toc197627478"/>
      <w:r w:rsidRPr="00BD4051">
        <w:rPr>
          <w:color w:val="000000" w:themeColor="text1"/>
        </w:rPr>
        <w:t>Current research</w:t>
      </w:r>
      <w:r w:rsidR="00BD4051" w:rsidRPr="00BD4051">
        <w:rPr>
          <w:color w:val="000000" w:themeColor="text1"/>
        </w:rPr>
        <w:t xml:space="preserve"> of DBT</w:t>
      </w:r>
      <w:bookmarkEnd w:id="4"/>
    </w:p>
    <w:p w14:paraId="2D3A7EE5" w14:textId="77777777" w:rsidR="00927B63" w:rsidRPr="00927B63" w:rsidRDefault="00927B63" w:rsidP="00927B63"/>
    <w:p w14:paraId="73F86CDE" w14:textId="77777777" w:rsidR="006A4199" w:rsidRDefault="00400EAE" w:rsidP="00496E83">
      <w:pPr>
        <w:spacing w:line="480" w:lineRule="auto"/>
        <w:ind w:firstLine="720"/>
        <w:jc w:val="both"/>
        <w:rPr>
          <w:rFonts w:ascii="Arial" w:hAnsi="Arial" w:cs="Arial"/>
        </w:rPr>
      </w:pPr>
      <w:r w:rsidRPr="0047523C">
        <w:rPr>
          <w:rFonts w:ascii="Arial" w:hAnsi="Arial" w:cs="Arial"/>
        </w:rPr>
        <w:t>Mindfulness techniques could significantly assist V in managing her emotional instability. By centring her attention on the present, mindfulness allows her to notice her thoughts and feelings as they occur, without reacting immediately. This approach is es</w:t>
      </w:r>
      <w:r w:rsidR="0028184D">
        <w:rPr>
          <w:rFonts w:ascii="Arial" w:hAnsi="Arial" w:cs="Arial"/>
        </w:rPr>
        <w:t>sential</w:t>
      </w:r>
      <w:r w:rsidRPr="0047523C">
        <w:rPr>
          <w:rFonts w:ascii="Arial" w:hAnsi="Arial" w:cs="Arial"/>
        </w:rPr>
        <w:t xml:space="preserve"> for V, who tends to have automatic emotional responses that lead to impulsive behaviours. Research by Wu et al. (2019) shows that mindfulness meditation improves the ability to notice and accept emotional experiences as they arise, thereby enhancing emotional regulation. </w:t>
      </w:r>
      <w:r w:rsidR="0028184D" w:rsidRPr="0028184D">
        <w:rPr>
          <w:rStyle w:val="relative"/>
          <w:rFonts w:ascii="Arial" w:hAnsi="Arial" w:cs="Arial"/>
          <w:color w:val="000000"/>
        </w:rPr>
        <w:t xml:space="preserve">Mindfulness, rooted in Zen Buddhist practices, is a fundamental component of </w:t>
      </w:r>
      <w:r w:rsidR="00F03119">
        <w:rPr>
          <w:rStyle w:val="relative"/>
          <w:rFonts w:ascii="Arial" w:hAnsi="Arial" w:cs="Arial"/>
          <w:color w:val="000000"/>
        </w:rPr>
        <w:t>d</w:t>
      </w:r>
      <w:r w:rsidR="0028184D" w:rsidRPr="0028184D">
        <w:rPr>
          <w:rStyle w:val="relative"/>
          <w:rFonts w:ascii="Arial" w:hAnsi="Arial" w:cs="Arial"/>
          <w:color w:val="000000"/>
        </w:rPr>
        <w:t xml:space="preserve">ialectical </w:t>
      </w:r>
      <w:r w:rsidR="00F03119">
        <w:rPr>
          <w:rStyle w:val="relative"/>
          <w:rFonts w:ascii="Arial" w:hAnsi="Arial" w:cs="Arial"/>
          <w:color w:val="000000"/>
        </w:rPr>
        <w:t>b</w:t>
      </w:r>
      <w:r w:rsidR="0028184D" w:rsidRPr="0028184D">
        <w:rPr>
          <w:rStyle w:val="relative"/>
          <w:rFonts w:ascii="Arial" w:hAnsi="Arial" w:cs="Arial"/>
          <w:color w:val="000000"/>
        </w:rPr>
        <w:t xml:space="preserve">ehaviour </w:t>
      </w:r>
      <w:r w:rsidR="00F03119">
        <w:rPr>
          <w:rStyle w:val="relative"/>
          <w:rFonts w:ascii="Arial" w:hAnsi="Arial" w:cs="Arial"/>
          <w:color w:val="000000"/>
        </w:rPr>
        <w:t>t</w:t>
      </w:r>
      <w:r w:rsidR="0028184D" w:rsidRPr="0028184D">
        <w:rPr>
          <w:rStyle w:val="relative"/>
          <w:rFonts w:ascii="Arial" w:hAnsi="Arial" w:cs="Arial"/>
          <w:color w:val="000000"/>
        </w:rPr>
        <w:t>herapy. A scoping review encompassing 11 studies revealed that incorporating mindfulness into DBT enhances non-judgmental awareness and promotes better clinical outcomes, including diminished symptoms of BPD</w:t>
      </w:r>
      <w:r w:rsidR="0028184D" w:rsidRPr="0028184D">
        <w:rPr>
          <w:rStyle w:val="relative"/>
          <w:rFonts w:ascii="Arial" w:hAnsi="Arial" w:cs="Arial"/>
          <w:color w:val="000000"/>
        </w:rPr>
        <w:t xml:space="preserve"> </w:t>
      </w:r>
      <w:r w:rsidR="0028184D" w:rsidRPr="0028184D">
        <w:rPr>
          <w:rFonts w:ascii="Arial" w:hAnsi="Arial" w:cs="Arial"/>
          <w:color w:val="000000"/>
        </w:rPr>
        <w:t>(Eeles &amp; Walker, 2022)</w:t>
      </w:r>
      <w:r w:rsidR="0028184D">
        <w:rPr>
          <w:rFonts w:ascii="Arial" w:hAnsi="Arial" w:cs="Arial"/>
          <w:color w:val="000000"/>
        </w:rPr>
        <w:t>.</w:t>
      </w:r>
      <w:r w:rsidR="0028184D">
        <w:rPr>
          <w:rFonts w:ascii="Arial" w:hAnsi="Arial" w:cs="Arial"/>
        </w:rPr>
        <w:t xml:space="preserve"> </w:t>
      </w:r>
      <w:r w:rsidRPr="0047523C">
        <w:rPr>
          <w:rFonts w:ascii="Arial" w:hAnsi="Arial" w:cs="Arial"/>
        </w:rPr>
        <w:t xml:space="preserve">For V, cultivating this skill could help her identify emotional triggers and distress signals sooner, creating space for more constructive responses and gradually decreasing the dependence on detrimental short-term coping strategies. Interpersonal </w:t>
      </w:r>
      <w:r w:rsidR="0047523C" w:rsidRPr="0047523C">
        <w:rPr>
          <w:rFonts w:ascii="Arial" w:hAnsi="Arial" w:cs="Arial"/>
        </w:rPr>
        <w:t>e</w:t>
      </w:r>
      <w:r w:rsidRPr="0047523C">
        <w:rPr>
          <w:rFonts w:ascii="Arial" w:hAnsi="Arial" w:cs="Arial"/>
        </w:rPr>
        <w:t xml:space="preserve">ffectiveness can aid V in forming more stable and supportive relationships </w:t>
      </w:r>
      <w:r w:rsidR="0047523C" w:rsidRPr="0047523C">
        <w:rPr>
          <w:rFonts w:ascii="Arial" w:hAnsi="Arial" w:cs="Arial"/>
        </w:rPr>
        <w:t>by</w:t>
      </w:r>
      <w:r w:rsidRPr="0047523C">
        <w:rPr>
          <w:rFonts w:ascii="Arial" w:hAnsi="Arial" w:cs="Arial"/>
        </w:rPr>
        <w:t xml:space="preserve"> </w:t>
      </w:r>
      <w:r w:rsidR="0047523C" w:rsidRPr="0047523C">
        <w:rPr>
          <w:rFonts w:ascii="Arial" w:hAnsi="Arial" w:cs="Arial"/>
        </w:rPr>
        <w:t>developing</w:t>
      </w:r>
      <w:r w:rsidRPr="0047523C">
        <w:rPr>
          <w:rFonts w:ascii="Arial" w:hAnsi="Arial" w:cs="Arial"/>
        </w:rPr>
        <w:t xml:space="preserve"> assertiveness and conflict resolution skills, which may also lessen emotional turmoil resulting from relational stress.</w:t>
      </w:r>
    </w:p>
    <w:p w14:paraId="3C77F0D0" w14:textId="2685BEE0" w:rsidR="00E13938" w:rsidRPr="00E13938" w:rsidRDefault="00400EAE" w:rsidP="00496E83">
      <w:pPr>
        <w:spacing w:line="480" w:lineRule="auto"/>
        <w:ind w:firstLine="720"/>
        <w:jc w:val="both"/>
        <w:rPr>
          <w:rFonts w:ascii="Arial" w:hAnsi="Arial" w:cs="Arial"/>
        </w:rPr>
      </w:pPr>
      <w:r w:rsidRPr="0047523C">
        <w:rPr>
          <w:rFonts w:ascii="Arial" w:hAnsi="Arial" w:cs="Arial"/>
        </w:rPr>
        <w:t xml:space="preserve">Additionally, DBT prioritises validation and a strong therapeutic alliance, crucial for V considering her past experiences of rejection and instability. The therapist's </w:t>
      </w:r>
      <w:r w:rsidRPr="0047523C">
        <w:rPr>
          <w:rFonts w:ascii="Arial" w:hAnsi="Arial" w:cs="Arial"/>
        </w:rPr>
        <w:lastRenderedPageBreak/>
        <w:t>consistent, non-judgmental approach could facilitate a corrective emotional experience, vital for clients with EUPD.</w:t>
      </w:r>
      <w:r w:rsidR="00E13938">
        <w:rPr>
          <w:rFonts w:ascii="Arial" w:hAnsi="Arial" w:cs="Arial"/>
        </w:rPr>
        <w:t xml:space="preserve"> </w:t>
      </w:r>
      <w:r w:rsidR="00E13938" w:rsidRPr="00E13938">
        <w:rPr>
          <w:rFonts w:ascii="Arial" w:hAnsi="Arial" w:cs="Arial"/>
        </w:rPr>
        <w:t xml:space="preserve">Compelling evidence indicates that the interplay between genetic factors and </w:t>
      </w:r>
      <w:r w:rsidR="006A4199">
        <w:rPr>
          <w:rFonts w:ascii="Arial" w:hAnsi="Arial" w:cs="Arial"/>
        </w:rPr>
        <w:t>advers</w:t>
      </w:r>
      <w:r w:rsidR="00E13938" w:rsidRPr="00E13938">
        <w:rPr>
          <w:rFonts w:ascii="Arial" w:hAnsi="Arial" w:cs="Arial"/>
        </w:rPr>
        <w:t>e childhood experiences is crucial in the development of BPD (Leichsenring et al., 2024).</w:t>
      </w:r>
    </w:p>
    <w:p w14:paraId="5C8A1041" w14:textId="77777777" w:rsidR="00E13938" w:rsidRDefault="00E13938" w:rsidP="009B783C">
      <w:pPr>
        <w:spacing w:line="480" w:lineRule="auto"/>
        <w:ind w:firstLine="720"/>
        <w:rPr>
          <w:rFonts w:ascii="Arial" w:hAnsi="Arial" w:cs="Arial"/>
        </w:rPr>
      </w:pPr>
    </w:p>
    <w:p w14:paraId="403BC993" w14:textId="372DAE57" w:rsidR="003E1342" w:rsidRDefault="00A6058B" w:rsidP="00496E83">
      <w:pPr>
        <w:spacing w:line="480" w:lineRule="auto"/>
        <w:ind w:firstLine="720"/>
        <w:jc w:val="both"/>
        <w:rPr>
          <w:rFonts w:ascii="Arial" w:hAnsi="Arial" w:cs="Arial"/>
        </w:rPr>
      </w:pPr>
      <w:r w:rsidRPr="00A6058B">
        <w:rPr>
          <w:rFonts w:ascii="Arial" w:hAnsi="Arial" w:cs="Arial"/>
        </w:rPr>
        <w:t xml:space="preserve">The main agents of change in DBT involve fostering metacognitive awareness, enhancing self-efficacy, and applying skills across various situations. For V, realising that she can handle distress without resorting to harmful actions could </w:t>
      </w:r>
      <w:r w:rsidR="006A4199">
        <w:rPr>
          <w:rFonts w:ascii="Arial" w:hAnsi="Arial" w:cs="Arial"/>
        </w:rPr>
        <w:t>significan</w:t>
      </w:r>
      <w:r w:rsidRPr="00A6058B">
        <w:rPr>
          <w:rFonts w:ascii="Arial" w:hAnsi="Arial" w:cs="Arial"/>
        </w:rPr>
        <w:t xml:space="preserve">tly </w:t>
      </w:r>
      <w:r w:rsidR="006A4199">
        <w:rPr>
          <w:rFonts w:ascii="Arial" w:hAnsi="Arial" w:cs="Arial"/>
        </w:rPr>
        <w:t>improv</w:t>
      </w:r>
      <w:r w:rsidRPr="00A6058B">
        <w:rPr>
          <w:rFonts w:ascii="Arial" w:hAnsi="Arial" w:cs="Arial"/>
        </w:rPr>
        <w:t>e her emotional strength. Additionally, the therapeutic relationship serves as a vital process factor for numerous clients with past experiences of abandonment having a consistently attuned therapist can provide significant healing.</w:t>
      </w:r>
      <w:r w:rsidR="001B5DDC">
        <w:rPr>
          <w:rFonts w:ascii="Arial" w:hAnsi="Arial" w:cs="Arial"/>
        </w:rPr>
        <w:t xml:space="preserve"> However, DBT presents a potential shortfall in both its delivery, time and cost effectiveness</w:t>
      </w:r>
      <w:r w:rsidR="001A0F4F">
        <w:rPr>
          <w:rFonts w:ascii="Arial" w:hAnsi="Arial" w:cs="Arial"/>
        </w:rPr>
        <w:t xml:space="preserve"> of the new cognitive approach when applying it to a patient with BPD.</w:t>
      </w:r>
    </w:p>
    <w:p w14:paraId="2B1624AA" w14:textId="03AEE6B2" w:rsidR="00927B63" w:rsidRPr="00BD4051" w:rsidRDefault="00927B63" w:rsidP="00BD4051">
      <w:pPr>
        <w:pStyle w:val="Heading2"/>
        <w:rPr>
          <w:color w:val="000000" w:themeColor="text1"/>
        </w:rPr>
      </w:pPr>
      <w:bookmarkStart w:id="5" w:name="_Toc197627479"/>
      <w:r w:rsidRPr="00BD4051">
        <w:rPr>
          <w:color w:val="000000" w:themeColor="text1"/>
        </w:rPr>
        <w:t>Critique of the therapeutic approach</w:t>
      </w:r>
      <w:bookmarkEnd w:id="5"/>
    </w:p>
    <w:p w14:paraId="2E075115" w14:textId="5742DBA8" w:rsidR="006A4199" w:rsidRDefault="00061B0E" w:rsidP="00496E83">
      <w:pPr>
        <w:spacing w:before="100" w:beforeAutospacing="1" w:after="100" w:afterAutospacing="1" w:line="480" w:lineRule="auto"/>
        <w:ind w:firstLine="720"/>
        <w:jc w:val="both"/>
        <w:rPr>
          <w:rFonts w:ascii="Arial" w:eastAsia="Times New Roman" w:hAnsi="Arial" w:cs="Arial"/>
          <w:color w:val="000000"/>
          <w:kern w:val="0"/>
          <w:lang w:eastAsia="en-GB"/>
          <w14:ligatures w14:val="none"/>
        </w:rPr>
      </w:pPr>
      <w:r w:rsidRPr="00061B0E">
        <w:rPr>
          <w:rFonts w:ascii="Arial" w:eastAsia="Times New Roman" w:hAnsi="Arial" w:cs="Arial"/>
          <w:color w:val="000000"/>
          <w:kern w:val="0"/>
          <w:lang w:eastAsia="en-GB"/>
          <w14:ligatures w14:val="none"/>
        </w:rPr>
        <w:t>Although dropout rates in the treatment of BPD patients are lower than initially expected, dropout remains a significant challenge in psychotherapy (</w:t>
      </w:r>
      <w:proofErr w:type="spellStart"/>
      <w:r w:rsidRPr="00061B0E">
        <w:rPr>
          <w:rFonts w:ascii="Arial" w:eastAsia="Times New Roman" w:hAnsi="Arial" w:cs="Arial"/>
          <w:color w:val="000000"/>
          <w:kern w:val="0"/>
          <w:lang w:eastAsia="en-GB"/>
          <w14:ligatures w14:val="none"/>
        </w:rPr>
        <w:t>Barnicot</w:t>
      </w:r>
      <w:proofErr w:type="spellEnd"/>
      <w:r w:rsidRPr="00061B0E">
        <w:rPr>
          <w:rFonts w:ascii="Arial" w:eastAsia="Times New Roman" w:hAnsi="Arial" w:cs="Arial"/>
          <w:color w:val="000000"/>
          <w:kern w:val="0"/>
          <w:lang w:eastAsia="en-GB"/>
          <w14:ligatures w14:val="none"/>
        </w:rPr>
        <w:t xml:space="preserve"> et al., 2010). Research on treatment dropout in individuals with BPD has identified several key predictors, including anger, impulsivity, high trait anxiety, baseline experiential avoidance, and a history of at least one suicide attempt (</w:t>
      </w:r>
      <w:proofErr w:type="spellStart"/>
      <w:r w:rsidRPr="00061B0E">
        <w:rPr>
          <w:rFonts w:ascii="Arial" w:eastAsia="Times New Roman" w:hAnsi="Arial" w:cs="Arial"/>
          <w:color w:val="000000"/>
          <w:kern w:val="0"/>
          <w:lang w:eastAsia="en-GB"/>
          <w14:ligatures w14:val="none"/>
        </w:rPr>
        <w:t>Barnicot</w:t>
      </w:r>
      <w:proofErr w:type="spellEnd"/>
      <w:r w:rsidRPr="00061B0E">
        <w:rPr>
          <w:rFonts w:ascii="Arial" w:eastAsia="Times New Roman" w:hAnsi="Arial" w:cs="Arial"/>
          <w:color w:val="000000"/>
          <w:kern w:val="0"/>
          <w:lang w:eastAsia="en-GB"/>
          <w14:ligatures w14:val="none"/>
        </w:rPr>
        <w:t xml:space="preserve"> et al., 2010; De </w:t>
      </w:r>
      <w:proofErr w:type="spellStart"/>
      <w:r w:rsidRPr="00061B0E">
        <w:rPr>
          <w:rFonts w:ascii="Arial" w:eastAsia="Times New Roman" w:hAnsi="Arial" w:cs="Arial"/>
          <w:color w:val="000000"/>
          <w:kern w:val="0"/>
          <w:lang w:eastAsia="en-GB"/>
          <w14:ligatures w14:val="none"/>
        </w:rPr>
        <w:t>Panfilis</w:t>
      </w:r>
      <w:proofErr w:type="spellEnd"/>
      <w:r w:rsidRPr="00061B0E">
        <w:rPr>
          <w:rFonts w:ascii="Arial" w:eastAsia="Times New Roman" w:hAnsi="Arial" w:cs="Arial"/>
          <w:color w:val="000000"/>
          <w:kern w:val="0"/>
          <w:lang w:eastAsia="en-GB"/>
          <w14:ligatures w14:val="none"/>
        </w:rPr>
        <w:t xml:space="preserve"> et al., 2012). DBT</w:t>
      </w:r>
      <w:r w:rsidRPr="00AB28FA">
        <w:rPr>
          <w:rFonts w:ascii="Arial" w:eastAsia="Times New Roman" w:hAnsi="Arial" w:cs="Arial"/>
          <w:color w:val="000000"/>
          <w:kern w:val="0"/>
          <w:lang w:eastAsia="en-GB"/>
          <w14:ligatures w14:val="none"/>
        </w:rPr>
        <w:t xml:space="preserve"> </w:t>
      </w:r>
      <w:r w:rsidRPr="00061B0E">
        <w:rPr>
          <w:rFonts w:ascii="Arial" w:eastAsia="Times New Roman" w:hAnsi="Arial" w:cs="Arial"/>
          <w:color w:val="000000"/>
          <w:kern w:val="0"/>
          <w:lang w:eastAsia="en-GB"/>
          <w14:ligatures w14:val="none"/>
        </w:rPr>
        <w:t>requires substantial commitment, involving multiple therapeutic components such as weekly individual therapy, group skills training, and, in some cases, phone coaching. Due to its demanding nature, DBT may not be suitable for all individuals with BPD, as some may struggle to fully engage in the process due to the severity and complexity of their presenting symptoms.</w:t>
      </w:r>
    </w:p>
    <w:p w14:paraId="67651F5D" w14:textId="715D9418" w:rsidR="00061B0E" w:rsidRDefault="00061B0E" w:rsidP="00496E83">
      <w:pPr>
        <w:spacing w:before="100" w:beforeAutospacing="1" w:after="100" w:afterAutospacing="1" w:line="480" w:lineRule="auto"/>
        <w:ind w:firstLine="720"/>
        <w:jc w:val="both"/>
        <w:rPr>
          <w:rFonts w:ascii="Arial" w:eastAsia="Times New Roman" w:hAnsi="Arial" w:cs="Arial"/>
          <w:color w:val="000000"/>
          <w:kern w:val="0"/>
          <w:lang w:eastAsia="en-GB"/>
          <w14:ligatures w14:val="none"/>
        </w:rPr>
      </w:pPr>
      <w:r w:rsidRPr="00061B0E">
        <w:rPr>
          <w:rFonts w:ascii="Arial" w:eastAsia="Times New Roman" w:hAnsi="Arial" w:cs="Arial"/>
          <w:color w:val="000000"/>
          <w:kern w:val="0"/>
          <w:lang w:eastAsia="en-GB"/>
          <w14:ligatures w14:val="none"/>
        </w:rPr>
        <w:lastRenderedPageBreak/>
        <w:t>Individuals with BPD often experience distorted perceptions of themselves and others, leading to difficulties in maintaining stable and healthy relationships. They tend to experience intense and rapidly shifting emotions, struggle with emotional regulation, and engage in impulsive behavio</w:t>
      </w:r>
      <w:r w:rsidRPr="00AB28FA">
        <w:rPr>
          <w:rFonts w:ascii="Arial" w:eastAsia="Times New Roman" w:hAnsi="Arial" w:cs="Arial"/>
          <w:color w:val="000000"/>
          <w:kern w:val="0"/>
          <w:lang w:eastAsia="en-GB"/>
          <w14:ligatures w14:val="none"/>
        </w:rPr>
        <w:t>u</w:t>
      </w:r>
      <w:r w:rsidRPr="00061B0E">
        <w:rPr>
          <w:rFonts w:ascii="Arial" w:eastAsia="Times New Roman" w:hAnsi="Arial" w:cs="Arial"/>
          <w:color w:val="000000"/>
          <w:kern w:val="0"/>
          <w:lang w:eastAsia="en-GB"/>
          <w14:ligatures w14:val="none"/>
        </w:rPr>
        <w:t>rs</w:t>
      </w:r>
      <w:r w:rsidR="00704410" w:rsidRPr="005A207D">
        <w:rPr>
          <w:rFonts w:ascii="Arial" w:eastAsia="Times New Roman" w:hAnsi="Arial" w:cs="Arial"/>
          <w:color w:val="000000"/>
          <w:kern w:val="0"/>
          <w:lang w:eastAsia="en-GB"/>
          <w14:ligatures w14:val="none"/>
        </w:rPr>
        <w:t xml:space="preserve"> </w:t>
      </w:r>
      <w:r w:rsidR="005A207D" w:rsidRPr="005A207D">
        <w:rPr>
          <w:rFonts w:ascii="Arial" w:hAnsi="Arial" w:cs="Arial"/>
          <w:color w:val="000000"/>
        </w:rPr>
        <w:t>(</w:t>
      </w:r>
      <w:r w:rsidR="005A207D" w:rsidRPr="005A207D">
        <w:rPr>
          <w:rFonts w:ascii="Arial" w:hAnsi="Arial" w:cs="Arial"/>
        </w:rPr>
        <w:t>National Institute of Mental Health, 2019)</w:t>
      </w:r>
      <w:r w:rsidR="005A207D">
        <w:rPr>
          <w:rFonts w:ascii="Arial" w:hAnsi="Arial" w:cs="Arial"/>
        </w:rPr>
        <w:t>.</w:t>
      </w:r>
      <w:r w:rsidRPr="00061B0E">
        <w:rPr>
          <w:rFonts w:ascii="Arial" w:eastAsia="Times New Roman" w:hAnsi="Arial" w:cs="Arial"/>
          <w:color w:val="000000"/>
          <w:kern w:val="0"/>
          <w:lang w:eastAsia="en-GB"/>
          <w14:ligatures w14:val="none"/>
        </w:rPr>
        <w:t xml:space="preserve"> Fear of abandonment can drive maladaptive behavio</w:t>
      </w:r>
      <w:r w:rsidRPr="00AB28FA">
        <w:rPr>
          <w:rFonts w:ascii="Arial" w:eastAsia="Times New Roman" w:hAnsi="Arial" w:cs="Arial"/>
          <w:color w:val="000000"/>
          <w:kern w:val="0"/>
          <w:lang w:eastAsia="en-GB"/>
          <w14:ligatures w14:val="none"/>
        </w:rPr>
        <w:t>u</w:t>
      </w:r>
      <w:r w:rsidRPr="00061B0E">
        <w:rPr>
          <w:rFonts w:ascii="Arial" w:eastAsia="Times New Roman" w:hAnsi="Arial" w:cs="Arial"/>
          <w:color w:val="000000"/>
          <w:kern w:val="0"/>
          <w:lang w:eastAsia="en-GB"/>
          <w14:ligatures w14:val="none"/>
        </w:rPr>
        <w:t>rs such as impulsivity, self-harming actions, and suicidality. Additionally, people with BPD frequently suffer from chronic feelings of emptiness. Co-occurring conditions</w:t>
      </w:r>
      <w:r w:rsidRPr="00AB28FA">
        <w:rPr>
          <w:rFonts w:ascii="Arial" w:eastAsia="Times New Roman" w:hAnsi="Arial" w:cs="Arial"/>
          <w:color w:val="000000"/>
          <w:kern w:val="0"/>
          <w:lang w:eastAsia="en-GB"/>
          <w14:ligatures w14:val="none"/>
        </w:rPr>
        <w:t xml:space="preserve">, </w:t>
      </w:r>
      <w:r w:rsidRPr="00061B0E">
        <w:rPr>
          <w:rFonts w:ascii="Arial" w:eastAsia="Times New Roman" w:hAnsi="Arial" w:cs="Arial"/>
          <w:color w:val="000000"/>
          <w:kern w:val="0"/>
          <w:lang w:eastAsia="en-GB"/>
          <w14:ligatures w14:val="none"/>
        </w:rPr>
        <w:t>such as mood disorders, anxiety disorders, eating disorders, post-traumatic stress disorder (PTSD), other personality disorders, and substance use disorders</w:t>
      </w:r>
      <w:r w:rsidRPr="00AB28FA">
        <w:rPr>
          <w:rFonts w:ascii="Arial" w:eastAsia="Times New Roman" w:hAnsi="Arial" w:cs="Arial"/>
          <w:color w:val="000000"/>
          <w:kern w:val="0"/>
          <w:lang w:eastAsia="en-GB"/>
          <w14:ligatures w14:val="none"/>
        </w:rPr>
        <w:t xml:space="preserve">, </w:t>
      </w:r>
      <w:r w:rsidRPr="00061B0E">
        <w:rPr>
          <w:rFonts w:ascii="Arial" w:eastAsia="Times New Roman" w:hAnsi="Arial" w:cs="Arial"/>
          <w:color w:val="000000"/>
          <w:kern w:val="0"/>
          <w:lang w:eastAsia="en-GB"/>
          <w14:ligatures w14:val="none"/>
        </w:rPr>
        <w:t>often complicate the diagnosis and treatment of BPD (</w:t>
      </w:r>
      <w:proofErr w:type="spellStart"/>
      <w:r w:rsidRPr="00061B0E">
        <w:rPr>
          <w:rFonts w:ascii="Arial" w:eastAsia="Times New Roman" w:hAnsi="Arial" w:cs="Arial"/>
          <w:color w:val="000000"/>
          <w:kern w:val="0"/>
          <w:lang w:eastAsia="en-GB"/>
          <w14:ligatures w14:val="none"/>
        </w:rPr>
        <w:t>Biskin</w:t>
      </w:r>
      <w:proofErr w:type="spellEnd"/>
      <w:r w:rsidRPr="00061B0E">
        <w:rPr>
          <w:rFonts w:ascii="Arial" w:eastAsia="Times New Roman" w:hAnsi="Arial" w:cs="Arial"/>
          <w:color w:val="000000"/>
          <w:kern w:val="0"/>
          <w:lang w:eastAsia="en-GB"/>
          <w14:ligatures w14:val="none"/>
        </w:rPr>
        <w:t>, 2015).</w:t>
      </w:r>
    </w:p>
    <w:p w14:paraId="2D710E6D" w14:textId="0460B7F2" w:rsidR="00061B0E" w:rsidRPr="00061B0E" w:rsidRDefault="00061B0E" w:rsidP="00496E83">
      <w:pPr>
        <w:spacing w:before="100" w:beforeAutospacing="1" w:after="100" w:afterAutospacing="1" w:line="480" w:lineRule="auto"/>
        <w:ind w:firstLine="720"/>
        <w:jc w:val="both"/>
        <w:rPr>
          <w:rFonts w:ascii="Arial" w:eastAsia="Times New Roman" w:hAnsi="Arial" w:cs="Arial"/>
          <w:color w:val="000000"/>
          <w:kern w:val="0"/>
          <w:lang w:eastAsia="en-GB"/>
          <w14:ligatures w14:val="none"/>
        </w:rPr>
      </w:pPr>
      <w:r w:rsidRPr="00061B0E">
        <w:rPr>
          <w:rFonts w:ascii="Arial" w:eastAsia="Times New Roman" w:hAnsi="Arial" w:cs="Arial"/>
          <w:color w:val="000000"/>
          <w:kern w:val="0"/>
          <w:lang w:eastAsia="en-GB"/>
          <w14:ligatures w14:val="none"/>
        </w:rPr>
        <w:t>In the case of V</w:t>
      </w:r>
      <w:r w:rsidR="00B575E8">
        <w:rPr>
          <w:rFonts w:ascii="Arial" w:eastAsia="Times New Roman" w:hAnsi="Arial" w:cs="Arial"/>
          <w:color w:val="000000"/>
          <w:kern w:val="0"/>
          <w:lang w:eastAsia="en-GB"/>
          <w14:ligatures w14:val="none"/>
        </w:rPr>
        <w:t>,</w:t>
      </w:r>
      <w:r w:rsidRPr="00061B0E">
        <w:rPr>
          <w:rFonts w:ascii="Arial" w:eastAsia="Times New Roman" w:hAnsi="Arial" w:cs="Arial"/>
          <w:color w:val="000000"/>
          <w:kern w:val="0"/>
          <w:lang w:eastAsia="en-GB"/>
          <w14:ligatures w14:val="none"/>
        </w:rPr>
        <w:t xml:space="preserve"> </w:t>
      </w:r>
      <w:r w:rsidR="00B575E8">
        <w:rPr>
          <w:rFonts w:ascii="Arial" w:eastAsia="Times New Roman" w:hAnsi="Arial" w:cs="Arial"/>
          <w:color w:val="000000"/>
          <w:kern w:val="0"/>
          <w:lang w:eastAsia="en-GB"/>
          <w14:ligatures w14:val="none"/>
        </w:rPr>
        <w:t xml:space="preserve">the above </w:t>
      </w:r>
      <w:r w:rsidRPr="00061B0E">
        <w:rPr>
          <w:rFonts w:ascii="Arial" w:eastAsia="Times New Roman" w:hAnsi="Arial" w:cs="Arial"/>
          <w:color w:val="000000"/>
          <w:kern w:val="0"/>
          <w:lang w:eastAsia="en-GB"/>
          <w14:ligatures w14:val="none"/>
        </w:rPr>
        <w:t xml:space="preserve">challenges are evident. V struggles with emotional regulation, experiencing intense fluctuations in mood that can transition rapidly from happiness and motivation to feelings of hopelessness and suicidality. </w:t>
      </w:r>
      <w:r w:rsidRPr="00AB28FA">
        <w:rPr>
          <w:rFonts w:ascii="Arial" w:eastAsia="Times New Roman" w:hAnsi="Arial" w:cs="Arial"/>
          <w:color w:val="000000"/>
          <w:kern w:val="0"/>
          <w:lang w:eastAsia="en-GB"/>
          <w14:ligatures w14:val="none"/>
        </w:rPr>
        <w:t>Variou</w:t>
      </w:r>
      <w:r w:rsidRPr="00061B0E">
        <w:rPr>
          <w:rFonts w:ascii="Arial" w:eastAsia="Times New Roman" w:hAnsi="Arial" w:cs="Arial"/>
          <w:color w:val="000000"/>
          <w:kern w:val="0"/>
          <w:lang w:eastAsia="en-GB"/>
          <w14:ligatures w14:val="none"/>
        </w:rPr>
        <w:t xml:space="preserve">s </w:t>
      </w:r>
      <w:r w:rsidRPr="00AB28FA">
        <w:rPr>
          <w:rFonts w:ascii="Arial" w:eastAsia="Times New Roman" w:hAnsi="Arial" w:cs="Arial"/>
          <w:color w:val="000000"/>
          <w:kern w:val="0"/>
          <w:lang w:eastAsia="en-GB"/>
          <w14:ligatures w14:val="none"/>
        </w:rPr>
        <w:t>factors</w:t>
      </w:r>
      <w:r w:rsidRPr="00061B0E">
        <w:rPr>
          <w:rFonts w:ascii="Arial" w:eastAsia="Times New Roman" w:hAnsi="Arial" w:cs="Arial"/>
          <w:color w:val="000000"/>
          <w:kern w:val="0"/>
          <w:lang w:eastAsia="en-GB"/>
          <w14:ligatures w14:val="none"/>
        </w:rPr>
        <w:t xml:space="preserve"> often trigger </w:t>
      </w:r>
      <w:r w:rsidRPr="00AB28FA">
        <w:rPr>
          <w:rFonts w:ascii="Arial" w:eastAsia="Times New Roman" w:hAnsi="Arial" w:cs="Arial"/>
          <w:color w:val="000000"/>
          <w:kern w:val="0"/>
          <w:lang w:eastAsia="en-GB"/>
          <w14:ligatures w14:val="none"/>
        </w:rPr>
        <w:t>these</w:t>
      </w:r>
      <w:r w:rsidRPr="00061B0E">
        <w:rPr>
          <w:rFonts w:ascii="Arial" w:eastAsia="Times New Roman" w:hAnsi="Arial" w:cs="Arial"/>
          <w:color w:val="000000"/>
          <w:kern w:val="0"/>
          <w:lang w:eastAsia="en-GB"/>
          <w14:ligatures w14:val="none"/>
        </w:rPr>
        <w:t xml:space="preserve"> </w:t>
      </w:r>
      <w:r w:rsidRPr="00AB28FA">
        <w:rPr>
          <w:rFonts w:ascii="Arial" w:eastAsia="Times New Roman" w:hAnsi="Arial" w:cs="Arial"/>
          <w:color w:val="000000"/>
          <w:kern w:val="0"/>
          <w:lang w:eastAsia="en-GB"/>
          <w14:ligatures w14:val="none"/>
        </w:rPr>
        <w:t>mood</w:t>
      </w:r>
      <w:r w:rsidRPr="00061B0E">
        <w:rPr>
          <w:rFonts w:ascii="Arial" w:eastAsia="Times New Roman" w:hAnsi="Arial" w:cs="Arial"/>
          <w:color w:val="000000"/>
          <w:kern w:val="0"/>
          <w:lang w:eastAsia="en-GB"/>
          <w14:ligatures w14:val="none"/>
        </w:rPr>
        <w:t xml:space="preserve"> </w:t>
      </w:r>
      <w:r w:rsidRPr="00AB28FA">
        <w:rPr>
          <w:rFonts w:ascii="Arial" w:eastAsia="Times New Roman" w:hAnsi="Arial" w:cs="Arial"/>
          <w:color w:val="000000"/>
          <w:kern w:val="0"/>
          <w:lang w:eastAsia="en-GB"/>
          <w14:ligatures w14:val="none"/>
        </w:rPr>
        <w:t>swing</w:t>
      </w:r>
      <w:r w:rsidRPr="00061B0E">
        <w:rPr>
          <w:rFonts w:ascii="Arial" w:eastAsia="Times New Roman" w:hAnsi="Arial" w:cs="Arial"/>
          <w:color w:val="000000"/>
          <w:kern w:val="0"/>
          <w:lang w:eastAsia="en-GB"/>
          <w14:ligatures w14:val="none"/>
        </w:rPr>
        <w:t>s, but her reactions remain consistent</w:t>
      </w:r>
      <w:r w:rsidRPr="00AB28FA">
        <w:rPr>
          <w:rFonts w:ascii="Arial" w:eastAsia="Times New Roman" w:hAnsi="Arial" w:cs="Arial"/>
          <w:color w:val="000000"/>
          <w:kern w:val="0"/>
          <w:lang w:eastAsia="en-GB"/>
          <w14:ligatures w14:val="none"/>
        </w:rPr>
        <w:t>.</w:t>
      </w:r>
      <w:r w:rsidRPr="00061B0E">
        <w:rPr>
          <w:rFonts w:ascii="Arial" w:eastAsia="Times New Roman" w:hAnsi="Arial" w:cs="Arial"/>
          <w:color w:val="000000"/>
          <w:kern w:val="0"/>
          <w:lang w:eastAsia="en-GB"/>
          <w14:ligatures w14:val="none"/>
        </w:rPr>
        <w:t xml:space="preserve"> </w:t>
      </w:r>
      <w:r w:rsidRPr="00AB28FA">
        <w:rPr>
          <w:rFonts w:ascii="Arial" w:eastAsia="Times New Roman" w:hAnsi="Arial" w:cs="Arial"/>
          <w:color w:val="000000"/>
          <w:kern w:val="0"/>
          <w:lang w:eastAsia="en-GB"/>
          <w14:ligatures w14:val="none"/>
        </w:rPr>
        <w:t>S</w:t>
      </w:r>
      <w:r w:rsidRPr="00061B0E">
        <w:rPr>
          <w:rFonts w:ascii="Arial" w:eastAsia="Times New Roman" w:hAnsi="Arial" w:cs="Arial"/>
          <w:color w:val="000000"/>
          <w:kern w:val="0"/>
          <w:lang w:eastAsia="en-GB"/>
          <w14:ligatures w14:val="none"/>
        </w:rPr>
        <w:t xml:space="preserve">he experiences overwhelming distress and resorts to short-term coping mechanisms such as comfort eating, impulsive shopping, self-harming </w:t>
      </w:r>
      <w:r w:rsidRPr="00AB28FA">
        <w:rPr>
          <w:rFonts w:ascii="Arial" w:eastAsia="Times New Roman" w:hAnsi="Arial" w:cs="Arial"/>
          <w:color w:val="000000"/>
          <w:kern w:val="0"/>
          <w:lang w:eastAsia="en-GB"/>
          <w14:ligatures w14:val="none"/>
        </w:rPr>
        <w:t>behaviours</w:t>
      </w:r>
      <w:r w:rsidRPr="00061B0E">
        <w:rPr>
          <w:rFonts w:ascii="Arial" w:eastAsia="Times New Roman" w:hAnsi="Arial" w:cs="Arial"/>
          <w:color w:val="000000"/>
          <w:kern w:val="0"/>
          <w:lang w:eastAsia="en-GB"/>
          <w14:ligatures w14:val="none"/>
        </w:rPr>
        <w:t>, and in extreme cases, overdosing. While these behavio</w:t>
      </w:r>
      <w:r w:rsidRPr="00AB28FA">
        <w:rPr>
          <w:rFonts w:ascii="Arial" w:eastAsia="Times New Roman" w:hAnsi="Arial" w:cs="Arial"/>
          <w:color w:val="000000"/>
          <w:kern w:val="0"/>
          <w:lang w:eastAsia="en-GB"/>
          <w14:ligatures w14:val="none"/>
        </w:rPr>
        <w:t>u</w:t>
      </w:r>
      <w:r w:rsidRPr="00061B0E">
        <w:rPr>
          <w:rFonts w:ascii="Arial" w:eastAsia="Times New Roman" w:hAnsi="Arial" w:cs="Arial"/>
          <w:color w:val="000000"/>
          <w:kern w:val="0"/>
          <w:lang w:eastAsia="en-GB"/>
          <w14:ligatures w14:val="none"/>
        </w:rPr>
        <w:t>rs offer temporary relief, they are quickly followed by feelings of guilt and shame, reinforcing a destructive cycle.</w:t>
      </w:r>
    </w:p>
    <w:p w14:paraId="654324B1" w14:textId="1368CB26" w:rsidR="00061B0E" w:rsidRPr="00061B0E" w:rsidRDefault="00061B0E" w:rsidP="00496E83">
      <w:pPr>
        <w:spacing w:before="100" w:beforeAutospacing="1" w:after="100" w:afterAutospacing="1" w:line="480" w:lineRule="auto"/>
        <w:ind w:firstLine="720"/>
        <w:jc w:val="both"/>
        <w:rPr>
          <w:rFonts w:ascii="Arial" w:eastAsia="Times New Roman" w:hAnsi="Arial" w:cs="Arial"/>
          <w:color w:val="000000"/>
          <w:kern w:val="0"/>
          <w:lang w:eastAsia="en-GB"/>
          <w14:ligatures w14:val="none"/>
        </w:rPr>
      </w:pPr>
      <w:r w:rsidRPr="00061B0E">
        <w:rPr>
          <w:rFonts w:ascii="Arial" w:eastAsia="Times New Roman" w:hAnsi="Arial" w:cs="Arial"/>
          <w:color w:val="000000"/>
          <w:kern w:val="0"/>
          <w:lang w:eastAsia="en-GB"/>
          <w14:ligatures w14:val="none"/>
        </w:rPr>
        <w:t xml:space="preserve">This pattern of emotional instability and maladaptive coping has been a recurring theme throughout V's life, originating from her difficult childhood experiences in foster care. Despite taking antidepressants with some effectiveness, V's symptoms persist, highlighting the complex nature of her condition. In line with research findings, V’s emotional instability, impulsivity, and difficulty managing distress align with factors </w:t>
      </w:r>
      <w:r w:rsidRPr="00061B0E">
        <w:rPr>
          <w:rFonts w:ascii="Arial" w:eastAsia="Times New Roman" w:hAnsi="Arial" w:cs="Arial"/>
          <w:color w:val="000000"/>
          <w:kern w:val="0"/>
          <w:lang w:eastAsia="en-GB"/>
          <w14:ligatures w14:val="none"/>
        </w:rPr>
        <w:lastRenderedPageBreak/>
        <w:t>that could hinder her ability to fully engage in DBT, especially given her history of recurrent hospitali</w:t>
      </w:r>
      <w:r w:rsidR="00AB28FA" w:rsidRPr="00AB28FA">
        <w:rPr>
          <w:rFonts w:ascii="Arial" w:eastAsia="Times New Roman" w:hAnsi="Arial" w:cs="Arial"/>
          <w:color w:val="000000"/>
          <w:kern w:val="0"/>
          <w:lang w:eastAsia="en-GB"/>
          <w14:ligatures w14:val="none"/>
        </w:rPr>
        <w:t>s</w:t>
      </w:r>
      <w:r w:rsidRPr="00061B0E">
        <w:rPr>
          <w:rFonts w:ascii="Arial" w:eastAsia="Times New Roman" w:hAnsi="Arial" w:cs="Arial"/>
          <w:color w:val="000000"/>
          <w:kern w:val="0"/>
          <w:lang w:eastAsia="en-GB"/>
          <w14:ligatures w14:val="none"/>
        </w:rPr>
        <w:t>ations and difficulty maintaining consistent emotional regulation.</w:t>
      </w:r>
    </w:p>
    <w:p w14:paraId="7E82A9E5" w14:textId="0B0A526A" w:rsidR="00AB28FA" w:rsidRDefault="00061B0E" w:rsidP="00496E83">
      <w:pPr>
        <w:spacing w:before="100" w:beforeAutospacing="1" w:after="100" w:afterAutospacing="1" w:line="480" w:lineRule="auto"/>
        <w:ind w:firstLine="720"/>
        <w:jc w:val="both"/>
        <w:rPr>
          <w:rFonts w:ascii="Arial" w:hAnsi="Arial" w:cs="Arial"/>
          <w:color w:val="000000"/>
        </w:rPr>
      </w:pPr>
      <w:r w:rsidRPr="00061B0E">
        <w:rPr>
          <w:rFonts w:ascii="Arial" w:eastAsia="Times New Roman" w:hAnsi="Arial" w:cs="Arial"/>
          <w:color w:val="000000"/>
          <w:kern w:val="0"/>
          <w:lang w:eastAsia="en-GB"/>
          <w14:ligatures w14:val="none"/>
        </w:rPr>
        <w:t>A study involving 60 women with BPD undergoing inpatient DBT revealed that individuals who did not complete treatment exhibited higher levels of experiential avoidance and trait anxiety at baseline. These factors were significant predictors of premature treatment termination (</w:t>
      </w:r>
      <w:proofErr w:type="spellStart"/>
      <w:r w:rsidRPr="00061B0E">
        <w:rPr>
          <w:rFonts w:ascii="Arial" w:eastAsia="Times New Roman" w:hAnsi="Arial" w:cs="Arial"/>
          <w:color w:val="000000"/>
          <w:kern w:val="0"/>
          <w:lang w:eastAsia="en-GB"/>
          <w14:ligatures w14:val="none"/>
        </w:rPr>
        <w:t>Rüsch</w:t>
      </w:r>
      <w:proofErr w:type="spellEnd"/>
      <w:r w:rsidRPr="00061B0E">
        <w:rPr>
          <w:rFonts w:ascii="Arial" w:eastAsia="Times New Roman" w:hAnsi="Arial" w:cs="Arial"/>
          <w:color w:val="000000"/>
          <w:kern w:val="0"/>
          <w:lang w:eastAsia="en-GB"/>
          <w14:ligatures w14:val="none"/>
        </w:rPr>
        <w:t xml:space="preserve"> et al., 2008). For V, her fluctuating anxiety levels and history of trauma may exacerbate the challenges associated with DBT, potentially making it harder for her to commit to and complete treatment. The biosocial model of BPD suggests that early instability in childhood could contribute to her ongoing emotional difficulties in adulthood, further complicating her ability to engage with the demands of DBT</w:t>
      </w:r>
      <w:r w:rsidR="00726515">
        <w:rPr>
          <w:rFonts w:ascii="Arial" w:eastAsia="Times New Roman" w:hAnsi="Arial" w:cs="Arial"/>
          <w:color w:val="000000"/>
          <w:kern w:val="0"/>
          <w:lang w:eastAsia="en-GB"/>
          <w14:ligatures w14:val="none"/>
        </w:rPr>
        <w:t xml:space="preserve"> </w:t>
      </w:r>
      <w:r w:rsidR="00726515" w:rsidRPr="00726515">
        <w:rPr>
          <w:rFonts w:ascii="Arial" w:hAnsi="Arial" w:cs="Arial"/>
        </w:rPr>
        <w:t>(Campbell et al., 2020)</w:t>
      </w:r>
      <w:r w:rsidR="00726515">
        <w:rPr>
          <w:rFonts w:ascii="Arial" w:hAnsi="Arial" w:cs="Arial"/>
        </w:rPr>
        <w:t xml:space="preserve">. </w:t>
      </w:r>
      <w:r w:rsidR="004118F8" w:rsidRPr="004118F8">
        <w:rPr>
          <w:rFonts w:ascii="Arial" w:eastAsia="Times New Roman" w:hAnsi="Arial" w:cs="Arial"/>
          <w:color w:val="000000"/>
          <w:kern w:val="0"/>
          <w:lang w:eastAsia="en-GB"/>
          <w14:ligatures w14:val="none"/>
        </w:rPr>
        <w:t xml:space="preserve">Furthermore, the case study, does not mention V’s educational upbring, this is crucial in understanding potential outcomes and succession as </w:t>
      </w:r>
      <w:r w:rsidR="004118F8" w:rsidRPr="004118F8">
        <w:rPr>
          <w:rFonts w:ascii="Arial" w:hAnsi="Arial" w:cs="Arial"/>
          <w:color w:val="000000"/>
        </w:rPr>
        <w:t>r</w:t>
      </w:r>
      <w:r w:rsidR="004118F8" w:rsidRPr="004118F8">
        <w:rPr>
          <w:rFonts w:ascii="Arial" w:hAnsi="Arial" w:cs="Arial"/>
          <w:color w:val="000000"/>
        </w:rPr>
        <w:t>esearch has found that individuals with lower educational levels may be more likely to drop out of treatment</w:t>
      </w:r>
      <w:r w:rsidR="004118F8" w:rsidRPr="004118F8">
        <w:rPr>
          <w:rFonts w:ascii="Arial" w:hAnsi="Arial" w:cs="Arial"/>
          <w:color w:val="000000"/>
        </w:rPr>
        <w:t xml:space="preserve"> in relation to DBT for those with a diagnoses of borderline personality disorder</w:t>
      </w:r>
      <w:r w:rsidR="004118F8" w:rsidRPr="004118F8">
        <w:rPr>
          <w:rFonts w:ascii="Arial" w:hAnsi="Arial" w:cs="Arial"/>
          <w:color w:val="000000"/>
        </w:rPr>
        <w:t xml:space="preserve"> (Perroud et al., 2010).</w:t>
      </w:r>
      <w:r w:rsidR="00775462">
        <w:rPr>
          <w:rFonts w:ascii="Arial" w:hAnsi="Arial" w:cs="Arial"/>
          <w:color w:val="000000"/>
        </w:rPr>
        <w:t xml:space="preserve"> </w:t>
      </w:r>
    </w:p>
    <w:p w14:paraId="3CFEFB1E" w14:textId="6ADDC502" w:rsidR="000151F1" w:rsidRDefault="00CD3114" w:rsidP="00496E83">
      <w:pPr>
        <w:spacing w:before="100" w:beforeAutospacing="1" w:after="100" w:afterAutospacing="1" w:line="480" w:lineRule="auto"/>
        <w:ind w:firstLine="720"/>
        <w:jc w:val="both"/>
        <w:rPr>
          <w:rFonts w:ascii="Arial" w:hAnsi="Arial" w:cs="Arial"/>
          <w:color w:val="000000"/>
        </w:rPr>
      </w:pPr>
      <w:r w:rsidRPr="00CD3114">
        <w:rPr>
          <w:rFonts w:ascii="Arial" w:hAnsi="Arial" w:cs="Arial"/>
          <w:color w:val="000000"/>
        </w:rPr>
        <w:t>It's evident that when V feels overwhelmed, impulsive behaviours arise, taking control of her actions and thoughts. Occasionally, v engages in self-harming acts, which is referred to as self-injurious behaviour (SIB). SIB is characterised as actions that intentionally harm the body without the intention to be lethal, encompassing various behaviours such as cutting, burning, or scratching. Research indicates that between 50% and 90 % of individuals with BPD participate in SIB (</w:t>
      </w:r>
      <w:proofErr w:type="spellStart"/>
      <w:r w:rsidRPr="00CD3114">
        <w:rPr>
          <w:rFonts w:ascii="Arial" w:hAnsi="Arial" w:cs="Arial"/>
          <w:color w:val="000000"/>
        </w:rPr>
        <w:t>Zanarini</w:t>
      </w:r>
      <w:proofErr w:type="spellEnd"/>
      <w:r w:rsidRPr="00CD3114">
        <w:rPr>
          <w:rFonts w:ascii="Arial" w:hAnsi="Arial" w:cs="Arial"/>
          <w:color w:val="000000"/>
        </w:rPr>
        <w:t xml:space="preserve"> et al., 2008). When asked about their motivation for engaging in SIB, the most common response from individuals with BPD is that it alleviates feelings of negative emotion and assists in mood regulation (Klonsky, 2007). If V works to regulate her mood and </w:t>
      </w:r>
      <w:r w:rsidRPr="00CD3114">
        <w:rPr>
          <w:rFonts w:ascii="Arial" w:hAnsi="Arial" w:cs="Arial"/>
          <w:color w:val="000000"/>
        </w:rPr>
        <w:lastRenderedPageBreak/>
        <w:t>seeks professional support to alleviate anxiety, therapeutic approaches like DBT can aid her in developing a self-sufficient recovery plan.</w:t>
      </w:r>
    </w:p>
    <w:p w14:paraId="5020DCB9" w14:textId="089B5611" w:rsidR="00D343B1" w:rsidRDefault="009B1154" w:rsidP="00496E83">
      <w:pPr>
        <w:spacing w:line="480" w:lineRule="auto"/>
        <w:ind w:firstLine="720"/>
        <w:jc w:val="both"/>
        <w:rPr>
          <w:rFonts w:ascii="Arial" w:hAnsi="Arial" w:cs="Arial"/>
          <w:color w:val="000000"/>
        </w:rPr>
      </w:pPr>
      <w:r>
        <w:rPr>
          <w:rFonts w:ascii="Arial" w:hAnsi="Arial" w:cs="Arial"/>
          <w:color w:val="000000"/>
        </w:rPr>
        <w:t xml:space="preserve">V’s case should ideally be accompanied by a support plan. The NICE guidelines for BPD highlight the significance of psychological therapies in managing and treating the disorder. Given the broad spectrum of symptoms and individual needs, adopting flexible approaches that cater to a person’s unique circumstances is crucial. </w:t>
      </w:r>
      <w:r w:rsidR="00043212" w:rsidRPr="00043212">
        <w:rPr>
          <w:rFonts w:ascii="Arial" w:hAnsi="Arial" w:cs="Arial"/>
          <w:color w:val="000000"/>
        </w:rPr>
        <w:t xml:space="preserve">Engaging individuals with BPD in decisions about their care is </w:t>
      </w:r>
      <w:r w:rsidR="006A4199">
        <w:rPr>
          <w:rFonts w:ascii="Arial" w:hAnsi="Arial" w:cs="Arial"/>
          <w:color w:val="000000"/>
        </w:rPr>
        <w:t>essent</w:t>
      </w:r>
      <w:r w:rsidR="00043212" w:rsidRPr="00043212">
        <w:rPr>
          <w:rFonts w:ascii="Arial" w:hAnsi="Arial" w:cs="Arial"/>
          <w:color w:val="000000"/>
        </w:rPr>
        <w:t>ial for fostering their commitment to treatment (National Institute for Health and Care Excellence, 2009). While DBT appears to be an effective treatment approach for V, it is equally important to address her other pressing issues, such as overeating and impulsive shopping. Connecting V with speciali</w:t>
      </w:r>
      <w:r w:rsidR="00043212" w:rsidRPr="00043212">
        <w:rPr>
          <w:rFonts w:ascii="Arial" w:hAnsi="Arial" w:cs="Arial"/>
          <w:color w:val="000000"/>
        </w:rPr>
        <w:t>s</w:t>
      </w:r>
      <w:r w:rsidR="00043212" w:rsidRPr="00043212">
        <w:rPr>
          <w:rFonts w:ascii="Arial" w:hAnsi="Arial" w:cs="Arial"/>
          <w:color w:val="000000"/>
        </w:rPr>
        <w:t>ed support services, such as BEAT (a charity for eating disorders) or Anxiety Care UK, would offer additional resources to address both her difficulties with eating and her elevated anxiety levels, which may also be linked to obsessive-compulsive behavio</w:t>
      </w:r>
      <w:r w:rsidR="00043212" w:rsidRPr="00043212">
        <w:rPr>
          <w:rFonts w:ascii="Arial" w:hAnsi="Arial" w:cs="Arial"/>
          <w:color w:val="000000"/>
        </w:rPr>
        <w:t>u</w:t>
      </w:r>
      <w:r w:rsidR="00043212" w:rsidRPr="00043212">
        <w:rPr>
          <w:rFonts w:ascii="Arial" w:hAnsi="Arial" w:cs="Arial"/>
          <w:color w:val="000000"/>
        </w:rPr>
        <w:t>rs.</w:t>
      </w:r>
      <w:r w:rsidR="00043212" w:rsidRPr="00043212">
        <w:rPr>
          <w:rFonts w:ascii="Arial" w:hAnsi="Arial" w:cs="Arial"/>
          <w:color w:val="000000"/>
        </w:rPr>
        <w:t xml:space="preserve"> </w:t>
      </w:r>
    </w:p>
    <w:p w14:paraId="6C3D1343" w14:textId="0DD04E62" w:rsidR="009A7DF4" w:rsidRPr="00BD4051" w:rsidRDefault="00927B63" w:rsidP="00BD4051">
      <w:pPr>
        <w:pStyle w:val="Heading2"/>
        <w:rPr>
          <w:color w:val="000000" w:themeColor="text1"/>
        </w:rPr>
      </w:pPr>
      <w:bookmarkStart w:id="6" w:name="_Toc197627480"/>
      <w:r w:rsidRPr="00BD4051">
        <w:rPr>
          <w:color w:val="000000" w:themeColor="text1"/>
        </w:rPr>
        <w:t>Support plan for the service user</w:t>
      </w:r>
      <w:bookmarkEnd w:id="6"/>
    </w:p>
    <w:p w14:paraId="47817A8F" w14:textId="77777777" w:rsidR="00927B63" w:rsidRPr="00927B63" w:rsidRDefault="00927B63" w:rsidP="00927B63"/>
    <w:p w14:paraId="1B147468" w14:textId="714D5246" w:rsidR="009A7DF4" w:rsidRPr="00061B0E" w:rsidRDefault="00734A62" w:rsidP="00496E83">
      <w:pPr>
        <w:spacing w:line="480" w:lineRule="auto"/>
        <w:ind w:firstLine="720"/>
        <w:jc w:val="both"/>
        <w:rPr>
          <w:rFonts w:ascii="Arial" w:hAnsi="Arial" w:cs="Arial"/>
          <w:lang w:eastAsia="en-GB"/>
        </w:rPr>
      </w:pPr>
      <w:r w:rsidRPr="009B1154">
        <w:rPr>
          <w:rFonts w:ascii="Arial" w:hAnsi="Arial" w:cs="Arial"/>
          <w:color w:val="000000"/>
        </w:rPr>
        <w:t>The National Health Service (NHS) in the United Kingdom typically operates through self-help mechanisms or structured sessions with trained practitioners. The primary aim of this approach is to equip service users with skill sets that can be utili</w:t>
      </w:r>
      <w:r w:rsidR="006B64CC" w:rsidRPr="009B1154">
        <w:rPr>
          <w:rFonts w:ascii="Arial" w:hAnsi="Arial" w:cs="Arial"/>
          <w:color w:val="000000"/>
        </w:rPr>
        <w:t>s</w:t>
      </w:r>
      <w:r w:rsidRPr="009B1154">
        <w:rPr>
          <w:rFonts w:ascii="Arial" w:hAnsi="Arial" w:cs="Arial"/>
          <w:color w:val="000000"/>
        </w:rPr>
        <w:t>ed in situations where professional support is unavailable, such as during nocturnal hours or in workplace environments. An example of a self-help tool may include a distress tolerance skills worksheet, specifically designed to mitigate symptoms associated with distressing circumstances, particularly in relation to BPD or EUPD</w:t>
      </w:r>
      <w:r w:rsidR="00A0563C" w:rsidRPr="009B1154">
        <w:rPr>
          <w:rFonts w:ascii="Arial" w:hAnsi="Arial" w:cs="Arial"/>
          <w:color w:val="000000"/>
        </w:rPr>
        <w:t xml:space="preserve"> </w:t>
      </w:r>
      <w:r w:rsidR="006B64CC" w:rsidRPr="009B1154">
        <w:rPr>
          <w:rFonts w:ascii="Arial" w:hAnsi="Arial" w:cs="Arial"/>
          <w:color w:val="000000"/>
        </w:rPr>
        <w:t xml:space="preserve">(Linehan, </w:t>
      </w:r>
      <w:r w:rsidR="00D343B1" w:rsidRPr="009B1154">
        <w:rPr>
          <w:rFonts w:ascii="Arial" w:hAnsi="Arial" w:cs="Arial"/>
          <w:color w:val="000000"/>
        </w:rPr>
        <w:t>2015) (</w:t>
      </w:r>
      <w:r w:rsidR="00A0563C" w:rsidRPr="009B1154">
        <w:rPr>
          <w:rFonts w:ascii="Arial" w:hAnsi="Arial" w:cs="Arial"/>
          <w:color w:val="000000"/>
        </w:rPr>
        <w:t>See Appendix A)</w:t>
      </w:r>
      <w:r w:rsidR="00D343B1" w:rsidRPr="009B1154">
        <w:rPr>
          <w:rFonts w:ascii="Arial" w:hAnsi="Arial" w:cs="Arial"/>
          <w:color w:val="000000"/>
        </w:rPr>
        <w:t xml:space="preserve">. </w:t>
      </w:r>
      <w:r w:rsidR="00D343B1" w:rsidRPr="009B1154">
        <w:rPr>
          <w:rFonts w:ascii="Arial" w:hAnsi="Arial" w:cs="Arial"/>
        </w:rPr>
        <w:t>V’s case aligns with the guidance from the National Institute for Health and Care Excellence (2009), which emphasi</w:t>
      </w:r>
      <w:r w:rsidR="00D343B1" w:rsidRPr="009B1154">
        <w:rPr>
          <w:rFonts w:ascii="Arial" w:hAnsi="Arial" w:cs="Arial"/>
        </w:rPr>
        <w:t>s</w:t>
      </w:r>
      <w:r w:rsidR="00D343B1" w:rsidRPr="009B1154">
        <w:rPr>
          <w:rFonts w:ascii="Arial" w:hAnsi="Arial" w:cs="Arial"/>
        </w:rPr>
        <w:t xml:space="preserve">es the importance of clearly </w:t>
      </w:r>
      <w:r w:rsidR="00D343B1" w:rsidRPr="009B1154">
        <w:rPr>
          <w:rFonts w:ascii="Arial" w:hAnsi="Arial" w:cs="Arial"/>
        </w:rPr>
        <w:lastRenderedPageBreak/>
        <w:t>defining the roles and responsibilities of health and social care professionals involved in her care. It also highlights the need for a crisis plan tailored to her specific triggers and effective self-management strategies. Given V's history of emotional instability and impulsive coping mechanisms, developing such a plan</w:t>
      </w:r>
      <w:r w:rsidR="00D343B1" w:rsidRPr="009B1154">
        <w:rPr>
          <w:rFonts w:ascii="Arial" w:hAnsi="Arial" w:cs="Arial"/>
        </w:rPr>
        <w:t xml:space="preserve">, </w:t>
      </w:r>
      <w:r w:rsidR="00D343B1" w:rsidRPr="009B1154">
        <w:rPr>
          <w:rFonts w:ascii="Arial" w:hAnsi="Arial" w:cs="Arial"/>
        </w:rPr>
        <w:t>along with providing clear access to out-of-hours support and crisis teams</w:t>
      </w:r>
      <w:r w:rsidR="00D343B1" w:rsidRPr="009B1154">
        <w:rPr>
          <w:rFonts w:ascii="Arial" w:hAnsi="Arial" w:cs="Arial"/>
        </w:rPr>
        <w:t xml:space="preserve">, </w:t>
      </w:r>
      <w:r w:rsidR="00D343B1" w:rsidRPr="009B1154">
        <w:rPr>
          <w:rFonts w:ascii="Arial" w:hAnsi="Arial" w:cs="Arial"/>
        </w:rPr>
        <w:t>would be crucial in helping her manage her condition more effectively and prevent further crises.</w:t>
      </w:r>
      <w:r w:rsidR="00BD4051">
        <w:rPr>
          <w:rFonts w:ascii="Arial" w:hAnsi="Arial" w:cs="Arial"/>
        </w:rPr>
        <w:t xml:space="preserve">  A support plan encompassing helplines for impulsive behaviours such as self-harm, suicidal ideations and binge eating alongside DBT with a trained practitioner will be a suitable holistic approach for the alleviation of V’s symptoms.  </w:t>
      </w:r>
    </w:p>
    <w:p w14:paraId="679DA696" w14:textId="34BB5588" w:rsidR="009A7DF4" w:rsidRDefault="009A7DF4" w:rsidP="009B783C">
      <w:pPr>
        <w:spacing w:line="480" w:lineRule="auto"/>
        <w:ind w:firstLine="720"/>
        <w:rPr>
          <w:rFonts w:ascii="Arial" w:hAnsi="Arial" w:cs="Arial"/>
        </w:rPr>
      </w:pPr>
    </w:p>
    <w:p w14:paraId="66C6570D" w14:textId="597DC282" w:rsidR="003D0A24" w:rsidRPr="00EE2458" w:rsidRDefault="003D0A24">
      <w:pPr>
        <w:rPr>
          <w:rFonts w:ascii="Arial" w:hAnsi="Arial" w:cs="Arial"/>
        </w:rPr>
      </w:pPr>
      <w:r w:rsidRPr="00EE2458">
        <w:rPr>
          <w:rFonts w:ascii="Arial" w:hAnsi="Arial" w:cs="Arial"/>
        </w:rPr>
        <w:br w:type="page"/>
      </w:r>
    </w:p>
    <w:p w14:paraId="5D94ED6E" w14:textId="1E73C57D" w:rsidR="00061B0E" w:rsidRPr="00927B63" w:rsidRDefault="003D0A24" w:rsidP="00927B63">
      <w:pPr>
        <w:pStyle w:val="Heading2"/>
        <w:jc w:val="center"/>
        <w:rPr>
          <w:b/>
          <w:bCs/>
          <w:color w:val="000000" w:themeColor="text1"/>
        </w:rPr>
      </w:pPr>
      <w:bookmarkStart w:id="7" w:name="_Toc197627481"/>
      <w:r w:rsidRPr="00927B63">
        <w:rPr>
          <w:b/>
          <w:bCs/>
          <w:color w:val="000000" w:themeColor="text1"/>
        </w:rPr>
        <w:lastRenderedPageBreak/>
        <w:t>Conclusion</w:t>
      </w:r>
      <w:bookmarkEnd w:id="7"/>
    </w:p>
    <w:p w14:paraId="3EBC94CB" w14:textId="77777777" w:rsidR="008C0904" w:rsidRPr="00704410" w:rsidRDefault="008C0904">
      <w:pPr>
        <w:rPr>
          <w:rFonts w:ascii="Arial" w:hAnsi="Arial" w:cs="Arial"/>
          <w:color w:val="000000"/>
          <w:sz w:val="27"/>
          <w:szCs w:val="27"/>
        </w:rPr>
      </w:pPr>
    </w:p>
    <w:p w14:paraId="19D97C04" w14:textId="5E9F4685" w:rsidR="003D0A24" w:rsidRPr="00EE2458" w:rsidRDefault="006A4199" w:rsidP="00D90686">
      <w:pPr>
        <w:spacing w:line="480" w:lineRule="auto"/>
        <w:ind w:firstLine="720"/>
        <w:jc w:val="both"/>
        <w:rPr>
          <w:rFonts w:ascii="Arial" w:hAnsi="Arial" w:cs="Arial"/>
        </w:rPr>
      </w:pPr>
      <w:r w:rsidRPr="006A4199">
        <w:rPr>
          <w:rFonts w:ascii="Arial" w:hAnsi="Arial" w:cs="Arial"/>
        </w:rPr>
        <w:t>The case of V exemplifies the intricate interplay between early childhood trauma, emotional dysregulation, and impulsive behavio</w:t>
      </w:r>
      <w:r>
        <w:rPr>
          <w:rFonts w:ascii="Arial" w:hAnsi="Arial" w:cs="Arial"/>
        </w:rPr>
        <w:t>u</w:t>
      </w:r>
      <w:r w:rsidRPr="006A4199">
        <w:rPr>
          <w:rFonts w:ascii="Arial" w:hAnsi="Arial" w:cs="Arial"/>
        </w:rPr>
        <w:t xml:space="preserve">rs, which are characteristic features </w:t>
      </w:r>
      <w:r w:rsidR="00B575E8">
        <w:rPr>
          <w:rFonts w:ascii="Arial" w:hAnsi="Arial" w:cs="Arial"/>
        </w:rPr>
        <w:t xml:space="preserve">of </w:t>
      </w:r>
      <w:r w:rsidRPr="006A4199">
        <w:rPr>
          <w:rFonts w:ascii="Arial" w:hAnsi="Arial" w:cs="Arial"/>
        </w:rPr>
        <w:t>EUPD. Although her diagnosis provides a framework for understanding her ongoing challenges, it simultaneously emphasi</w:t>
      </w:r>
      <w:r>
        <w:rPr>
          <w:rFonts w:ascii="Arial" w:hAnsi="Arial" w:cs="Arial"/>
        </w:rPr>
        <w:t>s</w:t>
      </w:r>
      <w:r w:rsidRPr="006A4199">
        <w:rPr>
          <w:rFonts w:ascii="Arial" w:hAnsi="Arial" w:cs="Arial"/>
        </w:rPr>
        <w:t xml:space="preserve">es the urgent necessity for structured, evidence-based interventions that comprehensively address the emotional and </w:t>
      </w:r>
      <w:r w:rsidRPr="006A4199">
        <w:rPr>
          <w:rFonts w:ascii="Arial" w:hAnsi="Arial" w:cs="Arial"/>
        </w:rPr>
        <w:t>behavioural</w:t>
      </w:r>
      <w:r w:rsidRPr="006A4199">
        <w:rPr>
          <w:rFonts w:ascii="Arial" w:hAnsi="Arial" w:cs="Arial"/>
        </w:rPr>
        <w:t xml:space="preserve"> facets of her condition. DBT, distinguished by its dual focus on acceptance and change, emerges as a robust and empirically validated approach to assisting V. By specifically targeting fundamental deficits in emotion regulation, distress tolerance, mindfulness, and interpersonal effectiveness, DBT </w:t>
      </w:r>
      <w:r>
        <w:rPr>
          <w:rFonts w:ascii="Arial" w:hAnsi="Arial" w:cs="Arial"/>
        </w:rPr>
        <w:t>can</w:t>
      </w:r>
      <w:r w:rsidRPr="006A4199">
        <w:rPr>
          <w:rFonts w:ascii="Arial" w:hAnsi="Arial" w:cs="Arial"/>
        </w:rPr>
        <w:t xml:space="preserve"> disrupt the maladaptive cycles that pervade V’s life while promoting long-term emotional resilience. Nonetheless, the rigorous demands of the therapy, coupled with V’s variable anxiety levels, history of trauma, and potential engagement issues, indicate that treatment protocols must be meticulously tailored to accommodate her capacities and needs. </w:t>
      </w:r>
      <w:r>
        <w:rPr>
          <w:rFonts w:ascii="Arial" w:hAnsi="Arial" w:cs="Arial"/>
        </w:rPr>
        <w:t>Integrating</w:t>
      </w:r>
      <w:r w:rsidRPr="006A4199">
        <w:rPr>
          <w:rFonts w:ascii="Arial" w:hAnsi="Arial" w:cs="Arial"/>
        </w:rPr>
        <w:t xml:space="preserve"> DBT with a broader array of support systems, self-help methodologies, and collaborative care planning is paramount in enhancing V’s clinical outcomes and fostering sustained recovery. This case study underscores the significance of flexible, person-centred methodologies within mental health care, thereby reinforcing the continued application and evolution of DBT in the treatment of individuals afflicted with EUPD.</w:t>
      </w:r>
      <w:r w:rsidR="003D0A24" w:rsidRPr="00EE2458">
        <w:rPr>
          <w:rFonts w:ascii="Arial" w:hAnsi="Arial" w:cs="Arial"/>
        </w:rPr>
        <w:br w:type="page"/>
      </w:r>
    </w:p>
    <w:p w14:paraId="62267950" w14:textId="11C27453" w:rsidR="003E1342" w:rsidRDefault="003D0A24" w:rsidP="00BD4051">
      <w:pPr>
        <w:pStyle w:val="Heading1"/>
        <w:rPr>
          <w:color w:val="000000" w:themeColor="text1"/>
          <w:sz w:val="32"/>
          <w:szCs w:val="32"/>
        </w:rPr>
      </w:pPr>
      <w:bookmarkStart w:id="8" w:name="_Toc197627482"/>
      <w:r w:rsidRPr="00BD4051">
        <w:rPr>
          <w:color w:val="000000" w:themeColor="text1"/>
          <w:sz w:val="32"/>
          <w:szCs w:val="32"/>
        </w:rPr>
        <w:lastRenderedPageBreak/>
        <w:t>Reference</w:t>
      </w:r>
      <w:bookmarkEnd w:id="8"/>
      <w:r w:rsidR="00BD4051">
        <w:rPr>
          <w:color w:val="000000" w:themeColor="text1"/>
          <w:sz w:val="32"/>
          <w:szCs w:val="32"/>
        </w:rPr>
        <w:t>s</w:t>
      </w:r>
    </w:p>
    <w:p w14:paraId="3E08A34C" w14:textId="77777777" w:rsidR="00BD4051" w:rsidRPr="00BD4051" w:rsidRDefault="00BD4051" w:rsidP="00BD4051"/>
    <w:p w14:paraId="7072FF7D" w14:textId="4E55D7A4" w:rsidR="003E1342" w:rsidRDefault="003E1342" w:rsidP="00BD4051">
      <w:pPr>
        <w:pStyle w:val="NormalWeb"/>
        <w:spacing w:before="0" w:beforeAutospacing="0" w:after="0" w:afterAutospacing="0" w:line="360" w:lineRule="auto"/>
        <w:ind w:left="720" w:hanging="720"/>
        <w:rPr>
          <w:color w:val="000000"/>
        </w:rPr>
      </w:pPr>
      <w:r>
        <w:rPr>
          <w:color w:val="000000"/>
        </w:rPr>
        <w:t>Linehan, M. M., &amp; Wilks, C. R. (2015). The Course and Evolution of Dialectical Behavio</w:t>
      </w:r>
      <w:r w:rsidR="006A4199">
        <w:rPr>
          <w:color w:val="000000"/>
        </w:rPr>
        <w:t>u</w:t>
      </w:r>
      <w:r>
        <w:rPr>
          <w:color w:val="000000"/>
        </w:rPr>
        <w:t>r Therapy.</w:t>
      </w:r>
      <w:r>
        <w:rPr>
          <w:rStyle w:val="apple-converted-space"/>
          <w:rFonts w:eastAsiaTheme="majorEastAsia"/>
          <w:color w:val="000000"/>
        </w:rPr>
        <w:t> </w:t>
      </w:r>
      <w:r>
        <w:rPr>
          <w:i/>
          <w:iCs/>
          <w:color w:val="000000"/>
        </w:rPr>
        <w:t>American Journal of Psychotherapy</w:t>
      </w:r>
      <w:r>
        <w:rPr>
          <w:color w:val="000000"/>
        </w:rPr>
        <w:t>,</w:t>
      </w:r>
      <w:r>
        <w:rPr>
          <w:rStyle w:val="apple-converted-space"/>
          <w:rFonts w:eastAsiaTheme="majorEastAsia"/>
          <w:color w:val="000000"/>
        </w:rPr>
        <w:t> </w:t>
      </w:r>
      <w:r>
        <w:rPr>
          <w:i/>
          <w:iCs/>
          <w:color w:val="000000"/>
        </w:rPr>
        <w:t>69</w:t>
      </w:r>
      <w:r>
        <w:rPr>
          <w:color w:val="000000"/>
        </w:rPr>
        <w:t xml:space="preserve">(2), 97–110. </w:t>
      </w:r>
      <w:hyperlink r:id="rId12" w:history="1">
        <w:r w:rsidRPr="000D7A32">
          <w:rPr>
            <w:rStyle w:val="Hyperlink"/>
          </w:rPr>
          <w:t>https://doi.org/10.1176/appi.psychotherapy.2015.69.2.97</w:t>
        </w:r>
      </w:hyperlink>
    </w:p>
    <w:p w14:paraId="6705F780" w14:textId="2EB56197" w:rsidR="00194DF1" w:rsidRDefault="00194DF1" w:rsidP="009B783C">
      <w:pPr>
        <w:pStyle w:val="NormalWeb"/>
        <w:spacing w:before="0" w:beforeAutospacing="0" w:after="0" w:afterAutospacing="0" w:line="360" w:lineRule="auto"/>
        <w:ind w:hanging="720"/>
        <w:rPr>
          <w:color w:val="000000"/>
        </w:rPr>
      </w:pPr>
      <w:r>
        <w:rPr>
          <w:color w:val="000000"/>
        </w:rPr>
        <w:t>Trueba, A. F., &amp; Pluck, G. (2021). Social Support Is Related to the Use of Adaptive Emotional Regulation Strategies in Ecuadorian Adolescents in Foster Care.</w:t>
      </w:r>
      <w:r>
        <w:rPr>
          <w:rStyle w:val="apple-converted-space"/>
          <w:rFonts w:eastAsiaTheme="majorEastAsia"/>
          <w:color w:val="000000"/>
        </w:rPr>
        <w:t> </w:t>
      </w:r>
      <w:r>
        <w:rPr>
          <w:i/>
          <w:iCs/>
          <w:color w:val="000000"/>
        </w:rPr>
        <w:t>Psych</w:t>
      </w:r>
      <w:r>
        <w:rPr>
          <w:color w:val="000000"/>
        </w:rPr>
        <w:t>,</w:t>
      </w:r>
      <w:r>
        <w:rPr>
          <w:rStyle w:val="apple-converted-space"/>
          <w:rFonts w:eastAsiaTheme="majorEastAsia"/>
          <w:color w:val="000000"/>
        </w:rPr>
        <w:t> </w:t>
      </w:r>
      <w:r>
        <w:rPr>
          <w:i/>
          <w:iCs/>
          <w:color w:val="000000"/>
        </w:rPr>
        <w:t>3</w:t>
      </w:r>
      <w:r>
        <w:rPr>
          <w:color w:val="000000"/>
        </w:rPr>
        <w:t xml:space="preserve">(2), 39–47. </w:t>
      </w:r>
      <w:hyperlink r:id="rId13" w:history="1">
        <w:r w:rsidRPr="000D7A32">
          <w:rPr>
            <w:rStyle w:val="Hyperlink"/>
          </w:rPr>
          <w:t>https://doi.org/10.3390/psych3020005</w:t>
        </w:r>
      </w:hyperlink>
    </w:p>
    <w:p w14:paraId="3B64EC8E" w14:textId="5A24B6CE" w:rsidR="00194DF1" w:rsidRDefault="00194DF1" w:rsidP="009B783C">
      <w:pPr>
        <w:pStyle w:val="NormalWeb"/>
        <w:spacing w:before="0" w:beforeAutospacing="0" w:after="0" w:afterAutospacing="0" w:line="360" w:lineRule="auto"/>
        <w:ind w:hanging="720"/>
        <w:rPr>
          <w:color w:val="000000"/>
        </w:rPr>
      </w:pPr>
      <w:r>
        <w:rPr>
          <w:color w:val="000000"/>
        </w:rPr>
        <w:t xml:space="preserve">Oosterman, M., &amp; Schuengel, C. (2008). Attachment in foster children associated with caregivers’ sensitivity and </w:t>
      </w:r>
      <w:proofErr w:type="spellStart"/>
      <w:r>
        <w:rPr>
          <w:color w:val="000000"/>
        </w:rPr>
        <w:t>behavioral</w:t>
      </w:r>
      <w:proofErr w:type="spellEnd"/>
      <w:r>
        <w:rPr>
          <w:color w:val="000000"/>
        </w:rPr>
        <w:t xml:space="preserve"> problems.</w:t>
      </w:r>
      <w:r>
        <w:rPr>
          <w:rStyle w:val="apple-converted-space"/>
          <w:rFonts w:eastAsiaTheme="majorEastAsia"/>
          <w:color w:val="000000"/>
        </w:rPr>
        <w:t> </w:t>
      </w:r>
      <w:r>
        <w:rPr>
          <w:i/>
          <w:iCs/>
          <w:color w:val="000000"/>
        </w:rPr>
        <w:t>Infant Mental Health Journal</w:t>
      </w:r>
      <w:r>
        <w:rPr>
          <w:color w:val="000000"/>
        </w:rPr>
        <w:t>,</w:t>
      </w:r>
      <w:r>
        <w:rPr>
          <w:rStyle w:val="apple-converted-space"/>
          <w:rFonts w:eastAsiaTheme="majorEastAsia"/>
          <w:color w:val="000000"/>
        </w:rPr>
        <w:t> </w:t>
      </w:r>
      <w:r>
        <w:rPr>
          <w:i/>
          <w:iCs/>
          <w:color w:val="000000"/>
        </w:rPr>
        <w:t>29</w:t>
      </w:r>
      <w:r>
        <w:rPr>
          <w:color w:val="000000"/>
        </w:rPr>
        <w:t xml:space="preserve">(6), 609–623. </w:t>
      </w:r>
      <w:hyperlink r:id="rId14" w:history="1">
        <w:r w:rsidRPr="000D7A32">
          <w:rPr>
            <w:rStyle w:val="Hyperlink"/>
          </w:rPr>
          <w:t>https://doi.org/10.1002/imhj.20198</w:t>
        </w:r>
      </w:hyperlink>
    </w:p>
    <w:p w14:paraId="408A803E" w14:textId="6E1F8B19" w:rsidR="00F93B72" w:rsidRDefault="00F93B72" w:rsidP="009B783C">
      <w:pPr>
        <w:pStyle w:val="NormalWeb"/>
        <w:spacing w:before="0" w:beforeAutospacing="0" w:after="0" w:afterAutospacing="0" w:line="360" w:lineRule="auto"/>
        <w:ind w:hanging="720"/>
        <w:rPr>
          <w:color w:val="000000"/>
        </w:rPr>
      </w:pPr>
      <w:r>
        <w:rPr>
          <w:color w:val="000000"/>
        </w:rPr>
        <w:t>Hall, K., Youssef, G., Simpson, A., Sloan, E., Graeme, L., Perry, N., Moulding, R., Baker, A. L., Beck, A. K., &amp; Staiger, P. K. (2021). An Emotion Regulation and Impulse Control (ERIC) Intervention for Vulnerable Young People: A Multi-Sectoral Pilot Study.</w:t>
      </w:r>
      <w:r>
        <w:rPr>
          <w:rStyle w:val="apple-converted-space"/>
          <w:rFonts w:eastAsiaTheme="majorEastAsia"/>
          <w:color w:val="000000"/>
        </w:rPr>
        <w:t> </w:t>
      </w:r>
      <w:r>
        <w:rPr>
          <w:i/>
          <w:iCs/>
          <w:color w:val="000000"/>
        </w:rPr>
        <w:t>Frontiers in Psychology</w:t>
      </w:r>
      <w:r>
        <w:rPr>
          <w:color w:val="000000"/>
        </w:rPr>
        <w:t>,</w:t>
      </w:r>
      <w:r>
        <w:rPr>
          <w:rStyle w:val="apple-converted-space"/>
          <w:rFonts w:eastAsiaTheme="majorEastAsia"/>
          <w:color w:val="000000"/>
        </w:rPr>
        <w:t> </w:t>
      </w:r>
      <w:r>
        <w:rPr>
          <w:i/>
          <w:iCs/>
          <w:color w:val="000000"/>
        </w:rPr>
        <w:t>12</w:t>
      </w:r>
      <w:r>
        <w:rPr>
          <w:color w:val="000000"/>
        </w:rPr>
        <w:t xml:space="preserve">. </w:t>
      </w:r>
      <w:hyperlink r:id="rId15" w:history="1">
        <w:r w:rsidRPr="000D7A32">
          <w:rPr>
            <w:rStyle w:val="Hyperlink"/>
          </w:rPr>
          <w:t>https://doi.org/10.3389/fpsyg.2021.554100</w:t>
        </w:r>
      </w:hyperlink>
    </w:p>
    <w:p w14:paraId="1E53C50F" w14:textId="77777777" w:rsidR="00822648" w:rsidRDefault="00822648" w:rsidP="009B783C">
      <w:pPr>
        <w:pStyle w:val="NormalWeb"/>
        <w:spacing w:before="0" w:beforeAutospacing="0" w:after="0" w:afterAutospacing="0" w:line="360" w:lineRule="auto"/>
        <w:ind w:hanging="720"/>
        <w:rPr>
          <w:color w:val="000000"/>
        </w:rPr>
      </w:pPr>
      <w:r>
        <w:rPr>
          <w:color w:val="000000"/>
        </w:rPr>
        <w:t xml:space="preserve">Schaich, A., </w:t>
      </w:r>
      <w:proofErr w:type="spellStart"/>
      <w:r>
        <w:rPr>
          <w:color w:val="000000"/>
        </w:rPr>
        <w:t>Braakmann</w:t>
      </w:r>
      <w:proofErr w:type="spellEnd"/>
      <w:r>
        <w:rPr>
          <w:color w:val="000000"/>
        </w:rPr>
        <w:t xml:space="preserve">, D., Rogg, M., Meine, C., </w:t>
      </w:r>
      <w:proofErr w:type="spellStart"/>
      <w:r>
        <w:rPr>
          <w:color w:val="000000"/>
        </w:rPr>
        <w:t>Ambrosch</w:t>
      </w:r>
      <w:proofErr w:type="spellEnd"/>
      <w:r>
        <w:rPr>
          <w:color w:val="000000"/>
        </w:rPr>
        <w:t xml:space="preserve">, J., Assmann, N., Borgwardt, S., Schweiger, U., &amp; Fassbinder, E. (2021). How do patients with borderline personality disorder experience Distress Tolerance Skills in the context of dialectical </w:t>
      </w:r>
      <w:proofErr w:type="spellStart"/>
      <w:r>
        <w:rPr>
          <w:color w:val="000000"/>
        </w:rPr>
        <w:t>behavioral</w:t>
      </w:r>
      <w:proofErr w:type="spellEnd"/>
      <w:r>
        <w:rPr>
          <w:color w:val="000000"/>
        </w:rPr>
        <w:t xml:space="preserve"> </w:t>
      </w:r>
      <w:proofErr w:type="gramStart"/>
      <w:r>
        <w:rPr>
          <w:color w:val="000000"/>
        </w:rPr>
        <w:t>therapy?—</w:t>
      </w:r>
      <w:proofErr w:type="gramEnd"/>
      <w:r>
        <w:rPr>
          <w:color w:val="000000"/>
        </w:rPr>
        <w:t>A qualitative study.</w:t>
      </w:r>
      <w:r>
        <w:rPr>
          <w:rStyle w:val="apple-converted-space"/>
          <w:rFonts w:eastAsiaTheme="majorEastAsia"/>
          <w:color w:val="000000"/>
        </w:rPr>
        <w:t> </w:t>
      </w:r>
      <w:r>
        <w:rPr>
          <w:i/>
          <w:iCs/>
          <w:color w:val="000000"/>
        </w:rPr>
        <w:t>PLOS ONE</w:t>
      </w:r>
      <w:r>
        <w:rPr>
          <w:color w:val="000000"/>
        </w:rPr>
        <w:t>,</w:t>
      </w:r>
      <w:r>
        <w:rPr>
          <w:rStyle w:val="apple-converted-space"/>
          <w:rFonts w:eastAsiaTheme="majorEastAsia"/>
          <w:color w:val="000000"/>
        </w:rPr>
        <w:t> </w:t>
      </w:r>
      <w:r>
        <w:rPr>
          <w:i/>
          <w:iCs/>
          <w:color w:val="000000"/>
        </w:rPr>
        <w:t>16</w:t>
      </w:r>
      <w:r>
        <w:rPr>
          <w:color w:val="000000"/>
        </w:rPr>
        <w:t>(6). https://doi.org/10.1371/journal.pone.0252403</w:t>
      </w:r>
    </w:p>
    <w:p w14:paraId="2C32AAE3" w14:textId="77777777" w:rsidR="00822648" w:rsidRDefault="00822648" w:rsidP="009B783C">
      <w:pPr>
        <w:pStyle w:val="NormalWeb"/>
        <w:spacing w:before="0" w:beforeAutospacing="0" w:after="0" w:afterAutospacing="0" w:line="360" w:lineRule="auto"/>
        <w:ind w:hanging="720"/>
        <w:rPr>
          <w:color w:val="000000"/>
        </w:rPr>
      </w:pPr>
      <w:proofErr w:type="spellStart"/>
      <w:r>
        <w:rPr>
          <w:color w:val="000000"/>
        </w:rPr>
        <w:t>Zeifman</w:t>
      </w:r>
      <w:proofErr w:type="spellEnd"/>
      <w:r>
        <w:rPr>
          <w:color w:val="000000"/>
        </w:rPr>
        <w:t xml:space="preserve">, R. J., Boritz, T., Barnhart, R., </w:t>
      </w:r>
      <w:proofErr w:type="spellStart"/>
      <w:r>
        <w:rPr>
          <w:color w:val="000000"/>
        </w:rPr>
        <w:t>Labrish</w:t>
      </w:r>
      <w:proofErr w:type="spellEnd"/>
      <w:r>
        <w:rPr>
          <w:color w:val="000000"/>
        </w:rPr>
        <w:t xml:space="preserve">, C., &amp; McMain, S. F. (2019). The independent roles of mindfulness and distress tolerance in treatment outcomes in dialectical </w:t>
      </w:r>
      <w:proofErr w:type="spellStart"/>
      <w:r>
        <w:rPr>
          <w:color w:val="000000"/>
        </w:rPr>
        <w:t>behavior</w:t>
      </w:r>
      <w:proofErr w:type="spellEnd"/>
      <w:r>
        <w:rPr>
          <w:color w:val="000000"/>
        </w:rPr>
        <w:t xml:space="preserve"> therapy skills training.</w:t>
      </w:r>
      <w:r>
        <w:rPr>
          <w:rStyle w:val="apple-converted-space"/>
          <w:rFonts w:eastAsiaTheme="majorEastAsia"/>
          <w:color w:val="000000"/>
        </w:rPr>
        <w:t> </w:t>
      </w:r>
      <w:r>
        <w:rPr>
          <w:i/>
          <w:iCs/>
          <w:color w:val="000000"/>
        </w:rPr>
        <w:t>Personality Disorders: Theory, Research, and Treatment</w:t>
      </w:r>
      <w:r>
        <w:rPr>
          <w:color w:val="000000"/>
        </w:rPr>
        <w:t>,</w:t>
      </w:r>
      <w:r>
        <w:rPr>
          <w:rStyle w:val="apple-converted-space"/>
          <w:rFonts w:eastAsiaTheme="majorEastAsia"/>
          <w:color w:val="000000"/>
        </w:rPr>
        <w:t> </w:t>
      </w:r>
      <w:r>
        <w:rPr>
          <w:i/>
          <w:iCs/>
          <w:color w:val="000000"/>
        </w:rPr>
        <w:t>11</w:t>
      </w:r>
      <w:r>
        <w:rPr>
          <w:color w:val="000000"/>
        </w:rPr>
        <w:t>(3). https://doi.org/10.1037/per0000368</w:t>
      </w:r>
    </w:p>
    <w:p w14:paraId="22A6F9D9" w14:textId="34734CD4" w:rsidR="00400EAE" w:rsidRDefault="00400EAE" w:rsidP="009B783C">
      <w:pPr>
        <w:pStyle w:val="NormalWeb"/>
        <w:spacing w:before="0" w:beforeAutospacing="0" w:after="0" w:afterAutospacing="0" w:line="360" w:lineRule="auto"/>
        <w:ind w:hanging="720"/>
        <w:rPr>
          <w:color w:val="000000"/>
        </w:rPr>
      </w:pPr>
      <w:r>
        <w:rPr>
          <w:color w:val="000000"/>
        </w:rPr>
        <w:t>Wu, R., Liu, L.-L., Zhu, H., Su, W.-J., Cao, Z.-Y., Zhong, S.-Y., Liu, X.-H., &amp; Jiang, C.-L. (2019). Brief Mindfulness Meditation Improves Emotion Processing.</w:t>
      </w:r>
      <w:r>
        <w:rPr>
          <w:rStyle w:val="apple-converted-space"/>
          <w:rFonts w:eastAsiaTheme="majorEastAsia"/>
          <w:color w:val="000000"/>
        </w:rPr>
        <w:t> </w:t>
      </w:r>
      <w:r>
        <w:rPr>
          <w:i/>
          <w:iCs/>
          <w:color w:val="000000"/>
        </w:rPr>
        <w:t>Frontiers in Neuroscience</w:t>
      </w:r>
      <w:r>
        <w:rPr>
          <w:color w:val="000000"/>
        </w:rPr>
        <w:t>,</w:t>
      </w:r>
      <w:r>
        <w:rPr>
          <w:rStyle w:val="apple-converted-space"/>
          <w:rFonts w:eastAsiaTheme="majorEastAsia"/>
          <w:color w:val="000000"/>
        </w:rPr>
        <w:t> </w:t>
      </w:r>
      <w:r>
        <w:rPr>
          <w:i/>
          <w:iCs/>
          <w:color w:val="000000"/>
        </w:rPr>
        <w:t>13</w:t>
      </w:r>
      <w:r>
        <w:rPr>
          <w:color w:val="000000"/>
        </w:rPr>
        <w:t xml:space="preserve">(13). </w:t>
      </w:r>
      <w:hyperlink r:id="rId16" w:history="1">
        <w:r w:rsidRPr="000D7A32">
          <w:rPr>
            <w:rStyle w:val="Hyperlink"/>
          </w:rPr>
          <w:t>https://doi.org/10.3389/fnins.2019.01074</w:t>
        </w:r>
      </w:hyperlink>
    </w:p>
    <w:p w14:paraId="2113C7D3" w14:textId="77777777" w:rsidR="003F7E54" w:rsidRDefault="003F7E54" w:rsidP="009B783C">
      <w:pPr>
        <w:pStyle w:val="NormalWeb"/>
        <w:spacing w:before="0" w:beforeAutospacing="0" w:after="0" w:afterAutospacing="0" w:line="360" w:lineRule="auto"/>
        <w:ind w:hanging="720"/>
        <w:rPr>
          <w:color w:val="000000"/>
        </w:rPr>
      </w:pPr>
      <w:r>
        <w:rPr>
          <w:color w:val="000000"/>
        </w:rPr>
        <w:t>Linehan, M. M. (1993).</w:t>
      </w:r>
      <w:r>
        <w:rPr>
          <w:rStyle w:val="apple-converted-space"/>
          <w:rFonts w:eastAsiaTheme="majorEastAsia"/>
          <w:color w:val="000000"/>
        </w:rPr>
        <w:t> </w:t>
      </w:r>
      <w:r>
        <w:rPr>
          <w:i/>
          <w:iCs/>
          <w:color w:val="000000"/>
        </w:rPr>
        <w:t>Cognitive-</w:t>
      </w:r>
      <w:proofErr w:type="spellStart"/>
      <w:r>
        <w:rPr>
          <w:i/>
          <w:iCs/>
          <w:color w:val="000000"/>
        </w:rPr>
        <w:t>behavioral</w:t>
      </w:r>
      <w:proofErr w:type="spellEnd"/>
      <w:r>
        <w:rPr>
          <w:i/>
          <w:iCs/>
          <w:color w:val="000000"/>
        </w:rPr>
        <w:t xml:space="preserve"> treatment of borderline personality disorder</w:t>
      </w:r>
      <w:r>
        <w:rPr>
          <w:color w:val="000000"/>
        </w:rPr>
        <w:t>. Guilford Press.</w:t>
      </w:r>
    </w:p>
    <w:p w14:paraId="1C1C98D7" w14:textId="31E6711F" w:rsidR="00B160D2" w:rsidRDefault="00B160D2" w:rsidP="009B783C">
      <w:pPr>
        <w:pStyle w:val="NormalWeb"/>
        <w:spacing w:before="0" w:beforeAutospacing="0" w:after="0" w:afterAutospacing="0" w:line="360" w:lineRule="auto"/>
        <w:ind w:hanging="720"/>
        <w:rPr>
          <w:color w:val="000000"/>
        </w:rPr>
      </w:pPr>
      <w:proofErr w:type="spellStart"/>
      <w:r>
        <w:rPr>
          <w:color w:val="000000"/>
        </w:rPr>
        <w:t>Neacsiu</w:t>
      </w:r>
      <w:proofErr w:type="spellEnd"/>
      <w:r>
        <w:rPr>
          <w:color w:val="000000"/>
        </w:rPr>
        <w:t xml:space="preserve">, A. D., Ward-Ciesielski, E. F., &amp; Linehan, M. M. (2012). Emerging Approaches to </w:t>
      </w:r>
      <w:proofErr w:type="spellStart"/>
      <w:r>
        <w:rPr>
          <w:color w:val="000000"/>
        </w:rPr>
        <w:t>Counseling</w:t>
      </w:r>
      <w:proofErr w:type="spellEnd"/>
      <w:r>
        <w:rPr>
          <w:color w:val="000000"/>
        </w:rPr>
        <w:t xml:space="preserve"> Intervention.</w:t>
      </w:r>
      <w:r>
        <w:rPr>
          <w:rStyle w:val="apple-converted-space"/>
          <w:rFonts w:eastAsiaTheme="majorEastAsia"/>
          <w:color w:val="000000"/>
        </w:rPr>
        <w:t> </w:t>
      </w:r>
      <w:r>
        <w:rPr>
          <w:i/>
          <w:iCs/>
          <w:color w:val="000000"/>
        </w:rPr>
        <w:t xml:space="preserve">The </w:t>
      </w:r>
      <w:proofErr w:type="spellStart"/>
      <w:r>
        <w:rPr>
          <w:i/>
          <w:iCs/>
          <w:color w:val="000000"/>
        </w:rPr>
        <w:t>Counseling</w:t>
      </w:r>
      <w:proofErr w:type="spellEnd"/>
      <w:r>
        <w:rPr>
          <w:i/>
          <w:iCs/>
          <w:color w:val="000000"/>
        </w:rPr>
        <w:t xml:space="preserve"> Psychologist</w:t>
      </w:r>
      <w:r>
        <w:rPr>
          <w:color w:val="000000"/>
        </w:rPr>
        <w:t>,</w:t>
      </w:r>
      <w:r>
        <w:rPr>
          <w:rStyle w:val="apple-converted-space"/>
          <w:rFonts w:eastAsiaTheme="majorEastAsia"/>
          <w:color w:val="000000"/>
        </w:rPr>
        <w:t> </w:t>
      </w:r>
      <w:r>
        <w:rPr>
          <w:i/>
          <w:iCs/>
          <w:color w:val="000000"/>
        </w:rPr>
        <w:t>40</w:t>
      </w:r>
      <w:r>
        <w:rPr>
          <w:color w:val="000000"/>
        </w:rPr>
        <w:t xml:space="preserve">(7), 1003–1032. </w:t>
      </w:r>
      <w:hyperlink r:id="rId17" w:history="1">
        <w:r w:rsidRPr="000D7A32">
          <w:rPr>
            <w:rStyle w:val="Hyperlink"/>
          </w:rPr>
          <w:t>https://doi.org/10.1177/0011000011421023</w:t>
        </w:r>
      </w:hyperlink>
    </w:p>
    <w:p w14:paraId="08C2EC5B" w14:textId="49187EBF" w:rsidR="001B5DDC" w:rsidRDefault="001B5DDC" w:rsidP="009B783C">
      <w:pPr>
        <w:pStyle w:val="NormalWeb"/>
        <w:spacing w:before="0" w:beforeAutospacing="0" w:after="0" w:afterAutospacing="0" w:line="360" w:lineRule="auto"/>
        <w:ind w:hanging="720"/>
        <w:rPr>
          <w:color w:val="000000"/>
        </w:rPr>
      </w:pPr>
      <w:r>
        <w:rPr>
          <w:color w:val="000000"/>
        </w:rPr>
        <w:t xml:space="preserve">Perroud, N., Uher, R., </w:t>
      </w:r>
      <w:proofErr w:type="spellStart"/>
      <w:r>
        <w:rPr>
          <w:color w:val="000000"/>
        </w:rPr>
        <w:t>Dieben</w:t>
      </w:r>
      <w:proofErr w:type="spellEnd"/>
      <w:r>
        <w:rPr>
          <w:color w:val="000000"/>
        </w:rPr>
        <w:t xml:space="preserve">, K., Nicastro, R., &amp; Huguelet, P. (2010). Predictors of Response and Drop-Out During Intensive Dialectical </w:t>
      </w:r>
      <w:proofErr w:type="spellStart"/>
      <w:r>
        <w:rPr>
          <w:color w:val="000000"/>
        </w:rPr>
        <w:t>Behavior</w:t>
      </w:r>
      <w:proofErr w:type="spellEnd"/>
      <w:r>
        <w:rPr>
          <w:color w:val="000000"/>
        </w:rPr>
        <w:t xml:space="preserve"> Therapy.</w:t>
      </w:r>
      <w:r>
        <w:rPr>
          <w:rStyle w:val="apple-converted-space"/>
          <w:rFonts w:eastAsiaTheme="majorEastAsia"/>
          <w:color w:val="000000"/>
        </w:rPr>
        <w:t> </w:t>
      </w:r>
      <w:r>
        <w:rPr>
          <w:i/>
          <w:iCs/>
          <w:color w:val="000000"/>
        </w:rPr>
        <w:t>Journal of Personality Disorders</w:t>
      </w:r>
      <w:r>
        <w:rPr>
          <w:color w:val="000000"/>
        </w:rPr>
        <w:t>,</w:t>
      </w:r>
      <w:r>
        <w:rPr>
          <w:rStyle w:val="apple-converted-space"/>
          <w:rFonts w:eastAsiaTheme="majorEastAsia"/>
          <w:color w:val="000000"/>
        </w:rPr>
        <w:t> </w:t>
      </w:r>
      <w:r>
        <w:rPr>
          <w:i/>
          <w:iCs/>
          <w:color w:val="000000"/>
        </w:rPr>
        <w:t>24</w:t>
      </w:r>
      <w:r>
        <w:rPr>
          <w:color w:val="000000"/>
        </w:rPr>
        <w:t xml:space="preserve">(5), 634–650. </w:t>
      </w:r>
      <w:hyperlink r:id="rId18" w:history="1">
        <w:r w:rsidRPr="000D7A32">
          <w:rPr>
            <w:rStyle w:val="Hyperlink"/>
          </w:rPr>
          <w:t>https://doi.org/10.1521/pedi.2010.24.5.634</w:t>
        </w:r>
      </w:hyperlink>
    </w:p>
    <w:p w14:paraId="4DFD6BD1" w14:textId="7FA3EBF0" w:rsidR="00F807C0" w:rsidRDefault="00F807C0" w:rsidP="009B783C">
      <w:pPr>
        <w:pStyle w:val="NormalWeb"/>
        <w:spacing w:before="0" w:beforeAutospacing="0" w:after="0" w:afterAutospacing="0" w:line="360" w:lineRule="auto"/>
        <w:ind w:hanging="720"/>
        <w:rPr>
          <w:color w:val="000000"/>
        </w:rPr>
      </w:pPr>
      <w:proofErr w:type="spellStart"/>
      <w:r>
        <w:rPr>
          <w:color w:val="000000"/>
        </w:rPr>
        <w:lastRenderedPageBreak/>
        <w:t>Rüsch</w:t>
      </w:r>
      <w:proofErr w:type="spellEnd"/>
      <w:r>
        <w:rPr>
          <w:color w:val="000000"/>
        </w:rPr>
        <w:t xml:space="preserve">, N., Schiel, S., Corrigan, P. W., </w:t>
      </w:r>
      <w:proofErr w:type="spellStart"/>
      <w:r>
        <w:rPr>
          <w:color w:val="000000"/>
        </w:rPr>
        <w:t>Leihener</w:t>
      </w:r>
      <w:proofErr w:type="spellEnd"/>
      <w:r>
        <w:rPr>
          <w:color w:val="000000"/>
        </w:rPr>
        <w:t xml:space="preserve">, F., Jacob, G. A., Olschewski, M., Lieb, K., &amp; Bohus, M. (2008). Predictors of dropout from inpatient dialectical </w:t>
      </w:r>
      <w:proofErr w:type="spellStart"/>
      <w:r>
        <w:rPr>
          <w:color w:val="000000"/>
        </w:rPr>
        <w:t>behavior</w:t>
      </w:r>
      <w:proofErr w:type="spellEnd"/>
      <w:r>
        <w:rPr>
          <w:color w:val="000000"/>
        </w:rPr>
        <w:t xml:space="preserve"> therapy among women with borderline personality disorder.</w:t>
      </w:r>
      <w:r>
        <w:rPr>
          <w:rStyle w:val="apple-converted-space"/>
          <w:rFonts w:eastAsiaTheme="majorEastAsia"/>
          <w:color w:val="000000"/>
        </w:rPr>
        <w:t> </w:t>
      </w:r>
      <w:r>
        <w:rPr>
          <w:i/>
          <w:iCs/>
          <w:color w:val="000000"/>
        </w:rPr>
        <w:t xml:space="preserve">Journal of </w:t>
      </w:r>
      <w:proofErr w:type="spellStart"/>
      <w:r>
        <w:rPr>
          <w:i/>
          <w:iCs/>
          <w:color w:val="000000"/>
        </w:rPr>
        <w:t>Behavior</w:t>
      </w:r>
      <w:proofErr w:type="spellEnd"/>
      <w:r>
        <w:rPr>
          <w:i/>
          <w:iCs/>
          <w:color w:val="000000"/>
        </w:rPr>
        <w:t xml:space="preserve"> Therapy and Experimental Psychiatry</w:t>
      </w:r>
      <w:r>
        <w:rPr>
          <w:color w:val="000000"/>
        </w:rPr>
        <w:t>,</w:t>
      </w:r>
      <w:r>
        <w:rPr>
          <w:rStyle w:val="apple-converted-space"/>
          <w:rFonts w:eastAsiaTheme="majorEastAsia"/>
          <w:color w:val="000000"/>
        </w:rPr>
        <w:t> </w:t>
      </w:r>
      <w:r>
        <w:rPr>
          <w:i/>
          <w:iCs/>
          <w:color w:val="000000"/>
        </w:rPr>
        <w:t>39</w:t>
      </w:r>
      <w:r>
        <w:rPr>
          <w:color w:val="000000"/>
        </w:rPr>
        <w:t xml:space="preserve">(4), 497–503. </w:t>
      </w:r>
      <w:hyperlink r:id="rId19" w:history="1">
        <w:r w:rsidRPr="000D7A32">
          <w:rPr>
            <w:rStyle w:val="Hyperlink"/>
          </w:rPr>
          <w:t>https://doi.org/10.1016/j.jbtep.2007.11.006</w:t>
        </w:r>
      </w:hyperlink>
    </w:p>
    <w:p w14:paraId="6768E3EB" w14:textId="4B39D503" w:rsidR="0087337A" w:rsidRDefault="0087337A" w:rsidP="009B783C">
      <w:pPr>
        <w:pStyle w:val="NormalWeb"/>
        <w:spacing w:before="0" w:beforeAutospacing="0" w:after="0" w:afterAutospacing="0" w:line="360" w:lineRule="auto"/>
        <w:ind w:hanging="720"/>
        <w:rPr>
          <w:color w:val="000000"/>
        </w:rPr>
      </w:pPr>
      <w:proofErr w:type="spellStart"/>
      <w:r>
        <w:rPr>
          <w:color w:val="000000"/>
        </w:rPr>
        <w:t>Barnicot</w:t>
      </w:r>
      <w:proofErr w:type="spellEnd"/>
      <w:r>
        <w:rPr>
          <w:color w:val="000000"/>
        </w:rPr>
        <w:t xml:space="preserve">, K., </w:t>
      </w:r>
      <w:proofErr w:type="spellStart"/>
      <w:r>
        <w:rPr>
          <w:color w:val="000000"/>
        </w:rPr>
        <w:t>Katsakou</w:t>
      </w:r>
      <w:proofErr w:type="spellEnd"/>
      <w:r>
        <w:rPr>
          <w:color w:val="000000"/>
        </w:rPr>
        <w:t xml:space="preserve">, C., </w:t>
      </w:r>
      <w:proofErr w:type="spellStart"/>
      <w:r>
        <w:rPr>
          <w:color w:val="000000"/>
        </w:rPr>
        <w:t>Marougka</w:t>
      </w:r>
      <w:proofErr w:type="spellEnd"/>
      <w:r>
        <w:rPr>
          <w:color w:val="000000"/>
        </w:rPr>
        <w:t>, S., &amp; Priebe, S. (2010). Treatment completion in psychotherapy for borderline personality disorder - a systematic review and meta-analysis.</w:t>
      </w:r>
      <w:r>
        <w:rPr>
          <w:rStyle w:val="apple-converted-space"/>
          <w:rFonts w:eastAsiaTheme="majorEastAsia"/>
          <w:color w:val="000000"/>
        </w:rPr>
        <w:t> </w:t>
      </w:r>
      <w:r>
        <w:rPr>
          <w:i/>
          <w:iCs/>
          <w:color w:val="000000"/>
        </w:rPr>
        <w:t xml:space="preserve">Acta </w:t>
      </w:r>
      <w:proofErr w:type="spellStart"/>
      <w:r>
        <w:rPr>
          <w:i/>
          <w:iCs/>
          <w:color w:val="000000"/>
        </w:rPr>
        <w:t>Psychiatrica</w:t>
      </w:r>
      <w:proofErr w:type="spellEnd"/>
      <w:r>
        <w:rPr>
          <w:i/>
          <w:iCs/>
          <w:color w:val="000000"/>
        </w:rPr>
        <w:t xml:space="preserve"> Scandinavica</w:t>
      </w:r>
      <w:r>
        <w:rPr>
          <w:color w:val="000000"/>
        </w:rPr>
        <w:t>,</w:t>
      </w:r>
      <w:r>
        <w:rPr>
          <w:rStyle w:val="apple-converted-space"/>
          <w:rFonts w:eastAsiaTheme="majorEastAsia"/>
          <w:color w:val="000000"/>
        </w:rPr>
        <w:t> </w:t>
      </w:r>
      <w:r>
        <w:rPr>
          <w:i/>
          <w:iCs/>
          <w:color w:val="000000"/>
        </w:rPr>
        <w:t>123</w:t>
      </w:r>
      <w:r>
        <w:rPr>
          <w:color w:val="000000"/>
        </w:rPr>
        <w:t xml:space="preserve">(5), 327–338. </w:t>
      </w:r>
      <w:hyperlink r:id="rId20" w:history="1">
        <w:r w:rsidRPr="000D7A32">
          <w:rPr>
            <w:rStyle w:val="Hyperlink"/>
          </w:rPr>
          <w:t>https://doi.org/10.1111/j.1600-0447.2010.01652.x</w:t>
        </w:r>
      </w:hyperlink>
    </w:p>
    <w:p w14:paraId="30045D81" w14:textId="7B01BFD4" w:rsidR="001A0F4F" w:rsidRDefault="001A0F4F" w:rsidP="009B783C">
      <w:pPr>
        <w:pStyle w:val="NormalWeb"/>
        <w:spacing w:before="0" w:beforeAutospacing="0" w:after="0" w:afterAutospacing="0" w:line="360" w:lineRule="auto"/>
        <w:ind w:hanging="720"/>
        <w:rPr>
          <w:color w:val="000000"/>
        </w:rPr>
      </w:pPr>
      <w:r>
        <w:rPr>
          <w:color w:val="000000"/>
        </w:rPr>
        <w:t xml:space="preserve">De </w:t>
      </w:r>
      <w:proofErr w:type="spellStart"/>
      <w:r>
        <w:rPr>
          <w:color w:val="000000"/>
        </w:rPr>
        <w:t>Panfilis</w:t>
      </w:r>
      <w:proofErr w:type="spellEnd"/>
      <w:r>
        <w:rPr>
          <w:color w:val="000000"/>
        </w:rPr>
        <w:t xml:space="preserve">, C., Marchesi, C., </w:t>
      </w:r>
      <w:proofErr w:type="spellStart"/>
      <w:r>
        <w:rPr>
          <w:color w:val="000000"/>
        </w:rPr>
        <w:t>Cabrino</w:t>
      </w:r>
      <w:proofErr w:type="spellEnd"/>
      <w:r>
        <w:rPr>
          <w:color w:val="000000"/>
        </w:rPr>
        <w:t xml:space="preserve">, C., </w:t>
      </w:r>
      <w:proofErr w:type="spellStart"/>
      <w:r>
        <w:rPr>
          <w:color w:val="000000"/>
        </w:rPr>
        <w:t>Monici</w:t>
      </w:r>
      <w:proofErr w:type="spellEnd"/>
      <w:r>
        <w:rPr>
          <w:color w:val="000000"/>
        </w:rPr>
        <w:t>, A., Politi, V., Rossi, M., &amp; Maggini, C. (2012). Patient factors predicting early dropout from psychiatric outpatient care for borderline personality disorder.</w:t>
      </w:r>
      <w:r>
        <w:rPr>
          <w:rStyle w:val="apple-converted-space"/>
          <w:rFonts w:eastAsiaTheme="majorEastAsia"/>
          <w:color w:val="000000"/>
        </w:rPr>
        <w:t> </w:t>
      </w:r>
      <w:r>
        <w:rPr>
          <w:i/>
          <w:iCs/>
          <w:color w:val="000000"/>
        </w:rPr>
        <w:t>Psychiatry Research</w:t>
      </w:r>
      <w:r>
        <w:rPr>
          <w:color w:val="000000"/>
        </w:rPr>
        <w:t>,</w:t>
      </w:r>
      <w:r>
        <w:rPr>
          <w:rStyle w:val="apple-converted-space"/>
          <w:rFonts w:eastAsiaTheme="majorEastAsia"/>
          <w:color w:val="000000"/>
        </w:rPr>
        <w:t> </w:t>
      </w:r>
      <w:r>
        <w:rPr>
          <w:i/>
          <w:iCs/>
          <w:color w:val="000000"/>
        </w:rPr>
        <w:t>200</w:t>
      </w:r>
      <w:r>
        <w:rPr>
          <w:color w:val="000000"/>
        </w:rPr>
        <w:t xml:space="preserve">(2-3), 422–429. </w:t>
      </w:r>
      <w:hyperlink r:id="rId21" w:history="1">
        <w:r w:rsidRPr="000D7A32">
          <w:rPr>
            <w:rStyle w:val="Hyperlink"/>
          </w:rPr>
          <w:t>https://doi.org/10.1016/j.psychres.2012.03.016</w:t>
        </w:r>
      </w:hyperlink>
    </w:p>
    <w:p w14:paraId="054AE4CF" w14:textId="6C8D0C26" w:rsidR="00061B0E" w:rsidRDefault="00061B0E" w:rsidP="009B783C">
      <w:pPr>
        <w:pStyle w:val="NormalWeb"/>
        <w:spacing w:before="0" w:beforeAutospacing="0" w:after="0" w:afterAutospacing="0" w:line="360" w:lineRule="auto"/>
        <w:ind w:hanging="720"/>
        <w:rPr>
          <w:color w:val="000000"/>
        </w:rPr>
      </w:pPr>
      <w:proofErr w:type="spellStart"/>
      <w:r>
        <w:rPr>
          <w:color w:val="000000"/>
        </w:rPr>
        <w:t>Biskin</w:t>
      </w:r>
      <w:proofErr w:type="spellEnd"/>
      <w:r>
        <w:rPr>
          <w:color w:val="000000"/>
        </w:rPr>
        <w:t>, R. S. (2015). The Lifetime Course of Borderline Personality Disorder.</w:t>
      </w:r>
      <w:r>
        <w:rPr>
          <w:rStyle w:val="apple-converted-space"/>
          <w:rFonts w:eastAsiaTheme="majorEastAsia"/>
          <w:color w:val="000000"/>
        </w:rPr>
        <w:t> </w:t>
      </w:r>
      <w:r>
        <w:rPr>
          <w:i/>
          <w:iCs/>
          <w:color w:val="000000"/>
        </w:rPr>
        <w:t>The Canadian Journal of Psychiatry</w:t>
      </w:r>
      <w:r>
        <w:rPr>
          <w:color w:val="000000"/>
        </w:rPr>
        <w:t>,</w:t>
      </w:r>
      <w:r>
        <w:rPr>
          <w:rStyle w:val="apple-converted-space"/>
          <w:rFonts w:eastAsiaTheme="majorEastAsia"/>
          <w:color w:val="000000"/>
        </w:rPr>
        <w:t> </w:t>
      </w:r>
      <w:r>
        <w:rPr>
          <w:i/>
          <w:iCs/>
          <w:color w:val="000000"/>
        </w:rPr>
        <w:t>60</w:t>
      </w:r>
      <w:r>
        <w:rPr>
          <w:color w:val="000000"/>
        </w:rPr>
        <w:t xml:space="preserve">(7), 303–308. </w:t>
      </w:r>
      <w:hyperlink r:id="rId22" w:history="1">
        <w:r w:rsidRPr="000D7A32">
          <w:rPr>
            <w:rStyle w:val="Hyperlink"/>
          </w:rPr>
          <w:t>https://doi.org/10.1177/070674371506000702</w:t>
        </w:r>
      </w:hyperlink>
    </w:p>
    <w:p w14:paraId="5B31B0E8" w14:textId="55C3A46E" w:rsidR="00C338BB" w:rsidRDefault="00C338BB" w:rsidP="009B783C">
      <w:pPr>
        <w:pStyle w:val="NormalWeb"/>
        <w:spacing w:before="0" w:beforeAutospacing="0" w:after="0" w:afterAutospacing="0" w:line="360" w:lineRule="auto"/>
        <w:ind w:hanging="720"/>
        <w:rPr>
          <w:color w:val="000000"/>
        </w:rPr>
      </w:pPr>
      <w:r>
        <w:rPr>
          <w:color w:val="000000"/>
        </w:rPr>
        <w:t>National Institute for Health and Care Excellence. (2009, January 28).</w:t>
      </w:r>
      <w:r>
        <w:rPr>
          <w:rStyle w:val="apple-converted-space"/>
          <w:rFonts w:eastAsiaTheme="majorEastAsia"/>
          <w:color w:val="000000"/>
        </w:rPr>
        <w:t> </w:t>
      </w:r>
      <w:r>
        <w:rPr>
          <w:i/>
          <w:iCs/>
          <w:color w:val="000000"/>
        </w:rPr>
        <w:t xml:space="preserve">Overview | </w:t>
      </w:r>
      <w:proofErr w:type="gramStart"/>
      <w:r>
        <w:rPr>
          <w:i/>
          <w:iCs/>
          <w:color w:val="000000"/>
        </w:rPr>
        <w:t>Borderline Personality disorder</w:t>
      </w:r>
      <w:proofErr w:type="gramEnd"/>
      <w:r>
        <w:rPr>
          <w:i/>
          <w:iCs/>
          <w:color w:val="000000"/>
        </w:rPr>
        <w:t>: Recognition and Management | Guidance | NICE</w:t>
      </w:r>
      <w:r>
        <w:rPr>
          <w:color w:val="000000"/>
        </w:rPr>
        <w:t xml:space="preserve">. Nice.org.uk; NICE. </w:t>
      </w:r>
      <w:hyperlink r:id="rId23" w:history="1">
        <w:r w:rsidRPr="000D7A32">
          <w:rPr>
            <w:rStyle w:val="Hyperlink"/>
          </w:rPr>
          <w:t>https://www.nice.org.uk/guidance/CG78</w:t>
        </w:r>
        <w:r w:rsidRPr="000D7A32">
          <w:rPr>
            <w:rStyle w:val="Hyperlink"/>
          </w:rPr>
          <w:t>\</w:t>
        </w:r>
      </w:hyperlink>
    </w:p>
    <w:p w14:paraId="04015274" w14:textId="73D8D55B" w:rsidR="00F76F4C" w:rsidRDefault="00F76F4C" w:rsidP="009B783C">
      <w:pPr>
        <w:pStyle w:val="NormalWeb"/>
        <w:spacing w:before="0" w:beforeAutospacing="0" w:after="0" w:afterAutospacing="0" w:line="360" w:lineRule="auto"/>
        <w:ind w:hanging="720"/>
        <w:rPr>
          <w:color w:val="000000"/>
        </w:rPr>
      </w:pPr>
      <w:r>
        <w:rPr>
          <w:color w:val="000000"/>
        </w:rPr>
        <w:t>Jørgensen, C. R., Freund, C., Bøye, R., Jordet, H., Andersen, D., &amp; Kjølbye, M. (2012). Outcome of mentalization-based and supportive psychotherapy in patients with borderline personality disorder: a randomized trial.</w:t>
      </w:r>
      <w:r>
        <w:rPr>
          <w:rStyle w:val="apple-converted-space"/>
          <w:rFonts w:eastAsiaTheme="majorEastAsia"/>
          <w:color w:val="000000"/>
        </w:rPr>
        <w:t> </w:t>
      </w:r>
      <w:r>
        <w:rPr>
          <w:i/>
          <w:iCs/>
          <w:color w:val="000000"/>
        </w:rPr>
        <w:t xml:space="preserve">Acta </w:t>
      </w:r>
      <w:proofErr w:type="spellStart"/>
      <w:r>
        <w:rPr>
          <w:i/>
          <w:iCs/>
          <w:color w:val="000000"/>
        </w:rPr>
        <w:t>Psychiatrica</w:t>
      </w:r>
      <w:proofErr w:type="spellEnd"/>
      <w:r>
        <w:rPr>
          <w:i/>
          <w:iCs/>
          <w:color w:val="000000"/>
        </w:rPr>
        <w:t xml:space="preserve"> Scandinavica</w:t>
      </w:r>
      <w:r>
        <w:rPr>
          <w:color w:val="000000"/>
        </w:rPr>
        <w:t>,</w:t>
      </w:r>
      <w:r>
        <w:rPr>
          <w:rStyle w:val="apple-converted-space"/>
          <w:rFonts w:eastAsiaTheme="majorEastAsia"/>
          <w:color w:val="000000"/>
        </w:rPr>
        <w:t> </w:t>
      </w:r>
      <w:r>
        <w:rPr>
          <w:i/>
          <w:iCs/>
          <w:color w:val="000000"/>
        </w:rPr>
        <w:t>127</w:t>
      </w:r>
      <w:r>
        <w:rPr>
          <w:color w:val="000000"/>
        </w:rPr>
        <w:t xml:space="preserve">(4), 305–317. </w:t>
      </w:r>
      <w:hyperlink r:id="rId24" w:history="1">
        <w:r w:rsidRPr="000D7A32">
          <w:rPr>
            <w:rStyle w:val="Hyperlink"/>
          </w:rPr>
          <w:t>https://doi.org/10.1111/j.1600-0447.2012.01923.x</w:t>
        </w:r>
      </w:hyperlink>
    </w:p>
    <w:p w14:paraId="7A0AF939" w14:textId="1A954F51" w:rsidR="006B04AD" w:rsidRDefault="006B04AD" w:rsidP="009B783C">
      <w:pPr>
        <w:pStyle w:val="NormalWeb"/>
        <w:spacing w:before="0" w:beforeAutospacing="0" w:after="0" w:afterAutospacing="0" w:line="360" w:lineRule="auto"/>
        <w:ind w:hanging="720"/>
        <w:rPr>
          <w:color w:val="000000"/>
        </w:rPr>
      </w:pPr>
      <w:r>
        <w:rPr>
          <w:color w:val="000000"/>
        </w:rPr>
        <w:t>Nordahl, H. M., &amp; Nysæter, T. E. (2005). Schema therapy for patients with borderline personality disorder: a single case series.</w:t>
      </w:r>
      <w:r>
        <w:rPr>
          <w:rStyle w:val="apple-converted-space"/>
          <w:rFonts w:eastAsiaTheme="majorEastAsia"/>
          <w:color w:val="000000"/>
        </w:rPr>
        <w:t> </w:t>
      </w:r>
      <w:r>
        <w:rPr>
          <w:i/>
          <w:iCs/>
          <w:color w:val="000000"/>
        </w:rPr>
        <w:t xml:space="preserve">Journal of </w:t>
      </w:r>
      <w:proofErr w:type="spellStart"/>
      <w:r>
        <w:rPr>
          <w:i/>
          <w:iCs/>
          <w:color w:val="000000"/>
        </w:rPr>
        <w:t>Behavior</w:t>
      </w:r>
      <w:proofErr w:type="spellEnd"/>
      <w:r>
        <w:rPr>
          <w:i/>
          <w:iCs/>
          <w:color w:val="000000"/>
        </w:rPr>
        <w:t xml:space="preserve"> Therapy and Experimental Psychiatry</w:t>
      </w:r>
      <w:r>
        <w:rPr>
          <w:color w:val="000000"/>
        </w:rPr>
        <w:t>,</w:t>
      </w:r>
      <w:r>
        <w:rPr>
          <w:rStyle w:val="apple-converted-space"/>
          <w:rFonts w:eastAsiaTheme="majorEastAsia"/>
          <w:color w:val="000000"/>
        </w:rPr>
        <w:t> </w:t>
      </w:r>
      <w:r>
        <w:rPr>
          <w:i/>
          <w:iCs/>
          <w:color w:val="000000"/>
        </w:rPr>
        <w:t>36</w:t>
      </w:r>
      <w:r>
        <w:rPr>
          <w:color w:val="000000"/>
        </w:rPr>
        <w:t xml:space="preserve">(3), 254–264. </w:t>
      </w:r>
      <w:hyperlink r:id="rId25" w:history="1">
        <w:r w:rsidRPr="000D7A32">
          <w:rPr>
            <w:rStyle w:val="Hyperlink"/>
          </w:rPr>
          <w:t>https://doi.org/10.1016/j.jbtep.2005.05.007</w:t>
        </w:r>
      </w:hyperlink>
    </w:p>
    <w:p w14:paraId="0B7B267E" w14:textId="120A9D1A" w:rsidR="005F5DD7" w:rsidRDefault="005F5DD7" w:rsidP="009B783C">
      <w:pPr>
        <w:pStyle w:val="NormalWeb"/>
        <w:spacing w:before="0" w:beforeAutospacing="0" w:after="0" w:afterAutospacing="0" w:line="360" w:lineRule="auto"/>
        <w:ind w:hanging="720"/>
        <w:rPr>
          <w:color w:val="000000"/>
        </w:rPr>
      </w:pPr>
      <w:r>
        <w:rPr>
          <w:color w:val="000000"/>
        </w:rPr>
        <w:t xml:space="preserve">Clarkin, J. F., </w:t>
      </w:r>
      <w:proofErr w:type="spellStart"/>
      <w:r>
        <w:rPr>
          <w:color w:val="000000"/>
        </w:rPr>
        <w:t>Widiger</w:t>
      </w:r>
      <w:proofErr w:type="spellEnd"/>
      <w:r>
        <w:rPr>
          <w:color w:val="000000"/>
        </w:rPr>
        <w:t>, T. A., Frances, A., Hurt, S. W., &amp; Gilmore, M. (1983). Prototypic typology and the borderline personality disorder.</w:t>
      </w:r>
      <w:r>
        <w:rPr>
          <w:rStyle w:val="apple-converted-space"/>
          <w:rFonts w:eastAsiaTheme="majorEastAsia"/>
          <w:color w:val="000000"/>
        </w:rPr>
        <w:t> </w:t>
      </w:r>
      <w:r>
        <w:rPr>
          <w:i/>
          <w:iCs/>
          <w:color w:val="000000"/>
        </w:rPr>
        <w:t>Journal of Abnormal Psychology</w:t>
      </w:r>
      <w:r>
        <w:rPr>
          <w:color w:val="000000"/>
        </w:rPr>
        <w:t>,</w:t>
      </w:r>
      <w:r>
        <w:rPr>
          <w:rStyle w:val="apple-converted-space"/>
          <w:rFonts w:eastAsiaTheme="majorEastAsia"/>
          <w:color w:val="000000"/>
        </w:rPr>
        <w:t> </w:t>
      </w:r>
      <w:r>
        <w:rPr>
          <w:i/>
          <w:iCs/>
          <w:color w:val="000000"/>
        </w:rPr>
        <w:t>92</w:t>
      </w:r>
      <w:r>
        <w:rPr>
          <w:color w:val="000000"/>
        </w:rPr>
        <w:t xml:space="preserve">(3), 263–275. </w:t>
      </w:r>
      <w:hyperlink r:id="rId26" w:history="1">
        <w:r w:rsidRPr="000D7A32">
          <w:rPr>
            <w:rStyle w:val="Hyperlink"/>
          </w:rPr>
          <w:t>https://doi.org/10.1037//0021-843x.92.3.263</w:t>
        </w:r>
      </w:hyperlink>
    </w:p>
    <w:p w14:paraId="4298F928" w14:textId="0E8E4060" w:rsidR="005F5DD7" w:rsidRDefault="005F5DD7" w:rsidP="009B783C">
      <w:pPr>
        <w:pStyle w:val="NormalWeb"/>
        <w:spacing w:before="0" w:beforeAutospacing="0" w:after="0" w:afterAutospacing="0" w:line="360" w:lineRule="auto"/>
        <w:ind w:hanging="720"/>
        <w:rPr>
          <w:color w:val="000000"/>
        </w:rPr>
      </w:pPr>
      <w:r>
        <w:rPr>
          <w:color w:val="000000"/>
        </w:rPr>
        <w:t xml:space="preserve">Nasiri, H., Abedi, A., Ebrahimi, A., Ameli, S., &amp; </w:t>
      </w:r>
      <w:proofErr w:type="spellStart"/>
      <w:r>
        <w:rPr>
          <w:color w:val="000000"/>
        </w:rPr>
        <w:t>Samouei</w:t>
      </w:r>
      <w:proofErr w:type="spellEnd"/>
      <w:r>
        <w:rPr>
          <w:color w:val="000000"/>
        </w:rPr>
        <w:t>, R. (2013). Personality Profile of Women Affected with Borderline Personality Disorder.</w:t>
      </w:r>
      <w:r>
        <w:rPr>
          <w:rStyle w:val="apple-converted-space"/>
          <w:rFonts w:eastAsiaTheme="majorEastAsia"/>
          <w:color w:val="000000"/>
        </w:rPr>
        <w:t> </w:t>
      </w:r>
      <w:r>
        <w:rPr>
          <w:i/>
          <w:iCs/>
          <w:color w:val="000000"/>
        </w:rPr>
        <w:t>Materia Socio Medica</w:t>
      </w:r>
      <w:r>
        <w:rPr>
          <w:color w:val="000000"/>
        </w:rPr>
        <w:t>,</w:t>
      </w:r>
      <w:r>
        <w:rPr>
          <w:rStyle w:val="apple-converted-space"/>
          <w:rFonts w:eastAsiaTheme="majorEastAsia"/>
          <w:color w:val="000000"/>
        </w:rPr>
        <w:t> </w:t>
      </w:r>
      <w:r>
        <w:rPr>
          <w:i/>
          <w:iCs/>
          <w:color w:val="000000"/>
        </w:rPr>
        <w:t>25</w:t>
      </w:r>
      <w:r>
        <w:rPr>
          <w:color w:val="000000"/>
        </w:rPr>
        <w:t xml:space="preserve">(1), 60. </w:t>
      </w:r>
      <w:hyperlink r:id="rId27" w:history="1">
        <w:r w:rsidRPr="000D7A32">
          <w:rPr>
            <w:rStyle w:val="Hyperlink"/>
          </w:rPr>
          <w:t>https://doi.org/10.5455/msm.2013.25.60-63</w:t>
        </w:r>
      </w:hyperlink>
    </w:p>
    <w:p w14:paraId="75CE880A" w14:textId="77777777" w:rsidR="005F5DD7" w:rsidRDefault="005F5DD7" w:rsidP="009B783C">
      <w:pPr>
        <w:pStyle w:val="NormalWeb"/>
        <w:spacing w:before="0" w:beforeAutospacing="0" w:after="0" w:afterAutospacing="0" w:line="360" w:lineRule="auto"/>
        <w:ind w:left="720" w:hanging="720"/>
        <w:rPr>
          <w:color w:val="000000"/>
        </w:rPr>
      </w:pPr>
    </w:p>
    <w:p w14:paraId="1370D672" w14:textId="77777777" w:rsidR="009B783C" w:rsidRDefault="008C0904" w:rsidP="009B783C">
      <w:pPr>
        <w:pStyle w:val="NormalWeb"/>
        <w:spacing w:before="0" w:beforeAutospacing="0" w:after="0" w:afterAutospacing="0" w:line="360" w:lineRule="auto"/>
        <w:ind w:hanging="720"/>
        <w:rPr>
          <w:color w:val="000000"/>
        </w:rPr>
      </w:pPr>
      <w:r>
        <w:rPr>
          <w:color w:val="000000"/>
        </w:rPr>
        <w:t xml:space="preserve">Leichsenring, F., Fonagy, P., Heim, N., Kernberg, O. F., </w:t>
      </w:r>
      <w:proofErr w:type="spellStart"/>
      <w:r>
        <w:rPr>
          <w:color w:val="000000"/>
        </w:rPr>
        <w:t>Leweke</w:t>
      </w:r>
      <w:proofErr w:type="spellEnd"/>
      <w:r>
        <w:rPr>
          <w:color w:val="000000"/>
        </w:rPr>
        <w:t xml:space="preserve">, F., Luyten, P., Salzer, S., Spitzer, C., &amp; Steinert, C. (2024). Borderline personality disorder: a comprehensive review of diagnosis and clinical presentation, </w:t>
      </w:r>
      <w:proofErr w:type="spellStart"/>
      <w:r>
        <w:rPr>
          <w:color w:val="000000"/>
        </w:rPr>
        <w:t>etiology</w:t>
      </w:r>
      <w:proofErr w:type="spellEnd"/>
      <w:r>
        <w:rPr>
          <w:color w:val="000000"/>
        </w:rPr>
        <w:t>, treatment, and current controversies.</w:t>
      </w:r>
      <w:r>
        <w:rPr>
          <w:rStyle w:val="apple-converted-space"/>
          <w:rFonts w:eastAsiaTheme="majorEastAsia"/>
          <w:color w:val="000000"/>
        </w:rPr>
        <w:t> </w:t>
      </w:r>
      <w:r>
        <w:rPr>
          <w:i/>
          <w:iCs/>
          <w:color w:val="000000"/>
        </w:rPr>
        <w:t xml:space="preserve">World </w:t>
      </w:r>
      <w:r>
        <w:rPr>
          <w:i/>
          <w:iCs/>
          <w:color w:val="000000"/>
        </w:rPr>
        <w:lastRenderedPageBreak/>
        <w:t>Psychiatry: Official Journal of the World Psychiatric Association (WPA)</w:t>
      </w:r>
      <w:r>
        <w:rPr>
          <w:color w:val="000000"/>
        </w:rPr>
        <w:t>,</w:t>
      </w:r>
      <w:r>
        <w:rPr>
          <w:rStyle w:val="apple-converted-space"/>
          <w:rFonts w:eastAsiaTheme="majorEastAsia"/>
          <w:color w:val="000000"/>
        </w:rPr>
        <w:t> </w:t>
      </w:r>
      <w:r>
        <w:rPr>
          <w:i/>
          <w:iCs/>
          <w:color w:val="000000"/>
        </w:rPr>
        <w:t>23</w:t>
      </w:r>
      <w:r>
        <w:rPr>
          <w:color w:val="000000"/>
        </w:rPr>
        <w:t xml:space="preserve">(1), 4–25. </w:t>
      </w:r>
      <w:hyperlink r:id="rId28" w:history="1">
        <w:r w:rsidRPr="000D7A32">
          <w:rPr>
            <w:rStyle w:val="Hyperlink"/>
          </w:rPr>
          <w:t>https://doi.org/10.1002/wps.21156</w:t>
        </w:r>
      </w:hyperlink>
    </w:p>
    <w:p w14:paraId="4A6C1467" w14:textId="78634591" w:rsidR="00734A62" w:rsidRDefault="00734A62" w:rsidP="009B783C">
      <w:pPr>
        <w:pStyle w:val="NormalWeb"/>
        <w:spacing w:before="0" w:beforeAutospacing="0" w:after="0" w:afterAutospacing="0" w:line="360" w:lineRule="auto"/>
        <w:ind w:hanging="720"/>
        <w:rPr>
          <w:color w:val="000000"/>
        </w:rPr>
      </w:pPr>
      <w:r>
        <w:rPr>
          <w:color w:val="000000"/>
        </w:rPr>
        <w:t>NHS. (2016).</w:t>
      </w:r>
      <w:r>
        <w:rPr>
          <w:rStyle w:val="apple-converted-space"/>
          <w:rFonts w:eastAsiaTheme="majorEastAsia"/>
          <w:color w:val="000000"/>
        </w:rPr>
        <w:t> </w:t>
      </w:r>
      <w:r>
        <w:rPr>
          <w:i/>
          <w:iCs/>
          <w:color w:val="000000"/>
        </w:rPr>
        <w:t>Mental Health and Wellbeing in England</w:t>
      </w:r>
      <w:r>
        <w:rPr>
          <w:color w:val="000000"/>
        </w:rPr>
        <w:t xml:space="preserve">. </w:t>
      </w:r>
      <w:hyperlink r:id="rId29" w:history="1">
        <w:r w:rsidRPr="000D7A32">
          <w:rPr>
            <w:rStyle w:val="Hyperlink"/>
          </w:rPr>
          <w:t>https://files.digital.nhs.uk/pdf/q/3/mental_health_and_wellbeing_in_england_full_report.pdf</w:t>
        </w:r>
      </w:hyperlink>
    </w:p>
    <w:p w14:paraId="39B3AB69" w14:textId="7992D3A5" w:rsidR="005E5737" w:rsidRDefault="005E5737" w:rsidP="009B783C">
      <w:pPr>
        <w:pStyle w:val="NormalWeb"/>
        <w:spacing w:before="0" w:beforeAutospacing="0" w:after="0" w:afterAutospacing="0" w:line="360" w:lineRule="auto"/>
        <w:ind w:hanging="720"/>
        <w:rPr>
          <w:color w:val="000000"/>
        </w:rPr>
      </w:pPr>
      <w:r>
        <w:rPr>
          <w:color w:val="000000"/>
        </w:rPr>
        <w:t>Linehan, M. (2015).</w:t>
      </w:r>
      <w:r>
        <w:rPr>
          <w:rStyle w:val="apple-converted-space"/>
          <w:rFonts w:eastAsiaTheme="majorEastAsia"/>
          <w:color w:val="000000"/>
        </w:rPr>
        <w:t> </w:t>
      </w:r>
      <w:r>
        <w:rPr>
          <w:i/>
          <w:iCs/>
          <w:color w:val="000000"/>
        </w:rPr>
        <w:t>DBT skills training manual</w:t>
      </w:r>
      <w:r>
        <w:rPr>
          <w:rStyle w:val="apple-converted-space"/>
          <w:rFonts w:eastAsiaTheme="majorEastAsia"/>
          <w:color w:val="000000"/>
        </w:rPr>
        <w:t> </w:t>
      </w:r>
      <w:r>
        <w:rPr>
          <w:color w:val="000000"/>
        </w:rPr>
        <w:t>(2nd ed.). The Guilford Press.</w:t>
      </w:r>
    </w:p>
    <w:p w14:paraId="6F3FC0FF" w14:textId="3C138980" w:rsidR="0028184D" w:rsidRDefault="0028184D" w:rsidP="009B783C">
      <w:pPr>
        <w:pStyle w:val="NormalWeb"/>
        <w:spacing w:before="0" w:beforeAutospacing="0" w:after="0" w:afterAutospacing="0" w:line="360" w:lineRule="auto"/>
        <w:ind w:hanging="720"/>
        <w:rPr>
          <w:color w:val="000000"/>
        </w:rPr>
      </w:pPr>
      <w:r>
        <w:rPr>
          <w:color w:val="000000"/>
        </w:rPr>
        <w:t>Coady, N., &amp; Lehmann, P. (2008).</w:t>
      </w:r>
      <w:r>
        <w:rPr>
          <w:rStyle w:val="apple-converted-space"/>
          <w:rFonts w:eastAsiaTheme="majorEastAsia"/>
          <w:color w:val="000000"/>
        </w:rPr>
        <w:t> </w:t>
      </w:r>
      <w:r>
        <w:rPr>
          <w:i/>
          <w:iCs/>
          <w:color w:val="000000"/>
        </w:rPr>
        <w:t>Theoretical Perspectives for Direct Social Work Practice: a generalist-eclectic approach</w:t>
      </w:r>
      <w:r>
        <w:rPr>
          <w:color w:val="000000"/>
        </w:rPr>
        <w:t>. Springer Publishing Company.</w:t>
      </w:r>
    </w:p>
    <w:p w14:paraId="64E14528" w14:textId="06F9CECF" w:rsidR="00726515" w:rsidRDefault="00726515" w:rsidP="009B783C">
      <w:pPr>
        <w:pStyle w:val="NormalWeb"/>
        <w:spacing w:before="0" w:beforeAutospacing="0" w:after="0" w:afterAutospacing="0" w:line="360" w:lineRule="auto"/>
        <w:ind w:hanging="720"/>
        <w:rPr>
          <w:color w:val="000000"/>
        </w:rPr>
      </w:pPr>
      <w:r>
        <w:rPr>
          <w:color w:val="000000"/>
        </w:rPr>
        <w:t>Campbell, K., Clarke, K., Massey, D., &amp; Lakeman, R. (2020). Borderline Personality Disorder: To diagnose or not to diagnose? That is the question.</w:t>
      </w:r>
      <w:r>
        <w:rPr>
          <w:rStyle w:val="apple-converted-space"/>
          <w:rFonts w:eastAsiaTheme="majorEastAsia"/>
          <w:color w:val="000000"/>
        </w:rPr>
        <w:t> </w:t>
      </w:r>
      <w:r>
        <w:rPr>
          <w:i/>
          <w:iCs/>
          <w:color w:val="000000"/>
        </w:rPr>
        <w:t>International Journal of Mental Health Nursing</w:t>
      </w:r>
      <w:r>
        <w:rPr>
          <w:color w:val="000000"/>
        </w:rPr>
        <w:t>,</w:t>
      </w:r>
      <w:r>
        <w:rPr>
          <w:rStyle w:val="apple-converted-space"/>
          <w:rFonts w:eastAsiaTheme="majorEastAsia"/>
          <w:color w:val="000000"/>
        </w:rPr>
        <w:t> </w:t>
      </w:r>
      <w:r>
        <w:rPr>
          <w:i/>
          <w:iCs/>
          <w:color w:val="000000"/>
        </w:rPr>
        <w:t>29</w:t>
      </w:r>
      <w:r>
        <w:rPr>
          <w:color w:val="000000"/>
        </w:rPr>
        <w:t xml:space="preserve">(5), 972–981. </w:t>
      </w:r>
      <w:hyperlink r:id="rId30" w:history="1">
        <w:r w:rsidRPr="000D7A32">
          <w:rPr>
            <w:rStyle w:val="Hyperlink"/>
          </w:rPr>
          <w:t>https://doi.org/10.1111/inm.12737</w:t>
        </w:r>
      </w:hyperlink>
    </w:p>
    <w:p w14:paraId="078A58D6" w14:textId="0C84FD9C" w:rsidR="00704410" w:rsidRDefault="00704410" w:rsidP="009B783C">
      <w:pPr>
        <w:pStyle w:val="NormalWeb"/>
        <w:spacing w:before="0" w:beforeAutospacing="0" w:after="0" w:afterAutospacing="0" w:line="360" w:lineRule="auto"/>
        <w:ind w:hanging="720"/>
        <w:rPr>
          <w:color w:val="000000"/>
        </w:rPr>
      </w:pPr>
      <w:r>
        <w:rPr>
          <w:i/>
          <w:iCs/>
          <w:color w:val="000000"/>
        </w:rPr>
        <w:t>BEAT Eating Disorders UK</w:t>
      </w:r>
      <w:r>
        <w:rPr>
          <w:color w:val="000000"/>
        </w:rPr>
        <w:t xml:space="preserve">. (n.d.). Beat. Retrieved 2025, from </w:t>
      </w:r>
      <w:hyperlink r:id="rId31" w:history="1">
        <w:r w:rsidRPr="000D7A32">
          <w:rPr>
            <w:rStyle w:val="Hyperlink"/>
          </w:rPr>
          <w:t>https://www.beateatingdisorders.org.uk</w:t>
        </w:r>
      </w:hyperlink>
    </w:p>
    <w:p w14:paraId="75B058DA" w14:textId="681FEBE0" w:rsidR="005A207D" w:rsidRDefault="005A207D" w:rsidP="009B783C">
      <w:pPr>
        <w:pStyle w:val="NormalWeb"/>
        <w:spacing w:before="0" w:beforeAutospacing="0" w:after="0" w:afterAutospacing="0" w:line="360" w:lineRule="auto"/>
        <w:ind w:hanging="720"/>
        <w:rPr>
          <w:color w:val="000000"/>
        </w:rPr>
      </w:pPr>
      <w:r>
        <w:rPr>
          <w:color w:val="000000"/>
        </w:rPr>
        <w:t>National Institute of Mental Health. (2019, April 10).</w:t>
      </w:r>
      <w:r>
        <w:rPr>
          <w:rStyle w:val="apple-converted-space"/>
          <w:rFonts w:eastAsiaTheme="majorEastAsia"/>
          <w:color w:val="000000"/>
        </w:rPr>
        <w:t> </w:t>
      </w:r>
      <w:r>
        <w:rPr>
          <w:i/>
          <w:iCs/>
          <w:color w:val="000000"/>
        </w:rPr>
        <w:t>Borderline Personality Disorder</w:t>
      </w:r>
      <w:r>
        <w:rPr>
          <w:color w:val="000000"/>
        </w:rPr>
        <w:t xml:space="preserve">. Nih.gov; National Institute of Mental Health. </w:t>
      </w:r>
      <w:hyperlink r:id="rId32" w:history="1">
        <w:r w:rsidRPr="000D7A32">
          <w:rPr>
            <w:rStyle w:val="Hyperlink"/>
          </w:rPr>
          <w:t>https://www.nimh.nih.gov/health/publications/borderline-personality-disorder</w:t>
        </w:r>
      </w:hyperlink>
    </w:p>
    <w:p w14:paraId="309A69AC" w14:textId="77777777" w:rsidR="000151F1" w:rsidRDefault="000151F1" w:rsidP="009B783C">
      <w:pPr>
        <w:pStyle w:val="NormalWeb"/>
        <w:spacing w:before="0" w:beforeAutospacing="0" w:after="0" w:afterAutospacing="0" w:line="360" w:lineRule="auto"/>
        <w:ind w:hanging="720"/>
        <w:rPr>
          <w:color w:val="000000"/>
        </w:rPr>
      </w:pPr>
      <w:r>
        <w:rPr>
          <w:color w:val="000000"/>
        </w:rPr>
        <w:t>Klonsky, E. D. (2007). The Functions of Deliberate self-injury: a Review of the Evidence.</w:t>
      </w:r>
      <w:r>
        <w:rPr>
          <w:rStyle w:val="apple-converted-space"/>
          <w:rFonts w:eastAsiaTheme="majorEastAsia"/>
          <w:color w:val="000000"/>
        </w:rPr>
        <w:t> </w:t>
      </w:r>
      <w:r>
        <w:rPr>
          <w:i/>
          <w:iCs/>
          <w:color w:val="000000"/>
        </w:rPr>
        <w:t>Clinical Psychology Review</w:t>
      </w:r>
      <w:r>
        <w:rPr>
          <w:color w:val="000000"/>
        </w:rPr>
        <w:t>,</w:t>
      </w:r>
      <w:r>
        <w:rPr>
          <w:rStyle w:val="apple-converted-space"/>
          <w:rFonts w:eastAsiaTheme="majorEastAsia"/>
          <w:color w:val="000000"/>
        </w:rPr>
        <w:t> </w:t>
      </w:r>
      <w:r>
        <w:rPr>
          <w:i/>
          <w:iCs/>
          <w:color w:val="000000"/>
        </w:rPr>
        <w:t>27</w:t>
      </w:r>
      <w:r>
        <w:rPr>
          <w:color w:val="000000"/>
        </w:rPr>
        <w:t>(2), 226–239.</w:t>
      </w:r>
    </w:p>
    <w:p w14:paraId="375E6FD7" w14:textId="0A4F9CCB" w:rsidR="000151F1" w:rsidRDefault="000151F1" w:rsidP="009B783C">
      <w:pPr>
        <w:pStyle w:val="NormalWeb"/>
        <w:spacing w:before="0" w:beforeAutospacing="0" w:after="0" w:afterAutospacing="0" w:line="360" w:lineRule="auto"/>
        <w:ind w:hanging="720"/>
        <w:rPr>
          <w:color w:val="000000"/>
        </w:rPr>
      </w:pPr>
      <w:proofErr w:type="spellStart"/>
      <w:r>
        <w:rPr>
          <w:color w:val="000000"/>
        </w:rPr>
        <w:t>Zanarini</w:t>
      </w:r>
      <w:proofErr w:type="spellEnd"/>
      <w:r>
        <w:rPr>
          <w:color w:val="000000"/>
        </w:rPr>
        <w:t xml:space="preserve">, M. C., </w:t>
      </w:r>
      <w:proofErr w:type="spellStart"/>
      <w:r>
        <w:rPr>
          <w:color w:val="000000"/>
        </w:rPr>
        <w:t>Frankenburg</w:t>
      </w:r>
      <w:proofErr w:type="spellEnd"/>
      <w:r>
        <w:rPr>
          <w:color w:val="000000"/>
        </w:rPr>
        <w:t>, F. R., Reich, D. B., Fitzmaurice, G., Weinberg, I., &amp; Gunderson, J. G. (2008). The 10-year course of physically self-destructive acts reported by borderline patients and axis II comparison subjects.</w:t>
      </w:r>
      <w:r>
        <w:rPr>
          <w:rStyle w:val="apple-converted-space"/>
          <w:rFonts w:eastAsiaTheme="majorEastAsia"/>
          <w:color w:val="000000"/>
        </w:rPr>
        <w:t> </w:t>
      </w:r>
      <w:r>
        <w:rPr>
          <w:i/>
          <w:iCs/>
          <w:color w:val="000000"/>
        </w:rPr>
        <w:t xml:space="preserve">Acta </w:t>
      </w:r>
      <w:proofErr w:type="spellStart"/>
      <w:r>
        <w:rPr>
          <w:i/>
          <w:iCs/>
          <w:color w:val="000000"/>
        </w:rPr>
        <w:t>Psychiatrica</w:t>
      </w:r>
      <w:proofErr w:type="spellEnd"/>
      <w:r>
        <w:rPr>
          <w:i/>
          <w:iCs/>
          <w:color w:val="000000"/>
        </w:rPr>
        <w:t xml:space="preserve"> Scandinavica</w:t>
      </w:r>
      <w:r>
        <w:rPr>
          <w:color w:val="000000"/>
        </w:rPr>
        <w:t>,</w:t>
      </w:r>
      <w:r>
        <w:rPr>
          <w:rStyle w:val="apple-converted-space"/>
          <w:rFonts w:eastAsiaTheme="majorEastAsia"/>
          <w:color w:val="000000"/>
        </w:rPr>
        <w:t> </w:t>
      </w:r>
      <w:r>
        <w:rPr>
          <w:i/>
          <w:iCs/>
          <w:color w:val="000000"/>
        </w:rPr>
        <w:t>117</w:t>
      </w:r>
      <w:r>
        <w:rPr>
          <w:color w:val="000000"/>
        </w:rPr>
        <w:t xml:space="preserve">(3), 177–184. </w:t>
      </w:r>
      <w:hyperlink r:id="rId33" w:history="1">
        <w:r w:rsidR="005528B0" w:rsidRPr="000D7A32">
          <w:rPr>
            <w:rStyle w:val="Hyperlink"/>
          </w:rPr>
          <w:t>https://doi.org/10.1111/j.1600-0447.2008.01155.x</w:t>
        </w:r>
      </w:hyperlink>
    </w:p>
    <w:p w14:paraId="05B6328B" w14:textId="77777777" w:rsidR="005528B0" w:rsidRDefault="005528B0" w:rsidP="000151F1">
      <w:pPr>
        <w:pStyle w:val="NormalWeb"/>
        <w:spacing w:before="0" w:beforeAutospacing="0" w:after="0" w:afterAutospacing="0" w:line="480" w:lineRule="atLeast"/>
        <w:ind w:left="720" w:hanging="720"/>
        <w:rPr>
          <w:color w:val="000000"/>
        </w:rPr>
      </w:pPr>
    </w:p>
    <w:p w14:paraId="2F4822CD" w14:textId="77777777" w:rsidR="000151F1" w:rsidRDefault="000151F1" w:rsidP="00704410">
      <w:pPr>
        <w:pStyle w:val="NormalWeb"/>
        <w:spacing w:before="0" w:beforeAutospacing="0" w:after="0" w:afterAutospacing="0" w:line="480" w:lineRule="atLeast"/>
        <w:ind w:left="720" w:hanging="720"/>
        <w:rPr>
          <w:color w:val="000000"/>
        </w:rPr>
      </w:pPr>
    </w:p>
    <w:p w14:paraId="372ABBDE" w14:textId="77777777" w:rsidR="00726515" w:rsidRDefault="00726515" w:rsidP="00726515">
      <w:pPr>
        <w:pStyle w:val="NormalWeb"/>
        <w:spacing w:before="0" w:beforeAutospacing="0" w:after="0" w:afterAutospacing="0" w:line="480" w:lineRule="atLeast"/>
        <w:ind w:left="720" w:hanging="720"/>
        <w:rPr>
          <w:color w:val="000000"/>
        </w:rPr>
      </w:pPr>
    </w:p>
    <w:p w14:paraId="0EA2562E" w14:textId="77777777" w:rsidR="008C0904" w:rsidRDefault="008C0904" w:rsidP="008C0904">
      <w:pPr>
        <w:pStyle w:val="NormalWeb"/>
        <w:spacing w:before="0" w:beforeAutospacing="0" w:after="0" w:afterAutospacing="0" w:line="480" w:lineRule="atLeast"/>
        <w:ind w:left="720" w:hanging="720"/>
        <w:rPr>
          <w:color w:val="000000"/>
        </w:rPr>
      </w:pPr>
    </w:p>
    <w:p w14:paraId="2F056B43" w14:textId="77777777" w:rsidR="005F5DD7" w:rsidRDefault="005F5DD7" w:rsidP="005F5DD7">
      <w:pPr>
        <w:pStyle w:val="NormalWeb"/>
        <w:spacing w:before="0" w:beforeAutospacing="0" w:after="0" w:afterAutospacing="0" w:line="480" w:lineRule="atLeast"/>
        <w:ind w:left="720" w:hanging="720"/>
        <w:rPr>
          <w:color w:val="000000"/>
        </w:rPr>
      </w:pPr>
    </w:p>
    <w:p w14:paraId="73009533" w14:textId="77777777" w:rsidR="005F5DD7" w:rsidRDefault="005F5DD7" w:rsidP="005F5DD7">
      <w:pPr>
        <w:pStyle w:val="NormalWeb"/>
        <w:spacing w:before="0" w:beforeAutospacing="0" w:after="0" w:afterAutospacing="0" w:line="480" w:lineRule="atLeast"/>
        <w:ind w:left="720" w:hanging="720"/>
        <w:rPr>
          <w:color w:val="000000"/>
        </w:rPr>
      </w:pPr>
    </w:p>
    <w:p w14:paraId="603ADC55" w14:textId="77777777" w:rsidR="006B04AD" w:rsidRDefault="006B04AD" w:rsidP="006B04AD">
      <w:pPr>
        <w:pStyle w:val="NormalWeb"/>
        <w:spacing w:before="0" w:beforeAutospacing="0" w:after="0" w:afterAutospacing="0" w:line="480" w:lineRule="atLeast"/>
        <w:ind w:left="720" w:hanging="720"/>
        <w:rPr>
          <w:color w:val="000000"/>
        </w:rPr>
      </w:pPr>
    </w:p>
    <w:p w14:paraId="07BB811E" w14:textId="77777777" w:rsidR="001A0F4F" w:rsidRDefault="001A0F4F" w:rsidP="001A0F4F">
      <w:pPr>
        <w:pStyle w:val="NormalWeb"/>
        <w:spacing w:before="0" w:beforeAutospacing="0" w:after="0" w:afterAutospacing="0" w:line="480" w:lineRule="atLeast"/>
        <w:ind w:left="720" w:hanging="720"/>
        <w:rPr>
          <w:color w:val="000000"/>
        </w:rPr>
      </w:pPr>
    </w:p>
    <w:p w14:paraId="1AFC366E" w14:textId="77777777" w:rsidR="001B5DDC" w:rsidRDefault="001B5DDC" w:rsidP="001B5DDC">
      <w:pPr>
        <w:pStyle w:val="NormalWeb"/>
        <w:spacing w:before="0" w:beforeAutospacing="0" w:after="0" w:afterAutospacing="0" w:line="480" w:lineRule="atLeast"/>
        <w:ind w:left="720" w:hanging="720"/>
        <w:rPr>
          <w:color w:val="000000"/>
        </w:rPr>
      </w:pPr>
    </w:p>
    <w:p w14:paraId="495372AE" w14:textId="18F4683A" w:rsidR="003D0A24" w:rsidRPr="00EE2458" w:rsidRDefault="003D0A24">
      <w:pPr>
        <w:rPr>
          <w:rFonts w:ascii="Arial" w:hAnsi="Arial" w:cs="Arial"/>
        </w:rPr>
      </w:pPr>
      <w:r w:rsidRPr="00EE2458">
        <w:rPr>
          <w:rFonts w:ascii="Arial" w:hAnsi="Arial" w:cs="Arial"/>
        </w:rPr>
        <w:br w:type="page"/>
      </w:r>
    </w:p>
    <w:p w14:paraId="0163155C" w14:textId="569A0548" w:rsidR="006B64CC" w:rsidRPr="00BD4051" w:rsidRDefault="003D0A24" w:rsidP="00BD4051">
      <w:pPr>
        <w:pStyle w:val="Heading1"/>
        <w:rPr>
          <w:color w:val="000000" w:themeColor="text1"/>
          <w:sz w:val="32"/>
          <w:szCs w:val="32"/>
        </w:rPr>
      </w:pPr>
      <w:bookmarkStart w:id="9" w:name="_Toc197627483"/>
      <w:r w:rsidRPr="00BD4051">
        <w:rPr>
          <w:color w:val="000000" w:themeColor="text1"/>
          <w:sz w:val="32"/>
          <w:szCs w:val="32"/>
        </w:rPr>
        <w:lastRenderedPageBreak/>
        <w:t>Appendices</w:t>
      </w:r>
      <w:bookmarkEnd w:id="9"/>
    </w:p>
    <w:p w14:paraId="4BBF0400" w14:textId="37786ADB" w:rsidR="006B64CC" w:rsidRDefault="006B64CC">
      <w:pPr>
        <w:rPr>
          <w:rFonts w:ascii="Arial" w:hAnsi="Arial" w:cs="Arial"/>
        </w:rPr>
      </w:pPr>
    </w:p>
    <w:p w14:paraId="2D28FAEF" w14:textId="6E021B5B" w:rsidR="006B64CC" w:rsidRPr="00BD4051" w:rsidRDefault="006B64CC" w:rsidP="00BD4051">
      <w:pPr>
        <w:pStyle w:val="Heading2"/>
        <w:rPr>
          <w:color w:val="000000" w:themeColor="text1"/>
        </w:rPr>
      </w:pPr>
      <w:bookmarkStart w:id="10" w:name="_Toc197627484"/>
      <w:r w:rsidRPr="00BD4051">
        <w:rPr>
          <w:color w:val="000000" w:themeColor="text1"/>
        </w:rPr>
        <w:t>Appendix A</w:t>
      </w:r>
      <w:r w:rsidR="00773F9B" w:rsidRPr="00BD4051">
        <w:rPr>
          <w:color w:val="000000" w:themeColor="text1"/>
        </w:rPr>
        <w:t>:</w:t>
      </w:r>
      <w:r w:rsidRPr="00BD4051">
        <w:rPr>
          <w:color w:val="000000" w:themeColor="text1"/>
        </w:rPr>
        <w:t xml:space="preserve"> DBT; IMPROVE the Moment – Self</w:t>
      </w:r>
      <w:r w:rsidR="00773F9B" w:rsidRPr="00BD4051">
        <w:rPr>
          <w:color w:val="000000" w:themeColor="text1"/>
        </w:rPr>
        <w:t>-</w:t>
      </w:r>
      <w:r w:rsidRPr="00BD4051">
        <w:rPr>
          <w:color w:val="000000" w:themeColor="text1"/>
        </w:rPr>
        <w:t>help for BPD, EUPD.</w:t>
      </w:r>
      <w:bookmarkEnd w:id="10"/>
    </w:p>
    <w:p w14:paraId="76879DEA" w14:textId="21A8259B" w:rsidR="003D0A24" w:rsidRPr="00EE2458" w:rsidRDefault="006B64CC">
      <w:pPr>
        <w:rPr>
          <w:rFonts w:ascii="Arial" w:hAnsi="Arial" w:cs="Arial"/>
        </w:rPr>
      </w:pPr>
      <w:r>
        <w:rPr>
          <w:rFonts w:ascii="Arial" w:hAnsi="Arial" w:cs="Arial"/>
          <w:noProof/>
        </w:rPr>
        <w:drawing>
          <wp:anchor distT="0" distB="0" distL="114300" distR="114300" simplePos="0" relativeHeight="251665408" behindDoc="1" locked="0" layoutInCell="1" allowOverlap="1" wp14:anchorId="7C822F4B" wp14:editId="4E6BB58A">
            <wp:simplePos x="0" y="0"/>
            <wp:positionH relativeFrom="column">
              <wp:posOffset>436072</wp:posOffset>
            </wp:positionH>
            <wp:positionV relativeFrom="paragraph">
              <wp:posOffset>251807</wp:posOffset>
            </wp:positionV>
            <wp:extent cx="5299075" cy="7392670"/>
            <wp:effectExtent l="0" t="0" r="0" b="0"/>
            <wp:wrapTight wrapText="bothSides">
              <wp:wrapPolygon edited="0">
                <wp:start x="0" y="0"/>
                <wp:lineTo x="0" y="21559"/>
                <wp:lineTo x="21535" y="21559"/>
                <wp:lineTo x="21535" y="0"/>
                <wp:lineTo x="0" y="0"/>
              </wp:wrapPolygon>
            </wp:wrapTight>
            <wp:docPr id="43465699" name="Picture 2" descr="A blue and white 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59507" name="Picture 2" descr="A blue and white chart with white tex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299075" cy="7392670"/>
                    </a:xfrm>
                    <a:prstGeom prst="rect">
                      <a:avLst/>
                    </a:prstGeom>
                  </pic:spPr>
                </pic:pic>
              </a:graphicData>
            </a:graphic>
            <wp14:sizeRelH relativeFrom="page">
              <wp14:pctWidth>0</wp14:pctWidth>
            </wp14:sizeRelH>
            <wp14:sizeRelV relativeFrom="page">
              <wp14:pctHeight>0</wp14:pctHeight>
            </wp14:sizeRelV>
          </wp:anchor>
        </w:drawing>
      </w:r>
      <w:r w:rsidR="003D0A24" w:rsidRPr="00EE2458">
        <w:rPr>
          <w:rFonts w:ascii="Arial" w:hAnsi="Arial" w:cs="Arial"/>
        </w:rPr>
        <w:br w:type="page"/>
      </w:r>
    </w:p>
    <w:p w14:paraId="6E234649" w14:textId="36DB3CFF" w:rsidR="0037576B" w:rsidRPr="00EE2458" w:rsidRDefault="006B64CC" w:rsidP="00CD064D">
      <w:pPr>
        <w:rPr>
          <w:rFonts w:ascii="Arial" w:hAnsi="Arial" w:cs="Arial"/>
        </w:rPr>
      </w:pPr>
      <w:r>
        <w:rPr>
          <w:rFonts w:ascii="Arial" w:hAnsi="Arial" w:cs="Arial"/>
          <w:noProof/>
        </w:rPr>
        <w:lastRenderedPageBreak/>
        <w:drawing>
          <wp:anchor distT="0" distB="0" distL="114300" distR="114300" simplePos="0" relativeHeight="251663360" behindDoc="1" locked="0" layoutInCell="1" allowOverlap="1" wp14:anchorId="54B0C39C" wp14:editId="61638DD0">
            <wp:simplePos x="0" y="0"/>
            <wp:positionH relativeFrom="column">
              <wp:posOffset>290368</wp:posOffset>
            </wp:positionH>
            <wp:positionV relativeFrom="paragraph">
              <wp:posOffset>0</wp:posOffset>
            </wp:positionV>
            <wp:extent cx="5423535" cy="7477760"/>
            <wp:effectExtent l="0" t="0" r="0" b="2540"/>
            <wp:wrapTight wrapText="bothSides">
              <wp:wrapPolygon edited="0">
                <wp:start x="0" y="0"/>
                <wp:lineTo x="0" y="21571"/>
                <wp:lineTo x="21547" y="21571"/>
                <wp:lineTo x="21547" y="0"/>
                <wp:lineTo x="0" y="0"/>
              </wp:wrapPolygon>
            </wp:wrapTight>
            <wp:docPr id="698241453" name="Picture 1" descr="A white and blue rectangular for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41453" name="Picture 1" descr="A white and blue rectangular form with black tex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423535" cy="7477760"/>
                    </a:xfrm>
                    <a:prstGeom prst="rect">
                      <a:avLst/>
                    </a:prstGeom>
                  </pic:spPr>
                </pic:pic>
              </a:graphicData>
            </a:graphic>
            <wp14:sizeRelH relativeFrom="page">
              <wp14:pctWidth>0</wp14:pctWidth>
            </wp14:sizeRelH>
            <wp14:sizeRelV relativeFrom="page">
              <wp14:pctHeight>0</wp14:pctHeight>
            </wp14:sizeRelV>
          </wp:anchor>
        </w:drawing>
      </w:r>
    </w:p>
    <w:sectPr w:rsidR="0037576B" w:rsidRPr="00EE2458" w:rsidSect="00305E11">
      <w:headerReference w:type="default" r:id="rId3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ED4CC" w14:textId="77777777" w:rsidR="00747F8C" w:rsidRDefault="00747F8C" w:rsidP="009B783C">
      <w:r>
        <w:separator/>
      </w:r>
    </w:p>
  </w:endnote>
  <w:endnote w:type="continuationSeparator" w:id="0">
    <w:p w14:paraId="2FAAA08A" w14:textId="77777777" w:rsidR="00747F8C" w:rsidRDefault="00747F8C" w:rsidP="009B7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650E" w14:textId="77777777" w:rsidR="00747F8C" w:rsidRDefault="00747F8C" w:rsidP="009B783C">
      <w:r>
        <w:separator/>
      </w:r>
    </w:p>
  </w:footnote>
  <w:footnote w:type="continuationSeparator" w:id="0">
    <w:p w14:paraId="25650E53" w14:textId="77777777" w:rsidR="00747F8C" w:rsidRDefault="00747F8C" w:rsidP="009B7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2EC0A" w14:textId="15498634" w:rsidR="009B783C" w:rsidRPr="009B783C" w:rsidRDefault="009B783C" w:rsidP="009B783C">
    <w:pPr>
      <w:pStyle w:val="Header"/>
      <w:rPr>
        <w:sz w:val="18"/>
        <w:szCs w:val="18"/>
      </w:rPr>
    </w:pPr>
    <w:r w:rsidRPr="009B783C">
      <w:rPr>
        <w:rFonts w:ascii="Calibri" w:hAnsi="Calibri" w:cs="Calibri"/>
        <w:color w:val="000000" w:themeColor="text1"/>
        <w:sz w:val="18"/>
        <w:szCs w:val="18"/>
      </w:rPr>
      <w:t>Case</w:t>
    </w:r>
    <w:r w:rsidR="00305E11">
      <w:rPr>
        <w:rFonts w:ascii="Calibri" w:hAnsi="Calibri" w:cs="Calibri"/>
        <w:color w:val="000000" w:themeColor="text1"/>
        <w:sz w:val="18"/>
        <w:szCs w:val="18"/>
      </w:rPr>
      <w:t xml:space="preserve"> </w:t>
    </w:r>
    <w:r w:rsidRPr="009B783C">
      <w:rPr>
        <w:rFonts w:ascii="Calibri" w:hAnsi="Calibri" w:cs="Calibri"/>
        <w:color w:val="000000" w:themeColor="text1"/>
        <w:sz w:val="18"/>
        <w:szCs w:val="18"/>
      </w:rPr>
      <w:t>Study Report: Borderline Personality Disorder</w:t>
    </w:r>
  </w:p>
  <w:p w14:paraId="49189E9C" w14:textId="77777777" w:rsidR="00305E11" w:rsidRDefault="00305E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61440"/>
    <w:multiLevelType w:val="multilevel"/>
    <w:tmpl w:val="11D2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2715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4D"/>
    <w:rsid w:val="000151F1"/>
    <w:rsid w:val="00043212"/>
    <w:rsid w:val="00061B0E"/>
    <w:rsid w:val="000A72A2"/>
    <w:rsid w:val="0010280B"/>
    <w:rsid w:val="00177A4B"/>
    <w:rsid w:val="00181A5D"/>
    <w:rsid w:val="00194DF1"/>
    <w:rsid w:val="001A0F4F"/>
    <w:rsid w:val="001B5DDC"/>
    <w:rsid w:val="0028184D"/>
    <w:rsid w:val="002E3E25"/>
    <w:rsid w:val="00305E11"/>
    <w:rsid w:val="00343DE7"/>
    <w:rsid w:val="0037576B"/>
    <w:rsid w:val="003758A2"/>
    <w:rsid w:val="003D0A24"/>
    <w:rsid w:val="003E1342"/>
    <w:rsid w:val="003F7E54"/>
    <w:rsid w:val="00400EAE"/>
    <w:rsid w:val="004118F8"/>
    <w:rsid w:val="00434581"/>
    <w:rsid w:val="00471E8C"/>
    <w:rsid w:val="0047523C"/>
    <w:rsid w:val="00496E83"/>
    <w:rsid w:val="004C4546"/>
    <w:rsid w:val="004D697C"/>
    <w:rsid w:val="00501338"/>
    <w:rsid w:val="005528B0"/>
    <w:rsid w:val="0056765A"/>
    <w:rsid w:val="005A207D"/>
    <w:rsid w:val="005E5737"/>
    <w:rsid w:val="005F5DD7"/>
    <w:rsid w:val="00655154"/>
    <w:rsid w:val="00692D3C"/>
    <w:rsid w:val="006A4199"/>
    <w:rsid w:val="006A6061"/>
    <w:rsid w:val="006B04AD"/>
    <w:rsid w:val="006B64CC"/>
    <w:rsid w:val="00704410"/>
    <w:rsid w:val="00714E10"/>
    <w:rsid w:val="00726515"/>
    <w:rsid w:val="00734A62"/>
    <w:rsid w:val="00741637"/>
    <w:rsid w:val="00747F8C"/>
    <w:rsid w:val="007553EE"/>
    <w:rsid w:val="00766F03"/>
    <w:rsid w:val="00773F9B"/>
    <w:rsid w:val="00775462"/>
    <w:rsid w:val="00822648"/>
    <w:rsid w:val="00850F8B"/>
    <w:rsid w:val="0087337A"/>
    <w:rsid w:val="008A4447"/>
    <w:rsid w:val="008C0904"/>
    <w:rsid w:val="00927B63"/>
    <w:rsid w:val="009A7DF4"/>
    <w:rsid w:val="009B1154"/>
    <w:rsid w:val="009B783C"/>
    <w:rsid w:val="009C094F"/>
    <w:rsid w:val="009D2D62"/>
    <w:rsid w:val="00A0563C"/>
    <w:rsid w:val="00A6058B"/>
    <w:rsid w:val="00AA6129"/>
    <w:rsid w:val="00AB28FA"/>
    <w:rsid w:val="00B160D2"/>
    <w:rsid w:val="00B229C0"/>
    <w:rsid w:val="00B575E8"/>
    <w:rsid w:val="00B976D6"/>
    <w:rsid w:val="00BC7DF1"/>
    <w:rsid w:val="00BD4051"/>
    <w:rsid w:val="00C170F1"/>
    <w:rsid w:val="00C30DB8"/>
    <w:rsid w:val="00C338BB"/>
    <w:rsid w:val="00CD064D"/>
    <w:rsid w:val="00CD3114"/>
    <w:rsid w:val="00D343B1"/>
    <w:rsid w:val="00D623D7"/>
    <w:rsid w:val="00D90686"/>
    <w:rsid w:val="00DA03D4"/>
    <w:rsid w:val="00E13938"/>
    <w:rsid w:val="00E622EF"/>
    <w:rsid w:val="00EA1581"/>
    <w:rsid w:val="00EE2458"/>
    <w:rsid w:val="00F03119"/>
    <w:rsid w:val="00F34984"/>
    <w:rsid w:val="00F76F4C"/>
    <w:rsid w:val="00F807C0"/>
    <w:rsid w:val="00F93B72"/>
    <w:rsid w:val="00FB4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83FC4"/>
  <w15:chartTrackingRefBased/>
  <w15:docId w15:val="{0957D7AB-7D2A-7048-AD4D-C6E7C0A4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6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06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6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6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6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6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6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6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6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6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06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6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6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6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64D"/>
    <w:rPr>
      <w:rFonts w:eastAsiaTheme="majorEastAsia" w:cstheme="majorBidi"/>
      <w:color w:val="272727" w:themeColor="text1" w:themeTint="D8"/>
    </w:rPr>
  </w:style>
  <w:style w:type="paragraph" w:styleId="Title">
    <w:name w:val="Title"/>
    <w:basedOn w:val="Normal"/>
    <w:next w:val="Normal"/>
    <w:link w:val="TitleChar"/>
    <w:uiPriority w:val="10"/>
    <w:qFormat/>
    <w:rsid w:val="00CD06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6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6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064D"/>
    <w:rPr>
      <w:i/>
      <w:iCs/>
      <w:color w:val="404040" w:themeColor="text1" w:themeTint="BF"/>
    </w:rPr>
  </w:style>
  <w:style w:type="paragraph" w:styleId="ListParagraph">
    <w:name w:val="List Paragraph"/>
    <w:basedOn w:val="Normal"/>
    <w:uiPriority w:val="34"/>
    <w:qFormat/>
    <w:rsid w:val="00CD064D"/>
    <w:pPr>
      <w:ind w:left="720"/>
      <w:contextualSpacing/>
    </w:pPr>
  </w:style>
  <w:style w:type="character" w:styleId="IntenseEmphasis">
    <w:name w:val="Intense Emphasis"/>
    <w:basedOn w:val="DefaultParagraphFont"/>
    <w:uiPriority w:val="21"/>
    <w:qFormat/>
    <w:rsid w:val="00CD064D"/>
    <w:rPr>
      <w:i/>
      <w:iCs/>
      <w:color w:val="0F4761" w:themeColor="accent1" w:themeShade="BF"/>
    </w:rPr>
  </w:style>
  <w:style w:type="paragraph" w:styleId="IntenseQuote">
    <w:name w:val="Intense Quote"/>
    <w:basedOn w:val="Normal"/>
    <w:next w:val="Normal"/>
    <w:link w:val="IntenseQuoteChar"/>
    <w:uiPriority w:val="30"/>
    <w:qFormat/>
    <w:rsid w:val="00CD06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64D"/>
    <w:rPr>
      <w:i/>
      <w:iCs/>
      <w:color w:val="0F4761" w:themeColor="accent1" w:themeShade="BF"/>
    </w:rPr>
  </w:style>
  <w:style w:type="character" w:styleId="IntenseReference">
    <w:name w:val="Intense Reference"/>
    <w:basedOn w:val="DefaultParagraphFont"/>
    <w:uiPriority w:val="32"/>
    <w:qFormat/>
    <w:rsid w:val="00CD064D"/>
    <w:rPr>
      <w:b/>
      <w:bCs/>
      <w:smallCaps/>
      <w:color w:val="0F4761" w:themeColor="accent1" w:themeShade="BF"/>
      <w:spacing w:val="5"/>
    </w:rPr>
  </w:style>
  <w:style w:type="character" w:styleId="Hyperlink">
    <w:name w:val="Hyperlink"/>
    <w:basedOn w:val="DefaultParagraphFont"/>
    <w:uiPriority w:val="99"/>
    <w:unhideWhenUsed/>
    <w:rsid w:val="00655154"/>
    <w:rPr>
      <w:color w:val="467886" w:themeColor="hyperlink"/>
      <w:u w:val="single"/>
    </w:rPr>
  </w:style>
  <w:style w:type="character" w:customStyle="1" w:styleId="apple-converted-space">
    <w:name w:val="apple-converted-space"/>
    <w:basedOn w:val="DefaultParagraphFont"/>
    <w:rsid w:val="00EE2458"/>
  </w:style>
  <w:style w:type="character" w:styleId="Strong">
    <w:name w:val="Strong"/>
    <w:basedOn w:val="DefaultParagraphFont"/>
    <w:uiPriority w:val="22"/>
    <w:qFormat/>
    <w:rsid w:val="00EE2458"/>
    <w:rPr>
      <w:b/>
      <w:bCs/>
    </w:rPr>
  </w:style>
  <w:style w:type="paragraph" w:styleId="NormalWeb">
    <w:name w:val="Normal (Web)"/>
    <w:basedOn w:val="Normal"/>
    <w:uiPriority w:val="99"/>
    <w:semiHidden/>
    <w:unhideWhenUsed/>
    <w:rsid w:val="003E134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3E1342"/>
    <w:rPr>
      <w:color w:val="605E5C"/>
      <w:shd w:val="clear" w:color="auto" w:fill="E1DFDD"/>
    </w:rPr>
  </w:style>
  <w:style w:type="character" w:customStyle="1" w:styleId="relative">
    <w:name w:val="relative"/>
    <w:basedOn w:val="DefaultParagraphFont"/>
    <w:rsid w:val="00F807C0"/>
  </w:style>
  <w:style w:type="paragraph" w:styleId="Header">
    <w:name w:val="header"/>
    <w:basedOn w:val="Normal"/>
    <w:link w:val="HeaderChar"/>
    <w:uiPriority w:val="99"/>
    <w:unhideWhenUsed/>
    <w:rsid w:val="009B783C"/>
    <w:pPr>
      <w:tabs>
        <w:tab w:val="center" w:pos="4513"/>
        <w:tab w:val="right" w:pos="9026"/>
      </w:tabs>
    </w:pPr>
  </w:style>
  <w:style w:type="character" w:customStyle="1" w:styleId="HeaderChar">
    <w:name w:val="Header Char"/>
    <w:basedOn w:val="DefaultParagraphFont"/>
    <w:link w:val="Header"/>
    <w:uiPriority w:val="99"/>
    <w:rsid w:val="009B783C"/>
  </w:style>
  <w:style w:type="paragraph" w:styleId="Footer">
    <w:name w:val="footer"/>
    <w:basedOn w:val="Normal"/>
    <w:link w:val="FooterChar"/>
    <w:uiPriority w:val="99"/>
    <w:unhideWhenUsed/>
    <w:rsid w:val="009B783C"/>
    <w:pPr>
      <w:tabs>
        <w:tab w:val="center" w:pos="4513"/>
        <w:tab w:val="right" w:pos="9026"/>
      </w:tabs>
    </w:pPr>
  </w:style>
  <w:style w:type="character" w:customStyle="1" w:styleId="FooterChar">
    <w:name w:val="Footer Char"/>
    <w:basedOn w:val="DefaultParagraphFont"/>
    <w:link w:val="Footer"/>
    <w:uiPriority w:val="99"/>
    <w:rsid w:val="009B783C"/>
  </w:style>
  <w:style w:type="paragraph" w:styleId="TOCHeading">
    <w:name w:val="TOC Heading"/>
    <w:basedOn w:val="Heading1"/>
    <w:next w:val="Normal"/>
    <w:uiPriority w:val="39"/>
    <w:unhideWhenUsed/>
    <w:qFormat/>
    <w:rsid w:val="00C170F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170F1"/>
    <w:pPr>
      <w:spacing w:before="120"/>
    </w:pPr>
    <w:rPr>
      <w:b/>
      <w:bCs/>
      <w:i/>
      <w:iCs/>
    </w:rPr>
  </w:style>
  <w:style w:type="paragraph" w:styleId="TOC2">
    <w:name w:val="toc 2"/>
    <w:basedOn w:val="Normal"/>
    <w:next w:val="Normal"/>
    <w:autoRedefine/>
    <w:uiPriority w:val="39"/>
    <w:unhideWhenUsed/>
    <w:rsid w:val="00C170F1"/>
    <w:pPr>
      <w:spacing w:before="120"/>
      <w:ind w:left="240"/>
    </w:pPr>
    <w:rPr>
      <w:b/>
      <w:bCs/>
      <w:sz w:val="22"/>
      <w:szCs w:val="22"/>
    </w:rPr>
  </w:style>
  <w:style w:type="paragraph" w:styleId="TOC3">
    <w:name w:val="toc 3"/>
    <w:basedOn w:val="Normal"/>
    <w:next w:val="Normal"/>
    <w:autoRedefine/>
    <w:uiPriority w:val="39"/>
    <w:semiHidden/>
    <w:unhideWhenUsed/>
    <w:rsid w:val="00C170F1"/>
    <w:pPr>
      <w:ind w:left="480"/>
    </w:pPr>
    <w:rPr>
      <w:sz w:val="20"/>
      <w:szCs w:val="20"/>
    </w:rPr>
  </w:style>
  <w:style w:type="paragraph" w:styleId="TOC4">
    <w:name w:val="toc 4"/>
    <w:basedOn w:val="Normal"/>
    <w:next w:val="Normal"/>
    <w:autoRedefine/>
    <w:uiPriority w:val="39"/>
    <w:semiHidden/>
    <w:unhideWhenUsed/>
    <w:rsid w:val="00C170F1"/>
    <w:pPr>
      <w:ind w:left="720"/>
    </w:pPr>
    <w:rPr>
      <w:sz w:val="20"/>
      <w:szCs w:val="20"/>
    </w:rPr>
  </w:style>
  <w:style w:type="paragraph" w:styleId="TOC5">
    <w:name w:val="toc 5"/>
    <w:basedOn w:val="Normal"/>
    <w:next w:val="Normal"/>
    <w:autoRedefine/>
    <w:uiPriority w:val="39"/>
    <w:semiHidden/>
    <w:unhideWhenUsed/>
    <w:rsid w:val="00C170F1"/>
    <w:pPr>
      <w:ind w:left="960"/>
    </w:pPr>
    <w:rPr>
      <w:sz w:val="20"/>
      <w:szCs w:val="20"/>
    </w:rPr>
  </w:style>
  <w:style w:type="paragraph" w:styleId="TOC6">
    <w:name w:val="toc 6"/>
    <w:basedOn w:val="Normal"/>
    <w:next w:val="Normal"/>
    <w:autoRedefine/>
    <w:uiPriority w:val="39"/>
    <w:semiHidden/>
    <w:unhideWhenUsed/>
    <w:rsid w:val="00C170F1"/>
    <w:pPr>
      <w:ind w:left="1200"/>
    </w:pPr>
    <w:rPr>
      <w:sz w:val="20"/>
      <w:szCs w:val="20"/>
    </w:rPr>
  </w:style>
  <w:style w:type="paragraph" w:styleId="TOC7">
    <w:name w:val="toc 7"/>
    <w:basedOn w:val="Normal"/>
    <w:next w:val="Normal"/>
    <w:autoRedefine/>
    <w:uiPriority w:val="39"/>
    <w:semiHidden/>
    <w:unhideWhenUsed/>
    <w:rsid w:val="00C170F1"/>
    <w:pPr>
      <w:ind w:left="1440"/>
    </w:pPr>
    <w:rPr>
      <w:sz w:val="20"/>
      <w:szCs w:val="20"/>
    </w:rPr>
  </w:style>
  <w:style w:type="paragraph" w:styleId="TOC8">
    <w:name w:val="toc 8"/>
    <w:basedOn w:val="Normal"/>
    <w:next w:val="Normal"/>
    <w:autoRedefine/>
    <w:uiPriority w:val="39"/>
    <w:semiHidden/>
    <w:unhideWhenUsed/>
    <w:rsid w:val="00C170F1"/>
    <w:pPr>
      <w:ind w:left="1680"/>
    </w:pPr>
    <w:rPr>
      <w:sz w:val="20"/>
      <w:szCs w:val="20"/>
    </w:rPr>
  </w:style>
  <w:style w:type="paragraph" w:styleId="TOC9">
    <w:name w:val="toc 9"/>
    <w:basedOn w:val="Normal"/>
    <w:next w:val="Normal"/>
    <w:autoRedefine/>
    <w:uiPriority w:val="39"/>
    <w:semiHidden/>
    <w:unhideWhenUsed/>
    <w:rsid w:val="00C170F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3168">
      <w:bodyDiv w:val="1"/>
      <w:marLeft w:val="0"/>
      <w:marRight w:val="0"/>
      <w:marTop w:val="0"/>
      <w:marBottom w:val="0"/>
      <w:divBdr>
        <w:top w:val="none" w:sz="0" w:space="0" w:color="auto"/>
        <w:left w:val="none" w:sz="0" w:space="0" w:color="auto"/>
        <w:bottom w:val="none" w:sz="0" w:space="0" w:color="auto"/>
        <w:right w:val="none" w:sz="0" w:space="0" w:color="auto"/>
      </w:divBdr>
      <w:divsChild>
        <w:div w:id="2049986812">
          <w:marLeft w:val="-720"/>
          <w:marRight w:val="0"/>
          <w:marTop w:val="0"/>
          <w:marBottom w:val="0"/>
          <w:divBdr>
            <w:top w:val="none" w:sz="0" w:space="0" w:color="auto"/>
            <w:left w:val="none" w:sz="0" w:space="0" w:color="auto"/>
            <w:bottom w:val="none" w:sz="0" w:space="0" w:color="auto"/>
            <w:right w:val="none" w:sz="0" w:space="0" w:color="auto"/>
          </w:divBdr>
        </w:div>
      </w:divsChild>
    </w:div>
    <w:div w:id="16741528">
      <w:bodyDiv w:val="1"/>
      <w:marLeft w:val="0"/>
      <w:marRight w:val="0"/>
      <w:marTop w:val="0"/>
      <w:marBottom w:val="0"/>
      <w:divBdr>
        <w:top w:val="none" w:sz="0" w:space="0" w:color="auto"/>
        <w:left w:val="none" w:sz="0" w:space="0" w:color="auto"/>
        <w:bottom w:val="none" w:sz="0" w:space="0" w:color="auto"/>
        <w:right w:val="none" w:sz="0" w:space="0" w:color="auto"/>
      </w:divBdr>
      <w:divsChild>
        <w:div w:id="645816533">
          <w:marLeft w:val="-720"/>
          <w:marRight w:val="0"/>
          <w:marTop w:val="0"/>
          <w:marBottom w:val="0"/>
          <w:divBdr>
            <w:top w:val="none" w:sz="0" w:space="0" w:color="auto"/>
            <w:left w:val="none" w:sz="0" w:space="0" w:color="auto"/>
            <w:bottom w:val="none" w:sz="0" w:space="0" w:color="auto"/>
            <w:right w:val="none" w:sz="0" w:space="0" w:color="auto"/>
          </w:divBdr>
        </w:div>
      </w:divsChild>
    </w:div>
    <w:div w:id="131681622">
      <w:bodyDiv w:val="1"/>
      <w:marLeft w:val="0"/>
      <w:marRight w:val="0"/>
      <w:marTop w:val="0"/>
      <w:marBottom w:val="0"/>
      <w:divBdr>
        <w:top w:val="none" w:sz="0" w:space="0" w:color="auto"/>
        <w:left w:val="none" w:sz="0" w:space="0" w:color="auto"/>
        <w:bottom w:val="none" w:sz="0" w:space="0" w:color="auto"/>
        <w:right w:val="none" w:sz="0" w:space="0" w:color="auto"/>
      </w:divBdr>
      <w:divsChild>
        <w:div w:id="1099833493">
          <w:marLeft w:val="-720"/>
          <w:marRight w:val="0"/>
          <w:marTop w:val="0"/>
          <w:marBottom w:val="0"/>
          <w:divBdr>
            <w:top w:val="none" w:sz="0" w:space="0" w:color="auto"/>
            <w:left w:val="none" w:sz="0" w:space="0" w:color="auto"/>
            <w:bottom w:val="none" w:sz="0" w:space="0" w:color="auto"/>
            <w:right w:val="none" w:sz="0" w:space="0" w:color="auto"/>
          </w:divBdr>
        </w:div>
      </w:divsChild>
    </w:div>
    <w:div w:id="192234672">
      <w:bodyDiv w:val="1"/>
      <w:marLeft w:val="0"/>
      <w:marRight w:val="0"/>
      <w:marTop w:val="0"/>
      <w:marBottom w:val="0"/>
      <w:divBdr>
        <w:top w:val="none" w:sz="0" w:space="0" w:color="auto"/>
        <w:left w:val="none" w:sz="0" w:space="0" w:color="auto"/>
        <w:bottom w:val="none" w:sz="0" w:space="0" w:color="auto"/>
        <w:right w:val="none" w:sz="0" w:space="0" w:color="auto"/>
      </w:divBdr>
      <w:divsChild>
        <w:div w:id="801386109">
          <w:marLeft w:val="-720"/>
          <w:marRight w:val="0"/>
          <w:marTop w:val="0"/>
          <w:marBottom w:val="0"/>
          <w:divBdr>
            <w:top w:val="none" w:sz="0" w:space="0" w:color="auto"/>
            <w:left w:val="none" w:sz="0" w:space="0" w:color="auto"/>
            <w:bottom w:val="none" w:sz="0" w:space="0" w:color="auto"/>
            <w:right w:val="none" w:sz="0" w:space="0" w:color="auto"/>
          </w:divBdr>
        </w:div>
      </w:divsChild>
    </w:div>
    <w:div w:id="210189316">
      <w:bodyDiv w:val="1"/>
      <w:marLeft w:val="0"/>
      <w:marRight w:val="0"/>
      <w:marTop w:val="0"/>
      <w:marBottom w:val="0"/>
      <w:divBdr>
        <w:top w:val="none" w:sz="0" w:space="0" w:color="auto"/>
        <w:left w:val="none" w:sz="0" w:space="0" w:color="auto"/>
        <w:bottom w:val="none" w:sz="0" w:space="0" w:color="auto"/>
        <w:right w:val="none" w:sz="0" w:space="0" w:color="auto"/>
      </w:divBdr>
      <w:divsChild>
        <w:div w:id="513152182">
          <w:marLeft w:val="-720"/>
          <w:marRight w:val="0"/>
          <w:marTop w:val="0"/>
          <w:marBottom w:val="0"/>
          <w:divBdr>
            <w:top w:val="none" w:sz="0" w:space="0" w:color="auto"/>
            <w:left w:val="none" w:sz="0" w:space="0" w:color="auto"/>
            <w:bottom w:val="none" w:sz="0" w:space="0" w:color="auto"/>
            <w:right w:val="none" w:sz="0" w:space="0" w:color="auto"/>
          </w:divBdr>
        </w:div>
      </w:divsChild>
    </w:div>
    <w:div w:id="314115099">
      <w:bodyDiv w:val="1"/>
      <w:marLeft w:val="0"/>
      <w:marRight w:val="0"/>
      <w:marTop w:val="0"/>
      <w:marBottom w:val="0"/>
      <w:divBdr>
        <w:top w:val="none" w:sz="0" w:space="0" w:color="auto"/>
        <w:left w:val="none" w:sz="0" w:space="0" w:color="auto"/>
        <w:bottom w:val="none" w:sz="0" w:space="0" w:color="auto"/>
        <w:right w:val="none" w:sz="0" w:space="0" w:color="auto"/>
      </w:divBdr>
    </w:div>
    <w:div w:id="391923835">
      <w:bodyDiv w:val="1"/>
      <w:marLeft w:val="0"/>
      <w:marRight w:val="0"/>
      <w:marTop w:val="0"/>
      <w:marBottom w:val="0"/>
      <w:divBdr>
        <w:top w:val="none" w:sz="0" w:space="0" w:color="auto"/>
        <w:left w:val="none" w:sz="0" w:space="0" w:color="auto"/>
        <w:bottom w:val="none" w:sz="0" w:space="0" w:color="auto"/>
        <w:right w:val="none" w:sz="0" w:space="0" w:color="auto"/>
      </w:divBdr>
    </w:div>
    <w:div w:id="409274920">
      <w:bodyDiv w:val="1"/>
      <w:marLeft w:val="0"/>
      <w:marRight w:val="0"/>
      <w:marTop w:val="0"/>
      <w:marBottom w:val="0"/>
      <w:divBdr>
        <w:top w:val="none" w:sz="0" w:space="0" w:color="auto"/>
        <w:left w:val="none" w:sz="0" w:space="0" w:color="auto"/>
        <w:bottom w:val="none" w:sz="0" w:space="0" w:color="auto"/>
        <w:right w:val="none" w:sz="0" w:space="0" w:color="auto"/>
      </w:divBdr>
      <w:divsChild>
        <w:div w:id="2141875435">
          <w:marLeft w:val="-720"/>
          <w:marRight w:val="0"/>
          <w:marTop w:val="0"/>
          <w:marBottom w:val="0"/>
          <w:divBdr>
            <w:top w:val="none" w:sz="0" w:space="0" w:color="auto"/>
            <w:left w:val="none" w:sz="0" w:space="0" w:color="auto"/>
            <w:bottom w:val="none" w:sz="0" w:space="0" w:color="auto"/>
            <w:right w:val="none" w:sz="0" w:space="0" w:color="auto"/>
          </w:divBdr>
        </w:div>
      </w:divsChild>
    </w:div>
    <w:div w:id="557011754">
      <w:bodyDiv w:val="1"/>
      <w:marLeft w:val="0"/>
      <w:marRight w:val="0"/>
      <w:marTop w:val="0"/>
      <w:marBottom w:val="0"/>
      <w:divBdr>
        <w:top w:val="none" w:sz="0" w:space="0" w:color="auto"/>
        <w:left w:val="none" w:sz="0" w:space="0" w:color="auto"/>
        <w:bottom w:val="none" w:sz="0" w:space="0" w:color="auto"/>
        <w:right w:val="none" w:sz="0" w:space="0" w:color="auto"/>
      </w:divBdr>
      <w:divsChild>
        <w:div w:id="633101573">
          <w:marLeft w:val="-720"/>
          <w:marRight w:val="0"/>
          <w:marTop w:val="0"/>
          <w:marBottom w:val="0"/>
          <w:divBdr>
            <w:top w:val="none" w:sz="0" w:space="0" w:color="auto"/>
            <w:left w:val="none" w:sz="0" w:space="0" w:color="auto"/>
            <w:bottom w:val="none" w:sz="0" w:space="0" w:color="auto"/>
            <w:right w:val="none" w:sz="0" w:space="0" w:color="auto"/>
          </w:divBdr>
        </w:div>
      </w:divsChild>
    </w:div>
    <w:div w:id="580525584">
      <w:bodyDiv w:val="1"/>
      <w:marLeft w:val="0"/>
      <w:marRight w:val="0"/>
      <w:marTop w:val="0"/>
      <w:marBottom w:val="0"/>
      <w:divBdr>
        <w:top w:val="none" w:sz="0" w:space="0" w:color="auto"/>
        <w:left w:val="none" w:sz="0" w:space="0" w:color="auto"/>
        <w:bottom w:val="none" w:sz="0" w:space="0" w:color="auto"/>
        <w:right w:val="none" w:sz="0" w:space="0" w:color="auto"/>
      </w:divBdr>
      <w:divsChild>
        <w:div w:id="334193011">
          <w:marLeft w:val="-720"/>
          <w:marRight w:val="0"/>
          <w:marTop w:val="0"/>
          <w:marBottom w:val="0"/>
          <w:divBdr>
            <w:top w:val="none" w:sz="0" w:space="0" w:color="auto"/>
            <w:left w:val="none" w:sz="0" w:space="0" w:color="auto"/>
            <w:bottom w:val="none" w:sz="0" w:space="0" w:color="auto"/>
            <w:right w:val="none" w:sz="0" w:space="0" w:color="auto"/>
          </w:divBdr>
        </w:div>
      </w:divsChild>
    </w:div>
    <w:div w:id="586232727">
      <w:bodyDiv w:val="1"/>
      <w:marLeft w:val="0"/>
      <w:marRight w:val="0"/>
      <w:marTop w:val="0"/>
      <w:marBottom w:val="0"/>
      <w:divBdr>
        <w:top w:val="none" w:sz="0" w:space="0" w:color="auto"/>
        <w:left w:val="none" w:sz="0" w:space="0" w:color="auto"/>
        <w:bottom w:val="none" w:sz="0" w:space="0" w:color="auto"/>
        <w:right w:val="none" w:sz="0" w:space="0" w:color="auto"/>
      </w:divBdr>
      <w:divsChild>
        <w:div w:id="589504495">
          <w:marLeft w:val="-720"/>
          <w:marRight w:val="0"/>
          <w:marTop w:val="0"/>
          <w:marBottom w:val="0"/>
          <w:divBdr>
            <w:top w:val="none" w:sz="0" w:space="0" w:color="auto"/>
            <w:left w:val="none" w:sz="0" w:space="0" w:color="auto"/>
            <w:bottom w:val="none" w:sz="0" w:space="0" w:color="auto"/>
            <w:right w:val="none" w:sz="0" w:space="0" w:color="auto"/>
          </w:divBdr>
        </w:div>
      </w:divsChild>
    </w:div>
    <w:div w:id="605887329">
      <w:bodyDiv w:val="1"/>
      <w:marLeft w:val="0"/>
      <w:marRight w:val="0"/>
      <w:marTop w:val="0"/>
      <w:marBottom w:val="0"/>
      <w:divBdr>
        <w:top w:val="none" w:sz="0" w:space="0" w:color="auto"/>
        <w:left w:val="none" w:sz="0" w:space="0" w:color="auto"/>
        <w:bottom w:val="none" w:sz="0" w:space="0" w:color="auto"/>
        <w:right w:val="none" w:sz="0" w:space="0" w:color="auto"/>
      </w:divBdr>
      <w:divsChild>
        <w:div w:id="8265271">
          <w:marLeft w:val="-720"/>
          <w:marRight w:val="0"/>
          <w:marTop w:val="0"/>
          <w:marBottom w:val="0"/>
          <w:divBdr>
            <w:top w:val="none" w:sz="0" w:space="0" w:color="auto"/>
            <w:left w:val="none" w:sz="0" w:space="0" w:color="auto"/>
            <w:bottom w:val="none" w:sz="0" w:space="0" w:color="auto"/>
            <w:right w:val="none" w:sz="0" w:space="0" w:color="auto"/>
          </w:divBdr>
        </w:div>
      </w:divsChild>
    </w:div>
    <w:div w:id="610354880">
      <w:bodyDiv w:val="1"/>
      <w:marLeft w:val="0"/>
      <w:marRight w:val="0"/>
      <w:marTop w:val="0"/>
      <w:marBottom w:val="0"/>
      <w:divBdr>
        <w:top w:val="none" w:sz="0" w:space="0" w:color="auto"/>
        <w:left w:val="none" w:sz="0" w:space="0" w:color="auto"/>
        <w:bottom w:val="none" w:sz="0" w:space="0" w:color="auto"/>
        <w:right w:val="none" w:sz="0" w:space="0" w:color="auto"/>
      </w:divBdr>
    </w:div>
    <w:div w:id="655379091">
      <w:bodyDiv w:val="1"/>
      <w:marLeft w:val="0"/>
      <w:marRight w:val="0"/>
      <w:marTop w:val="0"/>
      <w:marBottom w:val="0"/>
      <w:divBdr>
        <w:top w:val="none" w:sz="0" w:space="0" w:color="auto"/>
        <w:left w:val="none" w:sz="0" w:space="0" w:color="auto"/>
        <w:bottom w:val="none" w:sz="0" w:space="0" w:color="auto"/>
        <w:right w:val="none" w:sz="0" w:space="0" w:color="auto"/>
      </w:divBdr>
    </w:div>
    <w:div w:id="753164520">
      <w:bodyDiv w:val="1"/>
      <w:marLeft w:val="0"/>
      <w:marRight w:val="0"/>
      <w:marTop w:val="0"/>
      <w:marBottom w:val="0"/>
      <w:divBdr>
        <w:top w:val="none" w:sz="0" w:space="0" w:color="auto"/>
        <w:left w:val="none" w:sz="0" w:space="0" w:color="auto"/>
        <w:bottom w:val="none" w:sz="0" w:space="0" w:color="auto"/>
        <w:right w:val="none" w:sz="0" w:space="0" w:color="auto"/>
      </w:divBdr>
      <w:divsChild>
        <w:div w:id="1901093596">
          <w:marLeft w:val="-720"/>
          <w:marRight w:val="0"/>
          <w:marTop w:val="0"/>
          <w:marBottom w:val="0"/>
          <w:divBdr>
            <w:top w:val="none" w:sz="0" w:space="0" w:color="auto"/>
            <w:left w:val="none" w:sz="0" w:space="0" w:color="auto"/>
            <w:bottom w:val="none" w:sz="0" w:space="0" w:color="auto"/>
            <w:right w:val="none" w:sz="0" w:space="0" w:color="auto"/>
          </w:divBdr>
        </w:div>
      </w:divsChild>
    </w:div>
    <w:div w:id="763109673">
      <w:bodyDiv w:val="1"/>
      <w:marLeft w:val="0"/>
      <w:marRight w:val="0"/>
      <w:marTop w:val="0"/>
      <w:marBottom w:val="0"/>
      <w:divBdr>
        <w:top w:val="none" w:sz="0" w:space="0" w:color="auto"/>
        <w:left w:val="none" w:sz="0" w:space="0" w:color="auto"/>
        <w:bottom w:val="none" w:sz="0" w:space="0" w:color="auto"/>
        <w:right w:val="none" w:sz="0" w:space="0" w:color="auto"/>
      </w:divBdr>
      <w:divsChild>
        <w:div w:id="1856991181">
          <w:marLeft w:val="-720"/>
          <w:marRight w:val="0"/>
          <w:marTop w:val="0"/>
          <w:marBottom w:val="0"/>
          <w:divBdr>
            <w:top w:val="none" w:sz="0" w:space="0" w:color="auto"/>
            <w:left w:val="none" w:sz="0" w:space="0" w:color="auto"/>
            <w:bottom w:val="none" w:sz="0" w:space="0" w:color="auto"/>
            <w:right w:val="none" w:sz="0" w:space="0" w:color="auto"/>
          </w:divBdr>
        </w:div>
      </w:divsChild>
    </w:div>
    <w:div w:id="811337466">
      <w:bodyDiv w:val="1"/>
      <w:marLeft w:val="0"/>
      <w:marRight w:val="0"/>
      <w:marTop w:val="0"/>
      <w:marBottom w:val="0"/>
      <w:divBdr>
        <w:top w:val="none" w:sz="0" w:space="0" w:color="auto"/>
        <w:left w:val="none" w:sz="0" w:space="0" w:color="auto"/>
        <w:bottom w:val="none" w:sz="0" w:space="0" w:color="auto"/>
        <w:right w:val="none" w:sz="0" w:space="0" w:color="auto"/>
      </w:divBdr>
    </w:div>
    <w:div w:id="821508925">
      <w:bodyDiv w:val="1"/>
      <w:marLeft w:val="0"/>
      <w:marRight w:val="0"/>
      <w:marTop w:val="0"/>
      <w:marBottom w:val="0"/>
      <w:divBdr>
        <w:top w:val="none" w:sz="0" w:space="0" w:color="auto"/>
        <w:left w:val="none" w:sz="0" w:space="0" w:color="auto"/>
        <w:bottom w:val="none" w:sz="0" w:space="0" w:color="auto"/>
        <w:right w:val="none" w:sz="0" w:space="0" w:color="auto"/>
      </w:divBdr>
      <w:divsChild>
        <w:div w:id="1365014738">
          <w:marLeft w:val="-720"/>
          <w:marRight w:val="0"/>
          <w:marTop w:val="0"/>
          <w:marBottom w:val="0"/>
          <w:divBdr>
            <w:top w:val="none" w:sz="0" w:space="0" w:color="auto"/>
            <w:left w:val="none" w:sz="0" w:space="0" w:color="auto"/>
            <w:bottom w:val="none" w:sz="0" w:space="0" w:color="auto"/>
            <w:right w:val="none" w:sz="0" w:space="0" w:color="auto"/>
          </w:divBdr>
        </w:div>
      </w:divsChild>
    </w:div>
    <w:div w:id="823667390">
      <w:bodyDiv w:val="1"/>
      <w:marLeft w:val="0"/>
      <w:marRight w:val="0"/>
      <w:marTop w:val="0"/>
      <w:marBottom w:val="0"/>
      <w:divBdr>
        <w:top w:val="none" w:sz="0" w:space="0" w:color="auto"/>
        <w:left w:val="none" w:sz="0" w:space="0" w:color="auto"/>
        <w:bottom w:val="none" w:sz="0" w:space="0" w:color="auto"/>
        <w:right w:val="none" w:sz="0" w:space="0" w:color="auto"/>
      </w:divBdr>
      <w:divsChild>
        <w:div w:id="215898096">
          <w:marLeft w:val="-720"/>
          <w:marRight w:val="0"/>
          <w:marTop w:val="0"/>
          <w:marBottom w:val="0"/>
          <w:divBdr>
            <w:top w:val="none" w:sz="0" w:space="0" w:color="auto"/>
            <w:left w:val="none" w:sz="0" w:space="0" w:color="auto"/>
            <w:bottom w:val="none" w:sz="0" w:space="0" w:color="auto"/>
            <w:right w:val="none" w:sz="0" w:space="0" w:color="auto"/>
          </w:divBdr>
        </w:div>
      </w:divsChild>
    </w:div>
    <w:div w:id="934171412">
      <w:bodyDiv w:val="1"/>
      <w:marLeft w:val="0"/>
      <w:marRight w:val="0"/>
      <w:marTop w:val="0"/>
      <w:marBottom w:val="0"/>
      <w:divBdr>
        <w:top w:val="none" w:sz="0" w:space="0" w:color="auto"/>
        <w:left w:val="none" w:sz="0" w:space="0" w:color="auto"/>
        <w:bottom w:val="none" w:sz="0" w:space="0" w:color="auto"/>
        <w:right w:val="none" w:sz="0" w:space="0" w:color="auto"/>
      </w:divBdr>
      <w:divsChild>
        <w:div w:id="26563338">
          <w:marLeft w:val="-720"/>
          <w:marRight w:val="0"/>
          <w:marTop w:val="0"/>
          <w:marBottom w:val="0"/>
          <w:divBdr>
            <w:top w:val="none" w:sz="0" w:space="0" w:color="auto"/>
            <w:left w:val="none" w:sz="0" w:space="0" w:color="auto"/>
            <w:bottom w:val="none" w:sz="0" w:space="0" w:color="auto"/>
            <w:right w:val="none" w:sz="0" w:space="0" w:color="auto"/>
          </w:divBdr>
        </w:div>
      </w:divsChild>
    </w:div>
    <w:div w:id="1019896481">
      <w:bodyDiv w:val="1"/>
      <w:marLeft w:val="0"/>
      <w:marRight w:val="0"/>
      <w:marTop w:val="0"/>
      <w:marBottom w:val="0"/>
      <w:divBdr>
        <w:top w:val="none" w:sz="0" w:space="0" w:color="auto"/>
        <w:left w:val="none" w:sz="0" w:space="0" w:color="auto"/>
        <w:bottom w:val="none" w:sz="0" w:space="0" w:color="auto"/>
        <w:right w:val="none" w:sz="0" w:space="0" w:color="auto"/>
      </w:divBdr>
      <w:divsChild>
        <w:div w:id="747843696">
          <w:marLeft w:val="-720"/>
          <w:marRight w:val="0"/>
          <w:marTop w:val="0"/>
          <w:marBottom w:val="0"/>
          <w:divBdr>
            <w:top w:val="none" w:sz="0" w:space="0" w:color="auto"/>
            <w:left w:val="none" w:sz="0" w:space="0" w:color="auto"/>
            <w:bottom w:val="none" w:sz="0" w:space="0" w:color="auto"/>
            <w:right w:val="none" w:sz="0" w:space="0" w:color="auto"/>
          </w:divBdr>
        </w:div>
      </w:divsChild>
    </w:div>
    <w:div w:id="1050111860">
      <w:bodyDiv w:val="1"/>
      <w:marLeft w:val="0"/>
      <w:marRight w:val="0"/>
      <w:marTop w:val="0"/>
      <w:marBottom w:val="0"/>
      <w:divBdr>
        <w:top w:val="none" w:sz="0" w:space="0" w:color="auto"/>
        <w:left w:val="none" w:sz="0" w:space="0" w:color="auto"/>
        <w:bottom w:val="none" w:sz="0" w:space="0" w:color="auto"/>
        <w:right w:val="none" w:sz="0" w:space="0" w:color="auto"/>
      </w:divBdr>
      <w:divsChild>
        <w:div w:id="727190634">
          <w:marLeft w:val="-720"/>
          <w:marRight w:val="0"/>
          <w:marTop w:val="0"/>
          <w:marBottom w:val="0"/>
          <w:divBdr>
            <w:top w:val="none" w:sz="0" w:space="0" w:color="auto"/>
            <w:left w:val="none" w:sz="0" w:space="0" w:color="auto"/>
            <w:bottom w:val="none" w:sz="0" w:space="0" w:color="auto"/>
            <w:right w:val="none" w:sz="0" w:space="0" w:color="auto"/>
          </w:divBdr>
        </w:div>
      </w:divsChild>
    </w:div>
    <w:div w:id="1182353735">
      <w:bodyDiv w:val="1"/>
      <w:marLeft w:val="0"/>
      <w:marRight w:val="0"/>
      <w:marTop w:val="0"/>
      <w:marBottom w:val="0"/>
      <w:divBdr>
        <w:top w:val="none" w:sz="0" w:space="0" w:color="auto"/>
        <w:left w:val="none" w:sz="0" w:space="0" w:color="auto"/>
        <w:bottom w:val="none" w:sz="0" w:space="0" w:color="auto"/>
        <w:right w:val="none" w:sz="0" w:space="0" w:color="auto"/>
      </w:divBdr>
      <w:divsChild>
        <w:div w:id="27489860">
          <w:marLeft w:val="-720"/>
          <w:marRight w:val="0"/>
          <w:marTop w:val="0"/>
          <w:marBottom w:val="0"/>
          <w:divBdr>
            <w:top w:val="none" w:sz="0" w:space="0" w:color="auto"/>
            <w:left w:val="none" w:sz="0" w:space="0" w:color="auto"/>
            <w:bottom w:val="none" w:sz="0" w:space="0" w:color="auto"/>
            <w:right w:val="none" w:sz="0" w:space="0" w:color="auto"/>
          </w:divBdr>
        </w:div>
      </w:divsChild>
    </w:div>
    <w:div w:id="1349406419">
      <w:bodyDiv w:val="1"/>
      <w:marLeft w:val="0"/>
      <w:marRight w:val="0"/>
      <w:marTop w:val="0"/>
      <w:marBottom w:val="0"/>
      <w:divBdr>
        <w:top w:val="none" w:sz="0" w:space="0" w:color="auto"/>
        <w:left w:val="none" w:sz="0" w:space="0" w:color="auto"/>
        <w:bottom w:val="none" w:sz="0" w:space="0" w:color="auto"/>
        <w:right w:val="none" w:sz="0" w:space="0" w:color="auto"/>
      </w:divBdr>
      <w:divsChild>
        <w:div w:id="616987081">
          <w:marLeft w:val="-720"/>
          <w:marRight w:val="0"/>
          <w:marTop w:val="0"/>
          <w:marBottom w:val="0"/>
          <w:divBdr>
            <w:top w:val="none" w:sz="0" w:space="0" w:color="auto"/>
            <w:left w:val="none" w:sz="0" w:space="0" w:color="auto"/>
            <w:bottom w:val="none" w:sz="0" w:space="0" w:color="auto"/>
            <w:right w:val="none" w:sz="0" w:space="0" w:color="auto"/>
          </w:divBdr>
        </w:div>
      </w:divsChild>
    </w:div>
    <w:div w:id="1373265033">
      <w:bodyDiv w:val="1"/>
      <w:marLeft w:val="0"/>
      <w:marRight w:val="0"/>
      <w:marTop w:val="0"/>
      <w:marBottom w:val="0"/>
      <w:divBdr>
        <w:top w:val="none" w:sz="0" w:space="0" w:color="auto"/>
        <w:left w:val="none" w:sz="0" w:space="0" w:color="auto"/>
        <w:bottom w:val="none" w:sz="0" w:space="0" w:color="auto"/>
        <w:right w:val="none" w:sz="0" w:space="0" w:color="auto"/>
      </w:divBdr>
    </w:div>
    <w:div w:id="1375109059">
      <w:bodyDiv w:val="1"/>
      <w:marLeft w:val="0"/>
      <w:marRight w:val="0"/>
      <w:marTop w:val="0"/>
      <w:marBottom w:val="0"/>
      <w:divBdr>
        <w:top w:val="none" w:sz="0" w:space="0" w:color="auto"/>
        <w:left w:val="none" w:sz="0" w:space="0" w:color="auto"/>
        <w:bottom w:val="none" w:sz="0" w:space="0" w:color="auto"/>
        <w:right w:val="none" w:sz="0" w:space="0" w:color="auto"/>
      </w:divBdr>
      <w:divsChild>
        <w:div w:id="632951534">
          <w:marLeft w:val="-720"/>
          <w:marRight w:val="0"/>
          <w:marTop w:val="0"/>
          <w:marBottom w:val="0"/>
          <w:divBdr>
            <w:top w:val="none" w:sz="0" w:space="0" w:color="auto"/>
            <w:left w:val="none" w:sz="0" w:space="0" w:color="auto"/>
            <w:bottom w:val="none" w:sz="0" w:space="0" w:color="auto"/>
            <w:right w:val="none" w:sz="0" w:space="0" w:color="auto"/>
          </w:divBdr>
        </w:div>
      </w:divsChild>
    </w:div>
    <w:div w:id="1393431376">
      <w:bodyDiv w:val="1"/>
      <w:marLeft w:val="0"/>
      <w:marRight w:val="0"/>
      <w:marTop w:val="0"/>
      <w:marBottom w:val="0"/>
      <w:divBdr>
        <w:top w:val="none" w:sz="0" w:space="0" w:color="auto"/>
        <w:left w:val="none" w:sz="0" w:space="0" w:color="auto"/>
        <w:bottom w:val="none" w:sz="0" w:space="0" w:color="auto"/>
        <w:right w:val="none" w:sz="0" w:space="0" w:color="auto"/>
      </w:divBdr>
      <w:divsChild>
        <w:div w:id="2030451965">
          <w:marLeft w:val="-720"/>
          <w:marRight w:val="0"/>
          <w:marTop w:val="0"/>
          <w:marBottom w:val="0"/>
          <w:divBdr>
            <w:top w:val="none" w:sz="0" w:space="0" w:color="auto"/>
            <w:left w:val="none" w:sz="0" w:space="0" w:color="auto"/>
            <w:bottom w:val="none" w:sz="0" w:space="0" w:color="auto"/>
            <w:right w:val="none" w:sz="0" w:space="0" w:color="auto"/>
          </w:divBdr>
        </w:div>
      </w:divsChild>
    </w:div>
    <w:div w:id="1465393312">
      <w:bodyDiv w:val="1"/>
      <w:marLeft w:val="0"/>
      <w:marRight w:val="0"/>
      <w:marTop w:val="0"/>
      <w:marBottom w:val="0"/>
      <w:divBdr>
        <w:top w:val="none" w:sz="0" w:space="0" w:color="auto"/>
        <w:left w:val="none" w:sz="0" w:space="0" w:color="auto"/>
        <w:bottom w:val="none" w:sz="0" w:space="0" w:color="auto"/>
        <w:right w:val="none" w:sz="0" w:space="0" w:color="auto"/>
      </w:divBdr>
      <w:divsChild>
        <w:div w:id="1675451034">
          <w:marLeft w:val="-720"/>
          <w:marRight w:val="0"/>
          <w:marTop w:val="0"/>
          <w:marBottom w:val="0"/>
          <w:divBdr>
            <w:top w:val="none" w:sz="0" w:space="0" w:color="auto"/>
            <w:left w:val="none" w:sz="0" w:space="0" w:color="auto"/>
            <w:bottom w:val="none" w:sz="0" w:space="0" w:color="auto"/>
            <w:right w:val="none" w:sz="0" w:space="0" w:color="auto"/>
          </w:divBdr>
        </w:div>
      </w:divsChild>
    </w:div>
    <w:div w:id="1486120409">
      <w:bodyDiv w:val="1"/>
      <w:marLeft w:val="0"/>
      <w:marRight w:val="0"/>
      <w:marTop w:val="0"/>
      <w:marBottom w:val="0"/>
      <w:divBdr>
        <w:top w:val="none" w:sz="0" w:space="0" w:color="auto"/>
        <w:left w:val="none" w:sz="0" w:space="0" w:color="auto"/>
        <w:bottom w:val="none" w:sz="0" w:space="0" w:color="auto"/>
        <w:right w:val="none" w:sz="0" w:space="0" w:color="auto"/>
      </w:divBdr>
      <w:divsChild>
        <w:div w:id="1125925131">
          <w:marLeft w:val="-720"/>
          <w:marRight w:val="0"/>
          <w:marTop w:val="0"/>
          <w:marBottom w:val="0"/>
          <w:divBdr>
            <w:top w:val="none" w:sz="0" w:space="0" w:color="auto"/>
            <w:left w:val="none" w:sz="0" w:space="0" w:color="auto"/>
            <w:bottom w:val="none" w:sz="0" w:space="0" w:color="auto"/>
            <w:right w:val="none" w:sz="0" w:space="0" w:color="auto"/>
          </w:divBdr>
        </w:div>
      </w:divsChild>
    </w:div>
    <w:div w:id="1488474146">
      <w:bodyDiv w:val="1"/>
      <w:marLeft w:val="0"/>
      <w:marRight w:val="0"/>
      <w:marTop w:val="0"/>
      <w:marBottom w:val="0"/>
      <w:divBdr>
        <w:top w:val="none" w:sz="0" w:space="0" w:color="auto"/>
        <w:left w:val="none" w:sz="0" w:space="0" w:color="auto"/>
        <w:bottom w:val="none" w:sz="0" w:space="0" w:color="auto"/>
        <w:right w:val="none" w:sz="0" w:space="0" w:color="auto"/>
      </w:divBdr>
      <w:divsChild>
        <w:div w:id="1397508971">
          <w:marLeft w:val="-720"/>
          <w:marRight w:val="0"/>
          <w:marTop w:val="0"/>
          <w:marBottom w:val="0"/>
          <w:divBdr>
            <w:top w:val="none" w:sz="0" w:space="0" w:color="auto"/>
            <w:left w:val="none" w:sz="0" w:space="0" w:color="auto"/>
            <w:bottom w:val="none" w:sz="0" w:space="0" w:color="auto"/>
            <w:right w:val="none" w:sz="0" w:space="0" w:color="auto"/>
          </w:divBdr>
        </w:div>
      </w:divsChild>
    </w:div>
    <w:div w:id="1523472214">
      <w:bodyDiv w:val="1"/>
      <w:marLeft w:val="0"/>
      <w:marRight w:val="0"/>
      <w:marTop w:val="0"/>
      <w:marBottom w:val="0"/>
      <w:divBdr>
        <w:top w:val="none" w:sz="0" w:space="0" w:color="auto"/>
        <w:left w:val="none" w:sz="0" w:space="0" w:color="auto"/>
        <w:bottom w:val="none" w:sz="0" w:space="0" w:color="auto"/>
        <w:right w:val="none" w:sz="0" w:space="0" w:color="auto"/>
      </w:divBdr>
      <w:divsChild>
        <w:div w:id="443035390">
          <w:marLeft w:val="-720"/>
          <w:marRight w:val="0"/>
          <w:marTop w:val="0"/>
          <w:marBottom w:val="0"/>
          <w:divBdr>
            <w:top w:val="none" w:sz="0" w:space="0" w:color="auto"/>
            <w:left w:val="none" w:sz="0" w:space="0" w:color="auto"/>
            <w:bottom w:val="none" w:sz="0" w:space="0" w:color="auto"/>
            <w:right w:val="none" w:sz="0" w:space="0" w:color="auto"/>
          </w:divBdr>
        </w:div>
      </w:divsChild>
    </w:div>
    <w:div w:id="1532262666">
      <w:bodyDiv w:val="1"/>
      <w:marLeft w:val="0"/>
      <w:marRight w:val="0"/>
      <w:marTop w:val="0"/>
      <w:marBottom w:val="0"/>
      <w:divBdr>
        <w:top w:val="none" w:sz="0" w:space="0" w:color="auto"/>
        <w:left w:val="none" w:sz="0" w:space="0" w:color="auto"/>
        <w:bottom w:val="none" w:sz="0" w:space="0" w:color="auto"/>
        <w:right w:val="none" w:sz="0" w:space="0" w:color="auto"/>
      </w:divBdr>
      <w:divsChild>
        <w:div w:id="297347948">
          <w:marLeft w:val="-720"/>
          <w:marRight w:val="0"/>
          <w:marTop w:val="0"/>
          <w:marBottom w:val="0"/>
          <w:divBdr>
            <w:top w:val="none" w:sz="0" w:space="0" w:color="auto"/>
            <w:left w:val="none" w:sz="0" w:space="0" w:color="auto"/>
            <w:bottom w:val="none" w:sz="0" w:space="0" w:color="auto"/>
            <w:right w:val="none" w:sz="0" w:space="0" w:color="auto"/>
          </w:divBdr>
        </w:div>
      </w:divsChild>
    </w:div>
    <w:div w:id="1601446216">
      <w:bodyDiv w:val="1"/>
      <w:marLeft w:val="0"/>
      <w:marRight w:val="0"/>
      <w:marTop w:val="0"/>
      <w:marBottom w:val="0"/>
      <w:divBdr>
        <w:top w:val="none" w:sz="0" w:space="0" w:color="auto"/>
        <w:left w:val="none" w:sz="0" w:space="0" w:color="auto"/>
        <w:bottom w:val="none" w:sz="0" w:space="0" w:color="auto"/>
        <w:right w:val="none" w:sz="0" w:space="0" w:color="auto"/>
      </w:divBdr>
    </w:div>
    <w:div w:id="1693261308">
      <w:bodyDiv w:val="1"/>
      <w:marLeft w:val="0"/>
      <w:marRight w:val="0"/>
      <w:marTop w:val="0"/>
      <w:marBottom w:val="0"/>
      <w:divBdr>
        <w:top w:val="none" w:sz="0" w:space="0" w:color="auto"/>
        <w:left w:val="none" w:sz="0" w:space="0" w:color="auto"/>
        <w:bottom w:val="none" w:sz="0" w:space="0" w:color="auto"/>
        <w:right w:val="none" w:sz="0" w:space="0" w:color="auto"/>
      </w:divBdr>
    </w:div>
    <w:div w:id="1694453706">
      <w:bodyDiv w:val="1"/>
      <w:marLeft w:val="0"/>
      <w:marRight w:val="0"/>
      <w:marTop w:val="0"/>
      <w:marBottom w:val="0"/>
      <w:divBdr>
        <w:top w:val="none" w:sz="0" w:space="0" w:color="auto"/>
        <w:left w:val="none" w:sz="0" w:space="0" w:color="auto"/>
        <w:bottom w:val="none" w:sz="0" w:space="0" w:color="auto"/>
        <w:right w:val="none" w:sz="0" w:space="0" w:color="auto"/>
      </w:divBdr>
      <w:divsChild>
        <w:div w:id="73403509">
          <w:marLeft w:val="-720"/>
          <w:marRight w:val="0"/>
          <w:marTop w:val="0"/>
          <w:marBottom w:val="0"/>
          <w:divBdr>
            <w:top w:val="none" w:sz="0" w:space="0" w:color="auto"/>
            <w:left w:val="none" w:sz="0" w:space="0" w:color="auto"/>
            <w:bottom w:val="none" w:sz="0" w:space="0" w:color="auto"/>
            <w:right w:val="none" w:sz="0" w:space="0" w:color="auto"/>
          </w:divBdr>
        </w:div>
      </w:divsChild>
    </w:div>
    <w:div w:id="1715999765">
      <w:bodyDiv w:val="1"/>
      <w:marLeft w:val="0"/>
      <w:marRight w:val="0"/>
      <w:marTop w:val="0"/>
      <w:marBottom w:val="0"/>
      <w:divBdr>
        <w:top w:val="none" w:sz="0" w:space="0" w:color="auto"/>
        <w:left w:val="none" w:sz="0" w:space="0" w:color="auto"/>
        <w:bottom w:val="none" w:sz="0" w:space="0" w:color="auto"/>
        <w:right w:val="none" w:sz="0" w:space="0" w:color="auto"/>
      </w:divBdr>
      <w:divsChild>
        <w:div w:id="401761550">
          <w:marLeft w:val="-720"/>
          <w:marRight w:val="0"/>
          <w:marTop w:val="0"/>
          <w:marBottom w:val="0"/>
          <w:divBdr>
            <w:top w:val="none" w:sz="0" w:space="0" w:color="auto"/>
            <w:left w:val="none" w:sz="0" w:space="0" w:color="auto"/>
            <w:bottom w:val="none" w:sz="0" w:space="0" w:color="auto"/>
            <w:right w:val="none" w:sz="0" w:space="0" w:color="auto"/>
          </w:divBdr>
        </w:div>
      </w:divsChild>
    </w:div>
    <w:div w:id="1744328920">
      <w:bodyDiv w:val="1"/>
      <w:marLeft w:val="0"/>
      <w:marRight w:val="0"/>
      <w:marTop w:val="0"/>
      <w:marBottom w:val="0"/>
      <w:divBdr>
        <w:top w:val="none" w:sz="0" w:space="0" w:color="auto"/>
        <w:left w:val="none" w:sz="0" w:space="0" w:color="auto"/>
        <w:bottom w:val="none" w:sz="0" w:space="0" w:color="auto"/>
        <w:right w:val="none" w:sz="0" w:space="0" w:color="auto"/>
      </w:divBdr>
      <w:divsChild>
        <w:div w:id="311060433">
          <w:marLeft w:val="-720"/>
          <w:marRight w:val="0"/>
          <w:marTop w:val="0"/>
          <w:marBottom w:val="0"/>
          <w:divBdr>
            <w:top w:val="none" w:sz="0" w:space="0" w:color="auto"/>
            <w:left w:val="none" w:sz="0" w:space="0" w:color="auto"/>
            <w:bottom w:val="none" w:sz="0" w:space="0" w:color="auto"/>
            <w:right w:val="none" w:sz="0" w:space="0" w:color="auto"/>
          </w:divBdr>
        </w:div>
      </w:divsChild>
    </w:div>
    <w:div w:id="1796605207">
      <w:bodyDiv w:val="1"/>
      <w:marLeft w:val="0"/>
      <w:marRight w:val="0"/>
      <w:marTop w:val="0"/>
      <w:marBottom w:val="0"/>
      <w:divBdr>
        <w:top w:val="none" w:sz="0" w:space="0" w:color="auto"/>
        <w:left w:val="none" w:sz="0" w:space="0" w:color="auto"/>
        <w:bottom w:val="none" w:sz="0" w:space="0" w:color="auto"/>
        <w:right w:val="none" w:sz="0" w:space="0" w:color="auto"/>
      </w:divBdr>
      <w:divsChild>
        <w:div w:id="195973428">
          <w:marLeft w:val="-720"/>
          <w:marRight w:val="0"/>
          <w:marTop w:val="0"/>
          <w:marBottom w:val="0"/>
          <w:divBdr>
            <w:top w:val="none" w:sz="0" w:space="0" w:color="auto"/>
            <w:left w:val="none" w:sz="0" w:space="0" w:color="auto"/>
            <w:bottom w:val="none" w:sz="0" w:space="0" w:color="auto"/>
            <w:right w:val="none" w:sz="0" w:space="0" w:color="auto"/>
          </w:divBdr>
        </w:div>
      </w:divsChild>
    </w:div>
    <w:div w:id="1845128450">
      <w:bodyDiv w:val="1"/>
      <w:marLeft w:val="0"/>
      <w:marRight w:val="0"/>
      <w:marTop w:val="0"/>
      <w:marBottom w:val="0"/>
      <w:divBdr>
        <w:top w:val="none" w:sz="0" w:space="0" w:color="auto"/>
        <w:left w:val="none" w:sz="0" w:space="0" w:color="auto"/>
        <w:bottom w:val="none" w:sz="0" w:space="0" w:color="auto"/>
        <w:right w:val="none" w:sz="0" w:space="0" w:color="auto"/>
      </w:divBdr>
      <w:divsChild>
        <w:div w:id="2105222970">
          <w:marLeft w:val="0"/>
          <w:marRight w:val="0"/>
          <w:marTop w:val="0"/>
          <w:marBottom w:val="0"/>
          <w:divBdr>
            <w:top w:val="none" w:sz="0" w:space="0" w:color="auto"/>
            <w:left w:val="none" w:sz="0" w:space="0" w:color="auto"/>
            <w:bottom w:val="none" w:sz="0" w:space="0" w:color="auto"/>
            <w:right w:val="none" w:sz="0" w:space="0" w:color="auto"/>
          </w:divBdr>
          <w:divsChild>
            <w:div w:id="2013869823">
              <w:marLeft w:val="0"/>
              <w:marRight w:val="0"/>
              <w:marTop w:val="0"/>
              <w:marBottom w:val="0"/>
              <w:divBdr>
                <w:top w:val="none" w:sz="0" w:space="0" w:color="auto"/>
                <w:left w:val="none" w:sz="0" w:space="0" w:color="auto"/>
                <w:bottom w:val="none" w:sz="0" w:space="0" w:color="auto"/>
                <w:right w:val="none" w:sz="0" w:space="0" w:color="auto"/>
              </w:divBdr>
              <w:divsChild>
                <w:div w:id="1132864120">
                  <w:marLeft w:val="0"/>
                  <w:marRight w:val="0"/>
                  <w:marTop w:val="0"/>
                  <w:marBottom w:val="0"/>
                  <w:divBdr>
                    <w:top w:val="none" w:sz="0" w:space="0" w:color="auto"/>
                    <w:left w:val="none" w:sz="0" w:space="0" w:color="auto"/>
                    <w:bottom w:val="none" w:sz="0" w:space="0" w:color="auto"/>
                    <w:right w:val="none" w:sz="0" w:space="0" w:color="auto"/>
                  </w:divBdr>
                  <w:divsChild>
                    <w:div w:id="19448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323519">
      <w:bodyDiv w:val="1"/>
      <w:marLeft w:val="0"/>
      <w:marRight w:val="0"/>
      <w:marTop w:val="0"/>
      <w:marBottom w:val="0"/>
      <w:divBdr>
        <w:top w:val="none" w:sz="0" w:space="0" w:color="auto"/>
        <w:left w:val="none" w:sz="0" w:space="0" w:color="auto"/>
        <w:bottom w:val="none" w:sz="0" w:space="0" w:color="auto"/>
        <w:right w:val="none" w:sz="0" w:space="0" w:color="auto"/>
      </w:divBdr>
      <w:divsChild>
        <w:div w:id="1584297855">
          <w:marLeft w:val="-720"/>
          <w:marRight w:val="0"/>
          <w:marTop w:val="0"/>
          <w:marBottom w:val="0"/>
          <w:divBdr>
            <w:top w:val="none" w:sz="0" w:space="0" w:color="auto"/>
            <w:left w:val="none" w:sz="0" w:space="0" w:color="auto"/>
            <w:bottom w:val="none" w:sz="0" w:space="0" w:color="auto"/>
            <w:right w:val="none" w:sz="0" w:space="0" w:color="auto"/>
          </w:divBdr>
        </w:div>
      </w:divsChild>
    </w:div>
    <w:div w:id="1946500285">
      <w:bodyDiv w:val="1"/>
      <w:marLeft w:val="0"/>
      <w:marRight w:val="0"/>
      <w:marTop w:val="0"/>
      <w:marBottom w:val="0"/>
      <w:divBdr>
        <w:top w:val="none" w:sz="0" w:space="0" w:color="auto"/>
        <w:left w:val="none" w:sz="0" w:space="0" w:color="auto"/>
        <w:bottom w:val="none" w:sz="0" w:space="0" w:color="auto"/>
        <w:right w:val="none" w:sz="0" w:space="0" w:color="auto"/>
      </w:divBdr>
      <w:divsChild>
        <w:div w:id="1293944729">
          <w:marLeft w:val="-720"/>
          <w:marRight w:val="0"/>
          <w:marTop w:val="0"/>
          <w:marBottom w:val="0"/>
          <w:divBdr>
            <w:top w:val="none" w:sz="0" w:space="0" w:color="auto"/>
            <w:left w:val="none" w:sz="0" w:space="0" w:color="auto"/>
            <w:bottom w:val="none" w:sz="0" w:space="0" w:color="auto"/>
            <w:right w:val="none" w:sz="0" w:space="0" w:color="auto"/>
          </w:divBdr>
        </w:div>
      </w:divsChild>
    </w:div>
    <w:div w:id="2108769454">
      <w:bodyDiv w:val="1"/>
      <w:marLeft w:val="0"/>
      <w:marRight w:val="0"/>
      <w:marTop w:val="0"/>
      <w:marBottom w:val="0"/>
      <w:divBdr>
        <w:top w:val="none" w:sz="0" w:space="0" w:color="auto"/>
        <w:left w:val="none" w:sz="0" w:space="0" w:color="auto"/>
        <w:bottom w:val="none" w:sz="0" w:space="0" w:color="auto"/>
        <w:right w:val="none" w:sz="0" w:space="0" w:color="auto"/>
      </w:divBdr>
      <w:divsChild>
        <w:div w:id="1848985174">
          <w:marLeft w:val="-720"/>
          <w:marRight w:val="0"/>
          <w:marTop w:val="0"/>
          <w:marBottom w:val="0"/>
          <w:divBdr>
            <w:top w:val="none" w:sz="0" w:space="0" w:color="auto"/>
            <w:left w:val="none" w:sz="0" w:space="0" w:color="auto"/>
            <w:bottom w:val="none" w:sz="0" w:space="0" w:color="auto"/>
            <w:right w:val="none" w:sz="0" w:space="0" w:color="auto"/>
          </w:divBdr>
        </w:div>
      </w:divsChild>
    </w:div>
    <w:div w:id="2134247549">
      <w:bodyDiv w:val="1"/>
      <w:marLeft w:val="0"/>
      <w:marRight w:val="0"/>
      <w:marTop w:val="0"/>
      <w:marBottom w:val="0"/>
      <w:divBdr>
        <w:top w:val="none" w:sz="0" w:space="0" w:color="auto"/>
        <w:left w:val="none" w:sz="0" w:space="0" w:color="auto"/>
        <w:bottom w:val="none" w:sz="0" w:space="0" w:color="auto"/>
        <w:right w:val="none" w:sz="0" w:space="0" w:color="auto"/>
      </w:divBdr>
      <w:divsChild>
        <w:div w:id="185279138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psych3020005" TargetMode="External"/><Relationship Id="rId18" Type="http://schemas.openxmlformats.org/officeDocument/2006/relationships/hyperlink" Target="https://doi.org/10.1521/pedi.2010.24.5.634" TargetMode="External"/><Relationship Id="rId26" Type="http://schemas.openxmlformats.org/officeDocument/2006/relationships/hyperlink" Target="https://doi.org/10.1037//0021-843x.92.3.263" TargetMode="External"/><Relationship Id="rId21" Type="http://schemas.openxmlformats.org/officeDocument/2006/relationships/hyperlink" Target="https://doi.org/10.1016/j.psychres.2012.03.016" TargetMode="External"/><Relationship Id="rId34"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doi.org/10.1176/appi.psychotherapy.2015.69.2.97" TargetMode="External"/><Relationship Id="rId17" Type="http://schemas.openxmlformats.org/officeDocument/2006/relationships/hyperlink" Target="https://doi.org/10.1177/0011000011421023" TargetMode="External"/><Relationship Id="rId25" Type="http://schemas.openxmlformats.org/officeDocument/2006/relationships/hyperlink" Target="https://doi.org/10.1016/j.jbtep.2005.05.007" TargetMode="External"/><Relationship Id="rId33" Type="http://schemas.openxmlformats.org/officeDocument/2006/relationships/hyperlink" Target="https://doi.org/10.1111/j.1600-0447.2008.01155.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89/fnins.2019.01074" TargetMode="External"/><Relationship Id="rId20" Type="http://schemas.openxmlformats.org/officeDocument/2006/relationships/hyperlink" Target="https://doi.org/10.1111/j.1600-0447.2010.01652.x" TargetMode="External"/><Relationship Id="rId29" Type="http://schemas.openxmlformats.org/officeDocument/2006/relationships/hyperlink" Target="https://files.digital.nhs.uk/pdf/q/3/mental_health_and_wellbeing_in_england_full_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 TargetMode="External"/><Relationship Id="rId24" Type="http://schemas.openxmlformats.org/officeDocument/2006/relationships/hyperlink" Target="https://doi.org/10.1111/j.1600-0447.2012.01923.x" TargetMode="External"/><Relationship Id="rId32" Type="http://schemas.openxmlformats.org/officeDocument/2006/relationships/hyperlink" Target="https://www.nimh.nih.gov/health/publications/borderline-personality-disorde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89/fpsyg.2021.554100" TargetMode="External"/><Relationship Id="rId23" Type="http://schemas.openxmlformats.org/officeDocument/2006/relationships/hyperlink" Target="https://www.nice.org.uk/guidance/CG78\" TargetMode="External"/><Relationship Id="rId28" Type="http://schemas.openxmlformats.org/officeDocument/2006/relationships/hyperlink" Target="https://doi.org/10.1002/wps.21156" TargetMode="External"/><Relationship Id="rId36" Type="http://schemas.openxmlformats.org/officeDocument/2006/relationships/header" Target="header1.xml"/><Relationship Id="rId10" Type="http://schemas.openxmlformats.org/officeDocument/2006/relationships/hyperlink" Target="https://scholar.google.com" TargetMode="External"/><Relationship Id="rId19" Type="http://schemas.openxmlformats.org/officeDocument/2006/relationships/hyperlink" Target="https://doi.org/10.1016/j.jbtep.2007.11.006" TargetMode="External"/><Relationship Id="rId31" Type="http://schemas.openxmlformats.org/officeDocument/2006/relationships/hyperlink" Target="https://www.beateatingdisorders.org.uk" TargetMode="Externa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hyperlink" Target="https://doi.org/10.1002/imhj.20198" TargetMode="External"/><Relationship Id="rId22" Type="http://schemas.openxmlformats.org/officeDocument/2006/relationships/hyperlink" Target="https://doi.org/10.1177/070674371506000702" TargetMode="External"/><Relationship Id="rId27" Type="http://schemas.openxmlformats.org/officeDocument/2006/relationships/hyperlink" Target="https://doi.org/10.5455/msm.2013.25.60-63" TargetMode="External"/><Relationship Id="rId30" Type="http://schemas.openxmlformats.org/officeDocument/2006/relationships/hyperlink" Target="https://doi.org/10.1111/inm.12737" TargetMode="External"/><Relationship Id="rId35" Type="http://schemas.openxmlformats.org/officeDocument/2006/relationships/image" Target="media/image3.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2E573-1CE3-7B46-BFA4-B96A5CAD6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21</Pages>
  <Words>4847</Words>
  <Characters>27632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Wilson (2209269)</dc:creator>
  <cp:keywords/>
  <dc:description/>
  <cp:lastModifiedBy>Matt Wilson (2209269)</cp:lastModifiedBy>
  <cp:revision>63</cp:revision>
  <dcterms:created xsi:type="dcterms:W3CDTF">2025-05-03T11:47:00Z</dcterms:created>
  <dcterms:modified xsi:type="dcterms:W3CDTF">2025-05-08T19:16:00Z</dcterms:modified>
</cp:coreProperties>
</file>