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49075" w14:textId="77777777" w:rsidR="000F6F49" w:rsidRPr="00A1405F" w:rsidRDefault="000F6F49" w:rsidP="00E3748A">
      <w:pPr>
        <w:rPr>
          <w:rFonts w:cs="Times New Roman"/>
        </w:rPr>
      </w:pPr>
    </w:p>
    <w:p w14:paraId="76737178" w14:textId="77777777" w:rsidR="007232DF" w:rsidRPr="00A1405F" w:rsidRDefault="007232DF" w:rsidP="00E3748A">
      <w:pPr>
        <w:rPr>
          <w:rFonts w:cs="Times New Roman"/>
        </w:rPr>
      </w:pPr>
    </w:p>
    <w:p w14:paraId="45D50161" w14:textId="77777777" w:rsidR="007232DF" w:rsidRPr="00A1405F" w:rsidRDefault="007232DF" w:rsidP="00E3748A">
      <w:pPr>
        <w:rPr>
          <w:rFonts w:cs="Times New Roman"/>
        </w:rPr>
      </w:pPr>
    </w:p>
    <w:p w14:paraId="743020B8" w14:textId="77777777" w:rsidR="000F6F49" w:rsidRPr="00A1405F" w:rsidRDefault="000F6F49" w:rsidP="00E3748A">
      <w:pPr>
        <w:rPr>
          <w:rFonts w:cs="Times New Roman"/>
        </w:rPr>
      </w:pPr>
    </w:p>
    <w:p w14:paraId="1D2471CF" w14:textId="3C59D10F" w:rsidR="000F6F49" w:rsidRPr="0040172E" w:rsidRDefault="007232DF" w:rsidP="00E3748A">
      <w:pPr>
        <w:jc w:val="center"/>
        <w:rPr>
          <w:rFonts w:cs="Times New Roman"/>
          <w:b/>
        </w:rPr>
      </w:pPr>
      <w:r w:rsidRPr="0040172E">
        <w:rPr>
          <w:rFonts w:cs="Times New Roman"/>
          <w:b/>
        </w:rPr>
        <w:t>DoubleTree by Hilton hotel, Luxembourg</w:t>
      </w:r>
    </w:p>
    <w:p w14:paraId="1DBC54E1" w14:textId="6EBE4E42" w:rsidR="007232DF" w:rsidRPr="0040172E" w:rsidRDefault="007232DF" w:rsidP="00E3748A">
      <w:pPr>
        <w:jc w:val="center"/>
        <w:rPr>
          <w:rFonts w:cs="Times New Roman"/>
          <w:b/>
        </w:rPr>
      </w:pPr>
      <w:r w:rsidRPr="0040172E">
        <w:rPr>
          <w:rFonts w:cs="Times New Roman"/>
          <w:b/>
        </w:rPr>
        <w:t>Student Name:</w:t>
      </w:r>
      <w:r w:rsidR="00EC081C">
        <w:rPr>
          <w:rFonts w:cs="Times New Roman"/>
          <w:b/>
        </w:rPr>
        <w:t xml:space="preserve"> Cristina Maria Petrache</w:t>
      </w:r>
    </w:p>
    <w:p w14:paraId="2E31FC9B" w14:textId="22AA61CE" w:rsidR="007232DF" w:rsidRPr="0040172E" w:rsidRDefault="007232DF" w:rsidP="00E3748A">
      <w:pPr>
        <w:jc w:val="center"/>
        <w:rPr>
          <w:rFonts w:cs="Times New Roman"/>
          <w:b/>
        </w:rPr>
      </w:pPr>
      <w:r w:rsidRPr="0040172E">
        <w:rPr>
          <w:rFonts w:cs="Times New Roman"/>
          <w:b/>
        </w:rPr>
        <w:t>Student Number:</w:t>
      </w:r>
      <w:r w:rsidR="00EC081C">
        <w:rPr>
          <w:rFonts w:cs="Times New Roman"/>
          <w:b/>
        </w:rPr>
        <w:t xml:space="preserve"> 2234360</w:t>
      </w:r>
    </w:p>
    <w:p w14:paraId="550A185D" w14:textId="14153586" w:rsidR="007232DF" w:rsidRDefault="007232DF" w:rsidP="00E3748A">
      <w:pPr>
        <w:jc w:val="center"/>
        <w:rPr>
          <w:rFonts w:cs="Times New Roman"/>
          <w:b/>
        </w:rPr>
      </w:pPr>
      <w:r w:rsidRPr="0040172E">
        <w:rPr>
          <w:rFonts w:cs="Times New Roman"/>
          <w:b/>
        </w:rPr>
        <w:t xml:space="preserve">Name of Company: </w:t>
      </w:r>
      <w:r w:rsidR="00BB3C6D" w:rsidRPr="0040172E">
        <w:rPr>
          <w:rFonts w:cs="Times New Roman"/>
          <w:b/>
        </w:rPr>
        <w:t>Harbor &amp; Hive Consulting</w:t>
      </w:r>
    </w:p>
    <w:p w14:paraId="75C73148" w14:textId="205340C0" w:rsidR="00E57B74" w:rsidRDefault="00E57B74" w:rsidP="00E3748A">
      <w:pPr>
        <w:jc w:val="center"/>
        <w:rPr>
          <w:rFonts w:cs="Times New Roman"/>
          <w:b/>
        </w:rPr>
      </w:pPr>
      <w:r>
        <w:rPr>
          <w:rFonts w:cs="Times New Roman"/>
          <w:b/>
        </w:rPr>
        <w:t>Date of submission: 20</w:t>
      </w:r>
      <w:r w:rsidRPr="00E57B74">
        <w:rPr>
          <w:rFonts w:cs="Times New Roman"/>
          <w:b/>
          <w:vertAlign w:val="superscript"/>
        </w:rPr>
        <w:t>th</w:t>
      </w:r>
      <w:r>
        <w:rPr>
          <w:rFonts w:cs="Times New Roman"/>
          <w:b/>
        </w:rPr>
        <w:t xml:space="preserve"> of June 2025</w:t>
      </w:r>
    </w:p>
    <w:p w14:paraId="4DCF8A65" w14:textId="1A0A38A1" w:rsidR="00F67485" w:rsidRDefault="00F67485" w:rsidP="00E3748A">
      <w:pPr>
        <w:jc w:val="center"/>
        <w:rPr>
          <w:rFonts w:cs="Times New Roman"/>
          <w:b/>
        </w:rPr>
      </w:pPr>
      <w:r>
        <w:rPr>
          <w:rFonts w:cs="Times New Roman"/>
          <w:b/>
        </w:rPr>
        <w:t xml:space="preserve">Lecturer’s name: </w:t>
      </w:r>
      <w:r w:rsidR="00575B6D">
        <w:rPr>
          <w:rFonts w:cs="Times New Roman"/>
          <w:b/>
        </w:rPr>
        <w:t xml:space="preserve">Natalie Brailsford </w:t>
      </w:r>
    </w:p>
    <w:p w14:paraId="1D8068C3" w14:textId="56EEA609" w:rsidR="008845DB" w:rsidRDefault="008845DB" w:rsidP="00E3748A">
      <w:pPr>
        <w:jc w:val="center"/>
        <w:rPr>
          <w:rFonts w:cs="Times New Roman"/>
          <w:b/>
        </w:rPr>
      </w:pPr>
      <w:r>
        <w:rPr>
          <w:rFonts w:cs="Times New Roman"/>
          <w:b/>
        </w:rPr>
        <w:t>Module Title: Organisational Consultancy</w:t>
      </w:r>
    </w:p>
    <w:p w14:paraId="5A8B34DF" w14:textId="49ADACC8" w:rsidR="008845DB" w:rsidRPr="0040172E" w:rsidRDefault="008845DB" w:rsidP="00E3748A">
      <w:pPr>
        <w:jc w:val="center"/>
        <w:rPr>
          <w:rFonts w:cs="Times New Roman"/>
          <w:b/>
        </w:rPr>
      </w:pPr>
      <w:r>
        <w:rPr>
          <w:rFonts w:cs="Times New Roman"/>
          <w:b/>
        </w:rPr>
        <w:t>Assignment Title: Report</w:t>
      </w:r>
    </w:p>
    <w:p w14:paraId="1519A680" w14:textId="66E01F10" w:rsidR="00BB3C6D" w:rsidRPr="0040172E" w:rsidRDefault="00BB3C6D" w:rsidP="00E3748A">
      <w:pPr>
        <w:jc w:val="center"/>
        <w:rPr>
          <w:rFonts w:cs="Times New Roman"/>
          <w:b/>
        </w:rPr>
      </w:pPr>
      <w:r w:rsidRPr="0040172E">
        <w:rPr>
          <w:rFonts w:cs="Times New Roman"/>
          <w:b/>
          <w:noProof/>
          <w:lang w:val="en-US"/>
        </w:rPr>
        <w:lastRenderedPageBreak/>
        <w:drawing>
          <wp:inline distT="0" distB="0" distL="0" distR="0" wp14:anchorId="71E99DE4" wp14:editId="4B819C43">
            <wp:extent cx="4467849" cy="3410426"/>
            <wp:effectExtent l="152400" t="152400" r="371475" b="3619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67849" cy="3410426"/>
                    </a:xfrm>
                    <a:prstGeom prst="rect">
                      <a:avLst/>
                    </a:prstGeom>
                    <a:ln>
                      <a:noFill/>
                    </a:ln>
                    <a:effectLst>
                      <a:outerShdw blurRad="292100" dist="139700" dir="2700000" algn="tl" rotWithShape="0">
                        <a:srgbClr val="333333">
                          <a:alpha val="65000"/>
                        </a:srgbClr>
                      </a:outerShdw>
                    </a:effectLst>
                  </pic:spPr>
                </pic:pic>
              </a:graphicData>
            </a:graphic>
          </wp:inline>
        </w:drawing>
      </w:r>
    </w:p>
    <w:p w14:paraId="65DCAD5C" w14:textId="77777777" w:rsidR="00676B68" w:rsidRPr="0040172E" w:rsidRDefault="00676B68" w:rsidP="00676B68">
      <w:pPr>
        <w:jc w:val="center"/>
        <w:rPr>
          <w:rFonts w:cs="Times New Roman"/>
          <w:b/>
        </w:rPr>
      </w:pPr>
      <w:r w:rsidRPr="0040172E">
        <w:rPr>
          <w:rFonts w:cs="Times New Roman"/>
          <w:b/>
        </w:rPr>
        <w:t>AI Declaration</w:t>
      </w:r>
    </w:p>
    <w:p w14:paraId="24F12942" w14:textId="31B14973" w:rsidR="00BB3C6D" w:rsidRPr="0040172E" w:rsidRDefault="002A0986" w:rsidP="00E3748A">
      <w:pPr>
        <w:rPr>
          <w:rFonts w:cs="Times New Roman"/>
        </w:rPr>
      </w:pPr>
      <w:r w:rsidRPr="0040172E">
        <w:rPr>
          <w:rFonts w:cs="Times New Roman"/>
        </w:rPr>
        <w:t xml:space="preserve">I confirm that I have not used any AI tools in the research and creation of this assignment. I confirm that I have not presented any AI-generated materials as my work. I confirm I have copies of my drafts, notes, and other resources I used, which I may be asked to provide in evidence. </w:t>
      </w:r>
    </w:p>
    <w:p w14:paraId="36E3271F" w14:textId="22575352" w:rsidR="00A83ED4" w:rsidRPr="0040172E" w:rsidRDefault="00A83ED4" w:rsidP="00E3748A">
      <w:pPr>
        <w:pStyle w:val="Heading1"/>
        <w:numPr>
          <w:ilvl w:val="0"/>
          <w:numId w:val="0"/>
        </w:numPr>
        <w:ind w:left="432" w:hanging="432"/>
        <w:rPr>
          <w:rFonts w:ascii="Times New Roman" w:hAnsi="Times New Roman" w:cs="Times New Roman"/>
        </w:rPr>
      </w:pPr>
      <w:bookmarkStart w:id="0" w:name="_Toc197636083"/>
      <w:bookmarkStart w:id="1" w:name="_Toc199910772"/>
      <w:r w:rsidRPr="0040172E">
        <w:rPr>
          <w:rFonts w:ascii="Times New Roman" w:hAnsi="Times New Roman" w:cs="Times New Roman"/>
        </w:rPr>
        <w:t>Executive Summary</w:t>
      </w:r>
      <w:bookmarkEnd w:id="0"/>
      <w:bookmarkEnd w:id="1"/>
      <w:r w:rsidR="00F83FB3" w:rsidRPr="0040172E">
        <w:rPr>
          <w:rFonts w:ascii="Times New Roman" w:hAnsi="Times New Roman" w:cs="Times New Roman"/>
        </w:rPr>
        <w:t xml:space="preserve"> </w:t>
      </w:r>
    </w:p>
    <w:p w14:paraId="659F9F93" w14:textId="0D42FF74" w:rsidR="003D4719" w:rsidRPr="0040172E" w:rsidRDefault="003D4719" w:rsidP="00E3748A">
      <w:pPr>
        <w:rPr>
          <w:rFonts w:cs="Times New Roman"/>
        </w:rPr>
      </w:pPr>
      <w:r w:rsidRPr="0040172E">
        <w:rPr>
          <w:rFonts w:cs="Times New Roman"/>
        </w:rPr>
        <w:t xml:space="preserve">In this </w:t>
      </w:r>
      <w:r w:rsidR="00DA0640" w:rsidRPr="0040172E">
        <w:rPr>
          <w:rFonts w:cs="Times New Roman"/>
        </w:rPr>
        <w:t>report</w:t>
      </w:r>
      <w:r w:rsidRPr="0040172E">
        <w:rPr>
          <w:rFonts w:cs="Times New Roman"/>
        </w:rPr>
        <w:t xml:space="preserve">, the serious problem of employee burnout in the hospitality sector in the Grand Duchy of Luxembourg is discussed, with particular attention paid to the DoubleTree by Hilton hotel. A number of employees in the field are thus struggling with stress, long hours and burn-out. These issues not only influence staff </w:t>
      </w:r>
      <w:r w:rsidR="00B658BA" w:rsidRPr="0040172E">
        <w:rPr>
          <w:rFonts w:cs="Times New Roman"/>
        </w:rPr>
        <w:t>wellbeing</w:t>
      </w:r>
      <w:r w:rsidRPr="0040172E">
        <w:rPr>
          <w:rFonts w:cs="Times New Roman"/>
        </w:rPr>
        <w:t xml:space="preserve"> but also reduce quality of the customer service delivered and tarnishes the hotel reputation. Recent surveys report high levels of burn-out, depression and in some cases suicidal thoughts among hospitality workers in Luxembourg. The report indicates that poor working conditions and absence of mental health support; are a major factor. It also examines how rising pressure in the industry, for example less caller demand and lack of staff, is exacerbating the situation. To fix this, the report proposes practical change, for example, train </w:t>
      </w:r>
      <w:r w:rsidRPr="0040172E">
        <w:rPr>
          <w:rFonts w:cs="Times New Roman"/>
        </w:rPr>
        <w:lastRenderedPageBreak/>
        <w:t>managers in empathy leadership and provide the digital wellness tools. These steps can contribute to the morale of staff, while reducing levels of stress, and the results of service, which benefits the employees and the hotel better.</w:t>
      </w:r>
      <w:r w:rsidR="00B24FEE" w:rsidRPr="0040172E">
        <w:rPr>
          <w:rFonts w:cs="Times New Roman"/>
        </w:rPr>
        <w:t xml:space="preserve"> The case of employee burnout at DoubleTree by Hilton Luxembourg leads towards the significant process of negative consequences. It is applied to the staff and overall performances of the hotel management at the same time. The state of burnout determines reduction in the staff wellbeing and impacts directly on the overall service quality. </w:t>
      </w:r>
    </w:p>
    <w:p w14:paraId="0A3FAD45" w14:textId="266AC754" w:rsidR="00C933E8" w:rsidRPr="0040172E" w:rsidRDefault="00C933E8" w:rsidP="00C933E8">
      <w:pPr>
        <w:rPr>
          <w:rFonts w:cs="Times New Roman"/>
          <w:lang w:val="en-US"/>
        </w:rPr>
      </w:pPr>
      <w:r w:rsidRPr="0040172E">
        <w:rPr>
          <w:rFonts w:cs="Times New Roman"/>
          <w:lang w:val="en-US"/>
        </w:rPr>
        <w:t xml:space="preserve">The report develops understanding to the employee burnout as emerging system to the critical challenge in the leading hospitality sector that is significantly impacting on the management of the staff wellbeing and effective values to the service quality. The emerging issue is particularly based on the pronounced process of the staff management in DoubleTree by Hilton Luxembourg. It seems that the employees face prolonger changes in the working hours, higher level of stress management system, and effective demanding to complete with the customer service expectations. The changes in the conditions </w:t>
      </w:r>
      <w:r w:rsidR="00906225" w:rsidRPr="0040172E">
        <w:rPr>
          <w:rFonts w:cs="Times New Roman"/>
          <w:lang w:val="en-US"/>
        </w:rPr>
        <w:t>while leading to the increase system of the emotional exhaustion, reduction in the</w:t>
      </w:r>
      <w:r w:rsidRPr="0040172E">
        <w:rPr>
          <w:rFonts w:cs="Times New Roman"/>
          <w:lang w:val="en-US"/>
        </w:rPr>
        <w:t xml:space="preserve"> job sa</w:t>
      </w:r>
      <w:r w:rsidR="00906225" w:rsidRPr="0040172E">
        <w:rPr>
          <w:rFonts w:cs="Times New Roman"/>
          <w:lang w:val="en-US"/>
        </w:rPr>
        <w:t xml:space="preserve">tisfaction, and higher management to the </w:t>
      </w:r>
      <w:r w:rsidRPr="0040172E">
        <w:rPr>
          <w:rFonts w:cs="Times New Roman"/>
          <w:lang w:val="en-US"/>
        </w:rPr>
        <w:t xml:space="preserve">turnover rates </w:t>
      </w:r>
      <w:r w:rsidR="00906225" w:rsidRPr="0040172E">
        <w:rPr>
          <w:rFonts w:cs="Times New Roman"/>
          <w:lang w:val="en-US"/>
        </w:rPr>
        <w:t>within the</w:t>
      </w:r>
      <w:r w:rsidRPr="0040172E">
        <w:rPr>
          <w:rFonts w:cs="Times New Roman"/>
          <w:lang w:val="en-US"/>
        </w:rPr>
        <w:t xml:space="preserve"> staff</w:t>
      </w:r>
      <w:r w:rsidR="00906225" w:rsidRPr="0040172E">
        <w:rPr>
          <w:rFonts w:cs="Times New Roman"/>
          <w:lang w:val="en-US"/>
        </w:rPr>
        <w:t xml:space="preserve"> members</w:t>
      </w:r>
      <w:r w:rsidRPr="0040172E">
        <w:rPr>
          <w:rFonts w:cs="Times New Roman"/>
          <w:lang w:val="en-US"/>
        </w:rPr>
        <w:t xml:space="preserve">. </w:t>
      </w:r>
      <w:r w:rsidR="00906225" w:rsidRPr="0040172E">
        <w:rPr>
          <w:rFonts w:cs="Times New Roman"/>
          <w:lang w:val="en-US"/>
        </w:rPr>
        <w:t>The consideration of the</w:t>
      </w:r>
      <w:r w:rsidRPr="0040172E">
        <w:rPr>
          <w:rFonts w:cs="Times New Roman"/>
          <w:lang w:val="en-US"/>
        </w:rPr>
        <w:t xml:space="preserve"> hotel experiences </w:t>
      </w:r>
      <w:r w:rsidR="00906225" w:rsidRPr="0040172E">
        <w:rPr>
          <w:rFonts w:cs="Times New Roman"/>
          <w:lang w:val="en-US"/>
        </w:rPr>
        <w:t>seems declining in the overall</w:t>
      </w:r>
      <w:r w:rsidRPr="0040172E">
        <w:rPr>
          <w:rFonts w:cs="Times New Roman"/>
          <w:lang w:val="en-US"/>
        </w:rPr>
        <w:t xml:space="preserve"> operational efficiency and </w:t>
      </w:r>
      <w:r w:rsidR="00906225" w:rsidRPr="0040172E">
        <w:rPr>
          <w:rFonts w:cs="Times New Roman"/>
          <w:lang w:val="en-US"/>
        </w:rPr>
        <w:t xml:space="preserve">management of the guest experience that </w:t>
      </w:r>
      <w:r w:rsidRPr="0040172E">
        <w:rPr>
          <w:rFonts w:cs="Times New Roman"/>
          <w:lang w:val="en-US"/>
        </w:rPr>
        <w:t xml:space="preserve">threatens </w:t>
      </w:r>
      <w:r w:rsidR="00906225" w:rsidRPr="0040172E">
        <w:rPr>
          <w:rFonts w:cs="Times New Roman"/>
          <w:lang w:val="en-US"/>
        </w:rPr>
        <w:t>the effective</w:t>
      </w:r>
      <w:r w:rsidRPr="0040172E">
        <w:rPr>
          <w:rFonts w:cs="Times New Roman"/>
          <w:lang w:val="en-US"/>
        </w:rPr>
        <w:t xml:space="preserve"> reputation </w:t>
      </w:r>
      <w:r w:rsidR="00906225" w:rsidRPr="0040172E">
        <w:rPr>
          <w:rFonts w:cs="Times New Roman"/>
          <w:lang w:val="en-US"/>
        </w:rPr>
        <w:t>within the</w:t>
      </w:r>
      <w:r w:rsidRPr="0040172E">
        <w:rPr>
          <w:rFonts w:cs="Times New Roman"/>
          <w:lang w:val="en-US"/>
        </w:rPr>
        <w:t xml:space="preserve"> highly competitive market.</w:t>
      </w:r>
    </w:p>
    <w:p w14:paraId="01942793" w14:textId="74AB89D7" w:rsidR="00C933E8" w:rsidRPr="0040172E" w:rsidRDefault="00C933E8" w:rsidP="00C933E8">
      <w:pPr>
        <w:rPr>
          <w:rFonts w:cs="Times New Roman"/>
          <w:lang w:val="en-US"/>
        </w:rPr>
      </w:pPr>
      <w:r w:rsidRPr="0040172E">
        <w:rPr>
          <w:rFonts w:cs="Times New Roman"/>
          <w:lang w:val="en-US"/>
        </w:rPr>
        <w:t xml:space="preserve">The </w:t>
      </w:r>
      <w:r w:rsidR="009A5BC6" w:rsidRPr="0040172E">
        <w:rPr>
          <w:rFonts w:cs="Times New Roman"/>
          <w:lang w:val="en-US"/>
        </w:rPr>
        <w:t>report presents the description on the</w:t>
      </w:r>
      <w:r w:rsidRPr="0040172E">
        <w:rPr>
          <w:rFonts w:cs="Times New Roman"/>
          <w:lang w:val="en-US"/>
        </w:rPr>
        <w:t xml:space="preserve"> burnout at DoubleTree by Hilton Luxembourg </w:t>
      </w:r>
      <w:r w:rsidR="009A5BC6" w:rsidRPr="0040172E">
        <w:rPr>
          <w:rFonts w:cs="Times New Roman"/>
          <w:lang w:val="en-US"/>
        </w:rPr>
        <w:t>that is based on the provision of the stronger management of</w:t>
      </w:r>
      <w:r w:rsidRPr="0040172E">
        <w:rPr>
          <w:rFonts w:cs="Times New Roman"/>
          <w:lang w:val="en-US"/>
        </w:rPr>
        <w:t xml:space="preserve"> intense workload,</w:t>
      </w:r>
      <w:r w:rsidR="009A5BC6" w:rsidRPr="0040172E">
        <w:rPr>
          <w:rFonts w:cs="Times New Roman"/>
          <w:lang w:val="en-US"/>
        </w:rPr>
        <w:t xml:space="preserve"> implication of the </w:t>
      </w:r>
      <w:r w:rsidRPr="0040172E">
        <w:rPr>
          <w:rFonts w:cs="Times New Roman"/>
          <w:lang w:val="en-US"/>
        </w:rPr>
        <w:t>insufficient rest</w:t>
      </w:r>
      <w:r w:rsidR="009A5BC6" w:rsidRPr="0040172E">
        <w:rPr>
          <w:rFonts w:cs="Times New Roman"/>
          <w:lang w:val="en-US"/>
        </w:rPr>
        <w:t>ing periods, and limitation to the</w:t>
      </w:r>
      <w:r w:rsidRPr="0040172E">
        <w:rPr>
          <w:rFonts w:cs="Times New Roman"/>
          <w:lang w:val="en-US"/>
        </w:rPr>
        <w:t xml:space="preserve"> support systems for </w:t>
      </w:r>
      <w:r w:rsidR="009A5BC6" w:rsidRPr="0040172E">
        <w:rPr>
          <w:rFonts w:cs="Times New Roman"/>
          <w:lang w:val="en-US"/>
        </w:rPr>
        <w:t xml:space="preserve">all the </w:t>
      </w:r>
      <w:r w:rsidRPr="0040172E">
        <w:rPr>
          <w:rFonts w:cs="Times New Roman"/>
          <w:lang w:val="en-US"/>
        </w:rPr>
        <w:t xml:space="preserve">employees. The </w:t>
      </w:r>
      <w:r w:rsidR="009A5BC6" w:rsidRPr="0040172E">
        <w:rPr>
          <w:rFonts w:cs="Times New Roman"/>
          <w:lang w:val="en-US"/>
        </w:rPr>
        <w:t>hospitality industry is associated with the implication of the</w:t>
      </w:r>
      <w:r w:rsidRPr="0040172E">
        <w:rPr>
          <w:rFonts w:cs="Times New Roman"/>
          <w:lang w:val="en-US"/>
        </w:rPr>
        <w:t xml:space="preserve"> fast-paced environment </w:t>
      </w:r>
      <w:r w:rsidR="009A5BC6" w:rsidRPr="0040172E">
        <w:rPr>
          <w:rFonts w:cs="Times New Roman"/>
          <w:lang w:val="en-US"/>
        </w:rPr>
        <w:t>that are based on the management of</w:t>
      </w:r>
      <w:r w:rsidRPr="0040172E">
        <w:rPr>
          <w:rFonts w:cs="Times New Roman"/>
          <w:lang w:val="en-US"/>
        </w:rPr>
        <w:t xml:space="preserve"> staff to work</w:t>
      </w:r>
      <w:r w:rsidR="009A5BC6" w:rsidRPr="0040172E">
        <w:rPr>
          <w:rFonts w:cs="Times New Roman"/>
          <w:lang w:val="en-US"/>
        </w:rPr>
        <w:t xml:space="preserve"> during the</w:t>
      </w:r>
      <w:r w:rsidRPr="0040172E">
        <w:rPr>
          <w:rFonts w:cs="Times New Roman"/>
          <w:lang w:val="en-US"/>
        </w:rPr>
        <w:t xml:space="preserve"> long shifts with </w:t>
      </w:r>
      <w:r w:rsidR="009A5BC6" w:rsidRPr="0040172E">
        <w:rPr>
          <w:rFonts w:cs="Times New Roman"/>
          <w:lang w:val="en-US"/>
        </w:rPr>
        <w:t xml:space="preserve">implicating the minimal breaks. It is </w:t>
      </w:r>
      <w:r w:rsidRPr="0040172E">
        <w:rPr>
          <w:rFonts w:cs="Times New Roman"/>
          <w:lang w:val="en-US"/>
        </w:rPr>
        <w:t>leading to</w:t>
      </w:r>
      <w:r w:rsidR="009A5BC6" w:rsidRPr="0040172E">
        <w:rPr>
          <w:rFonts w:cs="Times New Roman"/>
          <w:lang w:val="en-US"/>
        </w:rPr>
        <w:t>wards changes in the</w:t>
      </w:r>
      <w:r w:rsidRPr="0040172E">
        <w:rPr>
          <w:rFonts w:cs="Times New Roman"/>
          <w:lang w:val="en-US"/>
        </w:rPr>
        <w:t xml:space="preserve"> physical and mental fatigue. Additionally, the</w:t>
      </w:r>
      <w:r w:rsidR="009A5BC6" w:rsidRPr="0040172E">
        <w:rPr>
          <w:rFonts w:cs="Times New Roman"/>
          <w:lang w:val="en-US"/>
        </w:rPr>
        <w:t>re is also a</w:t>
      </w:r>
      <w:r w:rsidRPr="0040172E">
        <w:rPr>
          <w:rFonts w:cs="Times New Roman"/>
          <w:lang w:val="en-US"/>
        </w:rPr>
        <w:t xml:space="preserve"> lack of effective communication</w:t>
      </w:r>
      <w:r w:rsidR="009A5BC6" w:rsidRPr="0040172E">
        <w:rPr>
          <w:rFonts w:cs="Times New Roman"/>
          <w:lang w:val="en-US"/>
        </w:rPr>
        <w:t xml:space="preserve"> plans</w:t>
      </w:r>
      <w:r w:rsidRPr="0040172E">
        <w:rPr>
          <w:rFonts w:cs="Times New Roman"/>
          <w:lang w:val="en-US"/>
        </w:rPr>
        <w:t xml:space="preserve"> and </w:t>
      </w:r>
      <w:r w:rsidR="009A5BC6" w:rsidRPr="0040172E">
        <w:rPr>
          <w:rFonts w:cs="Times New Roman"/>
          <w:lang w:val="en-US"/>
        </w:rPr>
        <w:t xml:space="preserve">provision of the </w:t>
      </w:r>
      <w:r w:rsidRPr="0040172E">
        <w:rPr>
          <w:rFonts w:cs="Times New Roman"/>
          <w:lang w:val="en-US"/>
        </w:rPr>
        <w:t xml:space="preserve">recognition </w:t>
      </w:r>
      <w:r w:rsidR="009A5BC6" w:rsidRPr="0040172E">
        <w:rPr>
          <w:rFonts w:cs="Times New Roman"/>
          <w:lang w:val="en-US"/>
        </w:rPr>
        <w:t>that is helpful for the</w:t>
      </w:r>
      <w:r w:rsidRPr="0040172E">
        <w:rPr>
          <w:rFonts w:cs="Times New Roman"/>
          <w:lang w:val="en-US"/>
        </w:rPr>
        <w:t xml:space="preserve"> employee </w:t>
      </w:r>
      <w:r w:rsidR="009A5BC6" w:rsidRPr="0040172E">
        <w:rPr>
          <w:rFonts w:cs="Times New Roman"/>
          <w:lang w:val="en-US"/>
        </w:rPr>
        <w:t>to determine the resolutions towards disengagement. The emerging</w:t>
      </w:r>
      <w:r w:rsidRPr="0040172E">
        <w:rPr>
          <w:rFonts w:cs="Times New Roman"/>
          <w:lang w:val="en-US"/>
        </w:rPr>
        <w:t xml:space="preserve"> factors </w:t>
      </w:r>
      <w:r w:rsidR="009A5BC6" w:rsidRPr="0040172E">
        <w:rPr>
          <w:rFonts w:cs="Times New Roman"/>
          <w:lang w:val="en-US"/>
        </w:rPr>
        <w:t xml:space="preserve">are </w:t>
      </w:r>
      <w:r w:rsidRPr="0040172E">
        <w:rPr>
          <w:rFonts w:cs="Times New Roman"/>
          <w:lang w:val="en-US"/>
        </w:rPr>
        <w:t>collectively diminish</w:t>
      </w:r>
      <w:r w:rsidR="009A5BC6" w:rsidRPr="0040172E">
        <w:rPr>
          <w:rFonts w:cs="Times New Roman"/>
          <w:lang w:val="en-US"/>
        </w:rPr>
        <w:t>ing the</w:t>
      </w:r>
      <w:r w:rsidRPr="0040172E">
        <w:rPr>
          <w:rFonts w:cs="Times New Roman"/>
          <w:lang w:val="en-US"/>
        </w:rPr>
        <w:t xml:space="preserve"> staff </w:t>
      </w:r>
      <w:r w:rsidR="009A5BC6" w:rsidRPr="0040172E">
        <w:rPr>
          <w:rFonts w:cs="Times New Roman"/>
          <w:lang w:val="en-US"/>
        </w:rPr>
        <w:t>members towards processing the morale and motivation while undermining the positive</w:t>
      </w:r>
      <w:r w:rsidRPr="0040172E">
        <w:rPr>
          <w:rFonts w:cs="Times New Roman"/>
          <w:lang w:val="en-US"/>
        </w:rPr>
        <w:t xml:space="preserve"> ability </w:t>
      </w:r>
      <w:r w:rsidR="009A5BC6" w:rsidRPr="0040172E">
        <w:rPr>
          <w:rFonts w:cs="Times New Roman"/>
          <w:lang w:val="en-US"/>
        </w:rPr>
        <w:t>for the delivery of the</w:t>
      </w:r>
      <w:r w:rsidRPr="0040172E">
        <w:rPr>
          <w:rFonts w:cs="Times New Roman"/>
          <w:lang w:val="en-US"/>
        </w:rPr>
        <w:t xml:space="preserve"> exceptional </w:t>
      </w:r>
      <w:r w:rsidR="009A5BC6" w:rsidRPr="0040172E">
        <w:rPr>
          <w:rFonts w:cs="Times New Roman"/>
          <w:lang w:val="en-US"/>
        </w:rPr>
        <w:t xml:space="preserve">services in the </w:t>
      </w:r>
      <w:r w:rsidRPr="0040172E">
        <w:rPr>
          <w:rFonts w:cs="Times New Roman"/>
          <w:lang w:val="en-US"/>
        </w:rPr>
        <w:t xml:space="preserve">customer </w:t>
      </w:r>
      <w:r w:rsidR="009A5BC6" w:rsidRPr="0040172E">
        <w:rPr>
          <w:rFonts w:cs="Times New Roman"/>
          <w:lang w:val="en-US"/>
        </w:rPr>
        <w:t>management process</w:t>
      </w:r>
      <w:r w:rsidRPr="0040172E">
        <w:rPr>
          <w:rFonts w:cs="Times New Roman"/>
          <w:lang w:val="en-US"/>
        </w:rPr>
        <w:t xml:space="preserve"> consistently.</w:t>
      </w:r>
      <w:r w:rsidR="001104C9" w:rsidRPr="0040172E">
        <w:rPr>
          <w:rFonts w:cs="Times New Roman"/>
          <w:lang w:val="en-US"/>
        </w:rPr>
        <w:t xml:space="preserve"> For addressing the challenges, there is a </w:t>
      </w:r>
      <w:r w:rsidRPr="0040172E">
        <w:rPr>
          <w:rFonts w:cs="Times New Roman"/>
          <w:lang w:val="en-US"/>
        </w:rPr>
        <w:t xml:space="preserve">comprehensive </w:t>
      </w:r>
      <w:r w:rsidR="001104C9" w:rsidRPr="0040172E">
        <w:rPr>
          <w:rFonts w:cs="Times New Roman"/>
          <w:lang w:val="en-US"/>
        </w:rPr>
        <w:t xml:space="preserve">strategy for </w:t>
      </w:r>
      <w:r w:rsidRPr="0040172E">
        <w:rPr>
          <w:rFonts w:cs="Times New Roman"/>
          <w:lang w:val="en-US"/>
        </w:rPr>
        <w:t xml:space="preserve">change management </w:t>
      </w:r>
      <w:r w:rsidR="001104C9" w:rsidRPr="0040172E">
        <w:rPr>
          <w:rFonts w:cs="Times New Roman"/>
          <w:lang w:val="en-US"/>
        </w:rPr>
        <w:t>process. It seems utilizing the</w:t>
      </w:r>
      <w:r w:rsidRPr="0040172E">
        <w:rPr>
          <w:rFonts w:cs="Times New Roman"/>
          <w:lang w:val="en-US"/>
        </w:rPr>
        <w:t xml:space="preserve"> three-stage model </w:t>
      </w:r>
      <w:r w:rsidR="001104C9" w:rsidRPr="0040172E">
        <w:rPr>
          <w:rFonts w:cs="Times New Roman"/>
          <w:lang w:val="en-US"/>
        </w:rPr>
        <w:t>based on the</w:t>
      </w:r>
      <w:r w:rsidRPr="0040172E">
        <w:rPr>
          <w:rFonts w:cs="Times New Roman"/>
          <w:lang w:val="en-US"/>
        </w:rPr>
        <w:t xml:space="preserve"> unfreezing, changing, and refreezing, the hotel </w:t>
      </w:r>
      <w:r w:rsidR="00296F56" w:rsidRPr="0040172E">
        <w:rPr>
          <w:rFonts w:cs="Times New Roman"/>
          <w:lang w:val="en-US"/>
        </w:rPr>
        <w:t>for preparing the</w:t>
      </w:r>
      <w:r w:rsidRPr="0040172E">
        <w:rPr>
          <w:rFonts w:cs="Times New Roman"/>
          <w:lang w:val="en-US"/>
        </w:rPr>
        <w:t xml:space="preserve"> employees for transformation, implement</w:t>
      </w:r>
      <w:r w:rsidR="00296F56" w:rsidRPr="0040172E">
        <w:rPr>
          <w:rFonts w:cs="Times New Roman"/>
          <w:lang w:val="en-US"/>
        </w:rPr>
        <w:t>ation of the</w:t>
      </w:r>
      <w:r w:rsidRPr="0040172E">
        <w:rPr>
          <w:rFonts w:cs="Times New Roman"/>
          <w:lang w:val="en-US"/>
        </w:rPr>
        <w:t xml:space="preserve"> </w:t>
      </w:r>
      <w:r w:rsidRPr="0040172E">
        <w:rPr>
          <w:rFonts w:cs="Times New Roman"/>
          <w:lang w:val="en-US"/>
        </w:rPr>
        <w:lastRenderedPageBreak/>
        <w:t xml:space="preserve">supportive policies and practices, and </w:t>
      </w:r>
      <w:r w:rsidR="00296F56" w:rsidRPr="0040172E">
        <w:rPr>
          <w:rFonts w:cs="Times New Roman"/>
          <w:lang w:val="en-US"/>
        </w:rPr>
        <w:t>embedded</w:t>
      </w:r>
      <w:r w:rsidRPr="0040172E">
        <w:rPr>
          <w:rFonts w:cs="Times New Roman"/>
          <w:lang w:val="en-US"/>
        </w:rPr>
        <w:t xml:space="preserve"> </w:t>
      </w:r>
      <w:r w:rsidR="00296F56" w:rsidRPr="0040172E">
        <w:rPr>
          <w:rFonts w:cs="Times New Roman"/>
          <w:lang w:val="en-US"/>
        </w:rPr>
        <w:t>the</w:t>
      </w:r>
      <w:r w:rsidRPr="0040172E">
        <w:rPr>
          <w:rFonts w:cs="Times New Roman"/>
          <w:lang w:val="en-US"/>
        </w:rPr>
        <w:t xml:space="preserve"> changes </w:t>
      </w:r>
      <w:r w:rsidR="00296F56" w:rsidRPr="0040172E">
        <w:rPr>
          <w:rFonts w:cs="Times New Roman"/>
          <w:lang w:val="en-US"/>
        </w:rPr>
        <w:t>to maintain the</w:t>
      </w:r>
      <w:r w:rsidRPr="0040172E">
        <w:rPr>
          <w:rFonts w:cs="Times New Roman"/>
          <w:lang w:val="en-US"/>
        </w:rPr>
        <w:t xml:space="preserve"> culture. </w:t>
      </w:r>
      <w:r w:rsidR="002C07F0" w:rsidRPr="0040172E">
        <w:rPr>
          <w:rFonts w:cs="Times New Roman"/>
          <w:lang w:val="en-US"/>
        </w:rPr>
        <w:t>The</w:t>
      </w:r>
      <w:r w:rsidRPr="0040172E">
        <w:rPr>
          <w:rFonts w:cs="Times New Roman"/>
          <w:lang w:val="en-US"/>
        </w:rPr>
        <w:t xml:space="preserve"> employees </w:t>
      </w:r>
      <w:r w:rsidR="002C07F0" w:rsidRPr="0040172E">
        <w:rPr>
          <w:rFonts w:cs="Times New Roman"/>
          <w:lang w:val="en-US"/>
        </w:rPr>
        <w:t>are informed for making</w:t>
      </w:r>
      <w:r w:rsidRPr="0040172E">
        <w:rPr>
          <w:rFonts w:cs="Times New Roman"/>
          <w:lang w:val="en-US"/>
        </w:rPr>
        <w:t xml:space="preserve"> change</w:t>
      </w:r>
      <w:r w:rsidR="002C07F0" w:rsidRPr="0040172E">
        <w:rPr>
          <w:rFonts w:cs="Times New Roman"/>
          <w:lang w:val="en-US"/>
        </w:rPr>
        <w:t>s</w:t>
      </w:r>
      <w:r w:rsidRPr="0040172E">
        <w:rPr>
          <w:rFonts w:cs="Times New Roman"/>
          <w:lang w:val="en-US"/>
        </w:rPr>
        <w:t xml:space="preserve"> </w:t>
      </w:r>
      <w:r w:rsidR="002C07F0" w:rsidRPr="0040172E">
        <w:rPr>
          <w:rFonts w:cs="Times New Roman"/>
          <w:lang w:val="en-US"/>
        </w:rPr>
        <w:t>and are considered</w:t>
      </w:r>
      <w:r w:rsidRPr="0040172E">
        <w:rPr>
          <w:rFonts w:cs="Times New Roman"/>
          <w:lang w:val="en-US"/>
        </w:rPr>
        <w:t xml:space="preserve"> actively involved </w:t>
      </w:r>
      <w:r w:rsidR="002C07F0" w:rsidRPr="0040172E">
        <w:rPr>
          <w:rFonts w:cs="Times New Roman"/>
          <w:lang w:val="en-US"/>
        </w:rPr>
        <w:t>within the process, reduction of the</w:t>
      </w:r>
      <w:r w:rsidRPr="0040172E">
        <w:rPr>
          <w:rFonts w:cs="Times New Roman"/>
          <w:lang w:val="en-US"/>
        </w:rPr>
        <w:t xml:space="preserve"> resistance</w:t>
      </w:r>
      <w:r w:rsidR="002C07F0" w:rsidRPr="0040172E">
        <w:rPr>
          <w:rFonts w:cs="Times New Roman"/>
          <w:lang w:val="en-US"/>
        </w:rPr>
        <w:t>,</w:t>
      </w:r>
      <w:r w:rsidRPr="0040172E">
        <w:rPr>
          <w:rFonts w:cs="Times New Roman"/>
          <w:lang w:val="en-US"/>
        </w:rPr>
        <w:t xml:space="preserve"> and fostering </w:t>
      </w:r>
      <w:r w:rsidR="002C07F0" w:rsidRPr="0040172E">
        <w:rPr>
          <w:rFonts w:cs="Times New Roman"/>
          <w:lang w:val="en-US"/>
        </w:rPr>
        <w:t xml:space="preserve">the definite </w:t>
      </w:r>
      <w:r w:rsidRPr="0040172E">
        <w:rPr>
          <w:rFonts w:cs="Times New Roman"/>
          <w:lang w:val="en-US"/>
        </w:rPr>
        <w:t xml:space="preserve">ownership. </w:t>
      </w:r>
      <w:r w:rsidR="00913DF4" w:rsidRPr="0040172E">
        <w:rPr>
          <w:rFonts w:cs="Times New Roman"/>
          <w:lang w:val="en-US"/>
        </w:rPr>
        <w:t>It is essential to monitor the t</w:t>
      </w:r>
      <w:r w:rsidRPr="0040172E">
        <w:rPr>
          <w:rFonts w:cs="Times New Roman"/>
          <w:lang w:val="en-US"/>
        </w:rPr>
        <w:t>raining, mentoring</w:t>
      </w:r>
      <w:r w:rsidR="00913DF4" w:rsidRPr="0040172E">
        <w:rPr>
          <w:rFonts w:cs="Times New Roman"/>
          <w:lang w:val="en-US"/>
        </w:rPr>
        <w:t xml:space="preserve"> aspects</w:t>
      </w:r>
      <w:r w:rsidRPr="0040172E">
        <w:rPr>
          <w:rFonts w:cs="Times New Roman"/>
          <w:lang w:val="en-US"/>
        </w:rPr>
        <w:t xml:space="preserve">, and </w:t>
      </w:r>
      <w:r w:rsidR="00913DF4" w:rsidRPr="0040172E">
        <w:rPr>
          <w:rFonts w:cs="Times New Roman"/>
          <w:lang w:val="en-US"/>
        </w:rPr>
        <w:t xml:space="preserve">provision of the </w:t>
      </w:r>
      <w:r w:rsidRPr="0040172E">
        <w:rPr>
          <w:rFonts w:cs="Times New Roman"/>
          <w:lang w:val="en-US"/>
        </w:rPr>
        <w:t xml:space="preserve">continuous feedback mechanisms </w:t>
      </w:r>
      <w:r w:rsidR="00913DF4" w:rsidRPr="0040172E">
        <w:rPr>
          <w:rFonts w:cs="Times New Roman"/>
          <w:lang w:val="en-US"/>
        </w:rPr>
        <w:t>that is essential for the management of</w:t>
      </w:r>
      <w:r w:rsidRPr="0040172E">
        <w:rPr>
          <w:rFonts w:cs="Times New Roman"/>
          <w:lang w:val="en-US"/>
        </w:rPr>
        <w:t xml:space="preserve"> transition </w:t>
      </w:r>
      <w:r w:rsidR="00913DF4" w:rsidRPr="0040172E">
        <w:rPr>
          <w:rFonts w:cs="Times New Roman"/>
          <w:lang w:val="en-US"/>
        </w:rPr>
        <w:t>and maintenance of the</w:t>
      </w:r>
      <w:r w:rsidRPr="0040172E">
        <w:rPr>
          <w:rFonts w:cs="Times New Roman"/>
          <w:lang w:val="en-US"/>
        </w:rPr>
        <w:t xml:space="preserve"> momentum </w:t>
      </w:r>
      <w:r w:rsidR="00913DF4" w:rsidRPr="0040172E">
        <w:rPr>
          <w:rFonts w:cs="Times New Roman"/>
          <w:lang w:val="en-US"/>
        </w:rPr>
        <w:t>with definite</w:t>
      </w:r>
      <w:r w:rsidRPr="0040172E">
        <w:rPr>
          <w:rFonts w:cs="Times New Roman"/>
          <w:lang w:val="en-US"/>
        </w:rPr>
        <w:t xml:space="preserve"> adaptability.</w:t>
      </w:r>
    </w:p>
    <w:p w14:paraId="3DB00D40" w14:textId="6DE30D5F" w:rsidR="005143DA" w:rsidRPr="0040172E" w:rsidRDefault="00740410" w:rsidP="00C933E8">
      <w:pPr>
        <w:rPr>
          <w:rFonts w:cs="Times New Roman"/>
          <w:lang w:val="en-US"/>
        </w:rPr>
      </w:pPr>
      <w:r w:rsidRPr="0040172E">
        <w:rPr>
          <w:rFonts w:cs="Times New Roman"/>
          <w:lang w:val="en-US"/>
        </w:rPr>
        <w:t>The implication of the significant</w:t>
      </w:r>
      <w:r w:rsidR="00C933E8" w:rsidRPr="0040172E">
        <w:rPr>
          <w:rFonts w:cs="Times New Roman"/>
          <w:lang w:val="en-US"/>
        </w:rPr>
        <w:t xml:space="preserve"> strategy</w:t>
      </w:r>
      <w:r w:rsidRPr="0040172E">
        <w:rPr>
          <w:rFonts w:cs="Times New Roman"/>
          <w:lang w:val="en-US"/>
        </w:rPr>
        <w:t xml:space="preserve"> in the report is associated with the</w:t>
      </w:r>
      <w:r w:rsidR="00C933E8" w:rsidRPr="0040172E">
        <w:rPr>
          <w:rFonts w:cs="Times New Roman"/>
          <w:lang w:val="en-US"/>
        </w:rPr>
        <w:t xml:space="preserve"> </w:t>
      </w:r>
      <w:r w:rsidRPr="0040172E">
        <w:rPr>
          <w:rFonts w:cs="Times New Roman"/>
          <w:lang w:val="en-US"/>
        </w:rPr>
        <w:t>enhancement of the</w:t>
      </w:r>
      <w:r w:rsidR="00C933E8" w:rsidRPr="0040172E">
        <w:rPr>
          <w:rFonts w:cs="Times New Roman"/>
          <w:lang w:val="en-US"/>
        </w:rPr>
        <w:t xml:space="preserve"> staff engagement and </w:t>
      </w:r>
      <w:r w:rsidRPr="0040172E">
        <w:rPr>
          <w:rFonts w:cs="Times New Roman"/>
          <w:lang w:val="en-US"/>
        </w:rPr>
        <w:t xml:space="preserve">management of overall </w:t>
      </w:r>
      <w:r w:rsidR="00C933E8" w:rsidRPr="0040172E">
        <w:rPr>
          <w:rFonts w:cs="Times New Roman"/>
          <w:lang w:val="en-US"/>
        </w:rPr>
        <w:t xml:space="preserve">communication. </w:t>
      </w:r>
      <w:r w:rsidRPr="0040172E">
        <w:rPr>
          <w:rFonts w:cs="Times New Roman"/>
          <w:lang w:val="en-US"/>
        </w:rPr>
        <w:t>It needs establishment of the</w:t>
      </w:r>
      <w:r w:rsidR="00C933E8" w:rsidRPr="0040172E">
        <w:rPr>
          <w:rFonts w:cs="Times New Roman"/>
          <w:lang w:val="en-US"/>
        </w:rPr>
        <w:t xml:space="preserve"> regular</w:t>
      </w:r>
      <w:r w:rsidRPr="0040172E">
        <w:rPr>
          <w:rFonts w:cs="Times New Roman"/>
          <w:lang w:val="en-US"/>
        </w:rPr>
        <w:t xml:space="preserve"> system</w:t>
      </w:r>
      <w:r w:rsidR="00C933E8" w:rsidRPr="0040172E">
        <w:rPr>
          <w:rFonts w:cs="Times New Roman"/>
          <w:lang w:val="en-US"/>
        </w:rPr>
        <w:t>, transparent</w:t>
      </w:r>
      <w:r w:rsidRPr="0040172E">
        <w:rPr>
          <w:rFonts w:cs="Times New Roman"/>
          <w:lang w:val="en-US"/>
        </w:rPr>
        <w:t xml:space="preserve"> management of the communication channels like </w:t>
      </w:r>
      <w:r w:rsidR="00C933E8" w:rsidRPr="0040172E">
        <w:rPr>
          <w:rFonts w:cs="Times New Roman"/>
          <w:lang w:val="en-US"/>
        </w:rPr>
        <w:t xml:space="preserve">team meetings, </w:t>
      </w:r>
      <w:r w:rsidRPr="0040172E">
        <w:rPr>
          <w:rFonts w:cs="Times New Roman"/>
          <w:lang w:val="en-US"/>
        </w:rPr>
        <w:t xml:space="preserve">use of the </w:t>
      </w:r>
      <w:r w:rsidR="00C933E8" w:rsidRPr="0040172E">
        <w:rPr>
          <w:rFonts w:cs="Times New Roman"/>
          <w:lang w:val="en-US"/>
        </w:rPr>
        <w:t xml:space="preserve">digital platforms, and </w:t>
      </w:r>
      <w:r w:rsidRPr="0040172E">
        <w:rPr>
          <w:rFonts w:cs="Times New Roman"/>
          <w:lang w:val="en-US"/>
        </w:rPr>
        <w:t>consideration of the anonymous feedback tools that are helpful for</w:t>
      </w:r>
      <w:r w:rsidR="00C933E8" w:rsidRPr="0040172E">
        <w:rPr>
          <w:rFonts w:cs="Times New Roman"/>
          <w:lang w:val="en-US"/>
        </w:rPr>
        <w:t xml:space="preserve"> empower</w:t>
      </w:r>
      <w:r w:rsidRPr="0040172E">
        <w:rPr>
          <w:rFonts w:cs="Times New Roman"/>
          <w:lang w:val="en-US"/>
        </w:rPr>
        <w:t>ing the</w:t>
      </w:r>
      <w:r w:rsidR="00C933E8" w:rsidRPr="0040172E">
        <w:rPr>
          <w:rFonts w:cs="Times New Roman"/>
          <w:lang w:val="en-US"/>
        </w:rPr>
        <w:t xml:space="preserve"> employees to </w:t>
      </w:r>
      <w:r w:rsidRPr="0040172E">
        <w:rPr>
          <w:rFonts w:cs="Times New Roman"/>
          <w:lang w:val="en-US"/>
        </w:rPr>
        <w:t xml:space="preserve">managing all the </w:t>
      </w:r>
      <w:r w:rsidR="00C933E8" w:rsidRPr="0040172E">
        <w:rPr>
          <w:rFonts w:cs="Times New Roman"/>
          <w:lang w:val="en-US"/>
        </w:rPr>
        <w:t xml:space="preserve">voice concerns </w:t>
      </w:r>
      <w:r w:rsidRPr="0040172E">
        <w:rPr>
          <w:rFonts w:cs="Times New Roman"/>
          <w:lang w:val="en-US"/>
        </w:rPr>
        <w:t>with effective contribution of the</w:t>
      </w:r>
      <w:r w:rsidR="00C933E8" w:rsidRPr="0040172E">
        <w:rPr>
          <w:rFonts w:cs="Times New Roman"/>
          <w:lang w:val="en-US"/>
        </w:rPr>
        <w:t xml:space="preserve"> ideas. Leadership </w:t>
      </w:r>
      <w:r w:rsidRPr="0040172E">
        <w:rPr>
          <w:rFonts w:cs="Times New Roman"/>
          <w:lang w:val="en-US"/>
        </w:rPr>
        <w:t>seems essential for preferring</w:t>
      </w:r>
      <w:r w:rsidR="00C933E8" w:rsidRPr="0040172E">
        <w:rPr>
          <w:rFonts w:cs="Times New Roman"/>
          <w:lang w:val="en-US"/>
        </w:rPr>
        <w:t xml:space="preserve"> </w:t>
      </w:r>
      <w:r w:rsidRPr="0040172E">
        <w:rPr>
          <w:rFonts w:cs="Times New Roman"/>
          <w:lang w:val="en-US"/>
        </w:rPr>
        <w:t>the rate of</w:t>
      </w:r>
      <w:r w:rsidR="00C933E8" w:rsidRPr="0040172E">
        <w:rPr>
          <w:rFonts w:cs="Times New Roman"/>
          <w:lang w:val="en-US"/>
        </w:rPr>
        <w:t xml:space="preserve"> empathy and</w:t>
      </w:r>
      <w:r w:rsidRPr="0040172E">
        <w:rPr>
          <w:rFonts w:cs="Times New Roman"/>
          <w:lang w:val="en-US"/>
        </w:rPr>
        <w:t xml:space="preserve"> management of the</w:t>
      </w:r>
      <w:r w:rsidR="00C933E8" w:rsidRPr="0040172E">
        <w:rPr>
          <w:rFonts w:cs="Times New Roman"/>
          <w:lang w:val="en-US"/>
        </w:rPr>
        <w:t xml:space="preserve"> responsiveness </w:t>
      </w:r>
      <w:r w:rsidRPr="0040172E">
        <w:rPr>
          <w:rFonts w:cs="Times New Roman"/>
          <w:lang w:val="en-US"/>
        </w:rPr>
        <w:t>for building the</w:t>
      </w:r>
      <w:r w:rsidR="00C933E8" w:rsidRPr="0040172E">
        <w:rPr>
          <w:rFonts w:cs="Times New Roman"/>
          <w:lang w:val="en-US"/>
        </w:rPr>
        <w:t xml:space="preserve"> trust and strengthen</w:t>
      </w:r>
      <w:r w:rsidRPr="0040172E">
        <w:rPr>
          <w:rFonts w:cs="Times New Roman"/>
          <w:lang w:val="en-US"/>
        </w:rPr>
        <w:t>ing the</w:t>
      </w:r>
      <w:r w:rsidR="00C933E8" w:rsidRPr="0040172E">
        <w:rPr>
          <w:rFonts w:cs="Times New Roman"/>
          <w:lang w:val="en-US"/>
        </w:rPr>
        <w:t xml:space="preserve"> relationships </w:t>
      </w:r>
      <w:r w:rsidRPr="0040172E">
        <w:rPr>
          <w:rFonts w:cs="Times New Roman"/>
          <w:lang w:val="en-US"/>
        </w:rPr>
        <w:t>in the</w:t>
      </w:r>
      <w:r w:rsidR="00C933E8" w:rsidRPr="0040172E">
        <w:rPr>
          <w:rFonts w:cs="Times New Roman"/>
          <w:lang w:val="en-US"/>
        </w:rPr>
        <w:t xml:space="preserve"> teams. Additionally, </w:t>
      </w:r>
      <w:r w:rsidRPr="0040172E">
        <w:rPr>
          <w:rFonts w:cs="Times New Roman"/>
          <w:lang w:val="en-US"/>
        </w:rPr>
        <w:t xml:space="preserve">the </w:t>
      </w:r>
      <w:r w:rsidR="00C933E8" w:rsidRPr="0040172E">
        <w:rPr>
          <w:rFonts w:cs="Times New Roman"/>
          <w:lang w:val="en-US"/>
        </w:rPr>
        <w:t>imp</w:t>
      </w:r>
      <w:r w:rsidRPr="0040172E">
        <w:rPr>
          <w:rFonts w:cs="Times New Roman"/>
          <w:lang w:val="en-US"/>
        </w:rPr>
        <w:t>lementation of the</w:t>
      </w:r>
      <w:r w:rsidR="00C933E8" w:rsidRPr="0040172E">
        <w:rPr>
          <w:rFonts w:cs="Times New Roman"/>
          <w:lang w:val="en-US"/>
        </w:rPr>
        <w:t xml:space="preserve"> wellness programs </w:t>
      </w:r>
      <w:r w:rsidRPr="0040172E">
        <w:rPr>
          <w:rFonts w:cs="Times New Roman"/>
          <w:lang w:val="en-US"/>
        </w:rPr>
        <w:t>with implicating the</w:t>
      </w:r>
      <w:r w:rsidR="00C933E8" w:rsidRPr="0040172E">
        <w:rPr>
          <w:rFonts w:cs="Times New Roman"/>
          <w:lang w:val="en-US"/>
        </w:rPr>
        <w:t xml:space="preserve"> flexible scheduling options</w:t>
      </w:r>
      <w:r w:rsidRPr="0040172E">
        <w:rPr>
          <w:rFonts w:cs="Times New Roman"/>
          <w:lang w:val="en-US"/>
        </w:rPr>
        <w:t xml:space="preserve"> that</w:t>
      </w:r>
      <w:r w:rsidR="00C933E8" w:rsidRPr="0040172E">
        <w:rPr>
          <w:rFonts w:cs="Times New Roman"/>
          <w:lang w:val="en-US"/>
        </w:rPr>
        <w:t xml:space="preserve"> can alleviate </w:t>
      </w:r>
      <w:r w:rsidRPr="0040172E">
        <w:rPr>
          <w:rFonts w:cs="Times New Roman"/>
          <w:lang w:val="en-US"/>
        </w:rPr>
        <w:t>the stress and promotion of</w:t>
      </w:r>
      <w:r w:rsidR="00C933E8" w:rsidRPr="0040172E">
        <w:rPr>
          <w:rFonts w:cs="Times New Roman"/>
          <w:lang w:val="en-US"/>
        </w:rPr>
        <w:t xml:space="preserve"> a healt</w:t>
      </w:r>
      <w:r w:rsidRPr="0040172E">
        <w:rPr>
          <w:rFonts w:cs="Times New Roman"/>
          <w:lang w:val="en-US"/>
        </w:rPr>
        <w:t>hier work-life balance and providing effective directions towards the</w:t>
      </w:r>
      <w:r w:rsidR="00C933E8" w:rsidRPr="0040172E">
        <w:rPr>
          <w:rFonts w:cs="Times New Roman"/>
          <w:lang w:val="en-US"/>
        </w:rPr>
        <w:t xml:space="preserve"> combating</w:t>
      </w:r>
      <w:r w:rsidRPr="0040172E">
        <w:rPr>
          <w:rFonts w:cs="Times New Roman"/>
          <w:lang w:val="en-US"/>
        </w:rPr>
        <w:t xml:space="preserve"> of the related</w:t>
      </w:r>
      <w:r w:rsidR="00C933E8" w:rsidRPr="0040172E">
        <w:rPr>
          <w:rFonts w:cs="Times New Roman"/>
          <w:lang w:val="en-US"/>
        </w:rPr>
        <w:t xml:space="preserve"> burnout symptoms.</w:t>
      </w:r>
      <w:r w:rsidR="005143DA" w:rsidRPr="0040172E">
        <w:rPr>
          <w:rFonts w:cs="Times New Roman"/>
          <w:lang w:val="en-US"/>
        </w:rPr>
        <w:t xml:space="preserve"> For determining the</w:t>
      </w:r>
      <w:r w:rsidR="00C933E8" w:rsidRPr="0040172E">
        <w:rPr>
          <w:rFonts w:cs="Times New Roman"/>
          <w:lang w:val="en-US"/>
        </w:rPr>
        <w:t xml:space="preserve"> effectiveness of </w:t>
      </w:r>
      <w:r w:rsidR="005143DA" w:rsidRPr="0040172E">
        <w:rPr>
          <w:rFonts w:cs="Times New Roman"/>
          <w:lang w:val="en-US"/>
        </w:rPr>
        <w:t>the</w:t>
      </w:r>
      <w:r w:rsidR="00C933E8" w:rsidRPr="0040172E">
        <w:rPr>
          <w:rFonts w:cs="Times New Roman"/>
          <w:lang w:val="en-US"/>
        </w:rPr>
        <w:t xml:space="preserve"> initiatives, the hotel </w:t>
      </w:r>
      <w:r w:rsidR="005143DA" w:rsidRPr="0040172E">
        <w:rPr>
          <w:rFonts w:cs="Times New Roman"/>
          <w:lang w:val="en-US"/>
        </w:rPr>
        <w:t>needs adaptation of the</w:t>
      </w:r>
      <w:r w:rsidR="00C933E8" w:rsidRPr="0040172E">
        <w:rPr>
          <w:rFonts w:cs="Times New Roman"/>
          <w:lang w:val="en-US"/>
        </w:rPr>
        <w:t xml:space="preserve"> clear success metrics and </w:t>
      </w:r>
      <w:r w:rsidR="005143DA" w:rsidRPr="0040172E">
        <w:rPr>
          <w:rFonts w:cs="Times New Roman"/>
          <w:lang w:val="en-US"/>
        </w:rPr>
        <w:t xml:space="preserve">implication of the </w:t>
      </w:r>
      <w:r w:rsidR="00C933E8" w:rsidRPr="0040172E">
        <w:rPr>
          <w:rFonts w:cs="Times New Roman"/>
          <w:lang w:val="en-US"/>
        </w:rPr>
        <w:t xml:space="preserve">key performance indicators (KPIs). </w:t>
      </w:r>
    </w:p>
    <w:p w14:paraId="4B2D8A4D" w14:textId="72F1CF83" w:rsidR="00C933E8" w:rsidRPr="0040172E" w:rsidRDefault="00EF5883" w:rsidP="00C933E8">
      <w:pPr>
        <w:rPr>
          <w:rFonts w:cs="Times New Roman"/>
          <w:lang w:val="en-US"/>
        </w:rPr>
      </w:pPr>
      <w:r w:rsidRPr="0040172E">
        <w:rPr>
          <w:rFonts w:cs="Times New Roman"/>
          <w:lang w:val="en-US"/>
        </w:rPr>
        <w:t>The indication allows</w:t>
      </w:r>
      <w:r w:rsidR="00C933E8" w:rsidRPr="0040172E">
        <w:rPr>
          <w:rFonts w:cs="Times New Roman"/>
          <w:lang w:val="en-US"/>
        </w:rPr>
        <w:t xml:space="preserve"> employee satisfaction scores, </w:t>
      </w:r>
      <w:r w:rsidRPr="0040172E">
        <w:rPr>
          <w:rFonts w:cs="Times New Roman"/>
          <w:lang w:val="en-US"/>
        </w:rPr>
        <w:t xml:space="preserve">rates of </w:t>
      </w:r>
      <w:r w:rsidR="00C933E8" w:rsidRPr="0040172E">
        <w:rPr>
          <w:rFonts w:cs="Times New Roman"/>
          <w:lang w:val="en-US"/>
        </w:rPr>
        <w:t xml:space="preserve">turnover, customer satisfaction </w:t>
      </w:r>
      <w:r w:rsidRPr="0040172E">
        <w:rPr>
          <w:rFonts w:cs="Times New Roman"/>
          <w:lang w:val="en-US"/>
        </w:rPr>
        <w:t>processes</w:t>
      </w:r>
      <w:r w:rsidR="00C933E8" w:rsidRPr="0040172E">
        <w:rPr>
          <w:rFonts w:cs="Times New Roman"/>
          <w:lang w:val="en-US"/>
        </w:rPr>
        <w:t xml:space="preserve">, and </w:t>
      </w:r>
      <w:r w:rsidRPr="0040172E">
        <w:rPr>
          <w:rFonts w:cs="Times New Roman"/>
          <w:lang w:val="en-US"/>
        </w:rPr>
        <w:t xml:space="preserve">management of the </w:t>
      </w:r>
      <w:r w:rsidR="00C933E8" w:rsidRPr="0040172E">
        <w:rPr>
          <w:rFonts w:cs="Times New Roman"/>
          <w:lang w:val="en-US"/>
        </w:rPr>
        <w:t xml:space="preserve">operational performance metrics </w:t>
      </w:r>
      <w:r w:rsidRPr="0040172E">
        <w:rPr>
          <w:rFonts w:cs="Times New Roman"/>
          <w:lang w:val="en-US"/>
        </w:rPr>
        <w:t>such as using</w:t>
      </w:r>
      <w:r w:rsidR="00C933E8" w:rsidRPr="0040172E">
        <w:rPr>
          <w:rFonts w:cs="Times New Roman"/>
          <w:lang w:val="en-US"/>
        </w:rPr>
        <w:t xml:space="preserve"> Average Daily Rate (ADR) and Revenu</w:t>
      </w:r>
      <w:r w:rsidRPr="0040172E">
        <w:rPr>
          <w:rFonts w:cs="Times New Roman"/>
          <w:lang w:val="en-US"/>
        </w:rPr>
        <w:t>e Per Available Room (RevPAR). There must be r</w:t>
      </w:r>
      <w:r w:rsidR="00C933E8" w:rsidRPr="0040172E">
        <w:rPr>
          <w:rFonts w:cs="Times New Roman"/>
          <w:lang w:val="en-US"/>
        </w:rPr>
        <w:t xml:space="preserve">egular monitoring of </w:t>
      </w:r>
      <w:r w:rsidRPr="0040172E">
        <w:rPr>
          <w:rFonts w:cs="Times New Roman"/>
          <w:lang w:val="en-US"/>
        </w:rPr>
        <w:t>the</w:t>
      </w:r>
      <w:r w:rsidR="00C933E8" w:rsidRPr="0040172E">
        <w:rPr>
          <w:rFonts w:cs="Times New Roman"/>
          <w:lang w:val="en-US"/>
        </w:rPr>
        <w:t xml:space="preserve"> KPIs </w:t>
      </w:r>
      <w:r w:rsidRPr="0040172E">
        <w:rPr>
          <w:rFonts w:cs="Times New Roman"/>
          <w:lang w:val="en-US"/>
        </w:rPr>
        <w:t>with implementing relevant actions for the positive</w:t>
      </w:r>
      <w:r w:rsidR="00C933E8" w:rsidRPr="0040172E">
        <w:rPr>
          <w:rFonts w:cs="Times New Roman"/>
          <w:lang w:val="en-US"/>
        </w:rPr>
        <w:t xml:space="preserve"> insights, enabling </w:t>
      </w:r>
      <w:r w:rsidRPr="0040172E">
        <w:rPr>
          <w:rFonts w:cs="Times New Roman"/>
          <w:lang w:val="en-US"/>
        </w:rPr>
        <w:t xml:space="preserve">effective process for the </w:t>
      </w:r>
      <w:r w:rsidR="00C933E8" w:rsidRPr="0040172E">
        <w:rPr>
          <w:rFonts w:cs="Times New Roman"/>
          <w:lang w:val="en-US"/>
        </w:rPr>
        <w:t xml:space="preserve">management </w:t>
      </w:r>
      <w:r w:rsidRPr="0040172E">
        <w:rPr>
          <w:rFonts w:cs="Times New Roman"/>
          <w:lang w:val="en-US"/>
        </w:rPr>
        <w:t>and refining the</w:t>
      </w:r>
      <w:r w:rsidR="00C933E8" w:rsidRPr="0040172E">
        <w:rPr>
          <w:rFonts w:cs="Times New Roman"/>
          <w:lang w:val="en-US"/>
        </w:rPr>
        <w:t xml:space="preserve"> strategies</w:t>
      </w:r>
      <w:r w:rsidR="00895314" w:rsidRPr="0040172E">
        <w:rPr>
          <w:rFonts w:cs="Times New Roman"/>
          <w:lang w:val="en-US"/>
        </w:rPr>
        <w:t>, and ensuring the</w:t>
      </w:r>
      <w:r w:rsidR="00C933E8" w:rsidRPr="0040172E">
        <w:rPr>
          <w:rFonts w:cs="Times New Roman"/>
          <w:lang w:val="en-US"/>
        </w:rPr>
        <w:t xml:space="preserve"> continuous improvement </w:t>
      </w:r>
      <w:r w:rsidR="006C793A" w:rsidRPr="0040172E">
        <w:rPr>
          <w:rFonts w:cs="Times New Roman"/>
          <w:lang w:val="en-US"/>
        </w:rPr>
        <w:t>for the</w:t>
      </w:r>
      <w:r w:rsidR="00C933E8" w:rsidRPr="0040172E">
        <w:rPr>
          <w:rFonts w:cs="Times New Roman"/>
          <w:lang w:val="en-US"/>
        </w:rPr>
        <w:t xml:space="preserve"> employee well</w:t>
      </w:r>
      <w:r w:rsidR="006C793A" w:rsidRPr="0040172E">
        <w:rPr>
          <w:rFonts w:cs="Times New Roman"/>
          <w:lang w:val="en-US"/>
        </w:rPr>
        <w:t>-</w:t>
      </w:r>
      <w:r w:rsidR="00C933E8" w:rsidRPr="0040172E">
        <w:rPr>
          <w:rFonts w:cs="Times New Roman"/>
          <w:lang w:val="en-US"/>
        </w:rPr>
        <w:t>being and guest services</w:t>
      </w:r>
      <w:r w:rsidR="006C793A" w:rsidRPr="0040172E">
        <w:rPr>
          <w:rFonts w:cs="Times New Roman"/>
          <w:lang w:val="en-US"/>
        </w:rPr>
        <w:t xml:space="preserve"> and operations</w:t>
      </w:r>
      <w:r w:rsidR="00C933E8" w:rsidRPr="0040172E">
        <w:rPr>
          <w:rFonts w:cs="Times New Roman"/>
          <w:lang w:val="en-US"/>
        </w:rPr>
        <w:t>.</w:t>
      </w:r>
      <w:r w:rsidR="000C21DB" w:rsidRPr="0040172E">
        <w:rPr>
          <w:rFonts w:cs="Times New Roman"/>
          <w:lang w:val="en-US"/>
        </w:rPr>
        <w:t xml:space="preserve"> </w:t>
      </w:r>
      <w:r w:rsidR="008162BE" w:rsidRPr="0040172E">
        <w:rPr>
          <w:rFonts w:cs="Times New Roman"/>
          <w:lang w:val="en-US"/>
        </w:rPr>
        <w:t>The consideration of the</w:t>
      </w:r>
      <w:r w:rsidR="00C933E8" w:rsidRPr="0040172E">
        <w:rPr>
          <w:rFonts w:cs="Times New Roman"/>
          <w:lang w:val="en-US"/>
        </w:rPr>
        <w:t xml:space="preserve"> DoubleTree by Hilton Luxembourg </w:t>
      </w:r>
      <w:r w:rsidR="008162BE" w:rsidRPr="0040172E">
        <w:rPr>
          <w:rFonts w:cs="Times New Roman"/>
          <w:lang w:val="en-US"/>
        </w:rPr>
        <w:t>is based on the</w:t>
      </w:r>
      <w:r w:rsidR="000C21DB" w:rsidRPr="0040172E">
        <w:rPr>
          <w:rFonts w:cs="Times New Roman"/>
          <w:lang w:val="en-US"/>
        </w:rPr>
        <w:t xml:space="preserve"> holistic and the</w:t>
      </w:r>
      <w:r w:rsidR="00C933E8" w:rsidRPr="0040172E">
        <w:rPr>
          <w:rFonts w:cs="Times New Roman"/>
          <w:lang w:val="en-US"/>
        </w:rPr>
        <w:t xml:space="preserve"> well-structured </w:t>
      </w:r>
      <w:r w:rsidR="000C21DB" w:rsidRPr="0040172E">
        <w:rPr>
          <w:rFonts w:cs="Times New Roman"/>
          <w:lang w:val="en-US"/>
        </w:rPr>
        <w:t xml:space="preserve">system for the integration of the </w:t>
      </w:r>
      <w:r w:rsidR="00C933E8" w:rsidRPr="0040172E">
        <w:rPr>
          <w:rFonts w:cs="Times New Roman"/>
          <w:lang w:val="en-US"/>
        </w:rPr>
        <w:t xml:space="preserve">change management </w:t>
      </w:r>
      <w:r w:rsidR="000C21DB" w:rsidRPr="0040172E">
        <w:rPr>
          <w:rFonts w:cs="Times New Roman"/>
          <w:lang w:val="en-US"/>
        </w:rPr>
        <w:t>practices. There is an improvements in the communication while targeting the</w:t>
      </w:r>
      <w:r w:rsidR="00C933E8" w:rsidRPr="0040172E">
        <w:rPr>
          <w:rFonts w:cs="Times New Roman"/>
          <w:lang w:val="en-US"/>
        </w:rPr>
        <w:t xml:space="preserve"> wellbeing initiatives.</w:t>
      </w:r>
      <w:r w:rsidR="000C21DB" w:rsidRPr="0040172E">
        <w:rPr>
          <w:rFonts w:cs="Times New Roman"/>
          <w:lang w:val="en-US"/>
        </w:rPr>
        <w:t xml:space="preserve"> It seems essential to invest on the</w:t>
      </w:r>
      <w:r w:rsidR="00C933E8" w:rsidRPr="0040172E">
        <w:rPr>
          <w:rFonts w:cs="Times New Roman"/>
          <w:lang w:val="en-US"/>
        </w:rPr>
        <w:t xml:space="preserve"> workforce </w:t>
      </w:r>
      <w:r w:rsidR="000C21DB" w:rsidRPr="0040172E">
        <w:rPr>
          <w:rFonts w:cs="Times New Roman"/>
          <w:lang w:val="en-US"/>
        </w:rPr>
        <w:t>while</w:t>
      </w:r>
      <w:r w:rsidR="00C933E8" w:rsidRPr="0040172E">
        <w:rPr>
          <w:rFonts w:cs="Times New Roman"/>
          <w:lang w:val="en-US"/>
        </w:rPr>
        <w:t xml:space="preserve"> fostering a </w:t>
      </w:r>
      <w:r w:rsidR="000C21DB" w:rsidRPr="0040172E">
        <w:rPr>
          <w:rFonts w:cs="Times New Roman"/>
          <w:lang w:val="en-US"/>
        </w:rPr>
        <w:t xml:space="preserve">definite management of the environment in the hospitality sector for providing </w:t>
      </w:r>
      <w:r w:rsidR="00C933E8" w:rsidRPr="0040172E">
        <w:rPr>
          <w:rFonts w:cs="Times New Roman"/>
          <w:lang w:val="en-US"/>
        </w:rPr>
        <w:t xml:space="preserve">long-term sustainability and </w:t>
      </w:r>
      <w:r w:rsidR="000C21DB" w:rsidRPr="0040172E">
        <w:rPr>
          <w:rFonts w:cs="Times New Roman"/>
          <w:lang w:val="en-US"/>
        </w:rPr>
        <w:t xml:space="preserve">related </w:t>
      </w:r>
      <w:r w:rsidR="00C933E8" w:rsidRPr="0040172E">
        <w:rPr>
          <w:rFonts w:cs="Times New Roman"/>
          <w:lang w:val="en-US"/>
        </w:rPr>
        <w:t>success.</w:t>
      </w:r>
    </w:p>
    <w:p w14:paraId="725EC2B9" w14:textId="77777777" w:rsidR="00E3524C" w:rsidRPr="0040172E" w:rsidRDefault="00E3524C" w:rsidP="00E3748A">
      <w:pPr>
        <w:rPr>
          <w:rFonts w:cs="Times New Roman"/>
        </w:rPr>
      </w:pPr>
    </w:p>
    <w:p w14:paraId="37B9ACEF" w14:textId="77777777" w:rsidR="003D4719" w:rsidRPr="0040172E" w:rsidRDefault="003D4719" w:rsidP="00E3748A">
      <w:pPr>
        <w:rPr>
          <w:rFonts w:cs="Times New Roman"/>
        </w:rPr>
      </w:pPr>
    </w:p>
    <w:p w14:paraId="2BAA674D" w14:textId="77777777" w:rsidR="00A83ED4" w:rsidRPr="0040172E" w:rsidRDefault="00A83ED4" w:rsidP="00E3748A">
      <w:pPr>
        <w:rPr>
          <w:rFonts w:cs="Times New Roman"/>
        </w:rPr>
      </w:pPr>
    </w:p>
    <w:p w14:paraId="3781176D" w14:textId="77777777" w:rsidR="00D4760B" w:rsidRPr="0040172E" w:rsidRDefault="00D4760B" w:rsidP="00E3748A">
      <w:pPr>
        <w:rPr>
          <w:rFonts w:cs="Times New Roman"/>
        </w:rPr>
      </w:pPr>
    </w:p>
    <w:p w14:paraId="5280F975" w14:textId="77777777" w:rsidR="00D4760B" w:rsidRPr="0040172E" w:rsidRDefault="00D4760B" w:rsidP="00E3748A">
      <w:pPr>
        <w:rPr>
          <w:rFonts w:cs="Times New Roman"/>
        </w:rPr>
      </w:pPr>
    </w:p>
    <w:p w14:paraId="3EB3D209" w14:textId="77777777" w:rsidR="00D4760B" w:rsidRPr="0040172E" w:rsidRDefault="00D4760B" w:rsidP="00E3748A">
      <w:pPr>
        <w:rPr>
          <w:rFonts w:cs="Times New Roman"/>
        </w:rPr>
      </w:pPr>
    </w:p>
    <w:p w14:paraId="370DE0F2" w14:textId="77777777" w:rsidR="00D4760B" w:rsidRPr="0040172E" w:rsidRDefault="00D4760B" w:rsidP="00E3748A">
      <w:pPr>
        <w:rPr>
          <w:rFonts w:cs="Times New Roman"/>
        </w:rPr>
      </w:pPr>
    </w:p>
    <w:p w14:paraId="5F2F5FCD" w14:textId="77777777" w:rsidR="00D4760B" w:rsidRPr="0040172E" w:rsidRDefault="00D4760B" w:rsidP="00E3748A">
      <w:pPr>
        <w:rPr>
          <w:rFonts w:cs="Times New Roman"/>
        </w:rPr>
      </w:pPr>
    </w:p>
    <w:p w14:paraId="09016353" w14:textId="77777777" w:rsidR="00D4760B" w:rsidRPr="0040172E" w:rsidRDefault="00D4760B" w:rsidP="00E3748A">
      <w:pPr>
        <w:rPr>
          <w:rFonts w:cs="Times New Roman"/>
        </w:rPr>
      </w:pPr>
    </w:p>
    <w:p w14:paraId="21C939A1" w14:textId="77777777" w:rsidR="00D4760B" w:rsidRPr="0040172E" w:rsidRDefault="00D4760B" w:rsidP="00E3748A">
      <w:pPr>
        <w:rPr>
          <w:rFonts w:cs="Times New Roman"/>
        </w:rPr>
      </w:pPr>
    </w:p>
    <w:p w14:paraId="10AE8717" w14:textId="77777777" w:rsidR="00D4760B" w:rsidRPr="0040172E" w:rsidRDefault="00D4760B" w:rsidP="00E3748A">
      <w:pPr>
        <w:rPr>
          <w:rFonts w:cs="Times New Roman"/>
        </w:rPr>
      </w:pPr>
    </w:p>
    <w:p w14:paraId="007D7597" w14:textId="77777777" w:rsidR="00D4760B" w:rsidRPr="0040172E" w:rsidRDefault="00D4760B" w:rsidP="00E3748A">
      <w:pPr>
        <w:rPr>
          <w:rFonts w:cs="Times New Roman"/>
        </w:rPr>
      </w:pPr>
    </w:p>
    <w:p w14:paraId="02BBEA62" w14:textId="77777777" w:rsidR="00D4760B" w:rsidRPr="0040172E" w:rsidRDefault="00D4760B" w:rsidP="00E3748A">
      <w:pPr>
        <w:rPr>
          <w:rFonts w:cs="Times New Roman"/>
        </w:rPr>
      </w:pPr>
    </w:p>
    <w:p w14:paraId="7BF32295" w14:textId="77777777" w:rsidR="00D4760B" w:rsidRPr="0040172E" w:rsidRDefault="00D4760B" w:rsidP="00E3748A">
      <w:pPr>
        <w:rPr>
          <w:rFonts w:cs="Times New Roman"/>
        </w:rPr>
      </w:pPr>
    </w:p>
    <w:sdt>
      <w:sdtPr>
        <w:rPr>
          <w:rFonts w:ascii="Times New Roman" w:eastAsiaTheme="minorHAnsi" w:hAnsi="Times New Roman" w:cstheme="minorBidi"/>
          <w:b w:val="0"/>
          <w:bCs w:val="0"/>
          <w:kern w:val="2"/>
          <w:sz w:val="24"/>
          <w:szCs w:val="24"/>
          <w14:ligatures w14:val="standardContextual"/>
        </w:rPr>
        <w:id w:val="-1817245178"/>
        <w:docPartObj>
          <w:docPartGallery w:val="Table of Contents"/>
          <w:docPartUnique/>
        </w:docPartObj>
      </w:sdtPr>
      <w:sdtEndPr>
        <w:rPr>
          <w:noProof/>
        </w:rPr>
      </w:sdtEndPr>
      <w:sdtContent>
        <w:p w14:paraId="07FB31F0" w14:textId="77777777" w:rsidR="00C5202A" w:rsidRPr="0040172E" w:rsidRDefault="00C5202A" w:rsidP="00B71897">
          <w:pPr>
            <w:pStyle w:val="TOCHeading"/>
            <w:jc w:val="center"/>
          </w:pPr>
        </w:p>
        <w:p w14:paraId="7CE955BE" w14:textId="77777777" w:rsidR="00C5202A" w:rsidRPr="0040172E" w:rsidRDefault="00C5202A">
          <w:pPr>
            <w:spacing w:line="278" w:lineRule="auto"/>
            <w:jc w:val="left"/>
            <w:rPr>
              <w:rFonts w:asciiTheme="majorBidi" w:eastAsiaTheme="majorEastAsia" w:hAnsiTheme="majorBidi" w:cstheme="majorBidi"/>
              <w:b/>
              <w:bCs/>
              <w:kern w:val="0"/>
              <w:sz w:val="32"/>
              <w:szCs w:val="32"/>
              <w14:ligatures w14:val="none"/>
            </w:rPr>
          </w:pPr>
          <w:r w:rsidRPr="0040172E">
            <w:br w:type="page"/>
          </w:r>
        </w:p>
        <w:p w14:paraId="121997AC" w14:textId="4AB78154" w:rsidR="00B71897" w:rsidRPr="0040172E" w:rsidRDefault="00B71897" w:rsidP="00B71897">
          <w:pPr>
            <w:pStyle w:val="TOCHeading"/>
            <w:jc w:val="center"/>
          </w:pPr>
          <w:r w:rsidRPr="0040172E">
            <w:lastRenderedPageBreak/>
            <w:t>Table of Contents</w:t>
          </w:r>
        </w:p>
        <w:p w14:paraId="4C1F4C15" w14:textId="77777777" w:rsidR="00CC6039" w:rsidRPr="0040172E" w:rsidRDefault="00B71897">
          <w:pPr>
            <w:pStyle w:val="TOC1"/>
            <w:tabs>
              <w:tab w:val="right" w:leader="dot" w:pos="9350"/>
            </w:tabs>
            <w:rPr>
              <w:rFonts w:asciiTheme="minorHAnsi" w:eastAsiaTheme="minorEastAsia" w:hAnsiTheme="minorHAnsi"/>
              <w:noProof/>
              <w:kern w:val="0"/>
              <w:sz w:val="22"/>
              <w:szCs w:val="22"/>
              <w:lang w:val="en-US"/>
              <w14:ligatures w14:val="none"/>
            </w:rPr>
          </w:pPr>
          <w:r w:rsidRPr="0040172E">
            <w:fldChar w:fldCharType="begin"/>
          </w:r>
          <w:r w:rsidRPr="0040172E">
            <w:instrText xml:space="preserve"> TOC \o "1-3" \h \z \u </w:instrText>
          </w:r>
          <w:r w:rsidRPr="0040172E">
            <w:fldChar w:fldCharType="separate"/>
          </w:r>
          <w:hyperlink w:anchor="_Toc199910772" w:history="1">
            <w:r w:rsidR="00CC6039" w:rsidRPr="0040172E">
              <w:rPr>
                <w:rStyle w:val="Hyperlink"/>
                <w:rFonts w:cs="Times New Roman"/>
                <w:noProof/>
              </w:rPr>
              <w:t>Executive Summary</w:t>
            </w:r>
            <w:r w:rsidR="00CC6039" w:rsidRPr="0040172E">
              <w:rPr>
                <w:noProof/>
                <w:webHidden/>
              </w:rPr>
              <w:tab/>
            </w:r>
            <w:r w:rsidR="00CC6039" w:rsidRPr="0040172E">
              <w:rPr>
                <w:noProof/>
                <w:webHidden/>
              </w:rPr>
              <w:fldChar w:fldCharType="begin"/>
            </w:r>
            <w:r w:rsidR="00CC6039" w:rsidRPr="0040172E">
              <w:rPr>
                <w:noProof/>
                <w:webHidden/>
              </w:rPr>
              <w:instrText xml:space="preserve"> PAGEREF _Toc199910772 \h </w:instrText>
            </w:r>
            <w:r w:rsidR="00CC6039" w:rsidRPr="0040172E">
              <w:rPr>
                <w:noProof/>
                <w:webHidden/>
              </w:rPr>
            </w:r>
            <w:r w:rsidR="00CC6039" w:rsidRPr="0040172E">
              <w:rPr>
                <w:noProof/>
                <w:webHidden/>
              </w:rPr>
              <w:fldChar w:fldCharType="separate"/>
            </w:r>
            <w:r w:rsidR="00CC6039" w:rsidRPr="0040172E">
              <w:rPr>
                <w:noProof/>
                <w:webHidden/>
              </w:rPr>
              <w:t>2</w:t>
            </w:r>
            <w:r w:rsidR="00CC6039" w:rsidRPr="0040172E">
              <w:rPr>
                <w:noProof/>
                <w:webHidden/>
              </w:rPr>
              <w:fldChar w:fldCharType="end"/>
            </w:r>
          </w:hyperlink>
        </w:p>
        <w:p w14:paraId="67B6A415" w14:textId="77777777" w:rsidR="00CC6039" w:rsidRPr="0040172E" w:rsidRDefault="00CC6039">
          <w:pPr>
            <w:pStyle w:val="TOC1"/>
            <w:tabs>
              <w:tab w:val="left" w:pos="440"/>
              <w:tab w:val="right" w:leader="dot" w:pos="9350"/>
            </w:tabs>
            <w:rPr>
              <w:rFonts w:asciiTheme="minorHAnsi" w:eastAsiaTheme="minorEastAsia" w:hAnsiTheme="minorHAnsi"/>
              <w:noProof/>
              <w:kern w:val="0"/>
              <w:sz w:val="22"/>
              <w:szCs w:val="22"/>
              <w:lang w:val="en-US"/>
              <w14:ligatures w14:val="none"/>
            </w:rPr>
          </w:pPr>
          <w:hyperlink w:anchor="_Toc199910773" w:history="1">
            <w:r w:rsidRPr="0040172E">
              <w:rPr>
                <w:rStyle w:val="Hyperlink"/>
                <w:rFonts w:cs="Times New Roman"/>
                <w:noProof/>
              </w:rPr>
              <w:t>1</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Introduction</w:t>
            </w:r>
            <w:r w:rsidRPr="0040172E">
              <w:rPr>
                <w:noProof/>
                <w:webHidden/>
              </w:rPr>
              <w:tab/>
            </w:r>
            <w:r w:rsidRPr="0040172E">
              <w:rPr>
                <w:noProof/>
                <w:webHidden/>
              </w:rPr>
              <w:fldChar w:fldCharType="begin"/>
            </w:r>
            <w:r w:rsidRPr="0040172E">
              <w:rPr>
                <w:noProof/>
                <w:webHidden/>
              </w:rPr>
              <w:instrText xml:space="preserve"> PAGEREF _Toc199910773 \h </w:instrText>
            </w:r>
            <w:r w:rsidRPr="0040172E">
              <w:rPr>
                <w:noProof/>
                <w:webHidden/>
              </w:rPr>
            </w:r>
            <w:r w:rsidRPr="0040172E">
              <w:rPr>
                <w:noProof/>
                <w:webHidden/>
              </w:rPr>
              <w:fldChar w:fldCharType="separate"/>
            </w:r>
            <w:r w:rsidRPr="0040172E">
              <w:rPr>
                <w:noProof/>
                <w:webHidden/>
              </w:rPr>
              <w:t>6</w:t>
            </w:r>
            <w:r w:rsidRPr="0040172E">
              <w:rPr>
                <w:noProof/>
                <w:webHidden/>
              </w:rPr>
              <w:fldChar w:fldCharType="end"/>
            </w:r>
          </w:hyperlink>
        </w:p>
        <w:p w14:paraId="64C1AD64" w14:textId="77777777" w:rsidR="00CC6039" w:rsidRPr="0040172E" w:rsidRDefault="00CC6039">
          <w:pPr>
            <w:pStyle w:val="TOC1"/>
            <w:tabs>
              <w:tab w:val="left" w:pos="440"/>
              <w:tab w:val="right" w:leader="dot" w:pos="9350"/>
            </w:tabs>
            <w:rPr>
              <w:rFonts w:asciiTheme="minorHAnsi" w:eastAsiaTheme="minorEastAsia" w:hAnsiTheme="minorHAnsi"/>
              <w:noProof/>
              <w:kern w:val="0"/>
              <w:sz w:val="22"/>
              <w:szCs w:val="22"/>
              <w:lang w:val="en-US"/>
              <w14:ligatures w14:val="none"/>
            </w:rPr>
          </w:pPr>
          <w:hyperlink w:anchor="_Toc199910774" w:history="1">
            <w:r w:rsidRPr="0040172E">
              <w:rPr>
                <w:rStyle w:val="Hyperlink"/>
                <w:rFonts w:eastAsia="Times New Roman" w:cs="Times New Roman"/>
                <w:noProof/>
              </w:rPr>
              <w:t>2</w:t>
            </w:r>
            <w:r w:rsidRPr="0040172E">
              <w:rPr>
                <w:rFonts w:asciiTheme="minorHAnsi" w:eastAsiaTheme="minorEastAsia" w:hAnsiTheme="minorHAnsi"/>
                <w:noProof/>
                <w:kern w:val="0"/>
                <w:sz w:val="22"/>
                <w:szCs w:val="22"/>
                <w:lang w:val="en-US"/>
                <w14:ligatures w14:val="none"/>
              </w:rPr>
              <w:tab/>
            </w:r>
            <w:r w:rsidRPr="0040172E">
              <w:rPr>
                <w:rStyle w:val="Hyperlink"/>
                <w:rFonts w:eastAsia="Times New Roman" w:cs="Times New Roman"/>
                <w:noProof/>
              </w:rPr>
              <w:t>Analysis</w:t>
            </w:r>
            <w:r w:rsidRPr="0040172E">
              <w:rPr>
                <w:noProof/>
                <w:webHidden/>
              </w:rPr>
              <w:tab/>
            </w:r>
            <w:r w:rsidRPr="0040172E">
              <w:rPr>
                <w:noProof/>
                <w:webHidden/>
              </w:rPr>
              <w:fldChar w:fldCharType="begin"/>
            </w:r>
            <w:r w:rsidRPr="0040172E">
              <w:rPr>
                <w:noProof/>
                <w:webHidden/>
              </w:rPr>
              <w:instrText xml:space="preserve"> PAGEREF _Toc199910774 \h </w:instrText>
            </w:r>
            <w:r w:rsidRPr="0040172E">
              <w:rPr>
                <w:noProof/>
                <w:webHidden/>
              </w:rPr>
            </w:r>
            <w:r w:rsidRPr="0040172E">
              <w:rPr>
                <w:noProof/>
                <w:webHidden/>
              </w:rPr>
              <w:fldChar w:fldCharType="separate"/>
            </w:r>
            <w:r w:rsidRPr="0040172E">
              <w:rPr>
                <w:noProof/>
                <w:webHidden/>
              </w:rPr>
              <w:t>7</w:t>
            </w:r>
            <w:r w:rsidRPr="0040172E">
              <w:rPr>
                <w:noProof/>
                <w:webHidden/>
              </w:rPr>
              <w:fldChar w:fldCharType="end"/>
            </w:r>
          </w:hyperlink>
        </w:p>
        <w:p w14:paraId="7525C784"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75" w:history="1">
            <w:r w:rsidRPr="0040172E">
              <w:rPr>
                <w:rStyle w:val="Hyperlink"/>
                <w:rFonts w:cs="Times New Roman"/>
                <w:noProof/>
              </w:rPr>
              <w:t>2.1</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Industry-Wide Challenges in Luxembourg's Hospitality Sector</w:t>
            </w:r>
            <w:r w:rsidRPr="0040172E">
              <w:rPr>
                <w:noProof/>
                <w:webHidden/>
              </w:rPr>
              <w:tab/>
            </w:r>
            <w:r w:rsidRPr="0040172E">
              <w:rPr>
                <w:noProof/>
                <w:webHidden/>
              </w:rPr>
              <w:fldChar w:fldCharType="begin"/>
            </w:r>
            <w:r w:rsidRPr="0040172E">
              <w:rPr>
                <w:noProof/>
                <w:webHidden/>
              </w:rPr>
              <w:instrText xml:space="preserve"> PAGEREF _Toc199910775 \h </w:instrText>
            </w:r>
            <w:r w:rsidRPr="0040172E">
              <w:rPr>
                <w:noProof/>
                <w:webHidden/>
              </w:rPr>
            </w:r>
            <w:r w:rsidRPr="0040172E">
              <w:rPr>
                <w:noProof/>
                <w:webHidden/>
              </w:rPr>
              <w:fldChar w:fldCharType="separate"/>
            </w:r>
            <w:r w:rsidRPr="0040172E">
              <w:rPr>
                <w:noProof/>
                <w:webHidden/>
              </w:rPr>
              <w:t>7</w:t>
            </w:r>
            <w:r w:rsidRPr="0040172E">
              <w:rPr>
                <w:noProof/>
                <w:webHidden/>
              </w:rPr>
              <w:fldChar w:fldCharType="end"/>
            </w:r>
          </w:hyperlink>
        </w:p>
        <w:p w14:paraId="45640C43"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76" w:history="1">
            <w:r w:rsidRPr="0040172E">
              <w:rPr>
                <w:rStyle w:val="Hyperlink"/>
                <w:rFonts w:cs="Times New Roman"/>
                <w:noProof/>
              </w:rPr>
              <w:t>2.2</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Impact on DoubleTree by Hilton Luxembourg</w:t>
            </w:r>
            <w:r w:rsidRPr="0040172E">
              <w:rPr>
                <w:noProof/>
                <w:webHidden/>
              </w:rPr>
              <w:tab/>
            </w:r>
            <w:r w:rsidRPr="0040172E">
              <w:rPr>
                <w:noProof/>
                <w:webHidden/>
              </w:rPr>
              <w:fldChar w:fldCharType="begin"/>
            </w:r>
            <w:r w:rsidRPr="0040172E">
              <w:rPr>
                <w:noProof/>
                <w:webHidden/>
              </w:rPr>
              <w:instrText xml:space="preserve"> PAGEREF _Toc199910776 \h </w:instrText>
            </w:r>
            <w:r w:rsidRPr="0040172E">
              <w:rPr>
                <w:noProof/>
                <w:webHidden/>
              </w:rPr>
            </w:r>
            <w:r w:rsidRPr="0040172E">
              <w:rPr>
                <w:noProof/>
                <w:webHidden/>
              </w:rPr>
              <w:fldChar w:fldCharType="separate"/>
            </w:r>
            <w:r w:rsidRPr="0040172E">
              <w:rPr>
                <w:noProof/>
                <w:webHidden/>
              </w:rPr>
              <w:t>8</w:t>
            </w:r>
            <w:r w:rsidRPr="0040172E">
              <w:rPr>
                <w:noProof/>
                <w:webHidden/>
              </w:rPr>
              <w:fldChar w:fldCharType="end"/>
            </w:r>
          </w:hyperlink>
        </w:p>
        <w:p w14:paraId="2A37432D"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77" w:history="1">
            <w:r w:rsidRPr="0040172E">
              <w:rPr>
                <w:rStyle w:val="Hyperlink"/>
                <w:rFonts w:cs="Times New Roman"/>
                <w:noProof/>
              </w:rPr>
              <w:t>2.3</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SWOT Analysis of DoubleTree by Hilton Luxembourg</w:t>
            </w:r>
            <w:r w:rsidRPr="0040172E">
              <w:rPr>
                <w:noProof/>
                <w:webHidden/>
              </w:rPr>
              <w:tab/>
            </w:r>
            <w:r w:rsidRPr="0040172E">
              <w:rPr>
                <w:noProof/>
                <w:webHidden/>
              </w:rPr>
              <w:fldChar w:fldCharType="begin"/>
            </w:r>
            <w:r w:rsidRPr="0040172E">
              <w:rPr>
                <w:noProof/>
                <w:webHidden/>
              </w:rPr>
              <w:instrText xml:space="preserve"> PAGEREF _Toc199910777 \h </w:instrText>
            </w:r>
            <w:r w:rsidRPr="0040172E">
              <w:rPr>
                <w:noProof/>
                <w:webHidden/>
              </w:rPr>
            </w:r>
            <w:r w:rsidRPr="0040172E">
              <w:rPr>
                <w:noProof/>
                <w:webHidden/>
              </w:rPr>
              <w:fldChar w:fldCharType="separate"/>
            </w:r>
            <w:r w:rsidRPr="0040172E">
              <w:rPr>
                <w:noProof/>
                <w:webHidden/>
              </w:rPr>
              <w:t>8</w:t>
            </w:r>
            <w:r w:rsidRPr="0040172E">
              <w:rPr>
                <w:noProof/>
                <w:webHidden/>
              </w:rPr>
              <w:fldChar w:fldCharType="end"/>
            </w:r>
          </w:hyperlink>
        </w:p>
        <w:p w14:paraId="2518F136"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78" w:history="1">
            <w:r w:rsidRPr="0040172E">
              <w:rPr>
                <w:rStyle w:val="Hyperlink"/>
                <w:rFonts w:cs="Times New Roman"/>
                <w:noProof/>
              </w:rPr>
              <w:t>2.4</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STEEPLED Analysis</w:t>
            </w:r>
            <w:r w:rsidRPr="0040172E">
              <w:rPr>
                <w:noProof/>
                <w:webHidden/>
              </w:rPr>
              <w:tab/>
            </w:r>
            <w:r w:rsidRPr="0040172E">
              <w:rPr>
                <w:noProof/>
                <w:webHidden/>
              </w:rPr>
              <w:fldChar w:fldCharType="begin"/>
            </w:r>
            <w:r w:rsidRPr="0040172E">
              <w:rPr>
                <w:noProof/>
                <w:webHidden/>
              </w:rPr>
              <w:instrText xml:space="preserve"> PAGEREF _Toc199910778 \h </w:instrText>
            </w:r>
            <w:r w:rsidRPr="0040172E">
              <w:rPr>
                <w:noProof/>
                <w:webHidden/>
              </w:rPr>
            </w:r>
            <w:r w:rsidRPr="0040172E">
              <w:rPr>
                <w:noProof/>
                <w:webHidden/>
              </w:rPr>
              <w:fldChar w:fldCharType="separate"/>
            </w:r>
            <w:r w:rsidRPr="0040172E">
              <w:rPr>
                <w:noProof/>
                <w:webHidden/>
              </w:rPr>
              <w:t>10</w:t>
            </w:r>
            <w:r w:rsidRPr="0040172E">
              <w:rPr>
                <w:noProof/>
                <w:webHidden/>
              </w:rPr>
              <w:fldChar w:fldCharType="end"/>
            </w:r>
          </w:hyperlink>
        </w:p>
        <w:p w14:paraId="48EA729E"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79" w:history="1">
            <w:r w:rsidRPr="0040172E">
              <w:rPr>
                <w:rStyle w:val="Hyperlink"/>
                <w:rFonts w:cs="Times New Roman"/>
                <w:noProof/>
              </w:rPr>
              <w:t>2.5</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TOWS Matrix</w:t>
            </w:r>
            <w:r w:rsidRPr="0040172E">
              <w:rPr>
                <w:noProof/>
                <w:webHidden/>
              </w:rPr>
              <w:tab/>
            </w:r>
            <w:r w:rsidRPr="0040172E">
              <w:rPr>
                <w:noProof/>
                <w:webHidden/>
              </w:rPr>
              <w:fldChar w:fldCharType="begin"/>
            </w:r>
            <w:r w:rsidRPr="0040172E">
              <w:rPr>
                <w:noProof/>
                <w:webHidden/>
              </w:rPr>
              <w:instrText xml:space="preserve"> PAGEREF _Toc199910779 \h </w:instrText>
            </w:r>
            <w:r w:rsidRPr="0040172E">
              <w:rPr>
                <w:noProof/>
                <w:webHidden/>
              </w:rPr>
            </w:r>
            <w:r w:rsidRPr="0040172E">
              <w:rPr>
                <w:noProof/>
                <w:webHidden/>
              </w:rPr>
              <w:fldChar w:fldCharType="separate"/>
            </w:r>
            <w:r w:rsidRPr="0040172E">
              <w:rPr>
                <w:noProof/>
                <w:webHidden/>
              </w:rPr>
              <w:t>11</w:t>
            </w:r>
            <w:r w:rsidRPr="0040172E">
              <w:rPr>
                <w:noProof/>
                <w:webHidden/>
              </w:rPr>
              <w:fldChar w:fldCharType="end"/>
            </w:r>
          </w:hyperlink>
        </w:p>
        <w:p w14:paraId="653BF49B"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80" w:history="1">
            <w:r w:rsidRPr="0040172E">
              <w:rPr>
                <w:rStyle w:val="Hyperlink"/>
                <w:rFonts w:cs="Times New Roman"/>
                <w:noProof/>
              </w:rPr>
              <w:t>2.6</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Strategic Implications</w:t>
            </w:r>
            <w:r w:rsidRPr="0040172E">
              <w:rPr>
                <w:noProof/>
                <w:webHidden/>
              </w:rPr>
              <w:tab/>
            </w:r>
            <w:r w:rsidRPr="0040172E">
              <w:rPr>
                <w:noProof/>
                <w:webHidden/>
              </w:rPr>
              <w:fldChar w:fldCharType="begin"/>
            </w:r>
            <w:r w:rsidRPr="0040172E">
              <w:rPr>
                <w:noProof/>
                <w:webHidden/>
              </w:rPr>
              <w:instrText xml:space="preserve"> PAGEREF _Toc199910780 \h </w:instrText>
            </w:r>
            <w:r w:rsidRPr="0040172E">
              <w:rPr>
                <w:noProof/>
                <w:webHidden/>
              </w:rPr>
            </w:r>
            <w:r w:rsidRPr="0040172E">
              <w:rPr>
                <w:noProof/>
                <w:webHidden/>
              </w:rPr>
              <w:fldChar w:fldCharType="separate"/>
            </w:r>
            <w:r w:rsidRPr="0040172E">
              <w:rPr>
                <w:noProof/>
                <w:webHidden/>
              </w:rPr>
              <w:t>12</w:t>
            </w:r>
            <w:r w:rsidRPr="0040172E">
              <w:rPr>
                <w:noProof/>
                <w:webHidden/>
              </w:rPr>
              <w:fldChar w:fldCharType="end"/>
            </w:r>
          </w:hyperlink>
        </w:p>
        <w:p w14:paraId="4823DD03" w14:textId="77777777" w:rsidR="00CC6039" w:rsidRPr="0040172E" w:rsidRDefault="00CC6039">
          <w:pPr>
            <w:pStyle w:val="TOC1"/>
            <w:tabs>
              <w:tab w:val="left" w:pos="440"/>
              <w:tab w:val="right" w:leader="dot" w:pos="9350"/>
            </w:tabs>
            <w:rPr>
              <w:rFonts w:asciiTheme="minorHAnsi" w:eastAsiaTheme="minorEastAsia" w:hAnsiTheme="minorHAnsi"/>
              <w:noProof/>
              <w:kern w:val="0"/>
              <w:sz w:val="22"/>
              <w:szCs w:val="22"/>
              <w:lang w:val="en-US"/>
              <w14:ligatures w14:val="none"/>
            </w:rPr>
          </w:pPr>
          <w:hyperlink w:anchor="_Toc199910781" w:history="1">
            <w:r w:rsidRPr="0040172E">
              <w:rPr>
                <w:rStyle w:val="Hyperlink"/>
                <w:rFonts w:cs="Times New Roman"/>
                <w:noProof/>
              </w:rPr>
              <w:t>3</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Recommendations and Change Management in Addressing Staff Burnout</w:t>
            </w:r>
            <w:r w:rsidRPr="0040172E">
              <w:rPr>
                <w:noProof/>
                <w:webHidden/>
              </w:rPr>
              <w:tab/>
            </w:r>
            <w:r w:rsidRPr="0040172E">
              <w:rPr>
                <w:noProof/>
                <w:webHidden/>
              </w:rPr>
              <w:fldChar w:fldCharType="begin"/>
            </w:r>
            <w:r w:rsidRPr="0040172E">
              <w:rPr>
                <w:noProof/>
                <w:webHidden/>
              </w:rPr>
              <w:instrText xml:space="preserve"> PAGEREF _Toc199910781 \h </w:instrText>
            </w:r>
            <w:r w:rsidRPr="0040172E">
              <w:rPr>
                <w:noProof/>
                <w:webHidden/>
              </w:rPr>
            </w:r>
            <w:r w:rsidRPr="0040172E">
              <w:rPr>
                <w:noProof/>
                <w:webHidden/>
              </w:rPr>
              <w:fldChar w:fldCharType="separate"/>
            </w:r>
            <w:r w:rsidRPr="0040172E">
              <w:rPr>
                <w:noProof/>
                <w:webHidden/>
              </w:rPr>
              <w:t>14</w:t>
            </w:r>
            <w:r w:rsidRPr="0040172E">
              <w:rPr>
                <w:noProof/>
                <w:webHidden/>
              </w:rPr>
              <w:fldChar w:fldCharType="end"/>
            </w:r>
          </w:hyperlink>
        </w:p>
        <w:p w14:paraId="22E29BDA"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82" w:history="1">
            <w:r w:rsidRPr="0040172E">
              <w:rPr>
                <w:rStyle w:val="Hyperlink"/>
                <w:rFonts w:cs="Times New Roman"/>
                <w:noProof/>
              </w:rPr>
              <w:t>3.1</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Leadership's Role in Mitigating Burnout</w:t>
            </w:r>
            <w:r w:rsidRPr="0040172E">
              <w:rPr>
                <w:noProof/>
                <w:webHidden/>
              </w:rPr>
              <w:tab/>
            </w:r>
            <w:r w:rsidRPr="0040172E">
              <w:rPr>
                <w:noProof/>
                <w:webHidden/>
              </w:rPr>
              <w:fldChar w:fldCharType="begin"/>
            </w:r>
            <w:r w:rsidRPr="0040172E">
              <w:rPr>
                <w:noProof/>
                <w:webHidden/>
              </w:rPr>
              <w:instrText xml:space="preserve"> PAGEREF _Toc199910782 \h </w:instrText>
            </w:r>
            <w:r w:rsidRPr="0040172E">
              <w:rPr>
                <w:noProof/>
                <w:webHidden/>
              </w:rPr>
            </w:r>
            <w:r w:rsidRPr="0040172E">
              <w:rPr>
                <w:noProof/>
                <w:webHidden/>
              </w:rPr>
              <w:fldChar w:fldCharType="separate"/>
            </w:r>
            <w:r w:rsidRPr="0040172E">
              <w:rPr>
                <w:noProof/>
                <w:webHidden/>
              </w:rPr>
              <w:t>15</w:t>
            </w:r>
            <w:r w:rsidRPr="0040172E">
              <w:rPr>
                <w:noProof/>
                <w:webHidden/>
              </w:rPr>
              <w:fldChar w:fldCharType="end"/>
            </w:r>
          </w:hyperlink>
        </w:p>
        <w:p w14:paraId="6A81B2EA"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83" w:history="1">
            <w:r w:rsidRPr="0040172E">
              <w:rPr>
                <w:rStyle w:val="Hyperlink"/>
                <w:rFonts w:cs="Times New Roman"/>
                <w:noProof/>
              </w:rPr>
              <w:t>3.2</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External Support for Well-being Audits and Feedback</w:t>
            </w:r>
            <w:r w:rsidRPr="0040172E">
              <w:rPr>
                <w:noProof/>
                <w:webHidden/>
              </w:rPr>
              <w:tab/>
            </w:r>
            <w:r w:rsidRPr="0040172E">
              <w:rPr>
                <w:noProof/>
                <w:webHidden/>
              </w:rPr>
              <w:fldChar w:fldCharType="begin"/>
            </w:r>
            <w:r w:rsidRPr="0040172E">
              <w:rPr>
                <w:noProof/>
                <w:webHidden/>
              </w:rPr>
              <w:instrText xml:space="preserve"> PAGEREF _Toc199910783 \h </w:instrText>
            </w:r>
            <w:r w:rsidRPr="0040172E">
              <w:rPr>
                <w:noProof/>
                <w:webHidden/>
              </w:rPr>
            </w:r>
            <w:r w:rsidRPr="0040172E">
              <w:rPr>
                <w:noProof/>
                <w:webHidden/>
              </w:rPr>
              <w:fldChar w:fldCharType="separate"/>
            </w:r>
            <w:r w:rsidRPr="0040172E">
              <w:rPr>
                <w:noProof/>
                <w:webHidden/>
              </w:rPr>
              <w:t>15</w:t>
            </w:r>
            <w:r w:rsidRPr="0040172E">
              <w:rPr>
                <w:noProof/>
                <w:webHidden/>
              </w:rPr>
              <w:fldChar w:fldCharType="end"/>
            </w:r>
          </w:hyperlink>
        </w:p>
        <w:p w14:paraId="0CB9A81B"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84" w:history="1">
            <w:r w:rsidRPr="0040172E">
              <w:rPr>
                <w:rStyle w:val="Hyperlink"/>
                <w:noProof/>
              </w:rPr>
              <w:t>3.3</w:t>
            </w:r>
            <w:r w:rsidRPr="0040172E">
              <w:rPr>
                <w:rFonts w:asciiTheme="minorHAnsi" w:eastAsiaTheme="minorEastAsia" w:hAnsiTheme="minorHAnsi"/>
                <w:noProof/>
                <w:kern w:val="0"/>
                <w:sz w:val="22"/>
                <w:szCs w:val="22"/>
                <w:lang w:val="en-US"/>
                <w14:ligatures w14:val="none"/>
              </w:rPr>
              <w:tab/>
            </w:r>
            <w:r w:rsidRPr="0040172E">
              <w:rPr>
                <w:rStyle w:val="Hyperlink"/>
                <w:noProof/>
              </w:rPr>
              <w:t>Implementation Plan for Each Recommendation</w:t>
            </w:r>
            <w:r w:rsidRPr="0040172E">
              <w:rPr>
                <w:noProof/>
                <w:webHidden/>
              </w:rPr>
              <w:tab/>
            </w:r>
            <w:r w:rsidRPr="0040172E">
              <w:rPr>
                <w:noProof/>
                <w:webHidden/>
              </w:rPr>
              <w:fldChar w:fldCharType="begin"/>
            </w:r>
            <w:r w:rsidRPr="0040172E">
              <w:rPr>
                <w:noProof/>
                <w:webHidden/>
              </w:rPr>
              <w:instrText xml:space="preserve"> PAGEREF _Toc199910784 \h </w:instrText>
            </w:r>
            <w:r w:rsidRPr="0040172E">
              <w:rPr>
                <w:noProof/>
                <w:webHidden/>
              </w:rPr>
            </w:r>
            <w:r w:rsidRPr="0040172E">
              <w:rPr>
                <w:noProof/>
                <w:webHidden/>
              </w:rPr>
              <w:fldChar w:fldCharType="separate"/>
            </w:r>
            <w:r w:rsidRPr="0040172E">
              <w:rPr>
                <w:noProof/>
                <w:webHidden/>
              </w:rPr>
              <w:t>15</w:t>
            </w:r>
            <w:r w:rsidRPr="0040172E">
              <w:rPr>
                <w:noProof/>
                <w:webHidden/>
              </w:rPr>
              <w:fldChar w:fldCharType="end"/>
            </w:r>
          </w:hyperlink>
        </w:p>
        <w:p w14:paraId="4972D944"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85" w:history="1">
            <w:r w:rsidRPr="0040172E">
              <w:rPr>
                <w:rStyle w:val="Hyperlink"/>
                <w:noProof/>
              </w:rPr>
              <w:t>3.4</w:t>
            </w:r>
            <w:r w:rsidRPr="0040172E">
              <w:rPr>
                <w:rFonts w:asciiTheme="minorHAnsi" w:eastAsiaTheme="minorEastAsia" w:hAnsiTheme="minorHAnsi"/>
                <w:noProof/>
                <w:kern w:val="0"/>
                <w:sz w:val="22"/>
                <w:szCs w:val="22"/>
                <w:lang w:val="en-US"/>
                <w14:ligatures w14:val="none"/>
              </w:rPr>
              <w:tab/>
            </w:r>
            <w:r w:rsidRPr="0040172E">
              <w:rPr>
                <w:rStyle w:val="Hyperlink"/>
                <w:noProof/>
              </w:rPr>
              <w:t>Change Management Strategy</w:t>
            </w:r>
            <w:r w:rsidRPr="0040172E">
              <w:rPr>
                <w:noProof/>
                <w:webHidden/>
              </w:rPr>
              <w:tab/>
            </w:r>
            <w:r w:rsidRPr="0040172E">
              <w:rPr>
                <w:noProof/>
                <w:webHidden/>
              </w:rPr>
              <w:fldChar w:fldCharType="begin"/>
            </w:r>
            <w:r w:rsidRPr="0040172E">
              <w:rPr>
                <w:noProof/>
                <w:webHidden/>
              </w:rPr>
              <w:instrText xml:space="preserve"> PAGEREF _Toc199910785 \h </w:instrText>
            </w:r>
            <w:r w:rsidRPr="0040172E">
              <w:rPr>
                <w:noProof/>
                <w:webHidden/>
              </w:rPr>
            </w:r>
            <w:r w:rsidRPr="0040172E">
              <w:rPr>
                <w:noProof/>
                <w:webHidden/>
              </w:rPr>
              <w:fldChar w:fldCharType="separate"/>
            </w:r>
            <w:r w:rsidRPr="0040172E">
              <w:rPr>
                <w:noProof/>
                <w:webHidden/>
              </w:rPr>
              <w:t>16</w:t>
            </w:r>
            <w:r w:rsidRPr="0040172E">
              <w:rPr>
                <w:noProof/>
                <w:webHidden/>
              </w:rPr>
              <w:fldChar w:fldCharType="end"/>
            </w:r>
          </w:hyperlink>
        </w:p>
        <w:p w14:paraId="5605EE27"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86" w:history="1">
            <w:r w:rsidRPr="0040172E">
              <w:rPr>
                <w:rStyle w:val="Hyperlink"/>
                <w:noProof/>
              </w:rPr>
              <w:t>3.5</w:t>
            </w:r>
            <w:r w:rsidRPr="0040172E">
              <w:rPr>
                <w:rFonts w:asciiTheme="minorHAnsi" w:eastAsiaTheme="minorEastAsia" w:hAnsiTheme="minorHAnsi"/>
                <w:noProof/>
                <w:kern w:val="0"/>
                <w:sz w:val="22"/>
                <w:szCs w:val="22"/>
                <w:lang w:val="en-US"/>
                <w14:ligatures w14:val="none"/>
              </w:rPr>
              <w:tab/>
            </w:r>
            <w:r w:rsidRPr="0040172E">
              <w:rPr>
                <w:rStyle w:val="Hyperlink"/>
                <w:noProof/>
              </w:rPr>
              <w:t>Staff Engagement and Communication Plans</w:t>
            </w:r>
            <w:r w:rsidRPr="0040172E">
              <w:rPr>
                <w:noProof/>
                <w:webHidden/>
              </w:rPr>
              <w:tab/>
            </w:r>
            <w:r w:rsidRPr="0040172E">
              <w:rPr>
                <w:noProof/>
                <w:webHidden/>
              </w:rPr>
              <w:fldChar w:fldCharType="begin"/>
            </w:r>
            <w:r w:rsidRPr="0040172E">
              <w:rPr>
                <w:noProof/>
                <w:webHidden/>
              </w:rPr>
              <w:instrText xml:space="preserve"> PAGEREF _Toc199910786 \h </w:instrText>
            </w:r>
            <w:r w:rsidRPr="0040172E">
              <w:rPr>
                <w:noProof/>
                <w:webHidden/>
              </w:rPr>
            </w:r>
            <w:r w:rsidRPr="0040172E">
              <w:rPr>
                <w:noProof/>
                <w:webHidden/>
              </w:rPr>
              <w:fldChar w:fldCharType="separate"/>
            </w:r>
            <w:r w:rsidRPr="0040172E">
              <w:rPr>
                <w:noProof/>
                <w:webHidden/>
              </w:rPr>
              <w:t>17</w:t>
            </w:r>
            <w:r w:rsidRPr="0040172E">
              <w:rPr>
                <w:noProof/>
                <w:webHidden/>
              </w:rPr>
              <w:fldChar w:fldCharType="end"/>
            </w:r>
          </w:hyperlink>
        </w:p>
        <w:p w14:paraId="3C8E2FF3"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87" w:history="1">
            <w:r w:rsidRPr="0040172E">
              <w:rPr>
                <w:rStyle w:val="Hyperlink"/>
                <w:noProof/>
              </w:rPr>
              <w:t>3.6</w:t>
            </w:r>
            <w:r w:rsidRPr="0040172E">
              <w:rPr>
                <w:rFonts w:asciiTheme="minorHAnsi" w:eastAsiaTheme="minorEastAsia" w:hAnsiTheme="minorHAnsi"/>
                <w:noProof/>
                <w:kern w:val="0"/>
                <w:sz w:val="22"/>
                <w:szCs w:val="22"/>
                <w:lang w:val="en-US"/>
                <w14:ligatures w14:val="none"/>
              </w:rPr>
              <w:tab/>
            </w:r>
            <w:r w:rsidRPr="0040172E">
              <w:rPr>
                <w:rStyle w:val="Hyperlink"/>
                <w:noProof/>
              </w:rPr>
              <w:t>Success Metrics and KPIs</w:t>
            </w:r>
            <w:r w:rsidRPr="0040172E">
              <w:rPr>
                <w:noProof/>
                <w:webHidden/>
              </w:rPr>
              <w:tab/>
            </w:r>
            <w:r w:rsidRPr="0040172E">
              <w:rPr>
                <w:noProof/>
                <w:webHidden/>
              </w:rPr>
              <w:fldChar w:fldCharType="begin"/>
            </w:r>
            <w:r w:rsidRPr="0040172E">
              <w:rPr>
                <w:noProof/>
                <w:webHidden/>
              </w:rPr>
              <w:instrText xml:space="preserve"> PAGEREF _Toc199910787 \h </w:instrText>
            </w:r>
            <w:r w:rsidRPr="0040172E">
              <w:rPr>
                <w:noProof/>
                <w:webHidden/>
              </w:rPr>
            </w:r>
            <w:r w:rsidRPr="0040172E">
              <w:rPr>
                <w:noProof/>
                <w:webHidden/>
              </w:rPr>
              <w:fldChar w:fldCharType="separate"/>
            </w:r>
            <w:r w:rsidRPr="0040172E">
              <w:rPr>
                <w:noProof/>
                <w:webHidden/>
              </w:rPr>
              <w:t>18</w:t>
            </w:r>
            <w:r w:rsidRPr="0040172E">
              <w:rPr>
                <w:noProof/>
                <w:webHidden/>
              </w:rPr>
              <w:fldChar w:fldCharType="end"/>
            </w:r>
          </w:hyperlink>
        </w:p>
        <w:p w14:paraId="35D258B1" w14:textId="77777777" w:rsidR="00CC6039" w:rsidRPr="0040172E" w:rsidRDefault="00CC6039">
          <w:pPr>
            <w:pStyle w:val="TOC2"/>
            <w:tabs>
              <w:tab w:val="left" w:pos="880"/>
              <w:tab w:val="right" w:leader="dot" w:pos="9350"/>
            </w:tabs>
            <w:rPr>
              <w:rFonts w:asciiTheme="minorHAnsi" w:eastAsiaTheme="minorEastAsia" w:hAnsiTheme="minorHAnsi"/>
              <w:noProof/>
              <w:kern w:val="0"/>
              <w:sz w:val="22"/>
              <w:szCs w:val="22"/>
              <w:lang w:val="en-US"/>
              <w14:ligatures w14:val="none"/>
            </w:rPr>
          </w:pPr>
          <w:hyperlink w:anchor="_Toc199910788" w:history="1">
            <w:r w:rsidRPr="0040172E">
              <w:rPr>
                <w:rStyle w:val="Hyperlink"/>
                <w:rFonts w:cs="Times New Roman"/>
                <w:noProof/>
              </w:rPr>
              <w:t>3.7</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Costs Benefit Analysis</w:t>
            </w:r>
            <w:r w:rsidRPr="0040172E">
              <w:rPr>
                <w:noProof/>
                <w:webHidden/>
              </w:rPr>
              <w:tab/>
            </w:r>
            <w:r w:rsidRPr="0040172E">
              <w:rPr>
                <w:noProof/>
                <w:webHidden/>
              </w:rPr>
              <w:fldChar w:fldCharType="begin"/>
            </w:r>
            <w:r w:rsidRPr="0040172E">
              <w:rPr>
                <w:noProof/>
                <w:webHidden/>
              </w:rPr>
              <w:instrText xml:space="preserve"> PAGEREF _Toc199910788 \h </w:instrText>
            </w:r>
            <w:r w:rsidRPr="0040172E">
              <w:rPr>
                <w:noProof/>
                <w:webHidden/>
              </w:rPr>
            </w:r>
            <w:r w:rsidRPr="0040172E">
              <w:rPr>
                <w:noProof/>
                <w:webHidden/>
              </w:rPr>
              <w:fldChar w:fldCharType="separate"/>
            </w:r>
            <w:r w:rsidRPr="0040172E">
              <w:rPr>
                <w:noProof/>
                <w:webHidden/>
              </w:rPr>
              <w:t>19</w:t>
            </w:r>
            <w:r w:rsidRPr="0040172E">
              <w:rPr>
                <w:noProof/>
                <w:webHidden/>
              </w:rPr>
              <w:fldChar w:fldCharType="end"/>
            </w:r>
          </w:hyperlink>
        </w:p>
        <w:p w14:paraId="61A148DA" w14:textId="77777777" w:rsidR="00CC6039" w:rsidRPr="0040172E" w:rsidRDefault="00CC6039">
          <w:pPr>
            <w:pStyle w:val="TOC1"/>
            <w:tabs>
              <w:tab w:val="left" w:pos="440"/>
              <w:tab w:val="right" w:leader="dot" w:pos="9350"/>
            </w:tabs>
            <w:rPr>
              <w:rFonts w:asciiTheme="minorHAnsi" w:eastAsiaTheme="minorEastAsia" w:hAnsiTheme="minorHAnsi"/>
              <w:noProof/>
              <w:kern w:val="0"/>
              <w:sz w:val="22"/>
              <w:szCs w:val="22"/>
              <w:lang w:val="en-US"/>
              <w14:ligatures w14:val="none"/>
            </w:rPr>
          </w:pPr>
          <w:hyperlink w:anchor="_Toc199910789" w:history="1">
            <w:r w:rsidRPr="0040172E">
              <w:rPr>
                <w:rStyle w:val="Hyperlink"/>
                <w:rFonts w:cs="Times New Roman"/>
                <w:noProof/>
              </w:rPr>
              <w:t>5</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Action Plan</w:t>
            </w:r>
            <w:r w:rsidRPr="0040172E">
              <w:rPr>
                <w:noProof/>
                <w:webHidden/>
              </w:rPr>
              <w:tab/>
            </w:r>
            <w:r w:rsidRPr="0040172E">
              <w:rPr>
                <w:noProof/>
                <w:webHidden/>
              </w:rPr>
              <w:fldChar w:fldCharType="begin"/>
            </w:r>
            <w:r w:rsidRPr="0040172E">
              <w:rPr>
                <w:noProof/>
                <w:webHidden/>
              </w:rPr>
              <w:instrText xml:space="preserve"> PAGEREF _Toc199910789 \h </w:instrText>
            </w:r>
            <w:r w:rsidRPr="0040172E">
              <w:rPr>
                <w:noProof/>
                <w:webHidden/>
              </w:rPr>
            </w:r>
            <w:r w:rsidRPr="0040172E">
              <w:rPr>
                <w:noProof/>
                <w:webHidden/>
              </w:rPr>
              <w:fldChar w:fldCharType="separate"/>
            </w:r>
            <w:r w:rsidRPr="0040172E">
              <w:rPr>
                <w:noProof/>
                <w:webHidden/>
              </w:rPr>
              <w:t>21</w:t>
            </w:r>
            <w:r w:rsidRPr="0040172E">
              <w:rPr>
                <w:noProof/>
                <w:webHidden/>
              </w:rPr>
              <w:fldChar w:fldCharType="end"/>
            </w:r>
          </w:hyperlink>
        </w:p>
        <w:p w14:paraId="0374C923" w14:textId="77777777" w:rsidR="00CC6039" w:rsidRPr="0040172E" w:rsidRDefault="00CC6039">
          <w:pPr>
            <w:pStyle w:val="TOC1"/>
            <w:tabs>
              <w:tab w:val="left" w:pos="440"/>
              <w:tab w:val="right" w:leader="dot" w:pos="9350"/>
            </w:tabs>
            <w:rPr>
              <w:rFonts w:asciiTheme="minorHAnsi" w:eastAsiaTheme="minorEastAsia" w:hAnsiTheme="minorHAnsi"/>
              <w:noProof/>
              <w:kern w:val="0"/>
              <w:sz w:val="22"/>
              <w:szCs w:val="22"/>
              <w:lang w:val="en-US"/>
              <w14:ligatures w14:val="none"/>
            </w:rPr>
          </w:pPr>
          <w:hyperlink w:anchor="_Toc199910790" w:history="1">
            <w:r w:rsidRPr="0040172E">
              <w:rPr>
                <w:rStyle w:val="Hyperlink"/>
                <w:rFonts w:cs="Times New Roman"/>
                <w:noProof/>
              </w:rPr>
              <w:t>6</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Conclusion</w:t>
            </w:r>
            <w:r w:rsidRPr="0040172E">
              <w:rPr>
                <w:noProof/>
                <w:webHidden/>
              </w:rPr>
              <w:tab/>
            </w:r>
            <w:r w:rsidRPr="0040172E">
              <w:rPr>
                <w:noProof/>
                <w:webHidden/>
              </w:rPr>
              <w:fldChar w:fldCharType="begin"/>
            </w:r>
            <w:r w:rsidRPr="0040172E">
              <w:rPr>
                <w:noProof/>
                <w:webHidden/>
              </w:rPr>
              <w:instrText xml:space="preserve"> PAGEREF _Toc199910790 \h </w:instrText>
            </w:r>
            <w:r w:rsidRPr="0040172E">
              <w:rPr>
                <w:noProof/>
                <w:webHidden/>
              </w:rPr>
            </w:r>
            <w:r w:rsidRPr="0040172E">
              <w:rPr>
                <w:noProof/>
                <w:webHidden/>
              </w:rPr>
              <w:fldChar w:fldCharType="separate"/>
            </w:r>
            <w:r w:rsidRPr="0040172E">
              <w:rPr>
                <w:noProof/>
                <w:webHidden/>
              </w:rPr>
              <w:t>23</w:t>
            </w:r>
            <w:r w:rsidRPr="0040172E">
              <w:rPr>
                <w:noProof/>
                <w:webHidden/>
              </w:rPr>
              <w:fldChar w:fldCharType="end"/>
            </w:r>
          </w:hyperlink>
        </w:p>
        <w:p w14:paraId="3254F372" w14:textId="77777777" w:rsidR="00CC6039" w:rsidRPr="0040172E" w:rsidRDefault="00CC6039">
          <w:pPr>
            <w:pStyle w:val="TOC1"/>
            <w:tabs>
              <w:tab w:val="left" w:pos="440"/>
              <w:tab w:val="right" w:leader="dot" w:pos="9350"/>
            </w:tabs>
            <w:rPr>
              <w:rFonts w:asciiTheme="minorHAnsi" w:eastAsiaTheme="minorEastAsia" w:hAnsiTheme="minorHAnsi"/>
              <w:noProof/>
              <w:kern w:val="0"/>
              <w:sz w:val="22"/>
              <w:szCs w:val="22"/>
              <w:lang w:val="en-US"/>
              <w14:ligatures w14:val="none"/>
            </w:rPr>
          </w:pPr>
          <w:hyperlink w:anchor="_Toc199910791" w:history="1">
            <w:r w:rsidRPr="0040172E">
              <w:rPr>
                <w:rStyle w:val="Hyperlink"/>
                <w:rFonts w:cs="Times New Roman"/>
                <w:noProof/>
              </w:rPr>
              <w:t>7</w:t>
            </w:r>
            <w:r w:rsidRPr="0040172E">
              <w:rPr>
                <w:rFonts w:asciiTheme="minorHAnsi" w:eastAsiaTheme="minorEastAsia" w:hAnsiTheme="minorHAnsi"/>
                <w:noProof/>
                <w:kern w:val="0"/>
                <w:sz w:val="22"/>
                <w:szCs w:val="22"/>
                <w:lang w:val="en-US"/>
                <w14:ligatures w14:val="none"/>
              </w:rPr>
              <w:tab/>
            </w:r>
            <w:r w:rsidRPr="0040172E">
              <w:rPr>
                <w:rStyle w:val="Hyperlink"/>
                <w:rFonts w:cs="Times New Roman"/>
                <w:noProof/>
              </w:rPr>
              <w:t>References</w:t>
            </w:r>
            <w:r w:rsidRPr="0040172E">
              <w:rPr>
                <w:noProof/>
                <w:webHidden/>
              </w:rPr>
              <w:tab/>
            </w:r>
            <w:r w:rsidRPr="0040172E">
              <w:rPr>
                <w:noProof/>
                <w:webHidden/>
              </w:rPr>
              <w:fldChar w:fldCharType="begin"/>
            </w:r>
            <w:r w:rsidRPr="0040172E">
              <w:rPr>
                <w:noProof/>
                <w:webHidden/>
              </w:rPr>
              <w:instrText xml:space="preserve"> PAGEREF _Toc199910791 \h </w:instrText>
            </w:r>
            <w:r w:rsidRPr="0040172E">
              <w:rPr>
                <w:noProof/>
                <w:webHidden/>
              </w:rPr>
            </w:r>
            <w:r w:rsidRPr="0040172E">
              <w:rPr>
                <w:noProof/>
                <w:webHidden/>
              </w:rPr>
              <w:fldChar w:fldCharType="separate"/>
            </w:r>
            <w:r w:rsidRPr="0040172E">
              <w:rPr>
                <w:noProof/>
                <w:webHidden/>
              </w:rPr>
              <w:t>25</w:t>
            </w:r>
            <w:r w:rsidRPr="0040172E">
              <w:rPr>
                <w:noProof/>
                <w:webHidden/>
              </w:rPr>
              <w:fldChar w:fldCharType="end"/>
            </w:r>
          </w:hyperlink>
        </w:p>
        <w:p w14:paraId="7ADC5375" w14:textId="0EA36D2C" w:rsidR="00B71897" w:rsidRPr="0040172E" w:rsidRDefault="00B71897">
          <w:r w:rsidRPr="0040172E">
            <w:rPr>
              <w:b/>
              <w:bCs/>
              <w:noProof/>
            </w:rPr>
            <w:fldChar w:fldCharType="end"/>
          </w:r>
        </w:p>
      </w:sdtContent>
    </w:sdt>
    <w:p w14:paraId="6BF4B09C" w14:textId="77777777" w:rsidR="00D4760B" w:rsidRPr="0040172E" w:rsidRDefault="00D4760B" w:rsidP="00E3748A">
      <w:pPr>
        <w:rPr>
          <w:rFonts w:cs="Times New Roman"/>
        </w:rPr>
      </w:pPr>
    </w:p>
    <w:p w14:paraId="7ABDC81A" w14:textId="014FBC74" w:rsidR="00A83ED4" w:rsidRPr="0040172E" w:rsidRDefault="00A83ED4" w:rsidP="00E3748A">
      <w:pPr>
        <w:pStyle w:val="Heading1"/>
        <w:rPr>
          <w:rFonts w:ascii="Times New Roman" w:hAnsi="Times New Roman" w:cs="Times New Roman"/>
        </w:rPr>
      </w:pPr>
      <w:bookmarkStart w:id="2" w:name="_Toc197636084"/>
      <w:bookmarkStart w:id="3" w:name="_Toc199910773"/>
      <w:r w:rsidRPr="0040172E">
        <w:rPr>
          <w:rFonts w:ascii="Times New Roman" w:hAnsi="Times New Roman" w:cs="Times New Roman"/>
        </w:rPr>
        <w:lastRenderedPageBreak/>
        <w:t>Introduction</w:t>
      </w:r>
      <w:bookmarkEnd w:id="2"/>
      <w:bookmarkEnd w:id="3"/>
      <w:r w:rsidRPr="0040172E">
        <w:rPr>
          <w:rFonts w:ascii="Times New Roman" w:hAnsi="Times New Roman" w:cs="Times New Roman"/>
        </w:rPr>
        <w:t xml:space="preserve"> </w:t>
      </w:r>
    </w:p>
    <w:p w14:paraId="5DB2985C" w14:textId="725E7E0E" w:rsidR="00A83ED4" w:rsidRPr="0040172E" w:rsidRDefault="00A83ED4" w:rsidP="00E3748A">
      <w:pPr>
        <w:spacing w:before="100" w:beforeAutospacing="1" w:after="100" w:afterAutospacing="1"/>
        <w:rPr>
          <w:rFonts w:eastAsia="Times New Roman" w:cs="Times New Roman"/>
          <w:szCs w:val="28"/>
        </w:rPr>
      </w:pPr>
      <w:r w:rsidRPr="0040172E">
        <w:rPr>
          <w:rFonts w:eastAsia="Times New Roman" w:cs="Times New Roman"/>
          <w:szCs w:val="28"/>
        </w:rPr>
        <w:t>Currently, the mental health problem is a severe challenge in the hospitality sector in Luxembourg, especially among hotel and restaurant employees. The ‘Quality of Work Index’ by the Chambre des Salaries reveal that almost 50% of the staff in the industry suffer from burnout or sleep disorders, which is the highest among all sectors (</w:t>
      </w:r>
      <w:r w:rsidRPr="0040172E">
        <w:rPr>
          <w:rFonts w:cs="Times New Roman"/>
          <w:color w:val="000000"/>
          <w:shd w:val="clear" w:color="auto" w:fill="FFFFFF"/>
        </w:rPr>
        <w:t>Monaghan, 2025</w:t>
      </w:r>
      <w:r w:rsidRPr="0040172E">
        <w:rPr>
          <w:rFonts w:eastAsia="Times New Roman" w:cs="Times New Roman"/>
          <w:szCs w:val="28"/>
        </w:rPr>
        <w:t xml:space="preserve">). This is even more worrisome because of the centrality of frontline staff in the continual delivery of guest satisfaction and, by extension, organisational image. Indeed, various studies have indicated that stress and employee burnout have adverse effects on the performance of employees and have adverse effects on turnover (López-Cabarcos et al., 2022). It does not get any better in the case of severe mental health conditions either. Same studies by CSL reveal that “20% of employees who are in the hospitality industry have considered suicide” and “9% experience depression owing to work-related stress” (CSL, 2024). Each of these figures is rather topical and indicates an obvious, and undeniably permanent, systemic problem. The </w:t>
      </w:r>
      <w:r w:rsidR="0091512C" w:rsidRPr="0040172E">
        <w:rPr>
          <w:rFonts w:cs="Times New Roman"/>
          <w:color w:val="000000"/>
          <w:shd w:val="clear" w:color="auto" w:fill="FFFFFF"/>
        </w:rPr>
        <w:t>(Chong et al., 2024</w:t>
      </w:r>
      <w:r w:rsidRPr="0040172E">
        <w:rPr>
          <w:rFonts w:cs="Times New Roman"/>
          <w:color w:val="000000"/>
          <w:shd w:val="clear" w:color="auto" w:fill="FFFFFF"/>
        </w:rPr>
        <w:t>)</w:t>
      </w:r>
      <w:r w:rsidRPr="0040172E">
        <w:rPr>
          <w:rFonts w:eastAsia="Times New Roman" w:cs="Times New Roman"/>
          <w:szCs w:val="28"/>
        </w:rPr>
        <w:t xml:space="preserve"> has it that stress, bullying, and long working hours are some of the psychosocial risks that may lead to high levels of absenteeism, development of poor job retention in the hospitality sector.</w:t>
      </w:r>
    </w:p>
    <w:p w14:paraId="278BF8A2" w14:textId="0BE2B982" w:rsidR="00A83ED4" w:rsidRPr="0040172E" w:rsidRDefault="00A83ED4" w:rsidP="00671129">
      <w:pPr>
        <w:rPr>
          <w:rFonts w:cs="Times New Roman"/>
        </w:rPr>
      </w:pPr>
      <w:r w:rsidRPr="0040172E">
        <w:rPr>
          <w:rFonts w:eastAsia="Times New Roman" w:cs="Times New Roman"/>
          <w:szCs w:val="28"/>
        </w:rPr>
        <w:t xml:space="preserve">Even DoubleTree by Hilton Luxembourg, which is situated in the near vicinity of the city centre, has its facilities surrounded by the forest, offers modern amenities and services, and the Manager has not been spared from such queries </w:t>
      </w:r>
      <w:r w:rsidRPr="0040172E">
        <w:rPr>
          <w:rFonts w:cs="Times New Roman"/>
          <w:color w:val="000000"/>
          <w:shd w:val="clear" w:color="auto" w:fill="FFFFFF"/>
        </w:rPr>
        <w:t>(</w:t>
      </w:r>
      <w:r w:rsidR="00A454EB" w:rsidRPr="0040172E">
        <w:rPr>
          <w:rFonts w:cs="Times New Roman"/>
          <w:color w:val="222222"/>
          <w:shd w:val="clear" w:color="auto" w:fill="FFFFFF"/>
        </w:rPr>
        <w:t>Shehawy</w:t>
      </w:r>
      <w:r w:rsidR="00A454EB" w:rsidRPr="0040172E">
        <w:rPr>
          <w:rFonts w:cs="Times New Roman"/>
          <w:color w:val="000000"/>
          <w:shd w:val="clear" w:color="auto" w:fill="FFFFFF"/>
        </w:rPr>
        <w:t>, 2022</w:t>
      </w:r>
      <w:r w:rsidRPr="0040172E">
        <w:rPr>
          <w:rFonts w:cs="Times New Roman"/>
          <w:color w:val="000000"/>
          <w:shd w:val="clear" w:color="auto" w:fill="FFFFFF"/>
        </w:rPr>
        <w:t>)</w:t>
      </w:r>
      <w:r w:rsidRPr="0040172E">
        <w:rPr>
          <w:rFonts w:eastAsia="Times New Roman" w:cs="Times New Roman"/>
          <w:szCs w:val="28"/>
        </w:rPr>
        <w:t>. Even in this resort, current results of employee experience and posts in online platforms reveal high work expectations, inconsistent working hours, and low ratio of staff to guest, which are associated with burnout in the hotel industry. These issues, if not handled, would consequently pose a threat to the health of the staff and possibly the quality of the customer service and hence brand prestige</w:t>
      </w:r>
      <w:r w:rsidR="009F0816" w:rsidRPr="0040172E">
        <w:rPr>
          <w:rFonts w:eastAsia="Times New Roman" w:cs="Times New Roman"/>
          <w:szCs w:val="28"/>
        </w:rPr>
        <w:t xml:space="preserve"> (Ghosh, 2022)</w:t>
      </w:r>
      <w:r w:rsidRPr="0040172E">
        <w:rPr>
          <w:rFonts w:eastAsia="Times New Roman" w:cs="Times New Roman"/>
          <w:szCs w:val="28"/>
        </w:rPr>
        <w:t xml:space="preserve">. In addition to the consumers, there is a decreasing confidence level in the industry as well. A more specific survey according to the </w:t>
      </w:r>
      <w:r w:rsidR="00671129" w:rsidRPr="0040172E">
        <w:rPr>
          <w:rFonts w:eastAsia="Times New Roman" w:cs="Times New Roman"/>
          <w:szCs w:val="28"/>
        </w:rPr>
        <w:t>businesses</w:t>
      </w:r>
      <w:r w:rsidRPr="0040172E">
        <w:rPr>
          <w:rFonts w:eastAsia="Times New Roman" w:cs="Times New Roman"/>
          <w:szCs w:val="28"/>
        </w:rPr>
        <w:t xml:space="preserve"> Luxembourg economy specialists/ index “Luxembourg’s food and accommodation sector has lower confidence since mid-2023 due to negative demand (</w:t>
      </w:r>
      <w:r w:rsidRPr="0040172E">
        <w:rPr>
          <w:rStyle w:val="Strong"/>
          <w:rFonts w:cs="Times New Roman"/>
          <w:b w:val="0"/>
          <w:bCs w:val="0"/>
        </w:rPr>
        <w:t>Statec, 2024</w:t>
      </w:r>
      <w:r w:rsidRPr="0040172E">
        <w:rPr>
          <w:rFonts w:eastAsia="Times New Roman" w:cs="Times New Roman"/>
          <w:szCs w:val="28"/>
        </w:rPr>
        <w:t xml:space="preserve">). </w:t>
      </w:r>
      <w:r w:rsidR="00671129" w:rsidRPr="0040172E">
        <w:rPr>
          <w:rFonts w:cs="Times New Roman"/>
        </w:rPr>
        <w:t xml:space="preserve">The case represents the stressed employees to develop the interpersonal tensions, lowering the morale of job satisfaction, and higher rates of turnover in the hotel. The decline results in staff shortages and eliminating the motivation towards completion of </w:t>
      </w:r>
      <w:r w:rsidR="00671129" w:rsidRPr="0040172E">
        <w:rPr>
          <w:rFonts w:cs="Times New Roman"/>
        </w:rPr>
        <w:lastRenderedPageBreak/>
        <w:t xml:space="preserve">effective productivity and maintenance of the services standards. The issue impacts directly on the services of skilled and professional staff members. </w:t>
      </w:r>
    </w:p>
    <w:p w14:paraId="3FCE3851" w14:textId="1A2323B3" w:rsidR="00A83ED4" w:rsidRPr="0040172E" w:rsidRDefault="00A83ED4" w:rsidP="00E3748A">
      <w:pPr>
        <w:spacing w:before="100" w:beforeAutospacing="1" w:after="100" w:afterAutospacing="1"/>
        <w:rPr>
          <w:rFonts w:eastAsia="Times New Roman" w:cs="Times New Roman"/>
          <w:szCs w:val="28"/>
        </w:rPr>
      </w:pPr>
      <w:r w:rsidRPr="0040172E">
        <w:rPr>
          <w:rFonts w:eastAsia="Times New Roman" w:cs="Times New Roman"/>
          <w:szCs w:val="28"/>
        </w:rPr>
        <w:t>This further adds to the uncertainty and stress levels of the workforce.” The European Parliament (2023) has stated that the present practices that are practised both at the EU and national levels are inadequate to address the challenge of managing psychosocial risks in workplaces and called on businesses to be more proactive on issues that pertain to mental health</w:t>
      </w:r>
      <w:r w:rsidR="002F2772" w:rsidRPr="0040172E">
        <w:rPr>
          <w:rFonts w:eastAsia="Times New Roman" w:cs="Times New Roman"/>
          <w:szCs w:val="28"/>
        </w:rPr>
        <w:t xml:space="preserve"> (</w:t>
      </w:r>
      <w:r w:rsidR="000C70C5" w:rsidRPr="0040172E">
        <w:rPr>
          <w:rFonts w:cs="Times New Roman"/>
          <w:color w:val="222222"/>
          <w:shd w:val="clear" w:color="auto" w:fill="FFFFFF"/>
        </w:rPr>
        <w:t>Unguren et al., 2024</w:t>
      </w:r>
      <w:r w:rsidR="002F2772" w:rsidRPr="0040172E">
        <w:rPr>
          <w:rFonts w:cs="Times New Roman"/>
          <w:color w:val="222222"/>
          <w:shd w:val="clear" w:color="auto" w:fill="FFFFFF"/>
        </w:rPr>
        <w:t>)</w:t>
      </w:r>
      <w:r w:rsidRPr="0040172E">
        <w:rPr>
          <w:rFonts w:eastAsia="Times New Roman" w:cs="Times New Roman"/>
          <w:szCs w:val="28"/>
        </w:rPr>
        <w:t xml:space="preserve">. Therefore, for the purpose of this paper, Strategic Insight Solutions has been expected to assess the burnout issues in DoubleTree by Hilton Luxembourg and subsequently provide suggestions anchored on empirical evidence. Indeed, this report shall use the STEEPLED model to analyses some of these external forces; an internal analysis called the SWOT analysis to detect internal strengths, weaknesses, opportunities, and threats; the next tool is the TOWS Matrix that will allow to identify strategies which will help the hotel to develop its advantages in the context of opportunities. Preventing or combating burnout isn’t a question of compassion but the survival of a business organisation. According to </w:t>
      </w:r>
      <w:r w:rsidRPr="0040172E">
        <w:rPr>
          <w:rFonts w:cs="Times New Roman"/>
          <w:color w:val="000000"/>
          <w:shd w:val="clear" w:color="auto" w:fill="FFFFFF"/>
        </w:rPr>
        <w:t>Ozturk et al. (2021), employees who are emotionally supported tend to enjoy higher levels of engagement, give better scores regarding guests, and are less likely to</w:t>
      </w:r>
      <w:r w:rsidRPr="0040172E">
        <w:rPr>
          <w:rFonts w:eastAsia="Times New Roman" w:cs="Times New Roman"/>
          <w:szCs w:val="28"/>
        </w:rPr>
        <w:t xml:space="preserve"> leave the organisation. </w:t>
      </w:r>
    </w:p>
    <w:p w14:paraId="6553509E" w14:textId="5718AE56" w:rsidR="00A83ED4" w:rsidRPr="0040172E" w:rsidRDefault="00A83ED4" w:rsidP="00E3748A">
      <w:pPr>
        <w:pStyle w:val="Heading1"/>
        <w:rPr>
          <w:rFonts w:ascii="Times New Roman" w:eastAsia="Times New Roman" w:hAnsi="Times New Roman" w:cs="Times New Roman"/>
        </w:rPr>
      </w:pPr>
      <w:bookmarkStart w:id="4" w:name="_Toc197636085"/>
      <w:bookmarkStart w:id="5" w:name="_Toc199910774"/>
      <w:r w:rsidRPr="0040172E">
        <w:rPr>
          <w:rFonts w:ascii="Times New Roman" w:eastAsia="Times New Roman" w:hAnsi="Times New Roman" w:cs="Times New Roman"/>
        </w:rPr>
        <w:t>Analysis</w:t>
      </w:r>
      <w:bookmarkEnd w:id="4"/>
      <w:bookmarkEnd w:id="5"/>
    </w:p>
    <w:p w14:paraId="4848AB65" w14:textId="77777777" w:rsidR="00A83ED4" w:rsidRPr="0040172E" w:rsidRDefault="00A83ED4" w:rsidP="00E3748A">
      <w:pPr>
        <w:pStyle w:val="Heading2"/>
        <w:rPr>
          <w:rFonts w:ascii="Times New Roman" w:hAnsi="Times New Roman" w:cs="Times New Roman"/>
        </w:rPr>
      </w:pPr>
      <w:bookmarkStart w:id="6" w:name="_Toc197636086"/>
      <w:bookmarkStart w:id="7" w:name="_Toc199910775"/>
      <w:r w:rsidRPr="0040172E">
        <w:rPr>
          <w:rFonts w:ascii="Times New Roman" w:hAnsi="Times New Roman" w:cs="Times New Roman"/>
        </w:rPr>
        <w:t>Industry-Wide Challenges in Luxembourg's Hospitality Sector</w:t>
      </w:r>
      <w:bookmarkEnd w:id="6"/>
      <w:bookmarkEnd w:id="7"/>
    </w:p>
    <w:p w14:paraId="26E40E0C" w14:textId="6D150D77" w:rsidR="00A83ED4" w:rsidRPr="0040172E" w:rsidRDefault="00A83ED4" w:rsidP="00E3748A">
      <w:pPr>
        <w:rPr>
          <w:rFonts w:cs="Times New Roman"/>
        </w:rPr>
      </w:pPr>
      <w:r w:rsidRPr="0040172E">
        <w:rPr>
          <w:rFonts w:cs="Times New Roman"/>
        </w:rPr>
        <w:t>The hospitality sector in Luxembourg faces numerous challenges, including serious mental health problems with burnout lines of businesses taking particular toll on the employees. UrTerminal: The 2024 Quality of Work Index by the Chambre des Salariés (CSL) shows that 51% of workers in Luxembourg are subject to psychological distress, and the hospitality sector is among the worst-affected. Indeed, 49% of hospitality workers state they suffer from burnout while 48.9% complain that they have sleep disorders (</w:t>
      </w:r>
      <w:r w:rsidR="001272E9" w:rsidRPr="0040172E">
        <w:rPr>
          <w:rFonts w:cs="Times New Roman"/>
          <w:color w:val="222222"/>
          <w:shd w:val="clear" w:color="auto" w:fill="FFFFFF"/>
        </w:rPr>
        <w:t>Prentice et al.</w:t>
      </w:r>
      <w:r w:rsidR="001272E9" w:rsidRPr="0040172E">
        <w:rPr>
          <w:rFonts w:cs="Times New Roman"/>
        </w:rPr>
        <w:t>, 2025</w:t>
      </w:r>
      <w:r w:rsidRPr="0040172E">
        <w:rPr>
          <w:rFonts w:cs="Times New Roman"/>
        </w:rPr>
        <w:t>).</w:t>
      </w:r>
    </w:p>
    <w:p w14:paraId="15FB995C" w14:textId="77777777" w:rsidR="00A83ED4" w:rsidRPr="0040172E" w:rsidRDefault="00A83ED4" w:rsidP="00E3748A">
      <w:pPr>
        <w:rPr>
          <w:rFonts w:cs="Times New Roman"/>
        </w:rPr>
      </w:pPr>
      <w:r w:rsidRPr="0040172E">
        <w:rPr>
          <w:rFonts w:cs="Times New Roman"/>
        </w:rPr>
        <w:t>There are several factors in which this distress results.</w:t>
      </w:r>
    </w:p>
    <w:p w14:paraId="70371E55" w14:textId="77777777" w:rsidR="00A83ED4" w:rsidRPr="0040172E" w:rsidRDefault="00A83ED4" w:rsidP="00E3748A">
      <w:pPr>
        <w:pStyle w:val="ListParagraph"/>
        <w:numPr>
          <w:ilvl w:val="0"/>
          <w:numId w:val="8"/>
        </w:numPr>
        <w:ind w:left="426" w:hanging="426"/>
        <w:rPr>
          <w:rFonts w:cs="Times New Roman"/>
        </w:rPr>
      </w:pPr>
      <w:r w:rsidRPr="0040172E">
        <w:rPr>
          <w:rFonts w:cs="Times New Roman"/>
        </w:rPr>
        <w:t>High Work Intensity and long working hours. Hospitality jobs have an exhausting nature wherein the need for long and usual hours of work contributes to physical and mental exhaustion (EHL, 2023).</w:t>
      </w:r>
    </w:p>
    <w:p w14:paraId="0D93A0C3" w14:textId="1A9C6CE5" w:rsidR="00A83ED4" w:rsidRPr="0040172E" w:rsidRDefault="00A83ED4" w:rsidP="00E3748A">
      <w:pPr>
        <w:pStyle w:val="ListParagraph"/>
        <w:numPr>
          <w:ilvl w:val="0"/>
          <w:numId w:val="8"/>
        </w:numPr>
        <w:ind w:left="426" w:hanging="426"/>
        <w:rPr>
          <w:rFonts w:cs="Times New Roman"/>
        </w:rPr>
      </w:pPr>
      <w:r w:rsidRPr="0040172E">
        <w:rPr>
          <w:rFonts w:cs="Times New Roman"/>
        </w:rPr>
        <w:lastRenderedPageBreak/>
        <w:t>Management and control of emotions among employees is a common practice in creating a positive experience for the customers, which can be draining on emotions.</w:t>
      </w:r>
    </w:p>
    <w:p w14:paraId="738B124F" w14:textId="7E0A478F" w:rsidR="00A83ED4" w:rsidRPr="0040172E" w:rsidRDefault="00A83ED4" w:rsidP="00E3748A">
      <w:pPr>
        <w:pStyle w:val="ListParagraph"/>
        <w:numPr>
          <w:ilvl w:val="0"/>
          <w:numId w:val="8"/>
        </w:numPr>
        <w:ind w:left="426" w:hanging="426"/>
        <w:rPr>
          <w:rFonts w:cs="Times New Roman"/>
        </w:rPr>
      </w:pPr>
      <w:r w:rsidRPr="0040172E">
        <w:rPr>
          <w:rFonts w:cs="Times New Roman"/>
        </w:rPr>
        <w:t>The perceived lack of control over work schedule and inadequate reward for effort increases levels of stress (Pritchard, 2024).</w:t>
      </w:r>
    </w:p>
    <w:p w14:paraId="394A46C1" w14:textId="48BA7B93" w:rsidR="00A83ED4" w:rsidRPr="0040172E" w:rsidRDefault="00A83ED4" w:rsidP="00E3748A">
      <w:pPr>
        <w:pStyle w:val="ListParagraph"/>
        <w:numPr>
          <w:ilvl w:val="0"/>
          <w:numId w:val="8"/>
        </w:numPr>
        <w:ind w:left="426" w:hanging="426"/>
        <w:rPr>
          <w:rFonts w:cs="Times New Roman"/>
        </w:rPr>
      </w:pPr>
      <w:r w:rsidRPr="0040172E">
        <w:rPr>
          <w:rFonts w:cs="Times New Roman"/>
        </w:rPr>
        <w:t>It turns out that around 14% of the employees admit to taking alcohol during work or during break-time as mechanisms of coping with the stress from the work place (</w:t>
      </w:r>
      <w:r w:rsidR="00DF7DF4" w:rsidRPr="0040172E">
        <w:rPr>
          <w:rFonts w:cs="Times New Roman"/>
        </w:rPr>
        <w:t>Baquero, 2023</w:t>
      </w:r>
      <w:r w:rsidRPr="0040172E">
        <w:rPr>
          <w:rFonts w:cs="Times New Roman"/>
        </w:rPr>
        <w:t>).</w:t>
      </w:r>
    </w:p>
    <w:p w14:paraId="71891CDF" w14:textId="53CE35AF" w:rsidR="00A83ED4" w:rsidRPr="0040172E" w:rsidRDefault="00A83ED4" w:rsidP="00E3748A">
      <w:pPr>
        <w:rPr>
          <w:rFonts w:cs="Times New Roman"/>
        </w:rPr>
      </w:pPr>
      <w:r w:rsidRPr="0040172E">
        <w:rPr>
          <w:rFonts w:cs="Times New Roman"/>
        </w:rPr>
        <w:t>The Quality of Work Index has decayed gradually over the years from 56.2 in 2014 to 54.3 in 2024 signalling a weakening in overall working conditions (CSL, 2024). Employees with no access to telecommuting options or those in open-plan office atmospheres face additional mental pressure, with many revolving to remote work to regain focus and well-being</w:t>
      </w:r>
      <w:r w:rsidRPr="0040172E">
        <w:rPr>
          <w:rFonts w:cs="Times New Roman"/>
          <w:color w:val="000000"/>
          <w:shd w:val="clear" w:color="auto" w:fill="FFFFFF"/>
        </w:rPr>
        <w:t xml:space="preserve"> </w:t>
      </w:r>
      <w:r w:rsidRPr="0040172E">
        <w:rPr>
          <w:rFonts w:cs="Times New Roman"/>
        </w:rPr>
        <w:t>(</w:t>
      </w:r>
      <w:r w:rsidR="004C567A" w:rsidRPr="0040172E">
        <w:rPr>
          <w:rFonts w:cs="Times New Roman"/>
        </w:rPr>
        <w:t>Min et al., 2023</w:t>
      </w:r>
      <w:r w:rsidRPr="0040172E">
        <w:rPr>
          <w:rFonts w:cs="Times New Roman"/>
        </w:rPr>
        <w:t>).</w:t>
      </w:r>
    </w:p>
    <w:p w14:paraId="34259125" w14:textId="4F6AB2B8" w:rsidR="00A83ED4" w:rsidRPr="0040172E" w:rsidRDefault="00A83ED4" w:rsidP="00E3748A">
      <w:pPr>
        <w:pStyle w:val="Heading2"/>
        <w:rPr>
          <w:rFonts w:ascii="Times New Roman" w:hAnsi="Times New Roman" w:cs="Times New Roman"/>
        </w:rPr>
      </w:pPr>
      <w:bookmarkStart w:id="8" w:name="_Toc197636087"/>
      <w:bookmarkStart w:id="9" w:name="_Toc199910776"/>
      <w:r w:rsidRPr="0040172E">
        <w:rPr>
          <w:rFonts w:ascii="Times New Roman" w:hAnsi="Times New Roman" w:cs="Times New Roman"/>
        </w:rPr>
        <w:t>Impact on DoubleTree by Hilton Luxembourg</w:t>
      </w:r>
      <w:bookmarkEnd w:id="8"/>
      <w:bookmarkEnd w:id="9"/>
      <w:r w:rsidR="001349E9" w:rsidRPr="0040172E">
        <w:rPr>
          <w:rFonts w:ascii="Times New Roman" w:hAnsi="Times New Roman" w:cs="Times New Roman"/>
        </w:rPr>
        <w:t xml:space="preserve"> </w:t>
      </w:r>
    </w:p>
    <w:p w14:paraId="1C770948" w14:textId="25538FA9" w:rsidR="00671129" w:rsidRPr="0040172E" w:rsidRDefault="00A83ED4" w:rsidP="00E3748A">
      <w:pPr>
        <w:rPr>
          <w:rFonts w:cs="Times New Roman"/>
        </w:rPr>
      </w:pPr>
      <w:r w:rsidRPr="0040172E">
        <w:rPr>
          <w:rFonts w:cs="Times New Roman"/>
        </w:rPr>
        <w:t>Arriving in a peaceful forest area while being convenient to the city center, DoubleTree by Hilton Luxembourg shall provide a quiet escape to the guests. However guest reviews from platforms similar to tripadvisor allude to miscalculations in the running of the business that may indicate staff burnout. The setting of the hotel and services such as its indoor pool, modern European cuisine, and gardens behind which there are walking paths is pleasant, but that is not enough to counterbalance the service that is affected by working condition concerns of the staff</w:t>
      </w:r>
      <w:r w:rsidRPr="0040172E">
        <w:rPr>
          <w:rFonts w:cs="Times New Roman"/>
          <w:color w:val="000000"/>
          <w:shd w:val="clear" w:color="auto" w:fill="FFFFFF"/>
        </w:rPr>
        <w:t xml:space="preserve"> </w:t>
      </w:r>
      <w:r w:rsidR="00077F1F" w:rsidRPr="0040172E">
        <w:rPr>
          <w:rFonts w:cs="Times New Roman"/>
        </w:rPr>
        <w:t xml:space="preserve">(O’Neill and Davis, 2010). </w:t>
      </w:r>
      <w:r w:rsidRPr="0040172E">
        <w:rPr>
          <w:rFonts w:cs="Times New Roman"/>
        </w:rPr>
        <w:t>Many reviews point to unclean rooms, lack of variety at the bar and limited pool hours as the results of overworked staff (Visitamos, 2022</w:t>
      </w:r>
      <w:r w:rsidR="00BA5F13" w:rsidRPr="0040172E">
        <w:rPr>
          <w:rFonts w:cs="Times New Roman"/>
        </w:rPr>
        <w:t>; Wen et al., 2024</w:t>
      </w:r>
      <w:r w:rsidRPr="0040172E">
        <w:rPr>
          <w:rFonts w:cs="Times New Roman"/>
        </w:rPr>
        <w:t>). Delayed, service errors, orders, and improper behavior from the staff are signs of possible employee dissatisfaction and being tired (</w:t>
      </w:r>
      <w:r w:rsidR="005A43C7" w:rsidRPr="0040172E">
        <w:rPr>
          <w:rFonts w:cs="Times New Roman"/>
        </w:rPr>
        <w:t>Min et al., 2023</w:t>
      </w:r>
      <w:r w:rsidRPr="0040172E">
        <w:rPr>
          <w:rFonts w:cs="Times New Roman"/>
        </w:rPr>
        <w:t>). Considering the wider mental health issues in the industry, it is probable that such happens to this hotel’s</w:t>
      </w:r>
      <w:r w:rsidR="00B24FEE" w:rsidRPr="0040172E">
        <w:rPr>
          <w:rFonts w:cs="Times New Roman"/>
        </w:rPr>
        <w:t xml:space="preserve"> morale and performance as well</w:t>
      </w:r>
      <w:r w:rsidR="00C479DB" w:rsidRPr="0040172E">
        <w:rPr>
          <w:rFonts w:cs="Times New Roman"/>
        </w:rPr>
        <w:t xml:space="preserve"> (</w:t>
      </w:r>
      <w:r w:rsidR="0091512C" w:rsidRPr="0040172E">
        <w:rPr>
          <w:rFonts w:cs="Times New Roman"/>
          <w:color w:val="222222"/>
          <w:shd w:val="clear" w:color="auto" w:fill="FFFFFF"/>
        </w:rPr>
        <w:t>Cuc et al., 2022</w:t>
      </w:r>
      <w:r w:rsidR="00C479DB" w:rsidRPr="0040172E">
        <w:rPr>
          <w:rFonts w:cs="Times New Roman"/>
          <w:color w:val="222222"/>
          <w:shd w:val="clear" w:color="auto" w:fill="FFFFFF"/>
        </w:rPr>
        <w:t>)</w:t>
      </w:r>
      <w:r w:rsidR="00671129" w:rsidRPr="0040172E">
        <w:rPr>
          <w:rFonts w:cs="Times New Roman"/>
        </w:rPr>
        <w:t>.</w:t>
      </w:r>
    </w:p>
    <w:p w14:paraId="40C89B08" w14:textId="55DDCFB3" w:rsidR="00A83ED4" w:rsidRPr="0040172E" w:rsidRDefault="00A83ED4" w:rsidP="00E3748A">
      <w:pPr>
        <w:pStyle w:val="Heading2"/>
        <w:rPr>
          <w:rFonts w:ascii="Times New Roman" w:hAnsi="Times New Roman" w:cs="Times New Roman"/>
        </w:rPr>
      </w:pPr>
      <w:bookmarkStart w:id="10" w:name="_Toc197636088"/>
      <w:bookmarkStart w:id="11" w:name="_Toc199910777"/>
      <w:r w:rsidRPr="0040172E">
        <w:rPr>
          <w:rFonts w:ascii="Times New Roman" w:hAnsi="Times New Roman" w:cs="Times New Roman"/>
        </w:rPr>
        <w:t>SWOT Analysis of DoubleTree by Hilton Luxembourg</w:t>
      </w:r>
      <w:bookmarkEnd w:id="10"/>
      <w:bookmarkEnd w:id="11"/>
    </w:p>
    <w:p w14:paraId="6AF05F1D" w14:textId="77777777" w:rsidR="00A83ED4" w:rsidRPr="0040172E" w:rsidRDefault="00A83ED4" w:rsidP="00E3748A">
      <w:pPr>
        <w:rPr>
          <w:rFonts w:cs="Times New Roman"/>
        </w:rPr>
      </w:pPr>
      <w:r w:rsidRPr="0040172E">
        <w:rPr>
          <w:rFonts w:cs="Times New Roman"/>
        </w:rPr>
        <w:t xml:space="preserve">The SWOT analysis was carried out to examine the internal and external environment of DoubleTree by Hilton Luxembourg. Although the hotel profits from Hilton’s worldwide reputation and an eco-certified image, (Green Key Label) serious weaknesses include dissatisfaction of the hotel staff and negative guest feedback on staff attitude. Indubitably, strategic challenges are also influenced by these external threats including the industry burnouts on the rise and the enhanced legislative focus. A survey that was recently conducted by Axonify (2024) showed that close to </w:t>
      </w:r>
      <w:r w:rsidRPr="0040172E">
        <w:rPr>
          <w:rFonts w:cs="Times New Roman"/>
        </w:rPr>
        <w:lastRenderedPageBreak/>
        <w:t>half (47%) of all frontline hospitality managers are experiencing burnout; an overwhelming 68% stating that their team members were feeling the same way.</w:t>
      </w:r>
    </w:p>
    <w:p w14:paraId="227DDA3E" w14:textId="77777777" w:rsidR="00A83ED4" w:rsidRPr="0040172E" w:rsidRDefault="00A83ED4" w:rsidP="00E3748A">
      <w:pPr>
        <w:keepNext/>
        <w:rPr>
          <w:rFonts w:cs="Times New Roman"/>
        </w:rPr>
      </w:pPr>
      <w:r w:rsidRPr="0040172E">
        <w:rPr>
          <w:rFonts w:cs="Times New Roman"/>
          <w:noProof/>
          <w:lang w:val="en-US"/>
        </w:rPr>
        <w:drawing>
          <wp:inline distT="0" distB="0" distL="0" distR="0" wp14:anchorId="7C515C11" wp14:editId="5845F321">
            <wp:extent cx="5731510" cy="2767330"/>
            <wp:effectExtent l="0" t="0" r="2540" b="0"/>
            <wp:docPr id="18184470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47060" name="Picture 1818447060"/>
                    <pic:cNvPicPr/>
                  </pic:nvPicPr>
                  <pic:blipFill>
                    <a:blip r:embed="rId9">
                      <a:extLst>
                        <a:ext uri="{28A0092B-C50C-407E-A947-70E740481C1C}">
                          <a14:useLocalDpi xmlns:a14="http://schemas.microsoft.com/office/drawing/2010/main" val="0"/>
                        </a:ext>
                      </a:extLst>
                    </a:blip>
                    <a:stretch>
                      <a:fillRect/>
                    </a:stretch>
                  </pic:blipFill>
                  <pic:spPr>
                    <a:xfrm>
                      <a:off x="0" y="0"/>
                      <a:ext cx="5731510" cy="2767330"/>
                    </a:xfrm>
                    <a:prstGeom prst="rect">
                      <a:avLst/>
                    </a:prstGeom>
                  </pic:spPr>
                </pic:pic>
              </a:graphicData>
            </a:graphic>
          </wp:inline>
        </w:drawing>
      </w:r>
    </w:p>
    <w:p w14:paraId="512A35FE" w14:textId="77777777" w:rsidR="00A83ED4" w:rsidRPr="0040172E" w:rsidRDefault="00A83ED4" w:rsidP="00E3748A">
      <w:pPr>
        <w:pStyle w:val="Caption"/>
        <w:spacing w:line="360" w:lineRule="auto"/>
        <w:jc w:val="center"/>
        <w:rPr>
          <w:rFonts w:cs="Times New Roman"/>
          <w:b/>
          <w:bCs/>
          <w:color w:val="auto"/>
        </w:rPr>
      </w:pPr>
      <w:r w:rsidRPr="0040172E">
        <w:rPr>
          <w:rFonts w:cs="Times New Roman"/>
          <w:b/>
          <w:bCs/>
          <w:color w:val="auto"/>
        </w:rPr>
        <w:t xml:space="preserve">Figure </w:t>
      </w:r>
      <w:r w:rsidRPr="0040172E">
        <w:rPr>
          <w:rFonts w:cs="Times New Roman"/>
          <w:b/>
          <w:bCs/>
          <w:color w:val="auto"/>
        </w:rPr>
        <w:fldChar w:fldCharType="begin"/>
      </w:r>
      <w:r w:rsidRPr="0040172E">
        <w:rPr>
          <w:rFonts w:cs="Times New Roman"/>
          <w:b/>
          <w:bCs/>
          <w:color w:val="auto"/>
        </w:rPr>
        <w:instrText xml:space="preserve"> SEQ Figure \* ARABIC </w:instrText>
      </w:r>
      <w:r w:rsidRPr="0040172E">
        <w:rPr>
          <w:rFonts w:cs="Times New Roman"/>
          <w:b/>
          <w:bCs/>
          <w:color w:val="auto"/>
        </w:rPr>
        <w:fldChar w:fldCharType="separate"/>
      </w:r>
      <w:r w:rsidRPr="0040172E">
        <w:rPr>
          <w:rFonts w:cs="Times New Roman"/>
          <w:b/>
          <w:bCs/>
          <w:noProof/>
          <w:color w:val="auto"/>
        </w:rPr>
        <w:t>2</w:t>
      </w:r>
      <w:r w:rsidRPr="0040172E">
        <w:rPr>
          <w:rFonts w:cs="Times New Roman"/>
          <w:b/>
          <w:bCs/>
          <w:color w:val="auto"/>
        </w:rPr>
        <w:fldChar w:fldCharType="end"/>
      </w:r>
      <w:r w:rsidRPr="0040172E">
        <w:rPr>
          <w:rFonts w:cs="Times New Roman"/>
          <w:b/>
          <w:bCs/>
          <w:color w:val="auto"/>
        </w:rPr>
        <w:t xml:space="preserve"> four core competencies of intelligence </w:t>
      </w:r>
    </w:p>
    <w:p w14:paraId="5B663753" w14:textId="77777777" w:rsidR="00A83ED4" w:rsidRPr="0040172E" w:rsidRDefault="00A83ED4" w:rsidP="00E3748A">
      <w:pPr>
        <w:pStyle w:val="Caption"/>
        <w:spacing w:line="360" w:lineRule="auto"/>
        <w:jc w:val="center"/>
        <w:rPr>
          <w:rFonts w:cs="Times New Roman"/>
          <w:b/>
          <w:bCs/>
          <w:color w:val="auto"/>
        </w:rPr>
      </w:pPr>
      <w:r w:rsidRPr="0040172E">
        <w:rPr>
          <w:rFonts w:cs="Times New Roman"/>
          <w:b/>
          <w:bCs/>
          <w:color w:val="auto"/>
        </w:rPr>
        <w:t>source: (Business Insights Blog, 2019)</w:t>
      </w:r>
    </w:p>
    <w:p w14:paraId="7B655420" w14:textId="77777777" w:rsidR="00A83ED4" w:rsidRPr="0040172E" w:rsidRDefault="00A83ED4" w:rsidP="00E3748A">
      <w:pPr>
        <w:ind w:left="720"/>
        <w:rPr>
          <w:rFonts w:cs="Times New Roman"/>
        </w:rPr>
      </w:pPr>
    </w:p>
    <w:p w14:paraId="79593BD1" w14:textId="77777777" w:rsidR="00A83ED4" w:rsidRPr="0040172E" w:rsidRDefault="00A83ED4" w:rsidP="00E3748A">
      <w:pPr>
        <w:pStyle w:val="Caption"/>
        <w:keepNext/>
        <w:spacing w:line="360" w:lineRule="auto"/>
        <w:rPr>
          <w:rFonts w:cs="Times New Roman"/>
          <w:b/>
          <w:bCs/>
          <w:color w:val="auto"/>
        </w:rPr>
      </w:pPr>
      <w:r w:rsidRPr="0040172E">
        <w:rPr>
          <w:rFonts w:cs="Times New Roman"/>
          <w:b/>
          <w:bCs/>
          <w:color w:val="auto"/>
        </w:rPr>
        <w:t xml:space="preserve">Table </w:t>
      </w:r>
      <w:r w:rsidRPr="0040172E">
        <w:rPr>
          <w:rFonts w:cs="Times New Roman"/>
          <w:b/>
          <w:bCs/>
          <w:color w:val="auto"/>
        </w:rPr>
        <w:fldChar w:fldCharType="begin"/>
      </w:r>
      <w:r w:rsidRPr="0040172E">
        <w:rPr>
          <w:rFonts w:cs="Times New Roman"/>
          <w:b/>
          <w:bCs/>
          <w:color w:val="auto"/>
        </w:rPr>
        <w:instrText xml:space="preserve"> SEQ Table \* ARABIC </w:instrText>
      </w:r>
      <w:r w:rsidRPr="0040172E">
        <w:rPr>
          <w:rFonts w:cs="Times New Roman"/>
          <w:b/>
          <w:bCs/>
          <w:color w:val="auto"/>
        </w:rPr>
        <w:fldChar w:fldCharType="separate"/>
      </w:r>
      <w:r w:rsidRPr="0040172E">
        <w:rPr>
          <w:rFonts w:cs="Times New Roman"/>
          <w:b/>
          <w:bCs/>
          <w:noProof/>
          <w:color w:val="auto"/>
        </w:rPr>
        <w:t>1</w:t>
      </w:r>
      <w:r w:rsidRPr="0040172E">
        <w:rPr>
          <w:rFonts w:cs="Times New Roman"/>
          <w:b/>
          <w:bCs/>
          <w:color w:val="auto"/>
        </w:rPr>
        <w:fldChar w:fldCharType="end"/>
      </w:r>
      <w:r w:rsidRPr="0040172E">
        <w:rPr>
          <w:rFonts w:cs="Times New Roman"/>
          <w:b/>
          <w:bCs/>
          <w:color w:val="auto"/>
        </w:rPr>
        <w:t>: SWOT Matrix – DoubleTree by Hilton Luxembourg</w:t>
      </w:r>
    </w:p>
    <w:tbl>
      <w:tblPr>
        <w:tblStyle w:val="TableGrid"/>
        <w:tblW w:w="10075" w:type="dxa"/>
        <w:tblLook w:val="04A0" w:firstRow="1" w:lastRow="0" w:firstColumn="1" w:lastColumn="0" w:noHBand="0" w:noVBand="1"/>
      </w:tblPr>
      <w:tblGrid>
        <w:gridCol w:w="4855"/>
        <w:gridCol w:w="5220"/>
      </w:tblGrid>
      <w:tr w:rsidR="00A83ED4" w:rsidRPr="0040172E" w14:paraId="4670A48C" w14:textId="77777777" w:rsidTr="00995BBC">
        <w:trPr>
          <w:trHeight w:val="782"/>
        </w:trPr>
        <w:tc>
          <w:tcPr>
            <w:tcW w:w="4855" w:type="dxa"/>
            <w:shd w:val="clear" w:color="auto" w:fill="F4B083" w:themeFill="accent2" w:themeFillTint="99"/>
            <w:vAlign w:val="center"/>
          </w:tcPr>
          <w:p w14:paraId="6F58CC37" w14:textId="77777777" w:rsidR="00A83ED4" w:rsidRPr="0040172E" w:rsidRDefault="00A83ED4" w:rsidP="00E3748A">
            <w:pPr>
              <w:spacing w:before="100" w:beforeAutospacing="1" w:after="100" w:afterAutospacing="1"/>
              <w:rPr>
                <w:rFonts w:eastAsia="Times New Roman" w:cs="Times New Roman"/>
              </w:rPr>
            </w:pPr>
            <w:r w:rsidRPr="0040172E">
              <w:rPr>
                <w:rStyle w:val="Strong"/>
                <w:rFonts w:cs="Times New Roman"/>
              </w:rPr>
              <w:t>Strengths</w:t>
            </w:r>
          </w:p>
        </w:tc>
        <w:tc>
          <w:tcPr>
            <w:tcW w:w="5220" w:type="dxa"/>
            <w:shd w:val="clear" w:color="auto" w:fill="F4B083" w:themeFill="accent2" w:themeFillTint="99"/>
            <w:vAlign w:val="center"/>
          </w:tcPr>
          <w:p w14:paraId="3C9F4D98" w14:textId="77777777" w:rsidR="00A83ED4" w:rsidRPr="0040172E" w:rsidRDefault="00A83ED4" w:rsidP="00E3748A">
            <w:pPr>
              <w:spacing w:before="100" w:beforeAutospacing="1" w:after="100" w:afterAutospacing="1"/>
              <w:rPr>
                <w:rFonts w:eastAsia="Times New Roman" w:cs="Times New Roman"/>
              </w:rPr>
            </w:pPr>
            <w:r w:rsidRPr="0040172E">
              <w:rPr>
                <w:rStyle w:val="Strong"/>
                <w:rFonts w:cs="Times New Roman"/>
              </w:rPr>
              <w:t>Weaknesses</w:t>
            </w:r>
          </w:p>
        </w:tc>
      </w:tr>
      <w:tr w:rsidR="00A83ED4" w:rsidRPr="0040172E" w14:paraId="2AD4D248" w14:textId="77777777" w:rsidTr="00995BBC">
        <w:tc>
          <w:tcPr>
            <w:tcW w:w="4855" w:type="dxa"/>
            <w:vAlign w:val="center"/>
          </w:tcPr>
          <w:p w14:paraId="6A657103"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Hilton brand reputation and global network</w:t>
            </w:r>
          </w:p>
        </w:tc>
        <w:tc>
          <w:tcPr>
            <w:tcW w:w="5220" w:type="dxa"/>
            <w:vAlign w:val="center"/>
          </w:tcPr>
          <w:p w14:paraId="50AD7E58"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High employee burnout levels and negative staff feedback (Chambre des salariés, 2025).</w:t>
            </w:r>
          </w:p>
        </w:tc>
      </w:tr>
      <w:tr w:rsidR="00A83ED4" w:rsidRPr="0040172E" w14:paraId="57225955" w14:textId="77777777" w:rsidTr="00995BBC">
        <w:trPr>
          <w:trHeight w:val="773"/>
        </w:trPr>
        <w:tc>
          <w:tcPr>
            <w:tcW w:w="4855" w:type="dxa"/>
            <w:vAlign w:val="center"/>
          </w:tcPr>
          <w:p w14:paraId="4193E59B" w14:textId="2217D513" w:rsidR="00A83ED4" w:rsidRPr="0040172E" w:rsidRDefault="00A83ED4" w:rsidP="00E3748A">
            <w:pPr>
              <w:spacing w:before="100" w:beforeAutospacing="1" w:after="100" w:afterAutospacing="1"/>
              <w:rPr>
                <w:rFonts w:eastAsia="Times New Roman" w:cs="Times New Roman"/>
              </w:rPr>
            </w:pPr>
            <w:r w:rsidRPr="0040172E">
              <w:rPr>
                <w:rFonts w:cs="Times New Roman"/>
              </w:rPr>
              <w:t>Strategic location near city and forest</w:t>
            </w:r>
            <w:r w:rsidR="009F0816" w:rsidRPr="0040172E">
              <w:rPr>
                <w:rFonts w:cs="Times New Roman"/>
              </w:rPr>
              <w:t xml:space="preserve"> (Gursoy, 2025)</w:t>
            </w:r>
          </w:p>
        </w:tc>
        <w:tc>
          <w:tcPr>
            <w:tcW w:w="5220" w:type="dxa"/>
            <w:vAlign w:val="center"/>
          </w:tcPr>
          <w:p w14:paraId="61DC2FCB" w14:textId="45D1F7DC" w:rsidR="00A83ED4" w:rsidRPr="0040172E" w:rsidRDefault="00A83ED4" w:rsidP="00E3748A">
            <w:pPr>
              <w:spacing w:before="100" w:beforeAutospacing="1" w:after="100" w:afterAutospacing="1"/>
              <w:rPr>
                <w:rFonts w:eastAsia="Times New Roman" w:cs="Times New Roman"/>
              </w:rPr>
            </w:pPr>
            <w:r w:rsidRPr="0040172E">
              <w:rPr>
                <w:rFonts w:cs="Times New Roman"/>
              </w:rPr>
              <w:t>Emotional pressure from long shifts and low morale</w:t>
            </w:r>
            <w:r w:rsidR="00BA5F13" w:rsidRPr="0040172E">
              <w:rPr>
                <w:rFonts w:cs="Times New Roman"/>
              </w:rPr>
              <w:t xml:space="preserve"> (Xu et al., 2022)</w:t>
            </w:r>
          </w:p>
        </w:tc>
      </w:tr>
      <w:tr w:rsidR="00A83ED4" w:rsidRPr="0040172E" w14:paraId="0BAB4890" w14:textId="77777777" w:rsidTr="00995BBC">
        <w:trPr>
          <w:trHeight w:val="800"/>
        </w:trPr>
        <w:tc>
          <w:tcPr>
            <w:tcW w:w="4855" w:type="dxa"/>
            <w:vAlign w:val="center"/>
          </w:tcPr>
          <w:p w14:paraId="5BCA02DF"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Eco-certification (Green Key)</w:t>
            </w:r>
          </w:p>
        </w:tc>
        <w:tc>
          <w:tcPr>
            <w:tcW w:w="5220" w:type="dxa"/>
            <w:vAlign w:val="center"/>
          </w:tcPr>
          <w:p w14:paraId="6FDCFB8D"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Poor communication and inconsistent leadership</w:t>
            </w:r>
          </w:p>
        </w:tc>
      </w:tr>
      <w:tr w:rsidR="00A83ED4" w:rsidRPr="0040172E" w14:paraId="4F71E438" w14:textId="77777777" w:rsidTr="00995BBC">
        <w:tc>
          <w:tcPr>
            <w:tcW w:w="4855" w:type="dxa"/>
            <w:vAlign w:val="center"/>
          </w:tcPr>
          <w:p w14:paraId="450B6500"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Amenities: pool, fitness center, meeting rooms</w:t>
            </w:r>
          </w:p>
        </w:tc>
        <w:tc>
          <w:tcPr>
            <w:tcW w:w="5220" w:type="dxa"/>
            <w:vAlign w:val="center"/>
          </w:tcPr>
          <w:p w14:paraId="612E7CAD"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Negative TripAdvisor and Indeed reviews about staff service (Glassdoor, 2025)</w:t>
            </w:r>
          </w:p>
        </w:tc>
      </w:tr>
      <w:tr w:rsidR="00A83ED4" w:rsidRPr="0040172E" w14:paraId="3AD1287C" w14:textId="77777777" w:rsidTr="00995BBC">
        <w:trPr>
          <w:trHeight w:val="863"/>
        </w:trPr>
        <w:tc>
          <w:tcPr>
            <w:tcW w:w="4855" w:type="dxa"/>
            <w:shd w:val="clear" w:color="auto" w:fill="F4B083" w:themeFill="accent2" w:themeFillTint="99"/>
            <w:vAlign w:val="center"/>
          </w:tcPr>
          <w:p w14:paraId="5F4D1D58" w14:textId="77777777" w:rsidR="00A83ED4" w:rsidRPr="0040172E" w:rsidRDefault="00A83ED4" w:rsidP="00E3748A">
            <w:pPr>
              <w:spacing w:before="100" w:beforeAutospacing="1" w:after="100" w:afterAutospacing="1"/>
              <w:rPr>
                <w:rFonts w:eastAsia="Times New Roman" w:cs="Times New Roman"/>
              </w:rPr>
            </w:pPr>
            <w:r w:rsidRPr="0040172E">
              <w:rPr>
                <w:rStyle w:val="Strong"/>
                <w:rFonts w:cs="Times New Roman"/>
              </w:rPr>
              <w:t>Opportunities</w:t>
            </w:r>
          </w:p>
        </w:tc>
        <w:tc>
          <w:tcPr>
            <w:tcW w:w="5220" w:type="dxa"/>
            <w:shd w:val="clear" w:color="auto" w:fill="F4B083" w:themeFill="accent2" w:themeFillTint="99"/>
            <w:vAlign w:val="center"/>
          </w:tcPr>
          <w:p w14:paraId="2C6BB37A" w14:textId="77777777" w:rsidR="00A83ED4" w:rsidRPr="0040172E" w:rsidRDefault="00A83ED4" w:rsidP="00E3748A">
            <w:pPr>
              <w:spacing w:before="100" w:beforeAutospacing="1" w:after="100" w:afterAutospacing="1"/>
              <w:rPr>
                <w:rFonts w:eastAsia="Times New Roman" w:cs="Times New Roman"/>
              </w:rPr>
            </w:pPr>
            <w:r w:rsidRPr="0040172E">
              <w:rPr>
                <w:rStyle w:val="Strong"/>
                <w:rFonts w:cs="Times New Roman"/>
              </w:rPr>
              <w:t>Threats</w:t>
            </w:r>
          </w:p>
        </w:tc>
      </w:tr>
      <w:tr w:rsidR="00A83ED4" w:rsidRPr="0040172E" w14:paraId="1F873F94" w14:textId="77777777" w:rsidTr="00995BBC">
        <w:tc>
          <w:tcPr>
            <w:tcW w:w="4855" w:type="dxa"/>
            <w:vAlign w:val="center"/>
          </w:tcPr>
          <w:p w14:paraId="050AFCBC"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lastRenderedPageBreak/>
              <w:t>Leverage Hilton’s global mental health programs</w:t>
            </w:r>
          </w:p>
        </w:tc>
        <w:tc>
          <w:tcPr>
            <w:tcW w:w="5220" w:type="dxa"/>
            <w:vAlign w:val="center"/>
          </w:tcPr>
          <w:p w14:paraId="118E6A0D"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Rising legal pressure on workplace well-being standards</w:t>
            </w:r>
          </w:p>
        </w:tc>
      </w:tr>
      <w:tr w:rsidR="00A83ED4" w:rsidRPr="0040172E" w14:paraId="16439BDD" w14:textId="77777777" w:rsidTr="00995BBC">
        <w:tc>
          <w:tcPr>
            <w:tcW w:w="4855" w:type="dxa"/>
            <w:vAlign w:val="center"/>
          </w:tcPr>
          <w:p w14:paraId="229ED5DA"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Use Green Key for sustainable branding</w:t>
            </w:r>
          </w:p>
        </w:tc>
        <w:tc>
          <w:tcPr>
            <w:tcW w:w="5220" w:type="dxa"/>
            <w:vAlign w:val="center"/>
          </w:tcPr>
          <w:p w14:paraId="427ED1CE"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Increasing competition from wellness-focused competitors</w:t>
            </w:r>
          </w:p>
        </w:tc>
      </w:tr>
      <w:tr w:rsidR="00A83ED4" w:rsidRPr="0040172E" w14:paraId="1878956B" w14:textId="77777777" w:rsidTr="00995BBC">
        <w:trPr>
          <w:trHeight w:val="1277"/>
        </w:trPr>
        <w:tc>
          <w:tcPr>
            <w:tcW w:w="4855" w:type="dxa"/>
            <w:vAlign w:val="center"/>
          </w:tcPr>
          <w:p w14:paraId="3ABF2076" w14:textId="51EB92A4" w:rsidR="00A83ED4" w:rsidRPr="0040172E" w:rsidRDefault="00A83ED4" w:rsidP="00AC6051">
            <w:pPr>
              <w:spacing w:before="100" w:beforeAutospacing="1" w:after="100" w:afterAutospacing="1"/>
              <w:rPr>
                <w:rFonts w:eastAsia="Times New Roman" w:cs="Times New Roman"/>
              </w:rPr>
            </w:pPr>
            <w:r w:rsidRPr="0040172E">
              <w:rPr>
                <w:rFonts w:cs="Times New Roman"/>
              </w:rPr>
              <w:t>Employer branding through wellness initiatives</w:t>
            </w:r>
            <w:r w:rsidR="00C479DB" w:rsidRPr="0040172E">
              <w:rPr>
                <w:rFonts w:cs="Times New Roman"/>
              </w:rPr>
              <w:t xml:space="preserve"> (</w:t>
            </w:r>
            <w:r w:rsidR="00AC6051" w:rsidRPr="0040172E">
              <w:rPr>
                <w:rFonts w:cs="Times New Roman"/>
                <w:color w:val="222222"/>
                <w:shd w:val="clear" w:color="auto" w:fill="FFFFFF"/>
              </w:rPr>
              <w:t>Choi et al., 2022</w:t>
            </w:r>
            <w:r w:rsidR="00C479DB" w:rsidRPr="0040172E">
              <w:rPr>
                <w:rFonts w:cs="Times New Roman"/>
                <w:color w:val="222222"/>
                <w:shd w:val="clear" w:color="auto" w:fill="FFFFFF"/>
              </w:rPr>
              <w:t>).</w:t>
            </w:r>
          </w:p>
        </w:tc>
        <w:tc>
          <w:tcPr>
            <w:tcW w:w="5220" w:type="dxa"/>
            <w:vAlign w:val="center"/>
          </w:tcPr>
          <w:p w14:paraId="514D2B07" w14:textId="77777777" w:rsidR="00A83ED4" w:rsidRPr="0040172E" w:rsidRDefault="00A83ED4" w:rsidP="00E3748A">
            <w:pPr>
              <w:spacing w:before="100" w:beforeAutospacing="1" w:after="100" w:afterAutospacing="1"/>
              <w:rPr>
                <w:rFonts w:eastAsia="Times New Roman" w:cs="Times New Roman"/>
              </w:rPr>
            </w:pPr>
            <w:r w:rsidRPr="0040172E">
              <w:rPr>
                <w:rFonts w:cs="Times New Roman"/>
              </w:rPr>
              <w:t>Staff shortages in Luxembourg HoReCa sector</w:t>
            </w:r>
          </w:p>
        </w:tc>
      </w:tr>
    </w:tbl>
    <w:p w14:paraId="6508F699" w14:textId="77777777" w:rsidR="00A83ED4" w:rsidRPr="0040172E" w:rsidRDefault="00A83ED4" w:rsidP="00E3748A">
      <w:pPr>
        <w:rPr>
          <w:rFonts w:cs="Times New Roman"/>
        </w:rPr>
      </w:pPr>
    </w:p>
    <w:p w14:paraId="23E9256C" w14:textId="77777777" w:rsidR="00A83ED4" w:rsidRPr="0040172E" w:rsidRDefault="00A83ED4" w:rsidP="00E3748A">
      <w:pPr>
        <w:pStyle w:val="Heading2"/>
        <w:rPr>
          <w:rFonts w:ascii="Times New Roman" w:hAnsi="Times New Roman" w:cs="Times New Roman"/>
        </w:rPr>
      </w:pPr>
      <w:bookmarkStart w:id="12" w:name="_Toc197636089"/>
      <w:bookmarkStart w:id="13" w:name="_Toc199910778"/>
      <w:r w:rsidRPr="0040172E">
        <w:rPr>
          <w:rFonts w:ascii="Times New Roman" w:hAnsi="Times New Roman" w:cs="Times New Roman"/>
        </w:rPr>
        <w:t>STEEPLED Analysis</w:t>
      </w:r>
      <w:bookmarkEnd w:id="12"/>
      <w:bookmarkEnd w:id="13"/>
    </w:p>
    <w:p w14:paraId="424D71E8" w14:textId="77777777" w:rsidR="00A83ED4" w:rsidRPr="0040172E" w:rsidRDefault="00A83ED4" w:rsidP="00E3748A">
      <w:pPr>
        <w:rPr>
          <w:rFonts w:cs="Times New Roman"/>
        </w:rPr>
      </w:pPr>
      <w:r w:rsidRPr="0040172E">
        <w:rPr>
          <w:rFonts w:cs="Times New Roman"/>
        </w:rPr>
        <w:t>In order to further analyse the influence of the external forces, a STEEPLED analysis was used. This framework includes sociocultural, technological, economic, political, legal, environmental, ethical and demographic factors that influence Hospitality operations in Luxembourg. The external climate, according to the STEEPLED framework, is now focusing more on regulating mental well-being. Unless addressed proactively, this could be punishingly costly for DoubleTree, even in terms of its reputation and high employee turnover. At the same time, the increasing demand for ethical employers creates space for the marketing-focused repositioning (PricewaterhouseCoopers, 2022).</w:t>
      </w:r>
    </w:p>
    <w:p w14:paraId="3017AAAC" w14:textId="77777777" w:rsidR="00A83ED4" w:rsidRPr="0040172E" w:rsidRDefault="00A83ED4" w:rsidP="00E3748A">
      <w:pPr>
        <w:pStyle w:val="Caption"/>
        <w:keepNext/>
        <w:spacing w:line="360" w:lineRule="auto"/>
        <w:rPr>
          <w:rFonts w:cs="Times New Roman"/>
          <w:b/>
          <w:bCs/>
          <w:color w:val="auto"/>
        </w:rPr>
      </w:pPr>
      <w:r w:rsidRPr="0040172E">
        <w:rPr>
          <w:rFonts w:cs="Times New Roman"/>
          <w:b/>
          <w:bCs/>
          <w:color w:val="auto"/>
        </w:rPr>
        <w:t xml:space="preserve">Table </w:t>
      </w:r>
      <w:r w:rsidRPr="0040172E">
        <w:rPr>
          <w:rFonts w:cs="Times New Roman"/>
          <w:b/>
          <w:bCs/>
          <w:color w:val="auto"/>
        </w:rPr>
        <w:fldChar w:fldCharType="begin"/>
      </w:r>
      <w:r w:rsidRPr="0040172E">
        <w:rPr>
          <w:rFonts w:cs="Times New Roman"/>
          <w:b/>
          <w:bCs/>
          <w:color w:val="auto"/>
        </w:rPr>
        <w:instrText xml:space="preserve"> SEQ Table \* ARABIC </w:instrText>
      </w:r>
      <w:r w:rsidRPr="0040172E">
        <w:rPr>
          <w:rFonts w:cs="Times New Roman"/>
          <w:b/>
          <w:bCs/>
          <w:color w:val="auto"/>
        </w:rPr>
        <w:fldChar w:fldCharType="separate"/>
      </w:r>
      <w:r w:rsidRPr="0040172E">
        <w:rPr>
          <w:rFonts w:cs="Times New Roman"/>
          <w:b/>
          <w:bCs/>
          <w:noProof/>
          <w:color w:val="auto"/>
        </w:rPr>
        <w:t>2</w:t>
      </w:r>
      <w:r w:rsidRPr="0040172E">
        <w:rPr>
          <w:rFonts w:cs="Times New Roman"/>
          <w:b/>
          <w:bCs/>
          <w:color w:val="auto"/>
        </w:rPr>
        <w:fldChar w:fldCharType="end"/>
      </w:r>
      <w:r w:rsidRPr="0040172E">
        <w:rPr>
          <w:rFonts w:cs="Times New Roman"/>
          <w:b/>
          <w:bCs/>
          <w:color w:val="auto"/>
        </w:rPr>
        <w:t xml:space="preserve"> STEEPLED Analysis – Key Factors</w:t>
      </w:r>
    </w:p>
    <w:tbl>
      <w:tblPr>
        <w:tblStyle w:val="GridTable4-Accent1"/>
        <w:tblW w:w="0" w:type="auto"/>
        <w:tblLook w:val="04A0" w:firstRow="1" w:lastRow="0" w:firstColumn="1" w:lastColumn="0" w:noHBand="0" w:noVBand="1"/>
      </w:tblPr>
      <w:tblGrid>
        <w:gridCol w:w="4508"/>
        <w:gridCol w:w="4508"/>
      </w:tblGrid>
      <w:tr w:rsidR="00A83ED4" w:rsidRPr="0040172E" w14:paraId="2F16E9FE" w14:textId="77777777" w:rsidTr="00995B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6FB56B6" w14:textId="77777777" w:rsidR="00A83ED4" w:rsidRPr="0040172E" w:rsidRDefault="00A83ED4" w:rsidP="00E3748A">
            <w:pPr>
              <w:rPr>
                <w:rFonts w:cs="Times New Roman"/>
              </w:rPr>
            </w:pPr>
            <w:r w:rsidRPr="0040172E">
              <w:rPr>
                <w:rStyle w:val="Strong"/>
                <w:rFonts w:cs="Times New Roman"/>
              </w:rPr>
              <w:t>Factor</w:t>
            </w:r>
          </w:p>
        </w:tc>
        <w:tc>
          <w:tcPr>
            <w:tcW w:w="4508" w:type="dxa"/>
          </w:tcPr>
          <w:p w14:paraId="433A4FDF" w14:textId="77777777" w:rsidR="00A83ED4" w:rsidRPr="0040172E" w:rsidRDefault="00A83ED4" w:rsidP="00E3748A">
            <w:pPr>
              <w:cnfStyle w:val="100000000000" w:firstRow="1" w:lastRow="0" w:firstColumn="0" w:lastColumn="0" w:oddVBand="0" w:evenVBand="0" w:oddHBand="0" w:evenHBand="0" w:firstRowFirstColumn="0" w:firstRowLastColumn="0" w:lastRowFirstColumn="0" w:lastRowLastColumn="0"/>
              <w:rPr>
                <w:rFonts w:cs="Times New Roman"/>
              </w:rPr>
            </w:pPr>
            <w:r w:rsidRPr="0040172E">
              <w:rPr>
                <w:rStyle w:val="Strong"/>
                <w:rFonts w:cs="Times New Roman"/>
              </w:rPr>
              <w:t>Impact on DoubleTree and Sector</w:t>
            </w:r>
          </w:p>
        </w:tc>
      </w:tr>
      <w:tr w:rsidR="00A83ED4" w:rsidRPr="0040172E" w14:paraId="51CA6D58" w14:textId="77777777" w:rsidTr="0099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1B6FCB" w14:textId="77777777" w:rsidR="00A83ED4" w:rsidRPr="0040172E" w:rsidRDefault="00A83ED4" w:rsidP="00E3748A">
            <w:pPr>
              <w:rPr>
                <w:rFonts w:cs="Times New Roman"/>
              </w:rPr>
            </w:pPr>
            <w:r w:rsidRPr="0040172E">
              <w:rPr>
                <w:rStyle w:val="Strong"/>
                <w:rFonts w:cs="Times New Roman"/>
              </w:rPr>
              <w:t>Social</w:t>
            </w:r>
          </w:p>
        </w:tc>
        <w:tc>
          <w:tcPr>
            <w:tcW w:w="4508" w:type="dxa"/>
          </w:tcPr>
          <w:p w14:paraId="409C9344" w14:textId="77777777" w:rsidR="00A83ED4" w:rsidRPr="0040172E" w:rsidRDefault="00A83ED4" w:rsidP="00E3748A">
            <w:pPr>
              <w:cnfStyle w:val="000000100000" w:firstRow="0" w:lastRow="0" w:firstColumn="0" w:lastColumn="0" w:oddVBand="0" w:evenVBand="0" w:oddHBand="1" w:evenHBand="0" w:firstRowFirstColumn="0" w:firstRowLastColumn="0" w:lastRowFirstColumn="0" w:lastRowLastColumn="0"/>
              <w:rPr>
                <w:rFonts w:cs="Times New Roman"/>
              </w:rPr>
            </w:pPr>
            <w:r w:rsidRPr="0040172E">
              <w:rPr>
                <w:rFonts w:cs="Times New Roman"/>
              </w:rPr>
              <w:t>Younger employees demand mental health support and flexible working (PricewaterhouseCoopers, 2022).</w:t>
            </w:r>
          </w:p>
        </w:tc>
      </w:tr>
      <w:tr w:rsidR="00A83ED4" w:rsidRPr="0040172E" w14:paraId="78B57FF5" w14:textId="77777777" w:rsidTr="00995BBC">
        <w:tc>
          <w:tcPr>
            <w:cnfStyle w:val="001000000000" w:firstRow="0" w:lastRow="0" w:firstColumn="1" w:lastColumn="0" w:oddVBand="0" w:evenVBand="0" w:oddHBand="0" w:evenHBand="0" w:firstRowFirstColumn="0" w:firstRowLastColumn="0" w:lastRowFirstColumn="0" w:lastRowLastColumn="0"/>
            <w:tcW w:w="4508" w:type="dxa"/>
          </w:tcPr>
          <w:p w14:paraId="5DD1BA69" w14:textId="77777777" w:rsidR="00A83ED4" w:rsidRPr="0040172E" w:rsidRDefault="00A83ED4" w:rsidP="00E3748A">
            <w:pPr>
              <w:rPr>
                <w:rFonts w:cs="Times New Roman"/>
              </w:rPr>
            </w:pPr>
            <w:r w:rsidRPr="0040172E">
              <w:rPr>
                <w:rStyle w:val="Strong"/>
                <w:rFonts w:cs="Times New Roman"/>
              </w:rPr>
              <w:t>Technological</w:t>
            </w:r>
          </w:p>
        </w:tc>
        <w:tc>
          <w:tcPr>
            <w:tcW w:w="4508" w:type="dxa"/>
          </w:tcPr>
          <w:p w14:paraId="51E92822" w14:textId="77777777" w:rsidR="00A83ED4" w:rsidRPr="0040172E" w:rsidRDefault="00A83ED4" w:rsidP="00E3748A">
            <w:pPr>
              <w:cnfStyle w:val="000000000000" w:firstRow="0" w:lastRow="0" w:firstColumn="0" w:lastColumn="0" w:oddVBand="0" w:evenVBand="0" w:oddHBand="0" w:evenHBand="0" w:firstRowFirstColumn="0" w:firstRowLastColumn="0" w:lastRowFirstColumn="0" w:lastRowLastColumn="0"/>
              <w:rPr>
                <w:rFonts w:cs="Times New Roman"/>
              </w:rPr>
            </w:pPr>
            <w:r w:rsidRPr="0040172E">
              <w:rPr>
                <w:rFonts w:cs="Times New Roman"/>
              </w:rPr>
              <w:t>Digital systems could reduce stress, but require adequate training and acceptance.</w:t>
            </w:r>
          </w:p>
        </w:tc>
      </w:tr>
      <w:tr w:rsidR="00A83ED4" w:rsidRPr="0040172E" w14:paraId="7988E60A" w14:textId="77777777" w:rsidTr="0099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FAD183" w14:textId="77777777" w:rsidR="00A83ED4" w:rsidRPr="0040172E" w:rsidRDefault="00A83ED4" w:rsidP="00E3748A">
            <w:pPr>
              <w:rPr>
                <w:rFonts w:cs="Times New Roman"/>
              </w:rPr>
            </w:pPr>
            <w:r w:rsidRPr="0040172E">
              <w:rPr>
                <w:rStyle w:val="Strong"/>
                <w:rFonts w:cs="Times New Roman"/>
              </w:rPr>
              <w:t>Economic</w:t>
            </w:r>
          </w:p>
        </w:tc>
        <w:tc>
          <w:tcPr>
            <w:tcW w:w="4508" w:type="dxa"/>
          </w:tcPr>
          <w:p w14:paraId="62448400" w14:textId="42185910" w:rsidR="00A83ED4" w:rsidRPr="0040172E" w:rsidRDefault="00A83ED4" w:rsidP="009D784E">
            <w:pPr>
              <w:cnfStyle w:val="000000100000" w:firstRow="0" w:lastRow="0" w:firstColumn="0" w:lastColumn="0" w:oddVBand="0" w:evenVBand="0" w:oddHBand="1" w:evenHBand="0" w:firstRowFirstColumn="0" w:firstRowLastColumn="0" w:lastRowFirstColumn="0" w:lastRowLastColumn="0"/>
              <w:rPr>
                <w:rFonts w:cs="Times New Roman"/>
              </w:rPr>
            </w:pPr>
            <w:r w:rsidRPr="0040172E">
              <w:rPr>
                <w:rFonts w:cs="Times New Roman"/>
              </w:rPr>
              <w:t xml:space="preserve">Rising cost of living and inflation impact wage </w:t>
            </w:r>
            <w:r w:rsidR="009D784E" w:rsidRPr="0040172E">
              <w:rPr>
                <w:rFonts w:cs="Times New Roman"/>
              </w:rPr>
              <w:t>satisfaction (Ayachit and Chitta., 2022</w:t>
            </w:r>
            <w:r w:rsidRPr="0040172E">
              <w:rPr>
                <w:rFonts w:cs="Times New Roman"/>
              </w:rPr>
              <w:t>).</w:t>
            </w:r>
          </w:p>
        </w:tc>
      </w:tr>
      <w:tr w:rsidR="00A83ED4" w:rsidRPr="0040172E" w14:paraId="7C2A4A29" w14:textId="77777777" w:rsidTr="00995BBC">
        <w:tc>
          <w:tcPr>
            <w:cnfStyle w:val="001000000000" w:firstRow="0" w:lastRow="0" w:firstColumn="1" w:lastColumn="0" w:oddVBand="0" w:evenVBand="0" w:oddHBand="0" w:evenHBand="0" w:firstRowFirstColumn="0" w:firstRowLastColumn="0" w:lastRowFirstColumn="0" w:lastRowLastColumn="0"/>
            <w:tcW w:w="4508" w:type="dxa"/>
          </w:tcPr>
          <w:p w14:paraId="13EDF902" w14:textId="77777777" w:rsidR="00A83ED4" w:rsidRPr="0040172E" w:rsidRDefault="00A83ED4" w:rsidP="00E3748A">
            <w:pPr>
              <w:rPr>
                <w:rFonts w:cs="Times New Roman"/>
              </w:rPr>
            </w:pPr>
            <w:r w:rsidRPr="0040172E">
              <w:rPr>
                <w:rStyle w:val="Strong"/>
                <w:rFonts w:cs="Times New Roman"/>
              </w:rPr>
              <w:t>Environmental</w:t>
            </w:r>
          </w:p>
        </w:tc>
        <w:tc>
          <w:tcPr>
            <w:tcW w:w="4508" w:type="dxa"/>
          </w:tcPr>
          <w:p w14:paraId="2B768071" w14:textId="77777777" w:rsidR="00A83ED4" w:rsidRPr="0040172E" w:rsidRDefault="00A83ED4" w:rsidP="00E3748A">
            <w:pPr>
              <w:cnfStyle w:val="000000000000" w:firstRow="0" w:lastRow="0" w:firstColumn="0" w:lastColumn="0" w:oddVBand="0" w:evenVBand="0" w:oddHBand="0" w:evenHBand="0" w:firstRowFirstColumn="0" w:firstRowLastColumn="0" w:lastRowFirstColumn="0" w:lastRowLastColumn="0"/>
              <w:rPr>
                <w:rFonts w:cs="Times New Roman"/>
              </w:rPr>
            </w:pPr>
            <w:r w:rsidRPr="0040172E">
              <w:rPr>
                <w:rFonts w:cs="Times New Roman"/>
              </w:rPr>
              <w:t>Hotel’s Green Key eco-label presents a positive differentiation opportunity (UNWTO, 2023).</w:t>
            </w:r>
          </w:p>
        </w:tc>
      </w:tr>
      <w:tr w:rsidR="00A83ED4" w:rsidRPr="0040172E" w14:paraId="47F2FB72" w14:textId="77777777" w:rsidTr="0099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D6C024C" w14:textId="77777777" w:rsidR="00A83ED4" w:rsidRPr="0040172E" w:rsidRDefault="00A83ED4" w:rsidP="00E3748A">
            <w:pPr>
              <w:rPr>
                <w:rFonts w:cs="Times New Roman"/>
              </w:rPr>
            </w:pPr>
            <w:r w:rsidRPr="0040172E">
              <w:rPr>
                <w:rStyle w:val="Strong"/>
                <w:rFonts w:cs="Times New Roman"/>
              </w:rPr>
              <w:t>Political</w:t>
            </w:r>
          </w:p>
        </w:tc>
        <w:tc>
          <w:tcPr>
            <w:tcW w:w="4508" w:type="dxa"/>
          </w:tcPr>
          <w:p w14:paraId="33A1241B" w14:textId="77777777" w:rsidR="00A83ED4" w:rsidRPr="0040172E" w:rsidRDefault="00A83ED4" w:rsidP="00E3748A">
            <w:pPr>
              <w:cnfStyle w:val="000000100000" w:firstRow="0" w:lastRow="0" w:firstColumn="0" w:lastColumn="0" w:oddVBand="0" w:evenVBand="0" w:oddHBand="1" w:evenHBand="0" w:firstRowFirstColumn="0" w:firstRowLastColumn="0" w:lastRowFirstColumn="0" w:lastRowLastColumn="0"/>
              <w:rPr>
                <w:rFonts w:cs="Times New Roman"/>
              </w:rPr>
            </w:pPr>
            <w:r w:rsidRPr="0040172E">
              <w:rPr>
                <w:rFonts w:cs="Times New Roman"/>
              </w:rPr>
              <w:t>Labour reforms expected to tighten well-being and burnout regulations (Gov.lu, 2023).</w:t>
            </w:r>
          </w:p>
        </w:tc>
      </w:tr>
      <w:tr w:rsidR="00A83ED4" w:rsidRPr="0040172E" w14:paraId="6BEF50B5" w14:textId="77777777" w:rsidTr="00995BBC">
        <w:tc>
          <w:tcPr>
            <w:cnfStyle w:val="001000000000" w:firstRow="0" w:lastRow="0" w:firstColumn="1" w:lastColumn="0" w:oddVBand="0" w:evenVBand="0" w:oddHBand="0" w:evenHBand="0" w:firstRowFirstColumn="0" w:firstRowLastColumn="0" w:lastRowFirstColumn="0" w:lastRowLastColumn="0"/>
            <w:tcW w:w="4508" w:type="dxa"/>
          </w:tcPr>
          <w:p w14:paraId="4FA523DF" w14:textId="77777777" w:rsidR="00A83ED4" w:rsidRPr="0040172E" w:rsidRDefault="00A83ED4" w:rsidP="00E3748A">
            <w:pPr>
              <w:rPr>
                <w:rFonts w:cs="Times New Roman"/>
              </w:rPr>
            </w:pPr>
            <w:r w:rsidRPr="0040172E">
              <w:rPr>
                <w:rStyle w:val="Strong"/>
                <w:rFonts w:cs="Times New Roman"/>
              </w:rPr>
              <w:lastRenderedPageBreak/>
              <w:t>Legal</w:t>
            </w:r>
          </w:p>
        </w:tc>
        <w:tc>
          <w:tcPr>
            <w:tcW w:w="4508" w:type="dxa"/>
          </w:tcPr>
          <w:p w14:paraId="0D5E0B97" w14:textId="77777777" w:rsidR="00A83ED4" w:rsidRPr="0040172E" w:rsidRDefault="00A83ED4" w:rsidP="00E3748A">
            <w:pPr>
              <w:cnfStyle w:val="000000000000" w:firstRow="0" w:lastRow="0" w:firstColumn="0" w:lastColumn="0" w:oddVBand="0" w:evenVBand="0" w:oddHBand="0" w:evenHBand="0" w:firstRowFirstColumn="0" w:firstRowLastColumn="0" w:lastRowFirstColumn="0" w:lastRowLastColumn="0"/>
              <w:rPr>
                <w:rFonts w:cs="Times New Roman"/>
              </w:rPr>
            </w:pPr>
            <w:r w:rsidRPr="0040172E">
              <w:rPr>
                <w:rFonts w:cs="Times New Roman"/>
              </w:rPr>
              <w:t>Companies will face penalties for poor workplace mental health standards.</w:t>
            </w:r>
          </w:p>
        </w:tc>
      </w:tr>
      <w:tr w:rsidR="00A83ED4" w:rsidRPr="0040172E" w14:paraId="22972D09" w14:textId="77777777" w:rsidTr="0099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F81A13" w14:textId="77777777" w:rsidR="00A83ED4" w:rsidRPr="0040172E" w:rsidRDefault="00A83ED4" w:rsidP="00E3748A">
            <w:pPr>
              <w:rPr>
                <w:rFonts w:cs="Times New Roman"/>
              </w:rPr>
            </w:pPr>
            <w:r w:rsidRPr="0040172E">
              <w:rPr>
                <w:rStyle w:val="Strong"/>
                <w:rFonts w:cs="Times New Roman"/>
              </w:rPr>
              <w:t>Ethical</w:t>
            </w:r>
          </w:p>
        </w:tc>
        <w:tc>
          <w:tcPr>
            <w:tcW w:w="4508" w:type="dxa"/>
          </w:tcPr>
          <w:p w14:paraId="070D4185" w14:textId="5369ED17" w:rsidR="00A83ED4" w:rsidRPr="0040172E" w:rsidRDefault="00A83ED4" w:rsidP="00E3748A">
            <w:pPr>
              <w:cnfStyle w:val="000000100000" w:firstRow="0" w:lastRow="0" w:firstColumn="0" w:lastColumn="0" w:oddVBand="0" w:evenVBand="0" w:oddHBand="1" w:evenHBand="0" w:firstRowFirstColumn="0" w:firstRowLastColumn="0" w:lastRowFirstColumn="0" w:lastRowLastColumn="0"/>
              <w:rPr>
                <w:rFonts w:cs="Times New Roman"/>
              </w:rPr>
            </w:pPr>
            <w:r w:rsidRPr="0040172E">
              <w:rPr>
                <w:rFonts w:cs="Times New Roman"/>
              </w:rPr>
              <w:t>Ethical obligation to offer fair workloads and psychological support</w:t>
            </w:r>
            <w:r w:rsidR="00CC4509" w:rsidRPr="0040172E">
              <w:rPr>
                <w:rFonts w:cs="Times New Roman"/>
              </w:rPr>
              <w:t xml:space="preserve"> (Cheng et al., 2023)</w:t>
            </w:r>
            <w:r w:rsidRPr="0040172E">
              <w:rPr>
                <w:rFonts w:cs="Times New Roman"/>
              </w:rPr>
              <w:t>.</w:t>
            </w:r>
          </w:p>
        </w:tc>
      </w:tr>
      <w:tr w:rsidR="00A83ED4" w:rsidRPr="0040172E" w14:paraId="63DACD82" w14:textId="77777777" w:rsidTr="00995BBC">
        <w:tc>
          <w:tcPr>
            <w:cnfStyle w:val="001000000000" w:firstRow="0" w:lastRow="0" w:firstColumn="1" w:lastColumn="0" w:oddVBand="0" w:evenVBand="0" w:oddHBand="0" w:evenHBand="0" w:firstRowFirstColumn="0" w:firstRowLastColumn="0" w:lastRowFirstColumn="0" w:lastRowLastColumn="0"/>
            <w:tcW w:w="4508" w:type="dxa"/>
          </w:tcPr>
          <w:p w14:paraId="1CA78212" w14:textId="77777777" w:rsidR="00A83ED4" w:rsidRPr="0040172E" w:rsidRDefault="00A83ED4" w:rsidP="00E3748A">
            <w:pPr>
              <w:rPr>
                <w:rFonts w:cs="Times New Roman"/>
              </w:rPr>
            </w:pPr>
            <w:r w:rsidRPr="0040172E">
              <w:rPr>
                <w:rStyle w:val="Strong"/>
                <w:rFonts w:cs="Times New Roman"/>
              </w:rPr>
              <w:t>Demographic</w:t>
            </w:r>
          </w:p>
        </w:tc>
        <w:tc>
          <w:tcPr>
            <w:tcW w:w="4508" w:type="dxa"/>
          </w:tcPr>
          <w:p w14:paraId="6135B12C" w14:textId="1260EF3C" w:rsidR="00A83ED4" w:rsidRPr="0040172E" w:rsidRDefault="00A83ED4" w:rsidP="00E3748A">
            <w:pPr>
              <w:cnfStyle w:val="000000000000" w:firstRow="0" w:lastRow="0" w:firstColumn="0" w:lastColumn="0" w:oddVBand="0" w:evenVBand="0" w:oddHBand="0" w:evenHBand="0" w:firstRowFirstColumn="0" w:firstRowLastColumn="0" w:lastRowFirstColumn="0" w:lastRowLastColumn="0"/>
              <w:rPr>
                <w:rFonts w:cs="Times New Roman"/>
              </w:rPr>
            </w:pPr>
            <w:r w:rsidRPr="0040172E">
              <w:rPr>
                <w:rFonts w:cs="Times New Roman"/>
              </w:rPr>
              <w:t>Ageing workforce adds to pressure on staff scheduling and retention (</w:t>
            </w:r>
            <w:r w:rsidR="00E74770" w:rsidRPr="0040172E">
              <w:rPr>
                <w:rFonts w:cs="Times New Roman"/>
                <w:color w:val="222222"/>
                <w:shd w:val="clear" w:color="auto" w:fill="FFFFFF"/>
              </w:rPr>
              <w:t>Kloutsiniotis et al.</w:t>
            </w:r>
            <w:r w:rsidR="00E74770" w:rsidRPr="0040172E">
              <w:rPr>
                <w:rFonts w:cs="Times New Roman"/>
              </w:rPr>
              <w:t>, 2022</w:t>
            </w:r>
            <w:r w:rsidRPr="0040172E">
              <w:rPr>
                <w:rFonts w:cs="Times New Roman"/>
              </w:rPr>
              <w:t>).</w:t>
            </w:r>
          </w:p>
        </w:tc>
      </w:tr>
    </w:tbl>
    <w:p w14:paraId="5C0ADCFA" w14:textId="77777777" w:rsidR="00A83ED4" w:rsidRPr="0040172E" w:rsidRDefault="00A83ED4" w:rsidP="00E3748A">
      <w:pPr>
        <w:rPr>
          <w:rFonts w:cs="Times New Roman"/>
        </w:rPr>
      </w:pPr>
    </w:p>
    <w:p w14:paraId="27CC3A1D" w14:textId="77777777" w:rsidR="00A83ED4" w:rsidRPr="0040172E" w:rsidRDefault="00A83ED4" w:rsidP="00E3748A">
      <w:pPr>
        <w:keepNext/>
        <w:rPr>
          <w:rFonts w:cs="Times New Roman"/>
        </w:rPr>
      </w:pPr>
      <w:r w:rsidRPr="0040172E">
        <w:rPr>
          <w:rFonts w:cs="Times New Roman"/>
          <w:noProof/>
          <w:lang w:val="en-US"/>
        </w:rPr>
        <w:drawing>
          <wp:inline distT="0" distB="0" distL="0" distR="0" wp14:anchorId="0E8D0E09" wp14:editId="546028F7">
            <wp:extent cx="5731510" cy="3133725"/>
            <wp:effectExtent l="0" t="0" r="2540" b="9525"/>
            <wp:docPr id="1566066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66725" name="Picture 1566066725"/>
                    <pic:cNvPicPr/>
                  </pic:nvPicPr>
                  <pic:blipFill rotWithShape="1">
                    <a:blip r:embed="rId10">
                      <a:extLst>
                        <a:ext uri="{28A0092B-C50C-407E-A947-70E740481C1C}">
                          <a14:useLocalDpi xmlns:a14="http://schemas.microsoft.com/office/drawing/2010/main" val="0"/>
                        </a:ext>
                      </a:extLst>
                    </a:blip>
                    <a:srcRect t="11295" b="4245"/>
                    <a:stretch/>
                  </pic:blipFill>
                  <pic:spPr bwMode="auto">
                    <a:xfrm>
                      <a:off x="0" y="0"/>
                      <a:ext cx="5731510" cy="3133725"/>
                    </a:xfrm>
                    <a:prstGeom prst="rect">
                      <a:avLst/>
                    </a:prstGeom>
                    <a:ln>
                      <a:noFill/>
                    </a:ln>
                    <a:extLst>
                      <a:ext uri="{53640926-AAD7-44D8-BBD7-CCE9431645EC}">
                        <a14:shadowObscured xmlns:a14="http://schemas.microsoft.com/office/drawing/2010/main"/>
                      </a:ext>
                    </a:extLst>
                  </pic:spPr>
                </pic:pic>
              </a:graphicData>
            </a:graphic>
          </wp:inline>
        </w:drawing>
      </w:r>
    </w:p>
    <w:p w14:paraId="60DE3576" w14:textId="77777777" w:rsidR="00A83ED4" w:rsidRPr="0040172E" w:rsidRDefault="00A83ED4" w:rsidP="00E3748A">
      <w:pPr>
        <w:pStyle w:val="Caption"/>
        <w:spacing w:line="360" w:lineRule="auto"/>
        <w:jc w:val="center"/>
        <w:rPr>
          <w:rFonts w:cs="Times New Roman"/>
          <w:b/>
          <w:bCs/>
          <w:color w:val="auto"/>
        </w:rPr>
      </w:pPr>
      <w:r w:rsidRPr="0040172E">
        <w:rPr>
          <w:rFonts w:cs="Times New Roman"/>
          <w:b/>
          <w:bCs/>
          <w:color w:val="auto"/>
        </w:rPr>
        <w:t xml:space="preserve">Figure </w:t>
      </w:r>
      <w:r w:rsidRPr="0040172E">
        <w:rPr>
          <w:rFonts w:cs="Times New Roman"/>
          <w:b/>
          <w:bCs/>
          <w:color w:val="auto"/>
        </w:rPr>
        <w:fldChar w:fldCharType="begin"/>
      </w:r>
      <w:r w:rsidRPr="0040172E">
        <w:rPr>
          <w:rFonts w:cs="Times New Roman"/>
          <w:b/>
          <w:bCs/>
          <w:color w:val="auto"/>
        </w:rPr>
        <w:instrText xml:space="preserve"> SEQ Figure \* ARABIC </w:instrText>
      </w:r>
      <w:r w:rsidRPr="0040172E">
        <w:rPr>
          <w:rFonts w:cs="Times New Roman"/>
          <w:b/>
          <w:bCs/>
          <w:color w:val="auto"/>
        </w:rPr>
        <w:fldChar w:fldCharType="separate"/>
      </w:r>
      <w:r w:rsidRPr="0040172E">
        <w:rPr>
          <w:rFonts w:cs="Times New Roman"/>
          <w:b/>
          <w:bCs/>
          <w:noProof/>
          <w:color w:val="auto"/>
        </w:rPr>
        <w:t>1</w:t>
      </w:r>
      <w:r w:rsidRPr="0040172E">
        <w:rPr>
          <w:rFonts w:cs="Times New Roman"/>
          <w:b/>
          <w:bCs/>
          <w:color w:val="auto"/>
        </w:rPr>
        <w:fldChar w:fldCharType="end"/>
      </w:r>
      <w:r w:rsidRPr="0040172E">
        <w:rPr>
          <w:rFonts w:cs="Times New Roman"/>
          <w:b/>
          <w:bCs/>
          <w:color w:val="auto"/>
        </w:rPr>
        <w:t xml:space="preserve"> Mean level of burnout in europe (scale 1-5)) Source: (Schaufeli, 2018)</w:t>
      </w:r>
    </w:p>
    <w:p w14:paraId="47B5E248" w14:textId="77777777" w:rsidR="00A83ED4" w:rsidRPr="0040172E" w:rsidRDefault="00A83ED4" w:rsidP="00E3748A">
      <w:pPr>
        <w:pStyle w:val="Heading2"/>
        <w:rPr>
          <w:rFonts w:ascii="Times New Roman" w:hAnsi="Times New Roman" w:cs="Times New Roman"/>
        </w:rPr>
      </w:pPr>
      <w:bookmarkStart w:id="14" w:name="_Toc197636090"/>
      <w:bookmarkStart w:id="15" w:name="_Toc199910779"/>
      <w:r w:rsidRPr="0040172E">
        <w:rPr>
          <w:rFonts w:ascii="Times New Roman" w:hAnsi="Times New Roman" w:cs="Times New Roman"/>
        </w:rPr>
        <w:t>TOWS Matrix</w:t>
      </w:r>
      <w:bookmarkEnd w:id="14"/>
      <w:bookmarkEnd w:id="15"/>
    </w:p>
    <w:p w14:paraId="27B6CC02" w14:textId="77777777" w:rsidR="00A83ED4" w:rsidRPr="0040172E" w:rsidRDefault="00A83ED4" w:rsidP="00E3748A">
      <w:pPr>
        <w:rPr>
          <w:rFonts w:cs="Times New Roman"/>
        </w:rPr>
      </w:pPr>
      <w:r w:rsidRPr="0040172E">
        <w:rPr>
          <w:rFonts w:cs="Times New Roman"/>
        </w:rPr>
        <w:t>Having the data provided from the SWOT and STEEPLED models of analysis, a TOWS analysis was developed in order to develop the working strategic options for resolving the burnout problem.</w:t>
      </w:r>
    </w:p>
    <w:p w14:paraId="2ABD3920" w14:textId="77777777" w:rsidR="00A83ED4" w:rsidRPr="0040172E" w:rsidRDefault="00A83ED4" w:rsidP="00E3748A">
      <w:pPr>
        <w:pStyle w:val="Caption"/>
        <w:keepNext/>
        <w:spacing w:line="360" w:lineRule="auto"/>
        <w:rPr>
          <w:rFonts w:cs="Times New Roman"/>
          <w:b/>
          <w:bCs/>
          <w:color w:val="auto"/>
        </w:rPr>
      </w:pPr>
      <w:r w:rsidRPr="0040172E">
        <w:rPr>
          <w:rFonts w:cs="Times New Roman"/>
          <w:b/>
          <w:bCs/>
          <w:color w:val="auto"/>
        </w:rPr>
        <w:t xml:space="preserve">Table </w:t>
      </w:r>
      <w:r w:rsidRPr="0040172E">
        <w:rPr>
          <w:rFonts w:cs="Times New Roman"/>
          <w:b/>
          <w:bCs/>
          <w:color w:val="auto"/>
        </w:rPr>
        <w:fldChar w:fldCharType="begin"/>
      </w:r>
      <w:r w:rsidRPr="0040172E">
        <w:rPr>
          <w:rFonts w:cs="Times New Roman"/>
          <w:b/>
          <w:bCs/>
          <w:color w:val="auto"/>
        </w:rPr>
        <w:instrText xml:space="preserve"> SEQ Table \* ARABIC </w:instrText>
      </w:r>
      <w:r w:rsidRPr="0040172E">
        <w:rPr>
          <w:rFonts w:cs="Times New Roman"/>
          <w:b/>
          <w:bCs/>
          <w:color w:val="auto"/>
        </w:rPr>
        <w:fldChar w:fldCharType="separate"/>
      </w:r>
      <w:r w:rsidRPr="0040172E">
        <w:rPr>
          <w:rFonts w:cs="Times New Roman"/>
          <w:b/>
          <w:bCs/>
          <w:noProof/>
          <w:color w:val="auto"/>
        </w:rPr>
        <w:t>3</w:t>
      </w:r>
      <w:r w:rsidRPr="0040172E">
        <w:rPr>
          <w:rFonts w:cs="Times New Roman"/>
          <w:b/>
          <w:bCs/>
          <w:color w:val="auto"/>
        </w:rPr>
        <w:fldChar w:fldCharType="end"/>
      </w:r>
      <w:r w:rsidRPr="0040172E">
        <w:rPr>
          <w:rFonts w:cs="Times New Roman"/>
          <w:b/>
          <w:bCs/>
          <w:color w:val="auto"/>
        </w:rPr>
        <w:t xml:space="preserve"> TOWS Matrix – Strategy Development</w:t>
      </w:r>
    </w:p>
    <w:tbl>
      <w:tblPr>
        <w:tblStyle w:val="GridTable4-Accent6"/>
        <w:tblW w:w="0" w:type="auto"/>
        <w:tblLook w:val="04A0" w:firstRow="1" w:lastRow="0" w:firstColumn="1" w:lastColumn="0" w:noHBand="0" w:noVBand="1"/>
      </w:tblPr>
      <w:tblGrid>
        <w:gridCol w:w="2405"/>
        <w:gridCol w:w="6611"/>
      </w:tblGrid>
      <w:tr w:rsidR="00A83ED4" w:rsidRPr="0040172E" w14:paraId="11D456E3" w14:textId="77777777" w:rsidTr="00995B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384556A5" w14:textId="77777777" w:rsidR="00A83ED4" w:rsidRPr="0040172E" w:rsidRDefault="00A83ED4" w:rsidP="00E3748A">
            <w:pPr>
              <w:rPr>
                <w:rFonts w:cs="Times New Roman"/>
                <w:sz w:val="24"/>
                <w:szCs w:val="24"/>
              </w:rPr>
            </w:pPr>
            <w:r w:rsidRPr="0040172E">
              <w:rPr>
                <w:rStyle w:val="Strong"/>
                <w:rFonts w:cs="Times New Roman"/>
              </w:rPr>
              <w:t>Strategy Type</w:t>
            </w:r>
          </w:p>
        </w:tc>
        <w:tc>
          <w:tcPr>
            <w:tcW w:w="6611" w:type="dxa"/>
            <w:vAlign w:val="center"/>
          </w:tcPr>
          <w:p w14:paraId="5719BF7F" w14:textId="77777777" w:rsidR="00A83ED4" w:rsidRPr="0040172E" w:rsidRDefault="00A83ED4" w:rsidP="00E3748A">
            <w:pPr>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40172E">
              <w:rPr>
                <w:rStyle w:val="Strong"/>
                <w:rFonts w:cs="Times New Roman"/>
              </w:rPr>
              <w:t>Strategic Actions</w:t>
            </w:r>
          </w:p>
        </w:tc>
      </w:tr>
      <w:tr w:rsidR="00A83ED4" w:rsidRPr="0040172E" w14:paraId="2B82C4F2" w14:textId="77777777" w:rsidTr="0099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1A15FD96" w14:textId="77777777" w:rsidR="00A83ED4" w:rsidRPr="0040172E" w:rsidRDefault="00A83ED4" w:rsidP="00E3748A">
            <w:pPr>
              <w:rPr>
                <w:rFonts w:cs="Times New Roman"/>
                <w:sz w:val="24"/>
                <w:szCs w:val="24"/>
              </w:rPr>
            </w:pPr>
            <w:r w:rsidRPr="0040172E">
              <w:rPr>
                <w:rStyle w:val="Strong"/>
                <w:rFonts w:cs="Times New Roman"/>
              </w:rPr>
              <w:t>S-O Strategies</w:t>
            </w:r>
          </w:p>
        </w:tc>
        <w:tc>
          <w:tcPr>
            <w:tcW w:w="6611" w:type="dxa"/>
            <w:vAlign w:val="center"/>
          </w:tcPr>
          <w:p w14:paraId="58AE2308" w14:textId="77777777" w:rsidR="00A83ED4" w:rsidRPr="0040172E" w:rsidRDefault="00A83ED4" w:rsidP="00E3748A">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40172E">
              <w:rPr>
                <w:rFonts w:cs="Times New Roman"/>
              </w:rPr>
              <w:t>Use eco-label and Hilton brand to promote wellness branding to recruit Gen Z talent</w:t>
            </w:r>
          </w:p>
        </w:tc>
      </w:tr>
      <w:tr w:rsidR="00A83ED4" w:rsidRPr="0040172E" w14:paraId="57DA4993" w14:textId="77777777" w:rsidTr="00995BBC">
        <w:tc>
          <w:tcPr>
            <w:cnfStyle w:val="001000000000" w:firstRow="0" w:lastRow="0" w:firstColumn="1" w:lastColumn="0" w:oddVBand="0" w:evenVBand="0" w:oddHBand="0" w:evenHBand="0" w:firstRowFirstColumn="0" w:firstRowLastColumn="0" w:lastRowFirstColumn="0" w:lastRowLastColumn="0"/>
            <w:tcW w:w="2405" w:type="dxa"/>
            <w:vAlign w:val="center"/>
          </w:tcPr>
          <w:p w14:paraId="52CA45FD" w14:textId="77777777" w:rsidR="00A83ED4" w:rsidRPr="0040172E" w:rsidRDefault="00A83ED4" w:rsidP="00E3748A">
            <w:pPr>
              <w:rPr>
                <w:rFonts w:cs="Times New Roman"/>
                <w:sz w:val="24"/>
                <w:szCs w:val="24"/>
              </w:rPr>
            </w:pPr>
            <w:r w:rsidRPr="0040172E">
              <w:rPr>
                <w:rStyle w:val="Strong"/>
                <w:rFonts w:cs="Times New Roman"/>
              </w:rPr>
              <w:lastRenderedPageBreak/>
              <w:t>W-O Strategies</w:t>
            </w:r>
          </w:p>
        </w:tc>
        <w:tc>
          <w:tcPr>
            <w:tcW w:w="6611" w:type="dxa"/>
            <w:vAlign w:val="center"/>
          </w:tcPr>
          <w:p w14:paraId="34EBDF17" w14:textId="77777777" w:rsidR="00A83ED4" w:rsidRPr="0040172E" w:rsidRDefault="00A83ED4" w:rsidP="00E3748A">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40172E">
              <w:rPr>
                <w:rFonts w:cs="Times New Roman"/>
              </w:rPr>
              <w:t>Implement Hilton’s digital wellness platform and train all team leaders in empathy-based leadership.</w:t>
            </w:r>
          </w:p>
        </w:tc>
      </w:tr>
      <w:tr w:rsidR="00A83ED4" w:rsidRPr="0040172E" w14:paraId="422A5885" w14:textId="77777777" w:rsidTr="00995B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vAlign w:val="center"/>
          </w:tcPr>
          <w:p w14:paraId="6C456C88" w14:textId="77777777" w:rsidR="00A83ED4" w:rsidRPr="0040172E" w:rsidRDefault="00A83ED4" w:rsidP="00E3748A">
            <w:pPr>
              <w:rPr>
                <w:rFonts w:cs="Times New Roman"/>
                <w:sz w:val="24"/>
                <w:szCs w:val="24"/>
              </w:rPr>
            </w:pPr>
            <w:r w:rsidRPr="0040172E">
              <w:rPr>
                <w:rStyle w:val="Strong"/>
                <w:rFonts w:cs="Times New Roman"/>
              </w:rPr>
              <w:t>S-T Strategies</w:t>
            </w:r>
          </w:p>
        </w:tc>
        <w:tc>
          <w:tcPr>
            <w:tcW w:w="6611" w:type="dxa"/>
            <w:vAlign w:val="center"/>
          </w:tcPr>
          <w:p w14:paraId="3E619F55" w14:textId="77777777" w:rsidR="00A83ED4" w:rsidRPr="0040172E" w:rsidRDefault="00A83ED4" w:rsidP="00E3748A">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40172E">
              <w:rPr>
                <w:rFonts w:cs="Times New Roman"/>
              </w:rPr>
              <w:t>Use Hilton’s global influence to pilot new work-hour policies and shift scheduling tools</w:t>
            </w:r>
          </w:p>
        </w:tc>
      </w:tr>
      <w:tr w:rsidR="00A83ED4" w:rsidRPr="0040172E" w14:paraId="14FBB907" w14:textId="77777777" w:rsidTr="00995BBC">
        <w:tc>
          <w:tcPr>
            <w:cnfStyle w:val="001000000000" w:firstRow="0" w:lastRow="0" w:firstColumn="1" w:lastColumn="0" w:oddVBand="0" w:evenVBand="0" w:oddHBand="0" w:evenHBand="0" w:firstRowFirstColumn="0" w:firstRowLastColumn="0" w:lastRowFirstColumn="0" w:lastRowLastColumn="0"/>
            <w:tcW w:w="2405" w:type="dxa"/>
            <w:vAlign w:val="center"/>
          </w:tcPr>
          <w:p w14:paraId="6D92BB95" w14:textId="77777777" w:rsidR="00A83ED4" w:rsidRPr="0040172E" w:rsidRDefault="00A83ED4" w:rsidP="00E3748A">
            <w:pPr>
              <w:rPr>
                <w:rStyle w:val="Strong"/>
                <w:rFonts w:cs="Times New Roman"/>
                <w:sz w:val="24"/>
                <w:szCs w:val="24"/>
              </w:rPr>
            </w:pPr>
            <w:r w:rsidRPr="0040172E">
              <w:rPr>
                <w:rStyle w:val="Strong"/>
                <w:rFonts w:cs="Times New Roman"/>
              </w:rPr>
              <w:t>W-T Strategies</w:t>
            </w:r>
          </w:p>
        </w:tc>
        <w:tc>
          <w:tcPr>
            <w:tcW w:w="6611" w:type="dxa"/>
            <w:vAlign w:val="center"/>
          </w:tcPr>
          <w:p w14:paraId="31333818" w14:textId="19459B66" w:rsidR="00A83ED4" w:rsidRPr="0040172E" w:rsidRDefault="00A83ED4" w:rsidP="00E3748A">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40172E">
              <w:rPr>
                <w:rFonts w:cs="Times New Roman"/>
              </w:rPr>
              <w:t>Redesign shift schedules using AI to balance workloads and reduce emotional strain</w:t>
            </w:r>
            <w:r w:rsidR="001754C7" w:rsidRPr="0040172E">
              <w:rPr>
                <w:rFonts w:cs="Times New Roman"/>
              </w:rPr>
              <w:t xml:space="preserve"> (Ali et al., 2021).</w:t>
            </w:r>
          </w:p>
        </w:tc>
      </w:tr>
    </w:tbl>
    <w:p w14:paraId="17F5FFE3" w14:textId="77777777" w:rsidR="00A83ED4" w:rsidRPr="0040172E" w:rsidRDefault="00A83ED4" w:rsidP="00E3748A">
      <w:pPr>
        <w:rPr>
          <w:rFonts w:cs="Times New Roman"/>
        </w:rPr>
      </w:pPr>
      <w:r w:rsidRPr="0040172E">
        <w:rPr>
          <w:rFonts w:cs="Times New Roman"/>
        </w:rPr>
        <w:t>For instance, the W-O strategy of unifying Hilton’s “Thrive at Hilton” programme, which provides mental health resources and stress management tools, is a cost efficient strategy that targets staff burnout, directly.</w:t>
      </w:r>
    </w:p>
    <w:p w14:paraId="3D9BA9B4" w14:textId="314D7C02" w:rsidR="00F83FB3" w:rsidRPr="0040172E" w:rsidRDefault="00A83ED4" w:rsidP="00BF259D">
      <w:pPr>
        <w:pStyle w:val="Heading2"/>
        <w:rPr>
          <w:rFonts w:ascii="Times New Roman" w:hAnsi="Times New Roman" w:cs="Times New Roman"/>
        </w:rPr>
      </w:pPr>
      <w:bookmarkStart w:id="16" w:name="_Toc197636091"/>
      <w:bookmarkStart w:id="17" w:name="_Toc199910780"/>
      <w:r w:rsidRPr="0040172E">
        <w:rPr>
          <w:rFonts w:ascii="Times New Roman" w:hAnsi="Times New Roman" w:cs="Times New Roman"/>
        </w:rPr>
        <w:t>Strategic Implications</w:t>
      </w:r>
      <w:bookmarkEnd w:id="16"/>
      <w:bookmarkEnd w:id="17"/>
    </w:p>
    <w:p w14:paraId="4C9141E8" w14:textId="52A8DA06" w:rsidR="00A83ED4" w:rsidRPr="0040172E" w:rsidRDefault="00A83ED4" w:rsidP="00E3748A">
      <w:pPr>
        <w:rPr>
          <w:rFonts w:cs="Times New Roman"/>
        </w:rPr>
      </w:pPr>
      <w:r w:rsidRPr="0040172E">
        <w:rPr>
          <w:rFonts w:cs="Times New Roman"/>
        </w:rPr>
        <w:t xml:space="preserve">This analysis confirms that the burnout problem is caused by the poor practices of leadership, prolonged shifts and lack of emotional support. These are further complicated by external problems such as changing labour laws and labour shortage, and increasing demands of ethics. </w:t>
      </w:r>
      <w:r w:rsidR="006D67AA" w:rsidRPr="0040172E">
        <w:rPr>
          <w:rFonts w:cs="Times New Roman"/>
        </w:rPr>
        <w:t>The</w:t>
      </w:r>
      <w:r w:rsidRPr="0040172E">
        <w:rPr>
          <w:rFonts w:cs="Times New Roman"/>
        </w:rPr>
        <w:t xml:space="preserve"> problems </w:t>
      </w:r>
      <w:r w:rsidR="006D67AA" w:rsidRPr="0040172E">
        <w:rPr>
          <w:rFonts w:cs="Times New Roman"/>
        </w:rPr>
        <w:t>should be handled efficiently that may lead towards the significant challenges and</w:t>
      </w:r>
      <w:r w:rsidRPr="0040172E">
        <w:rPr>
          <w:rFonts w:cs="Times New Roman"/>
        </w:rPr>
        <w:t xml:space="preserve"> legal </w:t>
      </w:r>
      <w:r w:rsidR="006D67AA" w:rsidRPr="0040172E">
        <w:rPr>
          <w:rFonts w:cs="Times New Roman"/>
        </w:rPr>
        <w:t>threats</w:t>
      </w:r>
      <w:r w:rsidRPr="0040172E">
        <w:rPr>
          <w:rFonts w:cs="Times New Roman"/>
        </w:rPr>
        <w:t xml:space="preserve">, </w:t>
      </w:r>
      <w:r w:rsidR="006D67AA" w:rsidRPr="0040172E">
        <w:rPr>
          <w:rFonts w:cs="Times New Roman"/>
        </w:rPr>
        <w:t xml:space="preserve">increasing the rate of </w:t>
      </w:r>
      <w:r w:rsidRPr="0040172E">
        <w:rPr>
          <w:rFonts w:cs="Times New Roman"/>
        </w:rPr>
        <w:t xml:space="preserve">turnover, and </w:t>
      </w:r>
      <w:r w:rsidR="006D67AA" w:rsidRPr="0040172E">
        <w:rPr>
          <w:rFonts w:cs="Times New Roman"/>
        </w:rPr>
        <w:t xml:space="preserve">implicating harmful effects to the management of the </w:t>
      </w:r>
      <w:r w:rsidRPr="0040172E">
        <w:rPr>
          <w:rFonts w:cs="Times New Roman"/>
        </w:rPr>
        <w:t xml:space="preserve">employer </w:t>
      </w:r>
      <w:r w:rsidR="006D67AA" w:rsidRPr="0040172E">
        <w:rPr>
          <w:rFonts w:cs="Times New Roman"/>
        </w:rPr>
        <w:t>and the brand</w:t>
      </w:r>
      <w:r w:rsidRPr="0040172E">
        <w:rPr>
          <w:rFonts w:cs="Times New Roman"/>
        </w:rPr>
        <w:t xml:space="preserve"> </w:t>
      </w:r>
      <w:r w:rsidR="00855D9C" w:rsidRPr="0040172E">
        <w:rPr>
          <w:rFonts w:cs="Times New Roman"/>
        </w:rPr>
        <w:t xml:space="preserve">(PricewaterhouseCoopers, 2022). </w:t>
      </w:r>
      <w:r w:rsidRPr="0040172E">
        <w:rPr>
          <w:rFonts w:cs="Times New Roman"/>
        </w:rPr>
        <w:t xml:space="preserve">According to a study </w:t>
      </w:r>
      <w:r w:rsidR="006D67AA" w:rsidRPr="0040172E">
        <w:rPr>
          <w:rFonts w:cs="Times New Roman"/>
        </w:rPr>
        <w:t>presented by</w:t>
      </w:r>
      <w:r w:rsidRPr="0040172E">
        <w:rPr>
          <w:rFonts w:cs="Times New Roman"/>
        </w:rPr>
        <w:t xml:space="preserve"> (</w:t>
      </w:r>
      <w:r w:rsidR="006D67AA" w:rsidRPr="0040172E">
        <w:rPr>
          <w:rFonts w:cs="Times New Roman"/>
        </w:rPr>
        <w:t>PricewaterhouseCoopers</w:t>
      </w:r>
      <w:r w:rsidRPr="0040172E">
        <w:rPr>
          <w:rFonts w:cs="Times New Roman"/>
        </w:rPr>
        <w:t xml:space="preserve">, 2022), </w:t>
      </w:r>
      <w:r w:rsidR="006D67AA" w:rsidRPr="0040172E">
        <w:rPr>
          <w:rFonts w:cs="Times New Roman"/>
        </w:rPr>
        <w:t xml:space="preserve">there are differences in the management of </w:t>
      </w:r>
      <w:r w:rsidRPr="0040172E">
        <w:rPr>
          <w:rFonts w:cs="Times New Roman"/>
        </w:rPr>
        <w:t xml:space="preserve">customer experience, </w:t>
      </w:r>
      <w:r w:rsidR="006D67AA" w:rsidRPr="0040172E">
        <w:rPr>
          <w:rFonts w:cs="Times New Roman"/>
        </w:rPr>
        <w:t xml:space="preserve">increasing the value of </w:t>
      </w:r>
      <w:r w:rsidRPr="0040172E">
        <w:rPr>
          <w:rFonts w:cs="Times New Roman"/>
        </w:rPr>
        <w:t xml:space="preserve">satisfaction and loyalty, </w:t>
      </w:r>
      <w:r w:rsidR="006D67AA" w:rsidRPr="0040172E">
        <w:rPr>
          <w:rFonts w:cs="Times New Roman"/>
        </w:rPr>
        <w:t>and implicating the greater</w:t>
      </w:r>
      <w:r w:rsidRPr="0040172E">
        <w:rPr>
          <w:rFonts w:cs="Times New Roman"/>
        </w:rPr>
        <w:t xml:space="preserve"> </w:t>
      </w:r>
      <w:r w:rsidR="006D67AA" w:rsidRPr="0040172E">
        <w:rPr>
          <w:rFonts w:cs="Times New Roman"/>
        </w:rPr>
        <w:t>aspect for the</w:t>
      </w:r>
      <w:r w:rsidRPr="0040172E">
        <w:rPr>
          <w:rFonts w:cs="Times New Roman"/>
        </w:rPr>
        <w:t xml:space="preserve"> brand power and performance </w:t>
      </w:r>
      <w:r w:rsidR="006D67AA" w:rsidRPr="0040172E">
        <w:rPr>
          <w:rFonts w:cs="Times New Roman"/>
        </w:rPr>
        <w:t>for the management of successful</w:t>
      </w:r>
      <w:r w:rsidRPr="0040172E">
        <w:rPr>
          <w:rFonts w:cs="Times New Roman"/>
        </w:rPr>
        <w:t xml:space="preserve"> international hotels.</w:t>
      </w:r>
    </w:p>
    <w:p w14:paraId="2E3DC951" w14:textId="3EBBD562" w:rsidR="00A74664" w:rsidRPr="0040172E" w:rsidRDefault="006D67AA" w:rsidP="00A74664">
      <w:pPr>
        <w:rPr>
          <w:rFonts w:cs="Times New Roman"/>
        </w:rPr>
      </w:pPr>
      <w:r w:rsidRPr="0040172E">
        <w:rPr>
          <w:rFonts w:cs="Times New Roman"/>
        </w:rPr>
        <w:t>The consideration of the l</w:t>
      </w:r>
      <w:r w:rsidR="00A74664" w:rsidRPr="0040172E">
        <w:rPr>
          <w:rFonts w:cs="Times New Roman"/>
        </w:rPr>
        <w:t>ong shifts, poor</w:t>
      </w:r>
      <w:r w:rsidRPr="0040172E">
        <w:rPr>
          <w:rFonts w:cs="Times New Roman"/>
        </w:rPr>
        <w:t xml:space="preserve"> management of</w:t>
      </w:r>
      <w:r w:rsidR="00A74664" w:rsidRPr="0040172E">
        <w:rPr>
          <w:rFonts w:cs="Times New Roman"/>
        </w:rPr>
        <w:t xml:space="preserve"> lead</w:t>
      </w:r>
      <w:r w:rsidRPr="0040172E">
        <w:rPr>
          <w:rFonts w:cs="Times New Roman"/>
        </w:rPr>
        <w:t>ership, and describing the</w:t>
      </w:r>
      <w:r w:rsidR="00A74664" w:rsidRPr="0040172E">
        <w:rPr>
          <w:rFonts w:cs="Times New Roman"/>
        </w:rPr>
        <w:t xml:space="preserve"> lack of emotional support </w:t>
      </w:r>
      <w:r w:rsidRPr="0040172E">
        <w:rPr>
          <w:rFonts w:cs="Times New Roman"/>
        </w:rPr>
        <w:t>leads towards the causes of burnout in the hospitality industry. There are larger numbers of external concerns like describing the shifting in the management of the labour regulations, producing the</w:t>
      </w:r>
      <w:r w:rsidR="00A74664" w:rsidRPr="0040172E">
        <w:rPr>
          <w:rFonts w:cs="Times New Roman"/>
        </w:rPr>
        <w:t xml:space="preserve"> </w:t>
      </w:r>
      <w:r w:rsidRPr="0040172E">
        <w:rPr>
          <w:rFonts w:cs="Times New Roman"/>
        </w:rPr>
        <w:t>effective</w:t>
      </w:r>
      <w:r w:rsidR="00A74664" w:rsidRPr="0040172E">
        <w:rPr>
          <w:rFonts w:cs="Times New Roman"/>
        </w:rPr>
        <w:t xml:space="preserve"> labour scarcity</w:t>
      </w:r>
      <w:r w:rsidRPr="0040172E">
        <w:rPr>
          <w:rFonts w:cs="Times New Roman"/>
        </w:rPr>
        <w:t xml:space="preserve"> measures</w:t>
      </w:r>
      <w:r w:rsidR="00A74664" w:rsidRPr="0040172E">
        <w:rPr>
          <w:rFonts w:cs="Times New Roman"/>
        </w:rPr>
        <w:t xml:space="preserve">, and </w:t>
      </w:r>
      <w:r w:rsidRPr="0040172E">
        <w:rPr>
          <w:rFonts w:cs="Times New Roman"/>
        </w:rPr>
        <w:t>increasing the</w:t>
      </w:r>
      <w:r w:rsidR="00A74664" w:rsidRPr="0040172E">
        <w:rPr>
          <w:rFonts w:cs="Times New Roman"/>
        </w:rPr>
        <w:t xml:space="preserve"> calls for moral </w:t>
      </w:r>
      <w:r w:rsidRPr="0040172E">
        <w:rPr>
          <w:rFonts w:cs="Times New Roman"/>
        </w:rPr>
        <w:t xml:space="preserve">support of the </w:t>
      </w:r>
      <w:r w:rsidR="00A74664" w:rsidRPr="0040172E">
        <w:rPr>
          <w:rFonts w:cs="Times New Roman"/>
        </w:rPr>
        <w:t xml:space="preserve">accountability and </w:t>
      </w:r>
      <w:r w:rsidRPr="0040172E">
        <w:rPr>
          <w:rFonts w:cs="Times New Roman"/>
        </w:rPr>
        <w:t>effective transparency. It seems in determining the possible aspects within the</w:t>
      </w:r>
      <w:r w:rsidR="00A74664" w:rsidRPr="0040172E">
        <w:rPr>
          <w:rFonts w:cs="Times New Roman"/>
        </w:rPr>
        <w:t xml:space="preserve"> internal problems. </w:t>
      </w:r>
      <w:r w:rsidRPr="0040172E">
        <w:rPr>
          <w:rFonts w:cs="Times New Roman"/>
        </w:rPr>
        <w:t>The</w:t>
      </w:r>
      <w:r w:rsidR="00A74664" w:rsidRPr="0040172E">
        <w:rPr>
          <w:rFonts w:cs="Times New Roman"/>
        </w:rPr>
        <w:t xml:space="preserve"> problems </w:t>
      </w:r>
      <w:r w:rsidRPr="0040172E">
        <w:rPr>
          <w:rFonts w:cs="Times New Roman"/>
        </w:rPr>
        <w:t xml:space="preserve">must be addressed in deliberate manner otherwise, </w:t>
      </w:r>
      <w:r w:rsidR="00A74664" w:rsidRPr="0040172E">
        <w:rPr>
          <w:rFonts w:cs="Times New Roman"/>
        </w:rPr>
        <w:t xml:space="preserve">there </w:t>
      </w:r>
      <w:r w:rsidRPr="0040172E">
        <w:rPr>
          <w:rFonts w:cs="Times New Roman"/>
        </w:rPr>
        <w:t>might be some</w:t>
      </w:r>
      <w:r w:rsidR="00A74664" w:rsidRPr="0040172E">
        <w:rPr>
          <w:rFonts w:cs="Times New Roman"/>
        </w:rPr>
        <w:t xml:space="preserve"> serious </w:t>
      </w:r>
      <w:r w:rsidRPr="0040172E">
        <w:rPr>
          <w:rFonts w:cs="Times New Roman"/>
        </w:rPr>
        <w:t>challenges occurred in the services and organisation like increases in the management of</w:t>
      </w:r>
      <w:r w:rsidR="00A74664" w:rsidRPr="0040172E">
        <w:rPr>
          <w:rFonts w:cs="Times New Roman"/>
        </w:rPr>
        <w:t xml:space="preserve"> legal risks, significant </w:t>
      </w:r>
      <w:r w:rsidRPr="0040172E">
        <w:rPr>
          <w:rFonts w:cs="Times New Roman"/>
        </w:rPr>
        <w:t xml:space="preserve">increase in the rate of </w:t>
      </w:r>
      <w:r w:rsidR="00A74664" w:rsidRPr="0040172E">
        <w:rPr>
          <w:rFonts w:cs="Times New Roman"/>
        </w:rPr>
        <w:t>staff turnover, and damage</w:t>
      </w:r>
      <w:r w:rsidRPr="0040172E">
        <w:rPr>
          <w:rFonts w:cs="Times New Roman"/>
        </w:rPr>
        <w:t>s</w:t>
      </w:r>
      <w:r w:rsidR="00A74664" w:rsidRPr="0040172E">
        <w:rPr>
          <w:rFonts w:cs="Times New Roman"/>
        </w:rPr>
        <w:t xml:space="preserve"> to the employer brand </w:t>
      </w:r>
      <w:r w:rsidRPr="0040172E">
        <w:rPr>
          <w:rFonts w:cs="Times New Roman"/>
        </w:rPr>
        <w:t xml:space="preserve">in the competitive industry </w:t>
      </w:r>
      <w:r w:rsidR="00A74664" w:rsidRPr="0040172E">
        <w:rPr>
          <w:rFonts w:cs="Times New Roman"/>
        </w:rPr>
        <w:t>(PricewaterhouseCoopers, 2022).</w:t>
      </w:r>
      <w:r w:rsidRPr="0040172E">
        <w:rPr>
          <w:rFonts w:cs="Times New Roman"/>
        </w:rPr>
        <w:t xml:space="preserve"> Therefore, it seems that the</w:t>
      </w:r>
      <w:r w:rsidR="00A74664" w:rsidRPr="0040172E">
        <w:rPr>
          <w:rFonts w:cs="Times New Roman"/>
        </w:rPr>
        <w:t xml:space="preserve"> hotel sector </w:t>
      </w:r>
      <w:r w:rsidRPr="0040172E">
        <w:rPr>
          <w:rFonts w:cs="Times New Roman"/>
        </w:rPr>
        <w:t>needs efficiency in the</w:t>
      </w:r>
      <w:r w:rsidR="00A74664" w:rsidRPr="0040172E">
        <w:rPr>
          <w:rFonts w:cs="Times New Roman"/>
        </w:rPr>
        <w:t xml:space="preserve"> quality </w:t>
      </w:r>
      <w:r w:rsidRPr="0040172E">
        <w:rPr>
          <w:rFonts w:cs="Times New Roman"/>
        </w:rPr>
        <w:t>of services for the provision of the</w:t>
      </w:r>
      <w:r w:rsidR="00A74664" w:rsidRPr="0040172E">
        <w:rPr>
          <w:rFonts w:cs="Times New Roman"/>
        </w:rPr>
        <w:t xml:space="preserve"> direct impact on employee morale and</w:t>
      </w:r>
      <w:r w:rsidRPr="0040172E">
        <w:rPr>
          <w:rFonts w:cs="Times New Roman"/>
        </w:rPr>
        <w:t xml:space="preserve"> overall management of the</w:t>
      </w:r>
      <w:r w:rsidR="00A74664" w:rsidRPr="0040172E">
        <w:rPr>
          <w:rFonts w:cs="Times New Roman"/>
        </w:rPr>
        <w:t xml:space="preserve"> engagement. </w:t>
      </w:r>
      <w:r w:rsidRPr="0040172E">
        <w:rPr>
          <w:rFonts w:cs="Times New Roman"/>
        </w:rPr>
        <w:t xml:space="preserve">The </w:t>
      </w:r>
      <w:r w:rsidRPr="0040172E">
        <w:rPr>
          <w:rFonts w:cs="Times New Roman"/>
        </w:rPr>
        <w:lastRenderedPageBreak/>
        <w:t>implicated system of the</w:t>
      </w:r>
      <w:r w:rsidR="00A74664" w:rsidRPr="0040172E">
        <w:rPr>
          <w:rFonts w:cs="Times New Roman"/>
        </w:rPr>
        <w:t xml:space="preserve"> tactical method </w:t>
      </w:r>
      <w:r w:rsidRPr="0040172E">
        <w:rPr>
          <w:rFonts w:cs="Times New Roman"/>
        </w:rPr>
        <w:t>allows</w:t>
      </w:r>
      <w:r w:rsidR="00A74664" w:rsidRPr="0040172E">
        <w:rPr>
          <w:rFonts w:cs="Times New Roman"/>
        </w:rPr>
        <w:t xml:space="preserve"> handling </w:t>
      </w:r>
      <w:r w:rsidRPr="0040172E">
        <w:rPr>
          <w:rFonts w:cs="Times New Roman"/>
        </w:rPr>
        <w:t>of the issues while</w:t>
      </w:r>
      <w:r w:rsidR="00A74664" w:rsidRPr="0040172E">
        <w:rPr>
          <w:rFonts w:cs="Times New Roman"/>
        </w:rPr>
        <w:t xml:space="preserve"> resolving </w:t>
      </w:r>
      <w:r w:rsidRPr="0040172E">
        <w:rPr>
          <w:rFonts w:cs="Times New Roman"/>
        </w:rPr>
        <w:t>the challenges with effective</w:t>
      </w:r>
      <w:r w:rsidR="00A74664" w:rsidRPr="0040172E">
        <w:rPr>
          <w:rFonts w:cs="Times New Roman"/>
        </w:rPr>
        <w:t xml:space="preserve"> possibilities </w:t>
      </w:r>
      <w:r w:rsidRPr="0040172E">
        <w:rPr>
          <w:rFonts w:cs="Times New Roman"/>
        </w:rPr>
        <w:t xml:space="preserve">that are </w:t>
      </w:r>
      <w:r w:rsidR="00A74664" w:rsidRPr="0040172E">
        <w:rPr>
          <w:rFonts w:cs="Times New Roman"/>
        </w:rPr>
        <w:t xml:space="preserve">outlined in </w:t>
      </w:r>
      <w:r w:rsidRPr="0040172E">
        <w:rPr>
          <w:rFonts w:cs="Times New Roman"/>
        </w:rPr>
        <w:t>different framework such as</w:t>
      </w:r>
      <w:r w:rsidR="00A74664" w:rsidRPr="0040172E">
        <w:rPr>
          <w:rFonts w:cs="Times New Roman"/>
        </w:rPr>
        <w:t xml:space="preserve"> TOWS matrix (Talukder et al., 2024).</w:t>
      </w:r>
      <w:r w:rsidR="00A74664" w:rsidRPr="0040172E">
        <w:rPr>
          <w:rFonts w:cs="Times New Roman"/>
          <w:b/>
        </w:rPr>
        <w:t xml:space="preserve"> </w:t>
      </w:r>
    </w:p>
    <w:p w14:paraId="1361062A" w14:textId="4542D5CB" w:rsidR="00A74664" w:rsidRPr="0040172E" w:rsidRDefault="00D75CB6" w:rsidP="00A74664">
      <w:pPr>
        <w:rPr>
          <w:rFonts w:cs="Times New Roman"/>
        </w:rPr>
      </w:pPr>
      <w:r w:rsidRPr="0040172E">
        <w:rPr>
          <w:rFonts w:cs="Times New Roman"/>
        </w:rPr>
        <w:t>The process is critical for the creation of a definite</w:t>
      </w:r>
      <w:r w:rsidR="00A74664" w:rsidRPr="0040172E">
        <w:rPr>
          <w:rFonts w:cs="Times New Roman"/>
        </w:rPr>
        <w:t xml:space="preserve"> culture </w:t>
      </w:r>
      <w:r w:rsidRPr="0040172E">
        <w:rPr>
          <w:rFonts w:cs="Times New Roman"/>
        </w:rPr>
        <w:t>and make direct encouragement to the</w:t>
      </w:r>
      <w:r w:rsidR="00A74664" w:rsidRPr="0040172E">
        <w:rPr>
          <w:rFonts w:cs="Times New Roman"/>
        </w:rPr>
        <w:t xml:space="preserve"> emotional support </w:t>
      </w:r>
      <w:r w:rsidRPr="0040172E">
        <w:rPr>
          <w:rFonts w:cs="Times New Roman"/>
        </w:rPr>
        <w:t>with identification of the</w:t>
      </w:r>
      <w:r w:rsidR="00A74664" w:rsidRPr="0040172E">
        <w:rPr>
          <w:rFonts w:cs="Times New Roman"/>
        </w:rPr>
        <w:t xml:space="preserve"> psychological safety </w:t>
      </w:r>
      <w:r w:rsidRPr="0040172E">
        <w:rPr>
          <w:rFonts w:cs="Times New Roman"/>
        </w:rPr>
        <w:t xml:space="preserve">practices </w:t>
      </w:r>
      <w:r w:rsidR="00A74664" w:rsidRPr="0040172E">
        <w:rPr>
          <w:rFonts w:cs="Times New Roman"/>
        </w:rPr>
        <w:t xml:space="preserve">(Vakira et al., 2022). According to Nikadimovs and Ivanchenko (2020), leaders at all levels should receive training in people-focused leadership, in addition to operational or technical knowledge in hospitality management. It has been demonstrated that a more compassionate and encouraging leadership style lowers stress and builds a more resilient workforce. Open-door policies, structured check-ins, and open lines of communication between management and employees can all help ensure that problems are resolved quickly before they escalate. According to </w:t>
      </w:r>
      <w:r w:rsidR="009D784E" w:rsidRPr="0040172E">
        <w:rPr>
          <w:rFonts w:cs="Times New Roman"/>
        </w:rPr>
        <w:t>Abubakar et al. (2022</w:t>
      </w:r>
      <w:r w:rsidR="00A74664" w:rsidRPr="0040172E">
        <w:rPr>
          <w:rFonts w:cs="Times New Roman"/>
        </w:rPr>
        <w:t>), bolstering staff support systems and internal culture builds long-term sustainability and brand equity. Improving the working conditions and mental health of staff has a direct and quantifiable impact on customer satisfaction and loyalty in the context of global hotel chains such as Hilton. Outstanding, individualised service is a key element of a memorable visitor experience, and employees who feel encouraged, appreciated, and well-rested are more inclined to provide it (</w:t>
      </w:r>
      <w:r w:rsidR="009D784E" w:rsidRPr="0040172E">
        <w:rPr>
          <w:rFonts w:cs="Times New Roman"/>
        </w:rPr>
        <w:t>Ali et al., 2022</w:t>
      </w:r>
      <w:r w:rsidR="00A74664" w:rsidRPr="0040172E">
        <w:rPr>
          <w:rFonts w:cs="Times New Roman"/>
        </w:rPr>
        <w:t xml:space="preserve">). </w:t>
      </w:r>
    </w:p>
    <w:p w14:paraId="3A63B179" w14:textId="41AB17BE" w:rsidR="00A74664" w:rsidRPr="0040172E" w:rsidRDefault="00A74664" w:rsidP="00E3748A">
      <w:pPr>
        <w:rPr>
          <w:rFonts w:cs="Times New Roman"/>
        </w:rPr>
      </w:pPr>
      <w:r w:rsidRPr="0040172E">
        <w:rPr>
          <w:rFonts w:cs="Times New Roman"/>
        </w:rPr>
        <w:t>The TOWS matrix also emphasises the potential of using data analytics and future technology to more accurately estimate workforce requirements, thereby lessening the effects of labour shortages. Employee satisfaction levels, possible problem areas, and performance patterns can all be found with the aid of these tools. HR and leadership teams may make more informed judgments and, where necessary, take proactive measures with the support of this data-driven strategy. Additionally, it protects the company's reputation as a progressive and ethical business, two qualities that are essential to preserving a solid employer brand. Marketing and reputation are also greatly enhanced by better working conditions for employees. A good corporate culture is most likely indicated by investor confidence, successful hiring practices, and external employer branding initiatives (</w:t>
      </w:r>
      <w:r w:rsidR="00A16438" w:rsidRPr="0040172E">
        <w:rPr>
          <w:rFonts w:cs="Times New Roman"/>
        </w:rPr>
        <w:t>Huang et al., 2021</w:t>
      </w:r>
      <w:r w:rsidRPr="0040172E">
        <w:rPr>
          <w:rFonts w:cs="Times New Roman"/>
        </w:rPr>
        <w:t xml:space="preserve">). Additionally, by emphasising employee wellness initiatives and ethical labour practices, Hilton and similar hotel chains can position themselves as industry leaders for both corporate responsibility and customer service.  In addition to these internal benefits, it's critical to recognise the broader impact on customer satisfaction. Brand </w:t>
      </w:r>
      <w:r w:rsidRPr="0040172E">
        <w:rPr>
          <w:rFonts w:cs="Times New Roman"/>
        </w:rPr>
        <w:lastRenderedPageBreak/>
        <w:t xml:space="preserve">strength and overall performance in international hotel chains were significantly impacted by customer satisfaction, loyalty, and experience (Businessperspectives.org, 2022). </w:t>
      </w:r>
    </w:p>
    <w:p w14:paraId="049B2A07" w14:textId="1D9C4367" w:rsidR="00A74664" w:rsidRPr="0040172E" w:rsidRDefault="00A74664" w:rsidP="00E3748A">
      <w:pPr>
        <w:rPr>
          <w:rFonts w:cs="Times New Roman"/>
        </w:rPr>
      </w:pPr>
      <w:r w:rsidRPr="0040172E">
        <w:rPr>
          <w:rFonts w:cs="Times New Roman"/>
        </w:rPr>
        <w:t xml:space="preserve">This suggests that employee well-being is more than just an internal management concern, as it has a direct impact on competitive advantage and key performance indicators. In essence, when employees are content, customers are content, and the brand as a whole is stronger and more resilient. Therefore, by acting strategically and purposefully, guided by the insights from the TOWS matrix, Hilton may be able to turn its current vulnerabilities into strategic strengths. Combining data-driven workforce planning, enhanced leadership practices, more innovative scheduling, and emotional wellness support can lead to a healthier and more engaged workforce. Hilton's long-term market position is bolstered, and consistent service quality is ensured as a result. </w:t>
      </w:r>
    </w:p>
    <w:p w14:paraId="26CD07C5" w14:textId="6BA8D828" w:rsidR="00D47487" w:rsidRPr="0040172E" w:rsidRDefault="003F1623" w:rsidP="00E3748A">
      <w:pPr>
        <w:pStyle w:val="Heading1"/>
        <w:rPr>
          <w:rFonts w:ascii="Times New Roman" w:hAnsi="Times New Roman" w:cs="Times New Roman"/>
        </w:rPr>
      </w:pPr>
      <w:bookmarkStart w:id="18" w:name="_Toc197636092"/>
      <w:bookmarkStart w:id="19" w:name="_Toc199910781"/>
      <w:r w:rsidRPr="0040172E">
        <w:rPr>
          <w:rFonts w:ascii="Times New Roman" w:hAnsi="Times New Roman" w:cs="Times New Roman"/>
        </w:rPr>
        <w:t>Recommendations and Change Management</w:t>
      </w:r>
      <w:r w:rsidR="00613D86" w:rsidRPr="0040172E">
        <w:rPr>
          <w:rFonts w:ascii="Times New Roman" w:hAnsi="Times New Roman" w:cs="Times New Roman"/>
        </w:rPr>
        <w:t xml:space="preserve"> in </w:t>
      </w:r>
      <w:r w:rsidRPr="0040172E">
        <w:rPr>
          <w:rFonts w:ascii="Times New Roman" w:hAnsi="Times New Roman" w:cs="Times New Roman"/>
        </w:rPr>
        <w:t>Addressing Staff Burnout</w:t>
      </w:r>
      <w:bookmarkEnd w:id="18"/>
      <w:bookmarkEnd w:id="19"/>
      <w:r w:rsidR="000E6418" w:rsidRPr="0040172E">
        <w:rPr>
          <w:rFonts w:ascii="Times New Roman" w:hAnsi="Times New Roman" w:cs="Times New Roman"/>
        </w:rPr>
        <w:t xml:space="preserve"> </w:t>
      </w:r>
    </w:p>
    <w:p w14:paraId="714C1020" w14:textId="31E1F64B" w:rsidR="003F1623" w:rsidRPr="0040172E" w:rsidRDefault="003F1623" w:rsidP="00E3748A">
      <w:pPr>
        <w:rPr>
          <w:rFonts w:cs="Times New Roman"/>
        </w:rPr>
      </w:pPr>
      <w:r w:rsidRPr="0040172E">
        <w:rPr>
          <w:rFonts w:cs="Times New Roman"/>
        </w:rPr>
        <w:t>In order to produce several solutions to the major problem affecting DoubleTree by Hilton Luxembourg, namely the problem of staff burnout, various approaches are required. For the proper start, the selection and putting into practice of an effective and widely-covered employee well-being program is also mandatory</w:t>
      </w:r>
      <w:r w:rsidR="00F45A48" w:rsidRPr="0040172E">
        <w:rPr>
          <w:rFonts w:cs="Times New Roman"/>
        </w:rPr>
        <w:t xml:space="preserve"> (</w:t>
      </w:r>
      <w:r w:rsidR="00BF47F4" w:rsidRPr="0040172E">
        <w:rPr>
          <w:rFonts w:cs="Times New Roman"/>
        </w:rPr>
        <w:t>Ghani et al., 2022</w:t>
      </w:r>
      <w:r w:rsidR="00F45A48" w:rsidRPr="0040172E">
        <w:rPr>
          <w:rFonts w:cs="Times New Roman"/>
        </w:rPr>
        <w:t xml:space="preserve">). </w:t>
      </w:r>
      <w:r w:rsidRPr="0040172E">
        <w:rPr>
          <w:rFonts w:cs="Times New Roman"/>
        </w:rPr>
        <w:t xml:space="preserve">There has been an increase in the prevalence of mental health issues among people working in Luxembourg and more than half of these employees are stressed (Luxtoday, 2024). </w:t>
      </w:r>
      <w:r w:rsidR="002F29F5" w:rsidRPr="0040172E">
        <w:rPr>
          <w:rFonts w:cs="Times New Roman"/>
        </w:rPr>
        <w:t xml:space="preserve">According to a national survey conducted not long ago, almost 50% of employees in Luxembourg expressed high level of mental distress, burnout syndrome and sleeplessness and this reveals </w:t>
      </w:r>
      <w:r w:rsidR="00613D86" w:rsidRPr="0040172E">
        <w:rPr>
          <w:rFonts w:cs="Times New Roman"/>
        </w:rPr>
        <w:t xml:space="preserve">the </w:t>
      </w:r>
      <w:r w:rsidR="002F29F5" w:rsidRPr="0040172E">
        <w:rPr>
          <w:rFonts w:cs="Times New Roman"/>
        </w:rPr>
        <w:t xml:space="preserve">necessity of special focus on the wellbeing of employees in </w:t>
      </w:r>
      <w:r w:rsidR="00613D86" w:rsidRPr="0040172E">
        <w:rPr>
          <w:rFonts w:cs="Times New Roman"/>
        </w:rPr>
        <w:t xml:space="preserve">the </w:t>
      </w:r>
      <w:r w:rsidR="002F29F5" w:rsidRPr="0040172E">
        <w:rPr>
          <w:rFonts w:cs="Times New Roman"/>
        </w:rPr>
        <w:t xml:space="preserve">hospitality industry in this country (Luxembourg Times, 2024). </w:t>
      </w:r>
      <w:r w:rsidRPr="0040172E">
        <w:rPr>
          <w:rFonts w:cs="Times New Roman"/>
        </w:rPr>
        <w:t xml:space="preserve">Thus, proactive </w:t>
      </w:r>
      <w:r w:rsidR="00613D86" w:rsidRPr="0040172E">
        <w:rPr>
          <w:rFonts w:cs="Times New Roman"/>
        </w:rPr>
        <w:t>well-being</w:t>
      </w:r>
      <w:r w:rsidRPr="0040172E">
        <w:rPr>
          <w:rFonts w:cs="Times New Roman"/>
        </w:rPr>
        <w:t xml:space="preserve"> intervention could pose a solution to this problem, and then </w:t>
      </w:r>
      <w:r w:rsidR="00613D86" w:rsidRPr="0040172E">
        <w:rPr>
          <w:rFonts w:cs="Times New Roman"/>
        </w:rPr>
        <w:t>minimise</w:t>
      </w:r>
      <w:r w:rsidRPr="0040172E">
        <w:rPr>
          <w:rFonts w:cs="Times New Roman"/>
        </w:rPr>
        <w:t xml:space="preserve"> on turnover and increase on the satisfaction of the employees.</w:t>
      </w:r>
      <w:r w:rsidR="002F29F5" w:rsidRPr="0040172E">
        <w:rPr>
          <w:rFonts w:cs="Times New Roman"/>
        </w:rPr>
        <w:t xml:space="preserve"> </w:t>
      </w:r>
      <w:r w:rsidR="00613D86" w:rsidRPr="0040172E">
        <w:rPr>
          <w:rFonts w:cs="Times New Roman"/>
        </w:rPr>
        <w:t>Another</w:t>
      </w:r>
      <w:r w:rsidRPr="0040172E">
        <w:rPr>
          <w:rFonts w:cs="Times New Roman"/>
        </w:rPr>
        <w:t xml:space="preserve"> way to </w:t>
      </w:r>
      <w:r w:rsidR="00613D86" w:rsidRPr="0040172E">
        <w:rPr>
          <w:rFonts w:cs="Times New Roman"/>
        </w:rPr>
        <w:t>relieve</w:t>
      </w:r>
      <w:r w:rsidRPr="0040172E">
        <w:rPr>
          <w:rFonts w:cs="Times New Roman"/>
        </w:rPr>
        <w:t xml:space="preserve"> staff pressure is by introducing flexibility working hours. Whittington </w:t>
      </w:r>
      <w:r w:rsidR="00613D86" w:rsidRPr="0040172E">
        <w:rPr>
          <w:rFonts w:cs="Times New Roman"/>
        </w:rPr>
        <w:t>establishes</w:t>
      </w:r>
      <w:r w:rsidRPr="0040172E">
        <w:rPr>
          <w:rFonts w:cs="Times New Roman"/>
        </w:rPr>
        <w:t xml:space="preserve"> that one’s flexibility on working hours if arranged correctly</w:t>
      </w:r>
      <w:r w:rsidR="00613D86" w:rsidRPr="0040172E">
        <w:rPr>
          <w:rFonts w:cs="Times New Roman"/>
        </w:rPr>
        <w:t>,</w:t>
      </w:r>
      <w:r w:rsidRPr="0040172E">
        <w:rPr>
          <w:rFonts w:cs="Times New Roman"/>
        </w:rPr>
        <w:t xml:space="preserve"> enhances employee involvement and performance</w:t>
      </w:r>
      <w:r w:rsidR="00C110A9" w:rsidRPr="0040172E">
        <w:rPr>
          <w:rFonts w:cs="Times New Roman"/>
        </w:rPr>
        <w:t xml:space="preserve"> (</w:t>
      </w:r>
      <w:r w:rsidR="00E24584" w:rsidRPr="0040172E">
        <w:rPr>
          <w:rFonts w:cs="Times New Roman"/>
        </w:rPr>
        <w:t>Jung et al., 2023</w:t>
      </w:r>
      <w:r w:rsidR="00C110A9" w:rsidRPr="0040172E">
        <w:rPr>
          <w:rFonts w:cs="Times New Roman"/>
        </w:rPr>
        <w:t>)</w:t>
      </w:r>
      <w:r w:rsidRPr="0040172E">
        <w:rPr>
          <w:rFonts w:cs="Times New Roman"/>
        </w:rPr>
        <w:t>. In its case, shorter shift, rotating weekend working pattern, and job sharing could offer employees better work-life balance practices within Hilton and still be efficient enough to deliver on operational needs.</w:t>
      </w:r>
    </w:p>
    <w:p w14:paraId="74586B1F" w14:textId="77777777" w:rsidR="00AF762C" w:rsidRPr="0040172E" w:rsidRDefault="003F1623" w:rsidP="00E3748A">
      <w:pPr>
        <w:pStyle w:val="Heading2"/>
        <w:rPr>
          <w:rFonts w:ascii="Times New Roman" w:hAnsi="Times New Roman" w:cs="Times New Roman"/>
        </w:rPr>
      </w:pPr>
      <w:bookmarkStart w:id="20" w:name="_Toc197636093"/>
      <w:bookmarkStart w:id="21" w:name="_Toc199910782"/>
      <w:r w:rsidRPr="0040172E">
        <w:rPr>
          <w:rFonts w:ascii="Times New Roman" w:hAnsi="Times New Roman" w:cs="Times New Roman"/>
        </w:rPr>
        <w:lastRenderedPageBreak/>
        <w:t>Leadership's Role in Mitigating Burnout</w:t>
      </w:r>
      <w:bookmarkEnd w:id="20"/>
      <w:bookmarkEnd w:id="21"/>
    </w:p>
    <w:p w14:paraId="0C5368D6" w14:textId="40224970" w:rsidR="003F1623" w:rsidRPr="0040172E" w:rsidRDefault="00A7226F" w:rsidP="00E3748A">
      <w:pPr>
        <w:rPr>
          <w:rFonts w:cs="Times New Roman"/>
        </w:rPr>
      </w:pPr>
      <w:r w:rsidRPr="0040172E">
        <w:rPr>
          <w:rFonts w:cs="Times New Roman"/>
        </w:rPr>
        <w:t>L</w:t>
      </w:r>
      <w:r w:rsidR="003F1623" w:rsidRPr="0040172E">
        <w:rPr>
          <w:rFonts w:cs="Times New Roman"/>
        </w:rPr>
        <w:t>eadership also has a significant role to play with regards to the issue of burnout.</w:t>
      </w:r>
      <w:r w:rsidRPr="0040172E">
        <w:rPr>
          <w:rFonts w:cs="Times New Roman"/>
        </w:rPr>
        <w:t xml:space="preserve"> Analysis of customer ratings from TripAdvisor also revealed staff’s exhaustion and service delivery issues, which show that </w:t>
      </w:r>
      <w:r w:rsidR="00725943" w:rsidRPr="0040172E">
        <w:rPr>
          <w:rFonts w:cs="Times New Roman"/>
        </w:rPr>
        <w:t>organizational</w:t>
      </w:r>
      <w:r w:rsidRPr="0040172E">
        <w:rPr>
          <w:rFonts w:cs="Times New Roman"/>
        </w:rPr>
        <w:t xml:space="preserve"> internal communications and manager backing rather positively impact the employees’ attitude and, therefore, the guests’ satisfaction (TripAdvisor, 2024).</w:t>
      </w:r>
      <w:r w:rsidR="003F1623" w:rsidRPr="0040172E">
        <w:rPr>
          <w:rFonts w:cs="Times New Roman"/>
        </w:rPr>
        <w:t xml:space="preserve"> This </w:t>
      </w:r>
      <w:r w:rsidRPr="0040172E">
        <w:rPr>
          <w:rFonts w:cs="Times New Roman"/>
        </w:rPr>
        <w:t>issue</w:t>
      </w:r>
      <w:r w:rsidR="003F1623" w:rsidRPr="0040172E">
        <w:rPr>
          <w:rFonts w:cs="Times New Roman"/>
        </w:rPr>
        <w:t xml:space="preserve"> needs to be cited as Burnes (2014) has rightly pointed out that, engagement of the employees is very important for minimizing resistance towards change and increase cooperation. </w:t>
      </w:r>
    </w:p>
    <w:p w14:paraId="4F7F08F8" w14:textId="366B9739" w:rsidR="003F1623" w:rsidRPr="0040172E" w:rsidRDefault="003F1623" w:rsidP="00E3748A">
      <w:pPr>
        <w:pStyle w:val="Heading2"/>
        <w:rPr>
          <w:rFonts w:ascii="Times New Roman" w:hAnsi="Times New Roman" w:cs="Times New Roman"/>
        </w:rPr>
      </w:pPr>
      <w:bookmarkStart w:id="22" w:name="_Toc197636094"/>
      <w:bookmarkStart w:id="23" w:name="_Toc199910783"/>
      <w:r w:rsidRPr="0040172E">
        <w:rPr>
          <w:rFonts w:ascii="Times New Roman" w:hAnsi="Times New Roman" w:cs="Times New Roman"/>
        </w:rPr>
        <w:t>External Support for Well-being Audits and Feedback</w:t>
      </w:r>
      <w:bookmarkEnd w:id="22"/>
      <w:bookmarkEnd w:id="23"/>
    </w:p>
    <w:p w14:paraId="2D16F123" w14:textId="2CBE873C" w:rsidR="00B86289" w:rsidRPr="0040172E" w:rsidRDefault="00213C30" w:rsidP="00E3748A">
      <w:pPr>
        <w:rPr>
          <w:rFonts w:cs="Times New Roman"/>
        </w:rPr>
      </w:pPr>
      <w:r w:rsidRPr="0040172E">
        <w:rPr>
          <w:rFonts w:cs="Times New Roman"/>
        </w:rPr>
        <w:t xml:space="preserve">With a view of enriching staff well-being, DoubleTree could hire outside experts to examine the levels of well-being of its employees. </w:t>
      </w:r>
      <w:r w:rsidR="00A454EB" w:rsidRPr="0040172E">
        <w:rPr>
          <w:rFonts w:cs="Times New Roman"/>
        </w:rPr>
        <w:t>Salama et al. (2022</w:t>
      </w:r>
      <w:r w:rsidRPr="0040172E">
        <w:rPr>
          <w:rFonts w:cs="Times New Roman"/>
        </w:rPr>
        <w:t xml:space="preserve">) insisted that external consultants give out impartial information which could reduce business risk. They could look at the existing loads as to the work rendered to make the necessary recommendations that would help improve </w:t>
      </w:r>
      <w:r w:rsidR="00560CFB" w:rsidRPr="0040172E">
        <w:rPr>
          <w:rFonts w:cs="Times New Roman"/>
        </w:rPr>
        <w:t>the well-being of the employees</w:t>
      </w:r>
      <w:r w:rsidRPr="0040172E">
        <w:rPr>
          <w:rFonts w:cs="Times New Roman"/>
        </w:rPr>
        <w:t>.</w:t>
      </w:r>
    </w:p>
    <w:p w14:paraId="05AF013B" w14:textId="08A85ED5" w:rsidR="006D4D5C" w:rsidRPr="0040172E" w:rsidRDefault="006D4D5C" w:rsidP="006D4D5C">
      <w:pPr>
        <w:pStyle w:val="Heading2"/>
      </w:pPr>
      <w:bookmarkStart w:id="24" w:name="_Toc199910784"/>
      <w:r w:rsidRPr="0040172E">
        <w:t>Implementatio</w:t>
      </w:r>
      <w:r w:rsidR="000E6418" w:rsidRPr="0040172E">
        <w:t>n Plan for Each Recommendation</w:t>
      </w:r>
      <w:bookmarkEnd w:id="24"/>
      <w:r w:rsidR="000E6418" w:rsidRPr="0040172E">
        <w:t xml:space="preserve"> </w:t>
      </w:r>
    </w:p>
    <w:p w14:paraId="4210057E" w14:textId="6BB26D00" w:rsidR="00995BBC" w:rsidRPr="0040172E" w:rsidRDefault="00995BBC" w:rsidP="00995BBC">
      <w:pPr>
        <w:rPr>
          <w:rFonts w:cs="Times New Roman"/>
        </w:rPr>
      </w:pPr>
      <w:r w:rsidRPr="0040172E">
        <w:rPr>
          <w:rFonts w:cs="Times New Roman"/>
        </w:rPr>
        <w:t>Technology can also help in increasing organizational efficiency in the course of working, as well as decreasing the stress on the staff members (</w:t>
      </w:r>
      <w:r w:rsidR="00B4327C" w:rsidRPr="0040172E">
        <w:rPr>
          <w:rFonts w:cs="Times New Roman"/>
        </w:rPr>
        <w:t>Wallace and Coughlan, 2023)</w:t>
      </w:r>
      <w:r w:rsidRPr="0040172E">
        <w:rPr>
          <w:rFonts w:cs="Times New Roman"/>
        </w:rPr>
        <w:t>. Shift scheduling by using artificial intelligence could also assist to provide a more fair allocation of shifts and thus alleviate the hassle of manual scheduling. According to the CIPD (www.cipd.co.uk) work overload due to unclear working roles goes a long way in causing burnout in the hospitality industry. This will be done through checking on various sections or departments’ standard operating procedures. It is ensure that the training and development manuals are updated for use by employees in handling their tasks especially in the course of performing their duties under pressure (Armstrong and Taylor, 2023)</w:t>
      </w:r>
    </w:p>
    <w:p w14:paraId="55F20E00" w14:textId="23568378" w:rsidR="00995BBC" w:rsidRPr="0040172E" w:rsidRDefault="00995BBC" w:rsidP="00995BBC">
      <w:r w:rsidRPr="0040172E">
        <w:t>For the creation of the supportive working policies, it is essential to manage the changing climate with the use of anonymous surveys and consideration of the focus groups while identifying the specific stressors as lacking the level of stress</w:t>
      </w:r>
      <w:r w:rsidR="00560CFB" w:rsidRPr="0040172E">
        <w:t xml:space="preserve"> </w:t>
      </w:r>
      <w:r w:rsidR="00560CFB" w:rsidRPr="0040172E">
        <w:rPr>
          <w:rFonts w:cs="Times New Roman"/>
        </w:rPr>
        <w:t>(</w:t>
      </w:r>
      <w:r w:rsidR="00AD143C" w:rsidRPr="0040172E">
        <w:rPr>
          <w:rFonts w:cs="Times New Roman"/>
        </w:rPr>
        <w:t>Grobelna, 2022</w:t>
      </w:r>
      <w:r w:rsidR="00560CFB" w:rsidRPr="0040172E">
        <w:rPr>
          <w:rFonts w:cs="Times New Roman"/>
        </w:rPr>
        <w:t>)</w:t>
      </w:r>
      <w:r w:rsidRPr="0040172E">
        <w:t xml:space="preserve">. It needs development of effective communication with promoting work-life balances. The hotel management is responsible to offer regular breaks, provision of access for free meals and drinks, and consideration of the flexible scheduling system for the accommodation of the personal processes. </w:t>
      </w:r>
      <w:r w:rsidR="002B0D3C" w:rsidRPr="0040172E">
        <w:rPr>
          <w:rFonts w:cs="Times New Roman"/>
        </w:rPr>
        <w:t xml:space="preserve">In the case of work </w:t>
      </w:r>
      <w:r w:rsidR="002B0D3C" w:rsidRPr="0040172E">
        <w:rPr>
          <w:rFonts w:cs="Times New Roman"/>
        </w:rPr>
        <w:lastRenderedPageBreak/>
        <w:t>distribution done in the organization based on technological influence, the Strategic HR Review notes that, it improves staff satisfaction, and thereby can be argued to disseminate fairness. Furthermore, structured on-boarding processes and definition of roles are required as well</w:t>
      </w:r>
      <w:r w:rsidR="002F2772" w:rsidRPr="0040172E">
        <w:rPr>
          <w:rFonts w:cs="Times New Roman"/>
        </w:rPr>
        <w:t xml:space="preserve"> (</w:t>
      </w:r>
      <w:r w:rsidR="000C70C5" w:rsidRPr="0040172E">
        <w:rPr>
          <w:rFonts w:cs="Times New Roman"/>
          <w:color w:val="222222"/>
          <w:shd w:val="clear" w:color="auto" w:fill="FFFFFF"/>
        </w:rPr>
        <w:t>Tatsi</w:t>
      </w:r>
      <w:r w:rsidR="002F2772" w:rsidRPr="0040172E">
        <w:rPr>
          <w:rFonts w:cs="Times New Roman"/>
          <w:color w:val="222222"/>
          <w:shd w:val="clear" w:color="auto" w:fill="FFFFFF"/>
        </w:rPr>
        <w:t xml:space="preserve"> et al., 2024)</w:t>
      </w:r>
      <w:r w:rsidR="002B0D3C" w:rsidRPr="0040172E">
        <w:rPr>
          <w:rFonts w:cs="Times New Roman"/>
        </w:rPr>
        <w:t>.</w:t>
      </w:r>
    </w:p>
    <w:p w14:paraId="2F935704" w14:textId="3858BD4F" w:rsidR="00995BBC" w:rsidRPr="0040172E" w:rsidRDefault="00995BBC" w:rsidP="00995BBC">
      <w:r w:rsidRPr="0040172E">
        <w:t>For the encouragement of the open communication system, it is essential to collect regular feedback with monthly surveys and provision of the employees with safer channels while expressing the concerns and learn about the areas of improvements</w:t>
      </w:r>
      <w:r w:rsidR="00560CFB" w:rsidRPr="0040172E">
        <w:t xml:space="preserve"> </w:t>
      </w:r>
      <w:r w:rsidR="00560CFB" w:rsidRPr="0040172E">
        <w:rPr>
          <w:rFonts w:cs="Times New Roman"/>
        </w:rPr>
        <w:t>(</w:t>
      </w:r>
      <w:r w:rsidR="008038B7" w:rsidRPr="0040172E">
        <w:rPr>
          <w:rFonts w:cs="Times New Roman"/>
        </w:rPr>
        <w:t>Nguyen et al., 2023</w:t>
      </w:r>
      <w:r w:rsidR="00560CFB" w:rsidRPr="0040172E">
        <w:rPr>
          <w:rFonts w:cs="Times New Roman"/>
        </w:rPr>
        <w:t>)</w:t>
      </w:r>
      <w:r w:rsidRPr="0040172E">
        <w:t>. The team leaders should be trained with formal and informal processes, considering the level of stress, and manage job satisfaction in efficient manner.</w:t>
      </w:r>
    </w:p>
    <w:p w14:paraId="25CED7A7" w14:textId="60BDA8DD" w:rsidR="006D4D5C" w:rsidRPr="0040172E" w:rsidRDefault="006D4D5C" w:rsidP="006D4D5C">
      <w:pPr>
        <w:pStyle w:val="Heading2"/>
      </w:pPr>
      <w:bookmarkStart w:id="25" w:name="_Toc199910785"/>
      <w:r w:rsidRPr="0040172E">
        <w:t>Change Management Strategy</w:t>
      </w:r>
      <w:bookmarkEnd w:id="25"/>
    </w:p>
    <w:p w14:paraId="6A09AB77" w14:textId="37084679" w:rsidR="009F0B4F" w:rsidRPr="0040172E" w:rsidRDefault="009F0B4F" w:rsidP="009F0B4F">
      <w:r w:rsidRPr="0040172E">
        <w:t>A change management strategy applied to the services in hospitality sector is structured using the classic using three different stages in the change management model such as unfreezing, changing, and refreezing</w:t>
      </w:r>
      <w:r w:rsidR="00D22814" w:rsidRPr="0040172E">
        <w:t xml:space="preserve"> (</w:t>
      </w:r>
      <w:r w:rsidR="004637F0" w:rsidRPr="0040172E">
        <w:rPr>
          <w:rFonts w:cs="Times New Roman"/>
          <w:color w:val="222222"/>
          <w:shd w:val="clear" w:color="auto" w:fill="FFFFFF"/>
        </w:rPr>
        <w:t>Katircioglu and Akgun Tekin</w:t>
      </w:r>
      <w:r w:rsidR="004637F0" w:rsidRPr="0040172E">
        <w:rPr>
          <w:rFonts w:cs="Times New Roman"/>
        </w:rPr>
        <w:t>, 2021</w:t>
      </w:r>
      <w:r w:rsidR="00D22814" w:rsidRPr="0040172E">
        <w:rPr>
          <w:rFonts w:cs="Times New Roman"/>
        </w:rPr>
        <w:t>)</w:t>
      </w:r>
      <w:r w:rsidRPr="0040172E">
        <w:t>. The initial stage is unfreezing that is associated in preparing the services towards change while challenging the definite system of the status quo and creation of the awareness based on the needs of definite change. The implication allows effective communication for the reasons towards the change, consideration of the employee concerns, and implication of definite sense of urgency for motivating the staff towards completion of the working practices</w:t>
      </w:r>
      <w:r w:rsidR="00D22814" w:rsidRPr="0040172E">
        <w:t xml:space="preserve"> (Magazine, 2021)</w:t>
      </w:r>
      <w:r w:rsidRPr="0040172E">
        <w:t xml:space="preserve">. </w:t>
      </w:r>
    </w:p>
    <w:p w14:paraId="4D46EEB4" w14:textId="74AA78F5" w:rsidR="009F0B4F" w:rsidRPr="0040172E" w:rsidRDefault="009F0B4F" w:rsidP="009F0B4F">
      <w:r w:rsidRPr="0040172E">
        <w:t>The second stage is named as changing that allows implementation of the new processes such as technologies and management. The stage is helpful for providing continuous communication and reducing the act of resistance and effective confusion. It allows provision of the stronger training programs for the employees to maintain efficiency in the skills and related possible adaptation</w:t>
      </w:r>
      <w:r w:rsidR="002F2772" w:rsidRPr="0040172E">
        <w:t xml:space="preserve"> (Sung and Kim, 2021)</w:t>
      </w:r>
      <w:r w:rsidRPr="0040172E">
        <w:t>.</w:t>
      </w:r>
      <w:r w:rsidR="00244E81" w:rsidRPr="0040172E">
        <w:t xml:space="preserve">  The stage engages the employees for the</w:t>
      </w:r>
      <w:r w:rsidRPr="0040172E">
        <w:t xml:space="preserve"> change process </w:t>
      </w:r>
      <w:r w:rsidR="00244E81" w:rsidRPr="0040172E">
        <w:t>and fostering the</w:t>
      </w:r>
      <w:r w:rsidRPr="0040172E">
        <w:t xml:space="preserve"> ownership </w:t>
      </w:r>
      <w:r w:rsidR="00244E81" w:rsidRPr="0040172E">
        <w:t>with reducing the</w:t>
      </w:r>
      <w:r w:rsidRPr="0040172E">
        <w:t xml:space="preserve"> pushback. Additionally, </w:t>
      </w:r>
      <w:r w:rsidR="00244E81" w:rsidRPr="0040172E">
        <w:t>the leaders and managers</w:t>
      </w:r>
      <w:r w:rsidRPr="0040172E">
        <w:t xml:space="preserve"> </w:t>
      </w:r>
      <w:r w:rsidR="00244E81" w:rsidRPr="0040172E">
        <w:t>use different</w:t>
      </w:r>
      <w:r w:rsidRPr="0040172E">
        <w:t xml:space="preserve"> learning methods </w:t>
      </w:r>
      <w:r w:rsidR="00244E81" w:rsidRPr="0040172E">
        <w:t>for implementing</w:t>
      </w:r>
      <w:r w:rsidRPr="0040172E">
        <w:t xml:space="preserve"> new practices </w:t>
      </w:r>
      <w:r w:rsidR="00244E81" w:rsidRPr="0040172E">
        <w:t xml:space="preserve">in effective manners. </w:t>
      </w:r>
      <w:r w:rsidR="00C479DB" w:rsidRPr="0040172E">
        <w:rPr>
          <w:rFonts w:cs="Times New Roman"/>
          <w:color w:val="222222"/>
          <w:shd w:val="clear" w:color="auto" w:fill="FFFFFF"/>
        </w:rPr>
        <w:t>Somera and Petrova</w:t>
      </w:r>
      <w:r w:rsidR="00C479DB" w:rsidRPr="0040172E">
        <w:t xml:space="preserve"> (2024) stated that t</w:t>
      </w:r>
      <w:r w:rsidR="00244E81" w:rsidRPr="0040172E">
        <w:t>here are some avoidance in</w:t>
      </w:r>
      <w:r w:rsidRPr="0040172E">
        <w:t xml:space="preserve"> disruption </w:t>
      </w:r>
      <w:r w:rsidR="00244E81" w:rsidRPr="0040172E">
        <w:t xml:space="preserve">for guest-facing operations while making </w:t>
      </w:r>
      <w:r w:rsidRPr="0040172E">
        <w:t xml:space="preserve">adjustments </w:t>
      </w:r>
      <w:r w:rsidR="00244E81" w:rsidRPr="0040172E">
        <w:t>over the</w:t>
      </w:r>
      <w:r w:rsidRPr="0040172E">
        <w:t xml:space="preserve"> feedback and operational </w:t>
      </w:r>
      <w:r w:rsidR="00244E81" w:rsidRPr="0040172E">
        <w:t>management system</w:t>
      </w:r>
      <w:r w:rsidRPr="0040172E">
        <w:t>.</w:t>
      </w:r>
    </w:p>
    <w:p w14:paraId="72898F14" w14:textId="46763083" w:rsidR="00D22814" w:rsidRPr="0040172E" w:rsidRDefault="00244E81" w:rsidP="009F0B4F">
      <w:r w:rsidRPr="0040172E">
        <w:t xml:space="preserve">The final stage is named as refreezing that develops the </w:t>
      </w:r>
      <w:r w:rsidR="009F0B4F" w:rsidRPr="0040172E">
        <w:t>change</w:t>
      </w:r>
      <w:r w:rsidRPr="0040172E">
        <w:t>s</w:t>
      </w:r>
      <w:r w:rsidR="009F0B4F" w:rsidRPr="0040172E">
        <w:t xml:space="preserve"> by </w:t>
      </w:r>
      <w:r w:rsidR="00CD057E" w:rsidRPr="0040172E">
        <w:t>considering</w:t>
      </w:r>
      <w:r w:rsidR="009F0B4F" w:rsidRPr="0040172E">
        <w:t xml:space="preserve"> new </w:t>
      </w:r>
      <w:r w:rsidRPr="0040172E">
        <w:t>behaviours</w:t>
      </w:r>
      <w:r w:rsidR="009F0B4F" w:rsidRPr="0040172E">
        <w:t xml:space="preserve"> </w:t>
      </w:r>
      <w:r w:rsidRPr="0040172E">
        <w:t>for the maintenance of the</w:t>
      </w:r>
      <w:r w:rsidR="009F0B4F" w:rsidRPr="0040172E">
        <w:t xml:space="preserve"> culture</w:t>
      </w:r>
      <w:r w:rsidRPr="0040172E">
        <w:t xml:space="preserve"> of the organisation</w:t>
      </w:r>
      <w:r w:rsidR="00C479DB" w:rsidRPr="0040172E">
        <w:t xml:space="preserve"> (</w:t>
      </w:r>
      <w:r w:rsidR="008B64EE" w:rsidRPr="0040172E">
        <w:rPr>
          <w:rFonts w:cs="Times New Roman"/>
          <w:color w:val="222222"/>
          <w:shd w:val="clear" w:color="auto" w:fill="FFFFFF"/>
        </w:rPr>
        <w:t>Krishnan and Rathakrishnan</w:t>
      </w:r>
      <w:r w:rsidR="008B64EE" w:rsidRPr="0040172E">
        <w:t>, 2025</w:t>
      </w:r>
      <w:r w:rsidR="00C479DB" w:rsidRPr="0040172E">
        <w:t>)</w:t>
      </w:r>
      <w:r w:rsidR="009F0B4F" w:rsidRPr="0040172E">
        <w:t xml:space="preserve">. </w:t>
      </w:r>
      <w:r w:rsidR="00CD057E" w:rsidRPr="0040172E">
        <w:t xml:space="preserve">There </w:t>
      </w:r>
      <w:r w:rsidR="00CD057E" w:rsidRPr="0040172E">
        <w:lastRenderedPageBreak/>
        <w:t>is a</w:t>
      </w:r>
      <w:r w:rsidR="009F0B4F" w:rsidRPr="0040172E">
        <w:t xml:space="preserve"> recognizing and rewarding </w:t>
      </w:r>
      <w:r w:rsidR="00CD057E" w:rsidRPr="0040172E">
        <w:t xml:space="preserve">process for the </w:t>
      </w:r>
      <w:r w:rsidR="009F0B4F" w:rsidRPr="0040172E">
        <w:t xml:space="preserve">employees </w:t>
      </w:r>
      <w:r w:rsidR="00CD057E" w:rsidRPr="0040172E">
        <w:t>who offer the change, collection of the</w:t>
      </w:r>
      <w:r w:rsidR="009F0B4F" w:rsidRPr="0040172E">
        <w:t xml:space="preserve"> on</w:t>
      </w:r>
      <w:r w:rsidR="00CD057E" w:rsidRPr="0040172E">
        <w:t>-</w:t>
      </w:r>
      <w:r w:rsidR="009F0B4F" w:rsidRPr="0040172E">
        <w:t xml:space="preserve">going feedback </w:t>
      </w:r>
      <w:r w:rsidR="00CD057E" w:rsidRPr="0040172E">
        <w:t>for refining the</w:t>
      </w:r>
      <w:r w:rsidR="009F0B4F" w:rsidRPr="0040172E">
        <w:t xml:space="preserve"> processes, and </w:t>
      </w:r>
      <w:r w:rsidR="00CD057E" w:rsidRPr="0040172E">
        <w:t>maintenance of the</w:t>
      </w:r>
      <w:r w:rsidR="009F0B4F" w:rsidRPr="0040172E">
        <w:t xml:space="preserve"> training and support to sustain </w:t>
      </w:r>
      <w:r w:rsidR="00CD057E" w:rsidRPr="0040172E">
        <w:t>performances</w:t>
      </w:r>
      <w:r w:rsidR="002F2772" w:rsidRPr="0040172E">
        <w:t xml:space="preserve"> (</w:t>
      </w:r>
      <w:r w:rsidR="002F2772" w:rsidRPr="0040172E">
        <w:rPr>
          <w:rFonts w:cs="Times New Roman"/>
          <w:color w:val="222222"/>
          <w:shd w:val="clear" w:color="auto" w:fill="FFFFFF"/>
        </w:rPr>
        <w:t>Stavrinoudis et al., 2022)</w:t>
      </w:r>
      <w:r w:rsidR="009F0B4F" w:rsidRPr="0040172E">
        <w:t xml:space="preserve">. </w:t>
      </w:r>
      <w:r w:rsidR="00CD057E" w:rsidRPr="0040172E">
        <w:t>The encouragement of the employees</w:t>
      </w:r>
      <w:r w:rsidR="009F0B4F" w:rsidRPr="0040172E">
        <w:t xml:space="preserve"> directly impact </w:t>
      </w:r>
      <w:r w:rsidR="00CD057E" w:rsidRPr="0040172E">
        <w:t xml:space="preserve">on the satisfaction of the </w:t>
      </w:r>
      <w:r w:rsidR="009F0B4F" w:rsidRPr="0040172E">
        <w:t>customer</w:t>
      </w:r>
      <w:r w:rsidR="00CD057E" w:rsidRPr="0040172E">
        <w:t>s</w:t>
      </w:r>
      <w:r w:rsidR="009F0B4F" w:rsidRPr="0040172E">
        <w:t xml:space="preserve"> </w:t>
      </w:r>
      <w:r w:rsidR="00CD057E" w:rsidRPr="0040172E">
        <w:t>with describing the</w:t>
      </w:r>
      <w:r w:rsidR="009F0B4F" w:rsidRPr="0040172E">
        <w:t xml:space="preserve"> change </w:t>
      </w:r>
      <w:r w:rsidR="00D22814" w:rsidRPr="0040172E">
        <w:t>considering the</w:t>
      </w:r>
      <w:r w:rsidR="009F0B4F" w:rsidRPr="0040172E">
        <w:t xml:space="preserve"> leadership support and </w:t>
      </w:r>
      <w:r w:rsidR="00D22814" w:rsidRPr="0040172E">
        <w:t xml:space="preserve">management of </w:t>
      </w:r>
      <w:r w:rsidR="009F0B4F" w:rsidRPr="0040172E">
        <w:t xml:space="preserve">continuous improvement </w:t>
      </w:r>
      <w:r w:rsidR="00D22814" w:rsidRPr="0040172E">
        <w:t xml:space="preserve">in the services. </w:t>
      </w:r>
    </w:p>
    <w:p w14:paraId="0B33E362" w14:textId="205B4144" w:rsidR="006D4D5C" w:rsidRPr="0040172E" w:rsidRDefault="006D4D5C" w:rsidP="006D4D5C">
      <w:pPr>
        <w:pStyle w:val="Heading2"/>
      </w:pPr>
      <w:bookmarkStart w:id="26" w:name="_Toc199910786"/>
      <w:r w:rsidRPr="0040172E">
        <w:t>Staff Enga</w:t>
      </w:r>
      <w:r w:rsidR="000E6418" w:rsidRPr="0040172E">
        <w:t>gement and Communication Plans</w:t>
      </w:r>
      <w:bookmarkEnd w:id="26"/>
    </w:p>
    <w:p w14:paraId="0372EDC0" w14:textId="42CDDB29" w:rsidR="00995BBC" w:rsidRPr="0040172E" w:rsidRDefault="00995BBC" w:rsidP="00995BBC">
      <w:pPr>
        <w:rPr>
          <w:rFonts w:cs="Times New Roman"/>
        </w:rPr>
      </w:pPr>
      <w:r w:rsidRPr="0040172E">
        <w:rPr>
          <w:rFonts w:cs="Times New Roman"/>
        </w:rPr>
        <w:t>It can be assessed with the help of staff questionnaires filled in anonymously, with data on number of days lost through sickness, and with statistics of volunteers’ turnover and with the guest satisfaction index (Mao et al., 2020). According to the Harvard Business Review mentioned by Robbins, the use of performance metrics complements the satisfaction levels of both the employee and the end consumers. As for the targets, it is recommended for DoubleTree to assess these measures every quarter to adapt the actions taken to real-time feedback. This also implies that there should be good communication at all the implementation stages. Earnest Newton pointed out in 2010 that regardless of how well a business or an organization has planned, the implementation will fail if the strategic communication is not well done (</w:t>
      </w:r>
      <w:r w:rsidR="002B4636" w:rsidRPr="0040172E">
        <w:rPr>
          <w:rFonts w:cs="Times New Roman"/>
        </w:rPr>
        <w:t>Moustafa et al., 2024</w:t>
      </w:r>
      <w:r w:rsidRPr="0040172E">
        <w:rPr>
          <w:rFonts w:cs="Times New Roman"/>
        </w:rPr>
        <w:t xml:space="preserve">). This is through daily, weekly or even monthly staff briefings, constructed feedback and updated measures that can close the gap between policy making and its implementation. </w:t>
      </w:r>
    </w:p>
    <w:p w14:paraId="6EA7FD1A" w14:textId="4239E112" w:rsidR="00D22814" w:rsidRPr="0040172E" w:rsidRDefault="00D22814" w:rsidP="00995BBC">
      <w:pPr>
        <w:rPr>
          <w:rFonts w:cs="Times New Roman"/>
        </w:rPr>
      </w:pPr>
      <w:r w:rsidRPr="0040172E">
        <w:rPr>
          <w:rFonts w:cs="Times New Roman"/>
        </w:rPr>
        <w:t>The implication of the stronger system for the staff engagement and use of the effective communication plan in the hospitality sector, it is essential to enhance two-way communication system for the employees to feel valued and involved within the success. The plan is considered regular for providing daily management, weekly involvement of the team huddles, and monthly management of the all-staff meetings for gaining consistent flow of the information</w:t>
      </w:r>
      <w:r w:rsidR="002F2772" w:rsidRPr="0040172E">
        <w:rPr>
          <w:rFonts w:cs="Times New Roman"/>
        </w:rPr>
        <w:t xml:space="preserve"> (</w:t>
      </w:r>
      <w:r w:rsidR="00B8727C" w:rsidRPr="0040172E">
        <w:rPr>
          <w:rFonts w:cs="Times New Roman"/>
          <w:color w:val="222222"/>
          <w:shd w:val="clear" w:color="auto" w:fill="FFFFFF"/>
        </w:rPr>
        <w:t>Said</w:t>
      </w:r>
      <w:r w:rsidR="002F2772" w:rsidRPr="0040172E">
        <w:rPr>
          <w:rFonts w:cs="Times New Roman"/>
          <w:color w:val="222222"/>
          <w:shd w:val="clear" w:color="auto" w:fill="FFFFFF"/>
        </w:rPr>
        <w:t xml:space="preserve"> and </w:t>
      </w:r>
      <w:r w:rsidR="00B8727C" w:rsidRPr="0040172E">
        <w:rPr>
          <w:rFonts w:cs="Times New Roman"/>
          <w:color w:val="222222"/>
          <w:shd w:val="clear" w:color="auto" w:fill="FFFFFF"/>
        </w:rPr>
        <w:t>Tanova</w:t>
      </w:r>
      <w:r w:rsidR="002F2772" w:rsidRPr="0040172E">
        <w:rPr>
          <w:rFonts w:cs="Times New Roman"/>
          <w:color w:val="222222"/>
          <w:shd w:val="clear" w:color="auto" w:fill="FFFFFF"/>
        </w:rPr>
        <w:t>, 2021)</w:t>
      </w:r>
      <w:r w:rsidRPr="0040172E">
        <w:rPr>
          <w:rFonts w:cs="Times New Roman"/>
        </w:rPr>
        <w:t>. The use of digital communication platforms like Slack or Microsoft Teams and enhancing the real-time updates and effective collaborations between departments.</w:t>
      </w:r>
      <w:r w:rsidR="007C3B6E" w:rsidRPr="0040172E">
        <w:rPr>
          <w:rFonts w:cs="Times New Roman"/>
        </w:rPr>
        <w:t xml:space="preserve"> There must be collection of the feedback using anonymous policies of tools. It make direct </w:t>
      </w:r>
      <w:r w:rsidRPr="0040172E">
        <w:rPr>
          <w:rFonts w:cs="Times New Roman"/>
        </w:rPr>
        <w:t>encourage</w:t>
      </w:r>
      <w:r w:rsidR="007C3B6E" w:rsidRPr="0040172E">
        <w:rPr>
          <w:rFonts w:cs="Times New Roman"/>
        </w:rPr>
        <w:t>ment to the</w:t>
      </w:r>
      <w:r w:rsidRPr="0040172E">
        <w:rPr>
          <w:rFonts w:cs="Times New Roman"/>
        </w:rPr>
        <w:t xml:space="preserve"> honest input without </w:t>
      </w:r>
      <w:r w:rsidR="007C3B6E" w:rsidRPr="0040172E">
        <w:rPr>
          <w:rFonts w:cs="Times New Roman"/>
        </w:rPr>
        <w:t xml:space="preserve">considering the </w:t>
      </w:r>
      <w:r w:rsidRPr="0040172E">
        <w:rPr>
          <w:rFonts w:cs="Times New Roman"/>
        </w:rPr>
        <w:t>fear of reprisal</w:t>
      </w:r>
      <w:r w:rsidR="007C3B6E" w:rsidRPr="0040172E">
        <w:rPr>
          <w:rFonts w:cs="Times New Roman"/>
        </w:rPr>
        <w:t xml:space="preserve"> system</w:t>
      </w:r>
      <w:r w:rsidRPr="0040172E">
        <w:rPr>
          <w:rFonts w:cs="Times New Roman"/>
        </w:rPr>
        <w:t xml:space="preserve">. </w:t>
      </w:r>
      <w:r w:rsidR="00760995" w:rsidRPr="0040172E">
        <w:rPr>
          <w:rFonts w:cs="Times New Roman"/>
        </w:rPr>
        <w:t>Jiang et al. (2025</w:t>
      </w:r>
      <w:r w:rsidR="00C479DB" w:rsidRPr="0040172E">
        <w:rPr>
          <w:rFonts w:cs="Times New Roman"/>
        </w:rPr>
        <w:t>) elaborated that l</w:t>
      </w:r>
      <w:r w:rsidRPr="0040172E">
        <w:rPr>
          <w:rFonts w:cs="Times New Roman"/>
        </w:rPr>
        <w:t xml:space="preserve">eadership </w:t>
      </w:r>
      <w:r w:rsidR="007C3B6E" w:rsidRPr="0040172E">
        <w:rPr>
          <w:rFonts w:cs="Times New Roman"/>
        </w:rPr>
        <w:t>should be used as the</w:t>
      </w:r>
      <w:r w:rsidRPr="0040172E">
        <w:rPr>
          <w:rFonts w:cs="Times New Roman"/>
        </w:rPr>
        <w:t xml:space="preserve"> model transparency </w:t>
      </w:r>
      <w:r w:rsidR="007C3B6E" w:rsidRPr="0040172E">
        <w:rPr>
          <w:rFonts w:cs="Times New Roman"/>
        </w:rPr>
        <w:t xml:space="preserve">with effective approachability that allows </w:t>
      </w:r>
      <w:r w:rsidRPr="0040172E">
        <w:rPr>
          <w:rFonts w:cs="Times New Roman"/>
        </w:rPr>
        <w:t xml:space="preserve">sharing </w:t>
      </w:r>
      <w:r w:rsidR="007C3B6E" w:rsidRPr="0040172E">
        <w:rPr>
          <w:rFonts w:cs="Times New Roman"/>
        </w:rPr>
        <w:t>of the clear visions. There are responding process that is actively managing the employee concerns f</w:t>
      </w:r>
      <w:r w:rsidRPr="0040172E">
        <w:rPr>
          <w:rFonts w:cs="Times New Roman"/>
        </w:rPr>
        <w:t>o</w:t>
      </w:r>
      <w:r w:rsidR="007C3B6E" w:rsidRPr="0040172E">
        <w:rPr>
          <w:rFonts w:cs="Times New Roman"/>
        </w:rPr>
        <w:t xml:space="preserve">r building the </w:t>
      </w:r>
      <w:r w:rsidRPr="0040172E">
        <w:rPr>
          <w:rFonts w:cs="Times New Roman"/>
        </w:rPr>
        <w:t>trust and engagement.</w:t>
      </w:r>
    </w:p>
    <w:p w14:paraId="1453272A" w14:textId="7CB7749E" w:rsidR="006D4D5C" w:rsidRPr="0040172E" w:rsidRDefault="000E6418" w:rsidP="006D4D5C">
      <w:pPr>
        <w:pStyle w:val="Heading2"/>
      </w:pPr>
      <w:bookmarkStart w:id="27" w:name="_Toc199910787"/>
      <w:r w:rsidRPr="0040172E">
        <w:lastRenderedPageBreak/>
        <w:t>Success Metrics and KPIs</w:t>
      </w:r>
      <w:bookmarkEnd w:id="27"/>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327"/>
        <w:gridCol w:w="2329"/>
        <w:gridCol w:w="2328"/>
        <w:gridCol w:w="2330"/>
      </w:tblGrid>
      <w:tr w:rsidR="00830759" w:rsidRPr="0040172E" w14:paraId="0AEA03CA" w14:textId="77777777" w:rsidTr="00F000DF">
        <w:trPr>
          <w:jc w:val="center"/>
        </w:trPr>
        <w:tc>
          <w:tcPr>
            <w:tcW w:w="2337" w:type="dxa"/>
            <w:shd w:val="clear" w:color="auto" w:fill="F7CAAC" w:themeFill="accent2" w:themeFillTint="66"/>
          </w:tcPr>
          <w:p w14:paraId="57279464" w14:textId="7D62A581" w:rsidR="00F000DF" w:rsidRPr="0040172E" w:rsidRDefault="00F000DF" w:rsidP="00F000DF">
            <w:pPr>
              <w:jc w:val="center"/>
              <w:rPr>
                <w:b/>
              </w:rPr>
            </w:pPr>
            <w:r w:rsidRPr="0040172E">
              <w:rPr>
                <w:b/>
              </w:rPr>
              <w:t>Success Metric and KPI</w:t>
            </w:r>
          </w:p>
        </w:tc>
        <w:tc>
          <w:tcPr>
            <w:tcW w:w="2337" w:type="dxa"/>
            <w:shd w:val="clear" w:color="auto" w:fill="F7CAAC" w:themeFill="accent2" w:themeFillTint="66"/>
          </w:tcPr>
          <w:p w14:paraId="24749347" w14:textId="7FA6BBE8" w:rsidR="00F000DF" w:rsidRPr="0040172E" w:rsidRDefault="00F000DF" w:rsidP="00F000DF">
            <w:pPr>
              <w:jc w:val="center"/>
              <w:rPr>
                <w:b/>
              </w:rPr>
            </w:pPr>
            <w:r w:rsidRPr="0040172E">
              <w:rPr>
                <w:b/>
              </w:rPr>
              <w:t>Description</w:t>
            </w:r>
          </w:p>
        </w:tc>
        <w:tc>
          <w:tcPr>
            <w:tcW w:w="2338" w:type="dxa"/>
            <w:shd w:val="clear" w:color="auto" w:fill="F7CAAC" w:themeFill="accent2" w:themeFillTint="66"/>
          </w:tcPr>
          <w:p w14:paraId="2742C131" w14:textId="595E186D" w:rsidR="00F000DF" w:rsidRPr="0040172E" w:rsidRDefault="00F000DF" w:rsidP="00F000DF">
            <w:pPr>
              <w:jc w:val="center"/>
              <w:rPr>
                <w:b/>
              </w:rPr>
            </w:pPr>
            <w:r w:rsidRPr="0040172E">
              <w:rPr>
                <w:b/>
              </w:rPr>
              <w:t>Evaluation</w:t>
            </w:r>
          </w:p>
        </w:tc>
        <w:tc>
          <w:tcPr>
            <w:tcW w:w="2338" w:type="dxa"/>
            <w:shd w:val="clear" w:color="auto" w:fill="F7CAAC" w:themeFill="accent2" w:themeFillTint="66"/>
          </w:tcPr>
          <w:p w14:paraId="46FA49B2" w14:textId="09DBE39E" w:rsidR="00F000DF" w:rsidRPr="0040172E" w:rsidRDefault="00F000DF" w:rsidP="00F000DF">
            <w:pPr>
              <w:jc w:val="center"/>
              <w:rPr>
                <w:b/>
              </w:rPr>
            </w:pPr>
            <w:r w:rsidRPr="0040172E">
              <w:rPr>
                <w:b/>
              </w:rPr>
              <w:t>Measurement</w:t>
            </w:r>
          </w:p>
        </w:tc>
      </w:tr>
      <w:tr w:rsidR="00830759" w:rsidRPr="0040172E" w14:paraId="4A074BF0" w14:textId="77777777" w:rsidTr="00F000DF">
        <w:trPr>
          <w:jc w:val="center"/>
        </w:trPr>
        <w:tc>
          <w:tcPr>
            <w:tcW w:w="2337" w:type="dxa"/>
          </w:tcPr>
          <w:p w14:paraId="4EA012DB" w14:textId="77777777" w:rsidR="00F000DF" w:rsidRPr="0040172E" w:rsidRDefault="00F000DF" w:rsidP="00F000DF">
            <w:r w:rsidRPr="0040172E">
              <w:t>Average Daily Rate (ADR)</w:t>
            </w:r>
          </w:p>
        </w:tc>
        <w:tc>
          <w:tcPr>
            <w:tcW w:w="2337" w:type="dxa"/>
          </w:tcPr>
          <w:p w14:paraId="6E00376B" w14:textId="438CD82A" w:rsidR="00F000DF" w:rsidRPr="0040172E" w:rsidRDefault="00F000DF" w:rsidP="00830759">
            <w:r w:rsidRPr="0040172E">
              <w:t xml:space="preserve">The </w:t>
            </w:r>
            <w:r w:rsidR="00830759" w:rsidRPr="0040172E">
              <w:t xml:space="preserve">earning of the </w:t>
            </w:r>
            <w:r w:rsidRPr="0040172E">
              <w:t xml:space="preserve">average revenue </w:t>
            </w:r>
            <w:r w:rsidR="00830759" w:rsidRPr="0040172E">
              <w:t xml:space="preserve">is </w:t>
            </w:r>
            <w:r w:rsidRPr="0040172E">
              <w:t xml:space="preserve">occupied room </w:t>
            </w:r>
            <w:r w:rsidR="008719BC" w:rsidRPr="0040172E">
              <w:t>on daily basis (Katsaros, 2025)</w:t>
            </w:r>
          </w:p>
        </w:tc>
        <w:tc>
          <w:tcPr>
            <w:tcW w:w="2338" w:type="dxa"/>
          </w:tcPr>
          <w:p w14:paraId="195AF83D" w14:textId="3A25BD3C" w:rsidR="00F000DF" w:rsidRPr="0040172E" w:rsidRDefault="00F000DF" w:rsidP="00830759">
            <w:r w:rsidRPr="0040172E">
              <w:t>M</w:t>
            </w:r>
            <w:r w:rsidR="00830759" w:rsidRPr="0040172E">
              <w:t>easuring</w:t>
            </w:r>
            <w:r w:rsidRPr="0040172E">
              <w:t xml:space="preserve"> the average price </w:t>
            </w:r>
            <w:r w:rsidR="00830759" w:rsidRPr="0040172E">
              <w:t xml:space="preserve">that paid by the </w:t>
            </w:r>
            <w:r w:rsidRPr="0040172E">
              <w:t xml:space="preserve">guests </w:t>
            </w:r>
            <w:r w:rsidR="00830759" w:rsidRPr="0040172E">
              <w:t xml:space="preserve">for a room following the </w:t>
            </w:r>
            <w:r w:rsidRPr="0040172E">
              <w:t>pricing strategy effectiveness.</w:t>
            </w:r>
          </w:p>
        </w:tc>
        <w:tc>
          <w:tcPr>
            <w:tcW w:w="2338" w:type="dxa"/>
          </w:tcPr>
          <w:p w14:paraId="51F1F315" w14:textId="4E588A0C" w:rsidR="00F000DF" w:rsidRPr="0040172E" w:rsidRDefault="00F000DF" w:rsidP="00830759">
            <w:r w:rsidRPr="0040172E">
              <w:t xml:space="preserve">ADR = Total </w:t>
            </w:r>
            <w:r w:rsidR="00830759" w:rsidRPr="0040172E">
              <w:t xml:space="preserve">Revenue of the </w:t>
            </w:r>
            <w:r w:rsidRPr="0040172E">
              <w:t xml:space="preserve">Room / </w:t>
            </w:r>
            <w:r w:rsidR="00830759" w:rsidRPr="0040172E">
              <w:t xml:space="preserve">Selling of the </w:t>
            </w:r>
            <w:r w:rsidRPr="0040172E">
              <w:t xml:space="preserve">Number of </w:t>
            </w:r>
            <w:r w:rsidR="00830759" w:rsidRPr="0040172E">
              <w:t>Occupied Rooms</w:t>
            </w:r>
          </w:p>
        </w:tc>
      </w:tr>
      <w:tr w:rsidR="00830759" w:rsidRPr="0040172E" w14:paraId="40916645" w14:textId="77777777" w:rsidTr="00F000DF">
        <w:trPr>
          <w:jc w:val="center"/>
        </w:trPr>
        <w:tc>
          <w:tcPr>
            <w:tcW w:w="2337" w:type="dxa"/>
          </w:tcPr>
          <w:p w14:paraId="14F911D4" w14:textId="77777777" w:rsidR="00F000DF" w:rsidRPr="0040172E" w:rsidRDefault="00F000DF" w:rsidP="00F000DF">
            <w:r w:rsidRPr="0040172E">
              <w:t>Revenue Per Available Room (RevPAR)</w:t>
            </w:r>
          </w:p>
        </w:tc>
        <w:tc>
          <w:tcPr>
            <w:tcW w:w="2337" w:type="dxa"/>
          </w:tcPr>
          <w:p w14:paraId="322DAB1D" w14:textId="62E20011" w:rsidR="00F000DF" w:rsidRPr="0040172E" w:rsidRDefault="00F000DF" w:rsidP="00F000DF">
            <w:r w:rsidRPr="0040172E">
              <w:t xml:space="preserve">Revenue </w:t>
            </w:r>
            <w:r w:rsidR="00830759" w:rsidRPr="0040172E">
              <w:t xml:space="preserve">that is generated per available room with </w:t>
            </w:r>
            <w:r w:rsidRPr="0040172E">
              <w:t xml:space="preserve">combining </w:t>
            </w:r>
            <w:r w:rsidR="00830759" w:rsidRPr="0040172E">
              <w:t xml:space="preserve">the rate of </w:t>
            </w:r>
            <w:r w:rsidRPr="0040172E">
              <w:t>occupancy and room rate</w:t>
            </w:r>
            <w:r w:rsidR="00830759" w:rsidRPr="0040172E">
              <w:t>s</w:t>
            </w:r>
            <w:r w:rsidRPr="0040172E">
              <w:t>.</w:t>
            </w:r>
          </w:p>
        </w:tc>
        <w:tc>
          <w:tcPr>
            <w:tcW w:w="2338" w:type="dxa"/>
          </w:tcPr>
          <w:p w14:paraId="1D0A3AC0" w14:textId="0F476CCC" w:rsidR="00F000DF" w:rsidRPr="0040172E" w:rsidRDefault="00830759" w:rsidP="00F000DF">
            <w:r w:rsidRPr="0040172E">
              <w:t>Assessing the</w:t>
            </w:r>
            <w:r w:rsidR="00F000DF" w:rsidRPr="0040172E">
              <w:t xml:space="preserve"> overall room revenue performance</w:t>
            </w:r>
            <w:r w:rsidRPr="0040172E">
              <w:t xml:space="preserve"> measures</w:t>
            </w:r>
            <w:r w:rsidR="00F000DF" w:rsidRPr="0040172E">
              <w:t xml:space="preserve">, balancing </w:t>
            </w:r>
            <w:r w:rsidRPr="0040172E">
              <w:t xml:space="preserve">of the </w:t>
            </w:r>
            <w:r w:rsidR="00F000DF" w:rsidRPr="0040172E">
              <w:t>occupancy and pricing.</w:t>
            </w:r>
          </w:p>
        </w:tc>
        <w:tc>
          <w:tcPr>
            <w:tcW w:w="2338" w:type="dxa"/>
          </w:tcPr>
          <w:p w14:paraId="2C7C889B" w14:textId="3EAFE84F" w:rsidR="00F000DF" w:rsidRPr="0040172E" w:rsidRDefault="00F000DF" w:rsidP="00830759">
            <w:r w:rsidRPr="0040172E">
              <w:t xml:space="preserve">RevPAR = ADR × Occupancy Rate or </w:t>
            </w:r>
            <w:r w:rsidR="00830759" w:rsidRPr="0040172E">
              <w:t>Overall</w:t>
            </w:r>
            <w:r w:rsidRPr="0040172E">
              <w:t xml:space="preserve"> Room Revenue / Total Rooms</w:t>
            </w:r>
            <w:r w:rsidR="00830759" w:rsidRPr="0040172E">
              <w:t xml:space="preserve"> Availability</w:t>
            </w:r>
          </w:p>
        </w:tc>
      </w:tr>
      <w:tr w:rsidR="00830759" w:rsidRPr="0040172E" w14:paraId="6E677B80" w14:textId="77777777" w:rsidTr="00F000DF">
        <w:trPr>
          <w:jc w:val="center"/>
        </w:trPr>
        <w:tc>
          <w:tcPr>
            <w:tcW w:w="2337" w:type="dxa"/>
          </w:tcPr>
          <w:p w14:paraId="250D353E" w14:textId="2BE02712" w:rsidR="00F000DF" w:rsidRPr="0040172E" w:rsidRDefault="00830759" w:rsidP="00830759">
            <w:r w:rsidRPr="0040172E">
              <w:t xml:space="preserve">Rate of </w:t>
            </w:r>
            <w:r w:rsidR="00F000DF" w:rsidRPr="0040172E">
              <w:t xml:space="preserve">Occupancy </w:t>
            </w:r>
          </w:p>
        </w:tc>
        <w:tc>
          <w:tcPr>
            <w:tcW w:w="2337" w:type="dxa"/>
          </w:tcPr>
          <w:p w14:paraId="06C04CA4" w14:textId="7FC3C45D" w:rsidR="00F000DF" w:rsidRPr="0040172E" w:rsidRDefault="00F000DF" w:rsidP="00830759">
            <w:r w:rsidRPr="0040172E">
              <w:t xml:space="preserve">Percentage of rooms that are </w:t>
            </w:r>
            <w:r w:rsidR="00830759" w:rsidRPr="0040172E">
              <w:t xml:space="preserve">available and </w:t>
            </w:r>
            <w:r w:rsidRPr="0040172E">
              <w:t xml:space="preserve">sold </w:t>
            </w:r>
            <w:r w:rsidR="00830759" w:rsidRPr="0040172E">
              <w:t>within the given time</w:t>
            </w:r>
            <w:r w:rsidRPr="0040172E">
              <w:t xml:space="preserve"> period.</w:t>
            </w:r>
          </w:p>
        </w:tc>
        <w:tc>
          <w:tcPr>
            <w:tcW w:w="2338" w:type="dxa"/>
          </w:tcPr>
          <w:p w14:paraId="1A48DD23" w14:textId="5349E1A3" w:rsidR="00F000DF" w:rsidRPr="0040172E" w:rsidRDefault="00F000DF" w:rsidP="00830759">
            <w:r w:rsidRPr="0040172E">
              <w:t>I</w:t>
            </w:r>
            <w:r w:rsidR="00830759" w:rsidRPr="0040172E">
              <w:t>ndication of the</w:t>
            </w:r>
            <w:r w:rsidRPr="0040172E">
              <w:t xml:space="preserve"> hotel demand and </w:t>
            </w:r>
            <w:r w:rsidR="00830759" w:rsidRPr="0040172E">
              <w:t xml:space="preserve">utilisation of the </w:t>
            </w:r>
            <w:r w:rsidRPr="0040172E">
              <w:t xml:space="preserve">room </w:t>
            </w:r>
            <w:r w:rsidR="00830759" w:rsidRPr="0040172E">
              <w:t>rates</w:t>
            </w:r>
            <w:r w:rsidRPr="0040172E">
              <w:t>.</w:t>
            </w:r>
          </w:p>
        </w:tc>
        <w:tc>
          <w:tcPr>
            <w:tcW w:w="2338" w:type="dxa"/>
          </w:tcPr>
          <w:p w14:paraId="78584BF9" w14:textId="6EE000E4" w:rsidR="00F000DF" w:rsidRPr="0040172E" w:rsidRDefault="00F000DF" w:rsidP="00830759">
            <w:r w:rsidRPr="0040172E">
              <w:t xml:space="preserve">Occupancy Rate = (Number of Rooms </w:t>
            </w:r>
            <w:r w:rsidR="00830759" w:rsidRPr="0040172E">
              <w:t>Selling</w:t>
            </w:r>
            <w:r w:rsidRPr="0040172E">
              <w:t xml:space="preserve"> / Number of Available</w:t>
            </w:r>
            <w:r w:rsidR="00830759" w:rsidRPr="0040172E">
              <w:t xml:space="preserve"> Rooms</w:t>
            </w:r>
            <w:r w:rsidRPr="0040172E">
              <w:t>) × 100</w:t>
            </w:r>
          </w:p>
        </w:tc>
      </w:tr>
      <w:tr w:rsidR="00830759" w:rsidRPr="0040172E" w14:paraId="2BB3C192" w14:textId="77777777" w:rsidTr="00F000DF">
        <w:trPr>
          <w:jc w:val="center"/>
        </w:trPr>
        <w:tc>
          <w:tcPr>
            <w:tcW w:w="2337" w:type="dxa"/>
          </w:tcPr>
          <w:p w14:paraId="12F9DB02" w14:textId="6A89CD59" w:rsidR="00F000DF" w:rsidRPr="0040172E" w:rsidRDefault="00F000DF" w:rsidP="00830759">
            <w:r w:rsidRPr="0040172E">
              <w:t xml:space="preserve">Gross </w:t>
            </w:r>
            <w:r w:rsidR="00830759" w:rsidRPr="0040172E">
              <w:t xml:space="preserve">Profit for </w:t>
            </w:r>
            <w:r w:rsidRPr="0040172E">
              <w:t>Operating Per Available Room (GOPPAR)</w:t>
            </w:r>
          </w:p>
        </w:tc>
        <w:tc>
          <w:tcPr>
            <w:tcW w:w="2337" w:type="dxa"/>
          </w:tcPr>
          <w:p w14:paraId="165398CC" w14:textId="10ACD4A7" w:rsidR="00F000DF" w:rsidRPr="0040172E" w:rsidRDefault="00F000DF" w:rsidP="00F000DF">
            <w:r w:rsidRPr="0040172E">
              <w:t>O</w:t>
            </w:r>
            <w:r w:rsidR="00830759" w:rsidRPr="0040172E">
              <w:t>peration of the</w:t>
            </w:r>
            <w:r w:rsidRPr="0040172E">
              <w:t xml:space="preserve"> profit generated per available room after </w:t>
            </w:r>
            <w:r w:rsidR="00830759" w:rsidRPr="0040172E">
              <w:t xml:space="preserve">considering the </w:t>
            </w:r>
            <w:r w:rsidRPr="0040172E">
              <w:t>expenses.</w:t>
            </w:r>
          </w:p>
        </w:tc>
        <w:tc>
          <w:tcPr>
            <w:tcW w:w="2338" w:type="dxa"/>
          </w:tcPr>
          <w:p w14:paraId="20197F03" w14:textId="0A681F21" w:rsidR="00F000DF" w:rsidRPr="0040172E" w:rsidRDefault="00830759" w:rsidP="00F000DF">
            <w:r w:rsidRPr="0040172E">
              <w:t>Measuring the</w:t>
            </w:r>
            <w:r w:rsidR="00F000DF" w:rsidRPr="0040172E">
              <w:t xml:space="preserve"> profitability relative to</w:t>
            </w:r>
            <w:r w:rsidRPr="0040172E">
              <w:t xml:space="preserve"> the room inventory, reflection on the</w:t>
            </w:r>
            <w:r w:rsidR="00F000DF" w:rsidRPr="0040172E">
              <w:t xml:space="preserve"> cost control and revenue management</w:t>
            </w:r>
            <w:r w:rsidRPr="0040172E">
              <w:t xml:space="preserve"> system</w:t>
            </w:r>
            <w:r w:rsidR="00F000DF" w:rsidRPr="0040172E">
              <w:t>.</w:t>
            </w:r>
          </w:p>
        </w:tc>
        <w:tc>
          <w:tcPr>
            <w:tcW w:w="2338" w:type="dxa"/>
          </w:tcPr>
          <w:p w14:paraId="0D2A52B6" w14:textId="06F8B04F" w:rsidR="00F000DF" w:rsidRPr="0040172E" w:rsidRDefault="00F000DF" w:rsidP="00830759">
            <w:r w:rsidRPr="0040172E">
              <w:t xml:space="preserve">GOPPAR = Gross Operating Profit / Available </w:t>
            </w:r>
            <w:r w:rsidR="00830759" w:rsidRPr="0040172E">
              <w:t xml:space="preserve">Number of </w:t>
            </w:r>
            <w:r w:rsidRPr="0040172E">
              <w:t>Rooms</w:t>
            </w:r>
          </w:p>
        </w:tc>
      </w:tr>
      <w:tr w:rsidR="00830759" w:rsidRPr="0040172E" w14:paraId="3CF29A40" w14:textId="77777777" w:rsidTr="00F000DF">
        <w:trPr>
          <w:jc w:val="center"/>
        </w:trPr>
        <w:tc>
          <w:tcPr>
            <w:tcW w:w="2337" w:type="dxa"/>
          </w:tcPr>
          <w:p w14:paraId="2A15D362" w14:textId="77777777" w:rsidR="00F000DF" w:rsidRPr="0040172E" w:rsidRDefault="00F000DF" w:rsidP="00F000DF">
            <w:r w:rsidRPr="0040172E">
              <w:t>Market Penetration Index (MPI)</w:t>
            </w:r>
          </w:p>
        </w:tc>
        <w:tc>
          <w:tcPr>
            <w:tcW w:w="2337" w:type="dxa"/>
          </w:tcPr>
          <w:p w14:paraId="225B2C2C" w14:textId="04D99365" w:rsidR="00F000DF" w:rsidRPr="0040172E" w:rsidRDefault="00830759" w:rsidP="00F000DF">
            <w:r w:rsidRPr="0040172E">
              <w:t>Comparison of the</w:t>
            </w:r>
            <w:r w:rsidR="00F000DF" w:rsidRPr="0040172E">
              <w:t xml:space="preserve"> hotel occupancy rate to the </w:t>
            </w:r>
            <w:r w:rsidRPr="0040172E">
              <w:t xml:space="preserve">description of the </w:t>
            </w:r>
            <w:r w:rsidR="00F000DF" w:rsidRPr="0040172E">
              <w:t xml:space="preserve">average </w:t>
            </w:r>
            <w:r w:rsidR="00F000DF" w:rsidRPr="0040172E">
              <w:lastRenderedPageBreak/>
              <w:t>occupancy of competitors.</w:t>
            </w:r>
          </w:p>
        </w:tc>
        <w:tc>
          <w:tcPr>
            <w:tcW w:w="2338" w:type="dxa"/>
          </w:tcPr>
          <w:p w14:paraId="1EBA5819" w14:textId="0698F501" w:rsidR="00F000DF" w:rsidRPr="0040172E" w:rsidRDefault="00830759" w:rsidP="00F000DF">
            <w:r w:rsidRPr="0040172E">
              <w:lastRenderedPageBreak/>
              <w:t>Evaluation of the market sharing</w:t>
            </w:r>
            <w:r w:rsidR="00F000DF" w:rsidRPr="0040172E">
              <w:t xml:space="preserve"> and effectiveness of marketing and </w:t>
            </w:r>
            <w:r w:rsidR="00F000DF" w:rsidRPr="0040172E">
              <w:lastRenderedPageBreak/>
              <w:t xml:space="preserve">revenue </w:t>
            </w:r>
            <w:r w:rsidRPr="0040172E">
              <w:t xml:space="preserve">management </w:t>
            </w:r>
            <w:r w:rsidR="00F000DF" w:rsidRPr="0040172E">
              <w:t>strategies.</w:t>
            </w:r>
          </w:p>
        </w:tc>
        <w:tc>
          <w:tcPr>
            <w:tcW w:w="2338" w:type="dxa"/>
          </w:tcPr>
          <w:p w14:paraId="6DD26ED4" w14:textId="3CB3DF87" w:rsidR="00F000DF" w:rsidRPr="0040172E" w:rsidRDefault="00F000DF" w:rsidP="00F000DF">
            <w:r w:rsidRPr="0040172E">
              <w:lastRenderedPageBreak/>
              <w:t xml:space="preserve">MPI = (Hotel Occupancy </w:t>
            </w:r>
            <w:r w:rsidR="00830759" w:rsidRPr="0040172E">
              <w:t xml:space="preserve">Value of </w:t>
            </w:r>
            <w:r w:rsidRPr="0040172E">
              <w:t xml:space="preserve">Rate / Market </w:t>
            </w:r>
            <w:r w:rsidRPr="0040172E">
              <w:lastRenderedPageBreak/>
              <w:t>Occupancy Rate) × 100</w:t>
            </w:r>
          </w:p>
        </w:tc>
      </w:tr>
      <w:tr w:rsidR="00830759" w:rsidRPr="0040172E" w14:paraId="1A7E4063" w14:textId="77777777" w:rsidTr="00F000DF">
        <w:trPr>
          <w:jc w:val="center"/>
        </w:trPr>
        <w:tc>
          <w:tcPr>
            <w:tcW w:w="2337" w:type="dxa"/>
          </w:tcPr>
          <w:p w14:paraId="42145DFE" w14:textId="65261386" w:rsidR="00F000DF" w:rsidRPr="0040172E" w:rsidRDefault="00F000DF" w:rsidP="00F000DF">
            <w:r w:rsidRPr="0040172E">
              <w:lastRenderedPageBreak/>
              <w:t>Customer</w:t>
            </w:r>
            <w:r w:rsidR="00830759" w:rsidRPr="0040172E">
              <w:t xml:space="preserve"> Management of </w:t>
            </w:r>
            <w:r w:rsidRPr="0040172E">
              <w:t xml:space="preserve"> Satisfaction Score (CSAT)</w:t>
            </w:r>
          </w:p>
        </w:tc>
        <w:tc>
          <w:tcPr>
            <w:tcW w:w="2337" w:type="dxa"/>
          </w:tcPr>
          <w:p w14:paraId="2266C3D3" w14:textId="79BCAD16" w:rsidR="00F000DF" w:rsidRPr="0040172E" w:rsidRDefault="00F000DF" w:rsidP="00DB4978">
            <w:r w:rsidRPr="0040172E">
              <w:t xml:space="preserve">Guest </w:t>
            </w:r>
            <w:r w:rsidR="00BE329C" w:rsidRPr="0040172E">
              <w:t xml:space="preserve">of </w:t>
            </w:r>
            <w:r w:rsidRPr="0040172E">
              <w:t xml:space="preserve">rating of satisfaction </w:t>
            </w:r>
            <w:r w:rsidR="00DB4978" w:rsidRPr="0040172E">
              <w:t xml:space="preserve">and managing the stay that are </w:t>
            </w:r>
            <w:r w:rsidR="008719BC" w:rsidRPr="0040172E">
              <w:t>collected via surveys (I</w:t>
            </w:r>
            <w:r w:rsidR="007D70E2" w:rsidRPr="0040172E">
              <w:t>m et al., 2024</w:t>
            </w:r>
            <w:r w:rsidR="008719BC" w:rsidRPr="0040172E">
              <w:t>).</w:t>
            </w:r>
          </w:p>
        </w:tc>
        <w:tc>
          <w:tcPr>
            <w:tcW w:w="2338" w:type="dxa"/>
          </w:tcPr>
          <w:p w14:paraId="5B73345E" w14:textId="0227BBD4" w:rsidR="00F000DF" w:rsidRPr="0040172E" w:rsidRDefault="00F000DF" w:rsidP="00F000DF">
            <w:r w:rsidRPr="0040172E">
              <w:t>Gauges</w:t>
            </w:r>
            <w:r w:rsidR="00377CC3" w:rsidRPr="0040172E">
              <w:t xml:space="preserve"> applied on the</w:t>
            </w:r>
            <w:r w:rsidRPr="0040172E">
              <w:t xml:space="preserve"> guest experience quality and </w:t>
            </w:r>
            <w:r w:rsidR="00377CC3" w:rsidRPr="0040172E">
              <w:t xml:space="preserve">management of </w:t>
            </w:r>
            <w:r w:rsidRPr="0040172E">
              <w:t>service effectiveness.</w:t>
            </w:r>
          </w:p>
        </w:tc>
        <w:tc>
          <w:tcPr>
            <w:tcW w:w="2338" w:type="dxa"/>
          </w:tcPr>
          <w:p w14:paraId="6DACD542" w14:textId="7F82FF5B" w:rsidR="00F000DF" w:rsidRPr="0040172E" w:rsidRDefault="00F000DF" w:rsidP="00377CC3">
            <w:r w:rsidRPr="0040172E">
              <w:t xml:space="preserve">Average </w:t>
            </w:r>
            <w:r w:rsidR="00377CC3" w:rsidRPr="0040172E">
              <w:t xml:space="preserve">use of the </w:t>
            </w:r>
            <w:r w:rsidRPr="0040172E">
              <w:t xml:space="preserve">score from guest surveys </w:t>
            </w:r>
            <w:r w:rsidR="00377CC3" w:rsidRPr="0040172E">
              <w:t xml:space="preserve">considering the level of satisfaction that is </w:t>
            </w:r>
            <w:r w:rsidRPr="0040172E">
              <w:t>typically on a scale (e.g., 1 to 5)</w:t>
            </w:r>
          </w:p>
        </w:tc>
      </w:tr>
      <w:tr w:rsidR="00830759" w:rsidRPr="0040172E" w14:paraId="1BF0B9BB" w14:textId="77777777" w:rsidTr="00F000DF">
        <w:trPr>
          <w:jc w:val="center"/>
        </w:trPr>
        <w:tc>
          <w:tcPr>
            <w:tcW w:w="2337" w:type="dxa"/>
          </w:tcPr>
          <w:p w14:paraId="7878CFBB" w14:textId="77777777" w:rsidR="00F000DF" w:rsidRPr="0040172E" w:rsidRDefault="00F000DF" w:rsidP="00F000DF">
            <w:r w:rsidRPr="0040172E">
              <w:t>Net Promoter Score (NPS)</w:t>
            </w:r>
          </w:p>
        </w:tc>
        <w:tc>
          <w:tcPr>
            <w:tcW w:w="2337" w:type="dxa"/>
          </w:tcPr>
          <w:p w14:paraId="4DC63ADC" w14:textId="5A94278D" w:rsidR="00F000DF" w:rsidRPr="0040172E" w:rsidRDefault="00377CC3" w:rsidP="00F000DF">
            <w:r w:rsidRPr="0040172E">
              <w:t>Measuring the</w:t>
            </w:r>
            <w:r w:rsidR="00F000DF" w:rsidRPr="0040172E">
              <w:t xml:space="preserve"> likelihood of guests </w:t>
            </w:r>
            <w:r w:rsidRPr="0040172E">
              <w:t xml:space="preserve">while </w:t>
            </w:r>
            <w:r w:rsidR="00F000DF" w:rsidRPr="0040172E">
              <w:t>r</w:t>
            </w:r>
            <w:r w:rsidRPr="0040172E">
              <w:t>ecommending the hotel to other people.</w:t>
            </w:r>
          </w:p>
        </w:tc>
        <w:tc>
          <w:tcPr>
            <w:tcW w:w="2338" w:type="dxa"/>
          </w:tcPr>
          <w:p w14:paraId="48CCE290" w14:textId="28844FB9" w:rsidR="00F000DF" w:rsidRPr="0040172E" w:rsidRDefault="00377CC3" w:rsidP="00F000DF">
            <w:r w:rsidRPr="0040172E">
              <w:t>Indication of the</w:t>
            </w:r>
            <w:r w:rsidR="00F000DF" w:rsidRPr="0040172E">
              <w:t xml:space="preserve"> customer loyalty and potential </w:t>
            </w:r>
            <w:r w:rsidRPr="0040172E">
              <w:t xml:space="preserve">management </w:t>
            </w:r>
            <w:r w:rsidR="00F000DF" w:rsidRPr="0040172E">
              <w:t>for positive word-of-mouth referrals.</w:t>
            </w:r>
          </w:p>
        </w:tc>
        <w:tc>
          <w:tcPr>
            <w:tcW w:w="2338" w:type="dxa"/>
          </w:tcPr>
          <w:p w14:paraId="771C8394" w14:textId="5D0652F7" w:rsidR="00F000DF" w:rsidRPr="0040172E" w:rsidRDefault="00F000DF" w:rsidP="00F000DF">
            <w:r w:rsidRPr="0040172E">
              <w:t xml:space="preserve">NPS = % Promoters – % Detractors </w:t>
            </w:r>
            <w:r w:rsidR="00377CC3" w:rsidRPr="0040172E">
              <w:t>that are based on guest survey and collection of r</w:t>
            </w:r>
            <w:r w:rsidRPr="0040172E">
              <w:t>esponses</w:t>
            </w:r>
          </w:p>
        </w:tc>
      </w:tr>
      <w:tr w:rsidR="00830759" w:rsidRPr="0040172E" w14:paraId="7F2E1226" w14:textId="77777777" w:rsidTr="00F000DF">
        <w:trPr>
          <w:jc w:val="center"/>
        </w:trPr>
        <w:tc>
          <w:tcPr>
            <w:tcW w:w="2337" w:type="dxa"/>
          </w:tcPr>
          <w:p w14:paraId="7D12033C" w14:textId="27EC24B0" w:rsidR="00F000DF" w:rsidRPr="0040172E" w:rsidRDefault="00F000DF" w:rsidP="00F000DF">
            <w:r w:rsidRPr="0040172E">
              <w:t>Employee Satisfaction</w:t>
            </w:r>
            <w:r w:rsidR="00377CC3" w:rsidRPr="0040172E">
              <w:t xml:space="preserve"> Level</w:t>
            </w:r>
          </w:p>
        </w:tc>
        <w:tc>
          <w:tcPr>
            <w:tcW w:w="2337" w:type="dxa"/>
          </w:tcPr>
          <w:p w14:paraId="37131FDD" w14:textId="52E2DF3C" w:rsidR="00F000DF" w:rsidRPr="0040172E" w:rsidRDefault="00377CC3" w:rsidP="00377CC3">
            <w:r w:rsidRPr="0040172E">
              <w:t>Reflection on the</w:t>
            </w:r>
            <w:r w:rsidR="00F000DF" w:rsidRPr="0040172E">
              <w:t xml:space="preserve"> staff morale, engagement, and </w:t>
            </w:r>
            <w:r w:rsidRPr="0040172E">
              <w:t>management of</w:t>
            </w:r>
            <w:r w:rsidR="00F000DF" w:rsidRPr="0040172E">
              <w:t xml:space="preserve"> job satisfaction.</w:t>
            </w:r>
          </w:p>
        </w:tc>
        <w:tc>
          <w:tcPr>
            <w:tcW w:w="2338" w:type="dxa"/>
          </w:tcPr>
          <w:p w14:paraId="73BA3FEB" w14:textId="20D0D808" w:rsidR="00F000DF" w:rsidRPr="0040172E" w:rsidRDefault="00F000DF" w:rsidP="00F000DF">
            <w:r w:rsidRPr="0040172E">
              <w:t>H</w:t>
            </w:r>
            <w:r w:rsidR="00377CC3" w:rsidRPr="0040172E">
              <w:t>elping to</w:t>
            </w:r>
            <w:r w:rsidRPr="0040172E">
              <w:t xml:space="preserve"> understand </w:t>
            </w:r>
            <w:r w:rsidR="00377CC3" w:rsidRPr="0040172E">
              <w:t xml:space="preserve">the </w:t>
            </w:r>
            <w:r w:rsidRPr="0040172E">
              <w:t>workforce wellbeing and predict</w:t>
            </w:r>
            <w:r w:rsidR="00377CC3" w:rsidRPr="0040172E">
              <w:t>ion to the</w:t>
            </w:r>
            <w:r w:rsidRPr="0040172E">
              <w:t xml:space="preserve"> retention and service quality.</w:t>
            </w:r>
          </w:p>
        </w:tc>
        <w:tc>
          <w:tcPr>
            <w:tcW w:w="2338" w:type="dxa"/>
          </w:tcPr>
          <w:p w14:paraId="4B330405" w14:textId="55D304C9" w:rsidR="00F000DF" w:rsidRPr="0040172E" w:rsidRDefault="00377CC3" w:rsidP="00377CC3">
            <w:r w:rsidRPr="0040172E">
              <w:t>Measuring of the system</w:t>
            </w:r>
            <w:r w:rsidR="00F000DF" w:rsidRPr="0040172E">
              <w:t xml:space="preserve"> </w:t>
            </w:r>
            <w:r w:rsidRPr="0040172E">
              <w:t>using</w:t>
            </w:r>
            <w:r w:rsidR="00F000DF" w:rsidRPr="0040172E">
              <w:t xml:space="preserve"> employee</w:t>
            </w:r>
            <w:r w:rsidRPr="0040172E">
              <w:t xml:space="preserve"> surveys and feedback mechanism processes</w:t>
            </w:r>
          </w:p>
        </w:tc>
      </w:tr>
    </w:tbl>
    <w:p w14:paraId="0F1A5AF5" w14:textId="77777777" w:rsidR="00534F43" w:rsidRPr="0040172E" w:rsidRDefault="00534F43" w:rsidP="005D2CFA"/>
    <w:p w14:paraId="78D27FE4" w14:textId="06262A0D" w:rsidR="00995BBC" w:rsidRPr="0040172E" w:rsidRDefault="00995BBC" w:rsidP="00E3748A">
      <w:pPr>
        <w:pStyle w:val="Heading2"/>
        <w:rPr>
          <w:rFonts w:ascii="Times New Roman" w:hAnsi="Times New Roman" w:cs="Times New Roman"/>
        </w:rPr>
      </w:pPr>
      <w:bookmarkStart w:id="28" w:name="_Toc199910788"/>
      <w:bookmarkStart w:id="29" w:name="_Toc197636095"/>
      <w:r w:rsidRPr="0040172E">
        <w:rPr>
          <w:rFonts w:ascii="Times New Roman" w:hAnsi="Times New Roman" w:cs="Times New Roman"/>
        </w:rPr>
        <w:t>Costs Benefit Analysis</w:t>
      </w:r>
      <w:bookmarkEnd w:id="28"/>
    </w:p>
    <w:tbl>
      <w:tblPr>
        <w:tblStyle w:val="GridTable3-Accent4"/>
        <w:tblW w:w="10255" w:type="dxa"/>
        <w:tblLook w:val="04A0" w:firstRow="1" w:lastRow="0" w:firstColumn="1" w:lastColumn="0" w:noHBand="0" w:noVBand="1"/>
      </w:tblPr>
      <w:tblGrid>
        <w:gridCol w:w="1960"/>
        <w:gridCol w:w="2264"/>
        <w:gridCol w:w="2816"/>
        <w:gridCol w:w="3215"/>
      </w:tblGrid>
      <w:tr w:rsidR="002B336C" w:rsidRPr="0040172E" w14:paraId="7EEBAD10" w14:textId="77777777" w:rsidTr="00DA0640">
        <w:trPr>
          <w:cnfStyle w:val="100000000000" w:firstRow="1" w:lastRow="0" w:firstColumn="0" w:lastColumn="0" w:oddVBand="0" w:evenVBand="0" w:oddHBand="0" w:evenHBand="0" w:firstRowFirstColumn="0" w:firstRowLastColumn="0" w:lastRowFirstColumn="0" w:lastRowLastColumn="0"/>
          <w:trHeight w:val="751"/>
        </w:trPr>
        <w:tc>
          <w:tcPr>
            <w:cnfStyle w:val="001000000100" w:firstRow="0" w:lastRow="0" w:firstColumn="1" w:lastColumn="0" w:oddVBand="0" w:evenVBand="0" w:oddHBand="0" w:evenHBand="0" w:firstRowFirstColumn="1" w:firstRowLastColumn="0" w:lastRowFirstColumn="0" w:lastRowLastColumn="0"/>
            <w:tcW w:w="0" w:type="auto"/>
            <w:hideMark/>
          </w:tcPr>
          <w:p w14:paraId="0E06F96B" w14:textId="6C78BB02" w:rsidR="00DA0640" w:rsidRPr="0040172E" w:rsidRDefault="00DA0640" w:rsidP="00013499">
            <w:pPr>
              <w:jc w:val="center"/>
              <w:rPr>
                <w:rFonts w:eastAsia="Times New Roman" w:cs="Times New Roman"/>
                <w:i w:val="0"/>
                <w:kern w:val="0"/>
                <w14:ligatures w14:val="none"/>
              </w:rPr>
            </w:pPr>
            <w:r w:rsidRPr="0040172E">
              <w:rPr>
                <w:rFonts w:eastAsia="Times New Roman" w:cs="Times New Roman"/>
                <w:i w:val="0"/>
                <w:kern w:val="0"/>
                <w14:ligatures w14:val="none"/>
              </w:rPr>
              <w:t>Description</w:t>
            </w:r>
          </w:p>
        </w:tc>
        <w:tc>
          <w:tcPr>
            <w:tcW w:w="0" w:type="auto"/>
            <w:hideMark/>
          </w:tcPr>
          <w:p w14:paraId="3C9B2399" w14:textId="77777777" w:rsidR="00DA0640" w:rsidRPr="0040172E" w:rsidRDefault="00DA0640" w:rsidP="0001349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Short-Term Costs (£)</w:t>
            </w:r>
          </w:p>
        </w:tc>
        <w:tc>
          <w:tcPr>
            <w:tcW w:w="0" w:type="auto"/>
            <w:hideMark/>
          </w:tcPr>
          <w:p w14:paraId="26B17CBD" w14:textId="77777777" w:rsidR="00DA0640" w:rsidRPr="0040172E" w:rsidRDefault="00DA0640" w:rsidP="0001349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Medium-Term Benefits (£)</w:t>
            </w:r>
          </w:p>
        </w:tc>
        <w:tc>
          <w:tcPr>
            <w:tcW w:w="0" w:type="auto"/>
            <w:hideMark/>
          </w:tcPr>
          <w:p w14:paraId="020B19DC" w14:textId="77777777" w:rsidR="00DA0640" w:rsidRPr="0040172E" w:rsidRDefault="00DA0640" w:rsidP="00013499">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Long-Term Benefits (£)</w:t>
            </w:r>
          </w:p>
        </w:tc>
      </w:tr>
      <w:tr w:rsidR="002B336C" w:rsidRPr="0040172E" w14:paraId="2B02CBC5" w14:textId="77777777" w:rsidTr="00DA0640">
        <w:trPr>
          <w:cnfStyle w:val="000000100000" w:firstRow="0" w:lastRow="0" w:firstColumn="0" w:lastColumn="0" w:oddVBand="0" w:evenVBand="0" w:oddHBand="1" w:evenHBand="0" w:firstRowFirstColumn="0" w:firstRowLastColumn="0" w:lastRowFirstColumn="0" w:lastRowLastColumn="0"/>
          <w:trHeight w:val="1502"/>
        </w:trPr>
        <w:tc>
          <w:tcPr>
            <w:cnfStyle w:val="001000000000" w:firstRow="0" w:lastRow="0" w:firstColumn="1" w:lastColumn="0" w:oddVBand="0" w:evenVBand="0" w:oddHBand="0" w:evenHBand="0" w:firstRowFirstColumn="0" w:firstRowLastColumn="0" w:lastRowFirstColumn="0" w:lastRowLastColumn="0"/>
            <w:tcW w:w="0" w:type="auto"/>
            <w:hideMark/>
          </w:tcPr>
          <w:p w14:paraId="325B3C19" w14:textId="19C3CD55" w:rsidR="00DA0640" w:rsidRPr="0040172E" w:rsidRDefault="00DA0640" w:rsidP="00013499">
            <w:pPr>
              <w:jc w:val="left"/>
              <w:rPr>
                <w:rFonts w:eastAsia="Times New Roman" w:cs="Times New Roman"/>
                <w:i w:val="0"/>
                <w:kern w:val="0"/>
                <w14:ligatures w14:val="none"/>
              </w:rPr>
            </w:pPr>
            <w:r w:rsidRPr="0040172E">
              <w:rPr>
                <w:rFonts w:eastAsia="Times New Roman" w:cs="Times New Roman"/>
                <w:i w:val="0"/>
                <w:kern w:val="0"/>
                <w14:ligatures w14:val="none"/>
              </w:rPr>
              <w:t>Employee Relations Improvement</w:t>
            </w:r>
          </w:p>
        </w:tc>
        <w:tc>
          <w:tcPr>
            <w:tcW w:w="0" w:type="auto"/>
            <w:hideMark/>
          </w:tcPr>
          <w:p w14:paraId="711D4A3E" w14:textId="18CB11A5" w:rsidR="00DA0640" w:rsidRPr="0040172E" w:rsidRDefault="00DA0640" w:rsidP="00DA0640">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-£100,000 (desired negotiations, legal charges)</w:t>
            </w:r>
          </w:p>
        </w:tc>
        <w:tc>
          <w:tcPr>
            <w:tcW w:w="0" w:type="auto"/>
            <w:hideMark/>
          </w:tcPr>
          <w:p w14:paraId="0BB63173" w14:textId="14D60209" w:rsidR="00DA0640" w:rsidRPr="0040172E" w:rsidRDefault="00DA0640" w:rsidP="00DA0640">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Increases in the employee satisfaction; reduction in the turnover rates and related risks</w:t>
            </w:r>
            <w:r w:rsidR="00717829" w:rsidRPr="0040172E">
              <w:rPr>
                <w:rFonts w:eastAsia="Times New Roman" w:cs="Times New Roman"/>
                <w:kern w:val="0"/>
                <w14:ligatures w14:val="none"/>
              </w:rPr>
              <w:t xml:space="preserve">. </w:t>
            </w:r>
          </w:p>
        </w:tc>
        <w:tc>
          <w:tcPr>
            <w:tcW w:w="0" w:type="auto"/>
            <w:hideMark/>
          </w:tcPr>
          <w:p w14:paraId="6793C53E" w14:textId="71DF0BD6" w:rsidR="00DA0640" w:rsidRPr="0040172E" w:rsidRDefault="00DA0640" w:rsidP="00DA0640">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Higher rates of retention of the employee; stability in the workforce; improvement in overall morale</w:t>
            </w:r>
            <w:r w:rsidR="00717829" w:rsidRPr="0040172E">
              <w:rPr>
                <w:rFonts w:eastAsia="Times New Roman" w:cs="Times New Roman"/>
                <w:kern w:val="0"/>
                <w14:ligatures w14:val="none"/>
              </w:rPr>
              <w:t xml:space="preserve">. </w:t>
            </w:r>
          </w:p>
        </w:tc>
      </w:tr>
      <w:tr w:rsidR="002B336C" w:rsidRPr="0040172E" w14:paraId="1DB44D48" w14:textId="77777777" w:rsidTr="00DA0640">
        <w:trPr>
          <w:trHeight w:val="1116"/>
        </w:trPr>
        <w:tc>
          <w:tcPr>
            <w:cnfStyle w:val="001000000000" w:firstRow="0" w:lastRow="0" w:firstColumn="1" w:lastColumn="0" w:oddVBand="0" w:evenVBand="0" w:oddHBand="0" w:evenHBand="0" w:firstRowFirstColumn="0" w:firstRowLastColumn="0" w:lastRowFirstColumn="0" w:lastRowLastColumn="0"/>
            <w:tcW w:w="0" w:type="auto"/>
            <w:hideMark/>
          </w:tcPr>
          <w:p w14:paraId="254FFBCA" w14:textId="6478439A" w:rsidR="00DA0640" w:rsidRPr="0040172E" w:rsidRDefault="00DA0640" w:rsidP="00DA0640">
            <w:pPr>
              <w:jc w:val="left"/>
              <w:rPr>
                <w:rFonts w:eastAsia="Times New Roman" w:cs="Times New Roman"/>
                <w:i w:val="0"/>
                <w:kern w:val="0"/>
                <w14:ligatures w14:val="none"/>
              </w:rPr>
            </w:pPr>
            <w:r w:rsidRPr="0040172E">
              <w:rPr>
                <w:rFonts w:eastAsia="Times New Roman" w:cs="Times New Roman"/>
                <w:i w:val="0"/>
                <w:kern w:val="0"/>
                <w14:ligatures w14:val="none"/>
              </w:rPr>
              <w:lastRenderedPageBreak/>
              <w:t>Staff Training and Development Sessions</w:t>
            </w:r>
          </w:p>
        </w:tc>
        <w:tc>
          <w:tcPr>
            <w:tcW w:w="0" w:type="auto"/>
            <w:hideMark/>
          </w:tcPr>
          <w:p w14:paraId="087B4935" w14:textId="464A1205" w:rsidR="00DA0640" w:rsidRPr="0040172E" w:rsidRDefault="00717829" w:rsidP="0071782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-£5</w:t>
            </w:r>
            <w:r w:rsidR="00DA0640" w:rsidRPr="0040172E">
              <w:rPr>
                <w:rFonts w:eastAsia="Times New Roman" w:cs="Times New Roman"/>
                <w:kern w:val="0"/>
                <w14:ligatures w14:val="none"/>
              </w:rPr>
              <w:t xml:space="preserve">0,000 (training </w:t>
            </w:r>
            <w:r w:rsidRPr="0040172E">
              <w:rPr>
                <w:rFonts w:eastAsia="Times New Roman" w:cs="Times New Roman"/>
                <w:kern w:val="0"/>
                <w14:ligatures w14:val="none"/>
              </w:rPr>
              <w:t>session</w:t>
            </w:r>
            <w:r w:rsidR="00DA0640" w:rsidRPr="0040172E">
              <w:rPr>
                <w:rFonts w:eastAsia="Times New Roman" w:cs="Times New Roman"/>
                <w:kern w:val="0"/>
                <w14:ligatures w14:val="none"/>
              </w:rPr>
              <w:t>, materials</w:t>
            </w:r>
            <w:r w:rsidRPr="0040172E">
              <w:rPr>
                <w:rFonts w:eastAsia="Times New Roman" w:cs="Times New Roman"/>
                <w:kern w:val="0"/>
                <w14:ligatures w14:val="none"/>
              </w:rPr>
              <w:t xml:space="preserve"> fir employees</w:t>
            </w:r>
            <w:r w:rsidR="00DA0640" w:rsidRPr="0040172E">
              <w:rPr>
                <w:rFonts w:eastAsia="Times New Roman" w:cs="Times New Roman"/>
                <w:kern w:val="0"/>
                <w14:ligatures w14:val="none"/>
              </w:rPr>
              <w:t>)</w:t>
            </w:r>
          </w:p>
        </w:tc>
        <w:tc>
          <w:tcPr>
            <w:tcW w:w="0" w:type="auto"/>
            <w:hideMark/>
          </w:tcPr>
          <w:p w14:paraId="7CB41B0A" w14:textId="7118DF52" w:rsidR="00DA0640" w:rsidRPr="0040172E" w:rsidRDefault="00717829" w:rsidP="0071782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Improvements in the</w:t>
            </w:r>
            <w:r w:rsidR="00DA0640" w:rsidRPr="0040172E">
              <w:rPr>
                <w:rFonts w:eastAsia="Times New Roman" w:cs="Times New Roman"/>
                <w:kern w:val="0"/>
                <w14:ligatures w14:val="none"/>
              </w:rPr>
              <w:t xml:space="preserve"> operational efficiency; </w:t>
            </w:r>
            <w:r w:rsidRPr="0040172E">
              <w:rPr>
                <w:rFonts w:eastAsia="Times New Roman" w:cs="Times New Roman"/>
                <w:kern w:val="0"/>
                <w14:ligatures w14:val="none"/>
              </w:rPr>
              <w:t>reduction in the emerging</w:t>
            </w:r>
            <w:r w:rsidR="00DA0640" w:rsidRPr="0040172E">
              <w:rPr>
                <w:rFonts w:eastAsia="Times New Roman" w:cs="Times New Roman"/>
                <w:kern w:val="0"/>
                <w14:ligatures w14:val="none"/>
              </w:rPr>
              <w:t xml:space="preserve"> service disruptions</w:t>
            </w:r>
            <w:r w:rsidRPr="0040172E">
              <w:rPr>
                <w:rFonts w:eastAsia="Times New Roman" w:cs="Times New Roman"/>
                <w:kern w:val="0"/>
                <w14:ligatures w14:val="none"/>
              </w:rPr>
              <w:t xml:space="preserve">. </w:t>
            </w:r>
          </w:p>
        </w:tc>
        <w:tc>
          <w:tcPr>
            <w:tcW w:w="0" w:type="auto"/>
            <w:hideMark/>
          </w:tcPr>
          <w:p w14:paraId="247E55F5" w14:textId="219525FC" w:rsidR="00DA0640" w:rsidRPr="0040172E" w:rsidRDefault="00717829" w:rsidP="0001349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Enhancement in the overall</w:t>
            </w:r>
            <w:r w:rsidR="00DA0640" w:rsidRPr="0040172E">
              <w:rPr>
                <w:rFonts w:eastAsia="Times New Roman" w:cs="Times New Roman"/>
                <w:kern w:val="0"/>
                <w14:ligatures w14:val="none"/>
              </w:rPr>
              <w:t xml:space="preserve"> productivity; </w:t>
            </w:r>
            <w:r w:rsidRPr="0040172E">
              <w:rPr>
                <w:rFonts w:eastAsia="Times New Roman" w:cs="Times New Roman"/>
                <w:kern w:val="0"/>
                <w14:ligatures w14:val="none"/>
              </w:rPr>
              <w:t xml:space="preserve">provision of </w:t>
            </w:r>
            <w:r w:rsidR="00DA0640" w:rsidRPr="0040172E">
              <w:rPr>
                <w:rFonts w:eastAsia="Times New Roman" w:cs="Times New Roman"/>
                <w:kern w:val="0"/>
                <w14:ligatures w14:val="none"/>
              </w:rPr>
              <w:t xml:space="preserve">better guest satisfaction; </w:t>
            </w:r>
            <w:r w:rsidRPr="0040172E">
              <w:rPr>
                <w:rFonts w:eastAsia="Times New Roman" w:cs="Times New Roman"/>
                <w:kern w:val="0"/>
                <w14:ligatures w14:val="none"/>
              </w:rPr>
              <w:t xml:space="preserve">maintenance of </w:t>
            </w:r>
            <w:r w:rsidR="00DA0640" w:rsidRPr="0040172E">
              <w:rPr>
                <w:rFonts w:eastAsia="Times New Roman" w:cs="Times New Roman"/>
                <w:kern w:val="0"/>
                <w14:ligatures w14:val="none"/>
              </w:rPr>
              <w:t>competitive advantage</w:t>
            </w:r>
            <w:r w:rsidRPr="0040172E">
              <w:rPr>
                <w:rFonts w:eastAsia="Times New Roman" w:cs="Times New Roman"/>
                <w:kern w:val="0"/>
                <w14:ligatures w14:val="none"/>
              </w:rPr>
              <w:t xml:space="preserve">s. </w:t>
            </w:r>
          </w:p>
        </w:tc>
      </w:tr>
      <w:tr w:rsidR="002B336C" w:rsidRPr="0040172E" w14:paraId="16E46FA2" w14:textId="77777777" w:rsidTr="00DA0640">
        <w:trPr>
          <w:cnfStyle w:val="000000100000" w:firstRow="0" w:lastRow="0" w:firstColumn="0" w:lastColumn="0" w:oddVBand="0" w:evenVBand="0" w:oddHBand="1" w:evenHBand="0" w:firstRowFirstColumn="0" w:firstRowLastColumn="0" w:lastRowFirstColumn="0" w:lastRowLastColumn="0"/>
          <w:trHeight w:val="1137"/>
        </w:trPr>
        <w:tc>
          <w:tcPr>
            <w:cnfStyle w:val="001000000000" w:firstRow="0" w:lastRow="0" w:firstColumn="1" w:lastColumn="0" w:oddVBand="0" w:evenVBand="0" w:oddHBand="0" w:evenHBand="0" w:firstRowFirstColumn="0" w:firstRowLastColumn="0" w:lastRowFirstColumn="0" w:lastRowLastColumn="0"/>
            <w:tcW w:w="0" w:type="auto"/>
            <w:hideMark/>
          </w:tcPr>
          <w:p w14:paraId="29057C41" w14:textId="14D1B01D" w:rsidR="00DA0640" w:rsidRPr="0040172E" w:rsidRDefault="00DA0640" w:rsidP="00DA0640">
            <w:pPr>
              <w:jc w:val="left"/>
              <w:rPr>
                <w:rFonts w:eastAsia="Times New Roman" w:cs="Times New Roman"/>
                <w:i w:val="0"/>
                <w:kern w:val="0"/>
                <w14:ligatures w14:val="none"/>
              </w:rPr>
            </w:pPr>
            <w:r w:rsidRPr="0040172E">
              <w:rPr>
                <w:rFonts w:eastAsia="Times New Roman" w:cs="Times New Roman"/>
                <w:i w:val="0"/>
                <w:kern w:val="0"/>
                <w14:ligatures w14:val="none"/>
              </w:rPr>
              <w:t>Technology Management</w:t>
            </w:r>
          </w:p>
        </w:tc>
        <w:tc>
          <w:tcPr>
            <w:tcW w:w="0" w:type="auto"/>
            <w:hideMark/>
          </w:tcPr>
          <w:p w14:paraId="527C8CD3" w14:textId="21B0918D" w:rsidR="00DA0640" w:rsidRPr="0040172E" w:rsidRDefault="00717829" w:rsidP="0071782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-£85</w:t>
            </w:r>
            <w:r w:rsidR="00DA0640" w:rsidRPr="0040172E">
              <w:rPr>
                <w:rFonts w:eastAsia="Times New Roman" w:cs="Times New Roman"/>
                <w:kern w:val="0"/>
                <w14:ligatures w14:val="none"/>
              </w:rPr>
              <w:t xml:space="preserve">,000 (booking </w:t>
            </w:r>
            <w:r w:rsidRPr="0040172E">
              <w:rPr>
                <w:rFonts w:eastAsia="Times New Roman" w:cs="Times New Roman"/>
                <w:kern w:val="0"/>
                <w14:ligatures w14:val="none"/>
              </w:rPr>
              <w:t>services</w:t>
            </w:r>
            <w:r w:rsidR="00DA0640" w:rsidRPr="0040172E">
              <w:rPr>
                <w:rFonts w:eastAsia="Times New Roman" w:cs="Times New Roman"/>
                <w:kern w:val="0"/>
                <w14:ligatures w14:val="none"/>
              </w:rPr>
              <w:t>, automation</w:t>
            </w:r>
            <w:r w:rsidRPr="0040172E">
              <w:rPr>
                <w:rFonts w:eastAsia="Times New Roman" w:cs="Times New Roman"/>
                <w:kern w:val="0"/>
                <w14:ligatures w14:val="none"/>
              </w:rPr>
              <w:t xml:space="preserve"> management</w:t>
            </w:r>
            <w:r w:rsidR="00DA0640" w:rsidRPr="0040172E">
              <w:rPr>
                <w:rFonts w:eastAsia="Times New Roman" w:cs="Times New Roman"/>
                <w:kern w:val="0"/>
                <w14:ligatures w14:val="none"/>
              </w:rPr>
              <w:t>)</w:t>
            </w:r>
          </w:p>
        </w:tc>
        <w:tc>
          <w:tcPr>
            <w:tcW w:w="0" w:type="auto"/>
            <w:hideMark/>
          </w:tcPr>
          <w:p w14:paraId="0F3351DF" w14:textId="456B1DCB" w:rsidR="00DA0640" w:rsidRPr="0040172E" w:rsidRDefault="00717829" w:rsidP="0001349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Streamlining the effective</w:t>
            </w:r>
            <w:r w:rsidR="00DA0640" w:rsidRPr="0040172E">
              <w:rPr>
                <w:rFonts w:eastAsia="Times New Roman" w:cs="Times New Roman"/>
                <w:kern w:val="0"/>
                <w14:ligatures w14:val="none"/>
              </w:rPr>
              <w:t xml:space="preserve"> processes; faster </w:t>
            </w:r>
            <w:r w:rsidRPr="0040172E">
              <w:rPr>
                <w:rFonts w:eastAsia="Times New Roman" w:cs="Times New Roman"/>
                <w:kern w:val="0"/>
                <w14:ligatures w14:val="none"/>
              </w:rPr>
              <w:t xml:space="preserve">management to the </w:t>
            </w:r>
            <w:r w:rsidR="00DA0640" w:rsidRPr="0040172E">
              <w:rPr>
                <w:rFonts w:eastAsia="Times New Roman" w:cs="Times New Roman"/>
                <w:kern w:val="0"/>
                <w14:ligatures w14:val="none"/>
              </w:rPr>
              <w:t>guest services</w:t>
            </w:r>
            <w:r w:rsidRPr="0040172E">
              <w:rPr>
                <w:rFonts w:eastAsia="Times New Roman" w:cs="Times New Roman"/>
                <w:kern w:val="0"/>
                <w14:ligatures w14:val="none"/>
              </w:rPr>
              <w:t xml:space="preserve">. </w:t>
            </w:r>
          </w:p>
        </w:tc>
        <w:tc>
          <w:tcPr>
            <w:tcW w:w="0" w:type="auto"/>
            <w:hideMark/>
          </w:tcPr>
          <w:p w14:paraId="3ED89BF9" w14:textId="789FCF49" w:rsidR="00DA0640" w:rsidRPr="0040172E" w:rsidRDefault="00717829" w:rsidP="0001349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Reduction in the overall</w:t>
            </w:r>
            <w:r w:rsidR="00DA0640" w:rsidRPr="0040172E">
              <w:rPr>
                <w:rFonts w:eastAsia="Times New Roman" w:cs="Times New Roman"/>
                <w:kern w:val="0"/>
                <w14:ligatures w14:val="none"/>
              </w:rPr>
              <w:t xml:space="preserve"> operational costs; </w:t>
            </w:r>
            <w:r w:rsidRPr="0040172E">
              <w:rPr>
                <w:rFonts w:eastAsia="Times New Roman" w:cs="Times New Roman"/>
                <w:kern w:val="0"/>
                <w14:ligatures w14:val="none"/>
              </w:rPr>
              <w:t xml:space="preserve">provision of the </w:t>
            </w:r>
            <w:r w:rsidR="00DA0640" w:rsidRPr="0040172E">
              <w:rPr>
                <w:rFonts w:eastAsia="Times New Roman" w:cs="Times New Roman"/>
                <w:kern w:val="0"/>
                <w14:ligatures w14:val="none"/>
              </w:rPr>
              <w:t xml:space="preserve">innovation leadership in </w:t>
            </w:r>
            <w:r w:rsidRPr="0040172E">
              <w:rPr>
                <w:rFonts w:eastAsia="Times New Roman" w:cs="Times New Roman"/>
                <w:kern w:val="0"/>
                <w14:ligatures w14:val="none"/>
              </w:rPr>
              <w:t xml:space="preserve">the competitive </w:t>
            </w:r>
            <w:r w:rsidR="00DA0640" w:rsidRPr="0040172E">
              <w:rPr>
                <w:rFonts w:eastAsia="Times New Roman" w:cs="Times New Roman"/>
                <w:kern w:val="0"/>
                <w14:ligatures w14:val="none"/>
              </w:rPr>
              <w:t>market</w:t>
            </w:r>
            <w:r w:rsidRPr="0040172E">
              <w:rPr>
                <w:rFonts w:eastAsia="Times New Roman" w:cs="Times New Roman"/>
                <w:kern w:val="0"/>
                <w14:ligatures w14:val="none"/>
              </w:rPr>
              <w:t xml:space="preserve">. </w:t>
            </w:r>
          </w:p>
        </w:tc>
      </w:tr>
      <w:tr w:rsidR="002B336C" w:rsidRPr="0040172E" w14:paraId="1A145970" w14:textId="77777777" w:rsidTr="00DA0640">
        <w:trPr>
          <w:trHeight w:val="1116"/>
        </w:trPr>
        <w:tc>
          <w:tcPr>
            <w:cnfStyle w:val="001000000000" w:firstRow="0" w:lastRow="0" w:firstColumn="1" w:lastColumn="0" w:oddVBand="0" w:evenVBand="0" w:oddHBand="0" w:evenHBand="0" w:firstRowFirstColumn="0" w:firstRowLastColumn="0" w:lastRowFirstColumn="0" w:lastRowLastColumn="0"/>
            <w:tcW w:w="0" w:type="auto"/>
            <w:hideMark/>
          </w:tcPr>
          <w:p w14:paraId="549B5AF7" w14:textId="5DBC164C" w:rsidR="00DA0640" w:rsidRPr="0040172E" w:rsidRDefault="00DA0640" w:rsidP="00DA0640">
            <w:pPr>
              <w:jc w:val="left"/>
              <w:rPr>
                <w:rFonts w:eastAsia="Times New Roman" w:cs="Times New Roman"/>
                <w:i w:val="0"/>
                <w:kern w:val="0"/>
                <w14:ligatures w14:val="none"/>
              </w:rPr>
            </w:pPr>
            <w:r w:rsidRPr="0040172E">
              <w:rPr>
                <w:rFonts w:eastAsia="Times New Roman" w:cs="Times New Roman"/>
                <w:i w:val="0"/>
                <w:kern w:val="0"/>
                <w14:ligatures w14:val="none"/>
              </w:rPr>
              <w:t xml:space="preserve">Marketing and Promotions </w:t>
            </w:r>
          </w:p>
        </w:tc>
        <w:tc>
          <w:tcPr>
            <w:tcW w:w="0" w:type="auto"/>
            <w:hideMark/>
          </w:tcPr>
          <w:p w14:paraId="66FD89A6" w14:textId="113730FA" w:rsidR="00DA0640" w:rsidRPr="0040172E" w:rsidRDefault="002B336C" w:rsidP="002B336C">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-£60</w:t>
            </w:r>
            <w:r w:rsidR="00DA0640" w:rsidRPr="0040172E">
              <w:rPr>
                <w:rFonts w:eastAsia="Times New Roman" w:cs="Times New Roman"/>
                <w:kern w:val="0"/>
                <w14:ligatures w14:val="none"/>
              </w:rPr>
              <w:t xml:space="preserve">,000 (digital </w:t>
            </w:r>
            <w:r w:rsidRPr="0040172E">
              <w:rPr>
                <w:rFonts w:eastAsia="Times New Roman" w:cs="Times New Roman"/>
                <w:kern w:val="0"/>
                <w14:ligatures w14:val="none"/>
              </w:rPr>
              <w:t>promotions</w:t>
            </w:r>
            <w:r w:rsidR="00DA0640" w:rsidRPr="0040172E">
              <w:rPr>
                <w:rFonts w:eastAsia="Times New Roman" w:cs="Times New Roman"/>
                <w:kern w:val="0"/>
                <w14:ligatures w14:val="none"/>
              </w:rPr>
              <w:t>, partnerships</w:t>
            </w:r>
            <w:r w:rsidRPr="0040172E">
              <w:rPr>
                <w:rFonts w:eastAsia="Times New Roman" w:cs="Times New Roman"/>
                <w:kern w:val="0"/>
                <w14:ligatures w14:val="none"/>
              </w:rPr>
              <w:t xml:space="preserve"> with influencers</w:t>
            </w:r>
            <w:r w:rsidR="00DA0640" w:rsidRPr="0040172E">
              <w:rPr>
                <w:rFonts w:eastAsia="Times New Roman" w:cs="Times New Roman"/>
                <w:kern w:val="0"/>
                <w14:ligatures w14:val="none"/>
              </w:rPr>
              <w:t>)</w:t>
            </w:r>
          </w:p>
        </w:tc>
        <w:tc>
          <w:tcPr>
            <w:tcW w:w="0" w:type="auto"/>
            <w:hideMark/>
          </w:tcPr>
          <w:p w14:paraId="27968FEE" w14:textId="40A75841" w:rsidR="00DA0640" w:rsidRPr="0040172E" w:rsidRDefault="002B336C" w:rsidP="0001349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Increases in the rates of</w:t>
            </w:r>
            <w:r w:rsidR="00DA0640" w:rsidRPr="0040172E">
              <w:rPr>
                <w:rFonts w:eastAsia="Times New Roman" w:cs="Times New Roman"/>
                <w:kern w:val="0"/>
                <w14:ligatures w14:val="none"/>
              </w:rPr>
              <w:t xml:space="preserve"> bookings; </w:t>
            </w:r>
            <w:r w:rsidRPr="0040172E">
              <w:rPr>
                <w:rFonts w:eastAsia="Times New Roman" w:cs="Times New Roman"/>
                <w:kern w:val="0"/>
                <w14:ligatures w14:val="none"/>
              </w:rPr>
              <w:t xml:space="preserve">makes expansion in the </w:t>
            </w:r>
            <w:r w:rsidR="00DA0640" w:rsidRPr="0040172E">
              <w:rPr>
                <w:rFonts w:eastAsia="Times New Roman" w:cs="Times New Roman"/>
                <w:kern w:val="0"/>
                <w14:ligatures w14:val="none"/>
              </w:rPr>
              <w:t>market reach</w:t>
            </w:r>
            <w:r w:rsidRPr="0040172E">
              <w:rPr>
                <w:rFonts w:eastAsia="Times New Roman" w:cs="Times New Roman"/>
                <w:kern w:val="0"/>
                <w14:ligatures w14:val="none"/>
              </w:rPr>
              <w:t xml:space="preserve">. </w:t>
            </w:r>
          </w:p>
        </w:tc>
        <w:tc>
          <w:tcPr>
            <w:tcW w:w="0" w:type="auto"/>
            <w:hideMark/>
          </w:tcPr>
          <w:p w14:paraId="561C6325" w14:textId="6BAC9739" w:rsidR="00DA0640" w:rsidRPr="0040172E" w:rsidRDefault="00DA0640" w:rsidP="00013499">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 xml:space="preserve">Stronger </w:t>
            </w:r>
            <w:r w:rsidR="002B336C" w:rsidRPr="0040172E">
              <w:rPr>
                <w:rFonts w:eastAsia="Times New Roman" w:cs="Times New Roman"/>
                <w:kern w:val="0"/>
                <w14:ligatures w14:val="none"/>
              </w:rPr>
              <w:t>implication of brand loyalty; sustainable</w:t>
            </w:r>
            <w:r w:rsidRPr="0040172E">
              <w:rPr>
                <w:rFonts w:eastAsia="Times New Roman" w:cs="Times New Roman"/>
                <w:kern w:val="0"/>
                <w14:ligatures w14:val="none"/>
              </w:rPr>
              <w:t xml:space="preserve"> revenue growth</w:t>
            </w:r>
            <w:r w:rsidR="002B336C" w:rsidRPr="0040172E">
              <w:rPr>
                <w:rFonts w:eastAsia="Times New Roman" w:cs="Times New Roman"/>
                <w:kern w:val="0"/>
                <w14:ligatures w14:val="none"/>
              </w:rPr>
              <w:t>, use of social media platforms.</w:t>
            </w:r>
          </w:p>
        </w:tc>
      </w:tr>
      <w:tr w:rsidR="002B336C" w:rsidRPr="0040172E" w14:paraId="37BC5538" w14:textId="77777777" w:rsidTr="00DA0640">
        <w:trPr>
          <w:cnfStyle w:val="000000100000" w:firstRow="0" w:lastRow="0" w:firstColumn="0" w:lastColumn="0" w:oddVBand="0" w:evenVBand="0" w:oddHBand="1" w:evenHBand="0" w:firstRowFirstColumn="0" w:firstRowLastColumn="0" w:lastRowFirstColumn="0" w:lastRowLastColumn="0"/>
          <w:trHeight w:val="1137"/>
        </w:trPr>
        <w:tc>
          <w:tcPr>
            <w:cnfStyle w:val="001000000000" w:firstRow="0" w:lastRow="0" w:firstColumn="1" w:lastColumn="0" w:oddVBand="0" w:evenVBand="0" w:oddHBand="0" w:evenHBand="0" w:firstRowFirstColumn="0" w:firstRowLastColumn="0" w:lastRowFirstColumn="0" w:lastRowLastColumn="0"/>
            <w:tcW w:w="0" w:type="auto"/>
            <w:hideMark/>
          </w:tcPr>
          <w:p w14:paraId="19B7CCBF" w14:textId="0D9F9CDC" w:rsidR="00DA0640" w:rsidRPr="0040172E" w:rsidRDefault="00DA0640" w:rsidP="00DA0640">
            <w:pPr>
              <w:jc w:val="left"/>
              <w:rPr>
                <w:rFonts w:eastAsia="Times New Roman" w:cs="Times New Roman"/>
                <w:i w:val="0"/>
                <w:kern w:val="0"/>
                <w14:ligatures w14:val="none"/>
              </w:rPr>
            </w:pPr>
            <w:r w:rsidRPr="0040172E">
              <w:rPr>
                <w:rFonts w:eastAsia="Times New Roman" w:cs="Times New Roman"/>
                <w:i w:val="0"/>
                <w:kern w:val="0"/>
                <w14:ligatures w14:val="none"/>
              </w:rPr>
              <w:t>Legal and Compliance Management</w:t>
            </w:r>
          </w:p>
        </w:tc>
        <w:tc>
          <w:tcPr>
            <w:tcW w:w="0" w:type="auto"/>
            <w:hideMark/>
          </w:tcPr>
          <w:p w14:paraId="3B36718F" w14:textId="4DF444E2" w:rsidR="00DA0640" w:rsidRPr="0040172E" w:rsidRDefault="002B336C" w:rsidP="002B336C">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-£3</w:t>
            </w:r>
            <w:r w:rsidR="00DA0640" w:rsidRPr="0040172E">
              <w:rPr>
                <w:rFonts w:eastAsia="Times New Roman" w:cs="Times New Roman"/>
                <w:kern w:val="0"/>
                <w14:ligatures w14:val="none"/>
              </w:rPr>
              <w:t xml:space="preserve">0,000 (auditors, </w:t>
            </w:r>
            <w:r w:rsidRPr="0040172E">
              <w:rPr>
                <w:rFonts w:eastAsia="Times New Roman" w:cs="Times New Roman"/>
                <w:kern w:val="0"/>
                <w14:ligatures w14:val="none"/>
              </w:rPr>
              <w:t>management</w:t>
            </w:r>
            <w:r w:rsidR="00DA0640" w:rsidRPr="0040172E">
              <w:rPr>
                <w:rFonts w:eastAsia="Times New Roman" w:cs="Times New Roman"/>
                <w:kern w:val="0"/>
                <w14:ligatures w14:val="none"/>
              </w:rPr>
              <w:t>)</w:t>
            </w:r>
          </w:p>
        </w:tc>
        <w:tc>
          <w:tcPr>
            <w:tcW w:w="0" w:type="auto"/>
            <w:hideMark/>
          </w:tcPr>
          <w:p w14:paraId="32AF614D" w14:textId="4D3B8AD5" w:rsidR="00DA0640" w:rsidRPr="0040172E" w:rsidRDefault="002B336C" w:rsidP="00013499">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M</w:t>
            </w:r>
            <w:r w:rsidR="00DA0640" w:rsidRPr="0040172E">
              <w:rPr>
                <w:rFonts w:eastAsia="Times New Roman" w:cs="Times New Roman"/>
                <w:kern w:val="0"/>
                <w14:ligatures w14:val="none"/>
              </w:rPr>
              <w:t>itigation</w:t>
            </w:r>
            <w:r w:rsidRPr="0040172E">
              <w:rPr>
                <w:rFonts w:eastAsia="Times New Roman" w:cs="Times New Roman"/>
                <w:kern w:val="0"/>
                <w14:ligatures w14:val="none"/>
              </w:rPr>
              <w:t xml:space="preserve"> in the risks</w:t>
            </w:r>
            <w:r w:rsidR="00DA0640" w:rsidRPr="0040172E">
              <w:rPr>
                <w:rFonts w:eastAsia="Times New Roman" w:cs="Times New Roman"/>
                <w:kern w:val="0"/>
                <w14:ligatures w14:val="none"/>
              </w:rPr>
              <w:t>; compliance assurance</w:t>
            </w:r>
            <w:r w:rsidRPr="0040172E">
              <w:rPr>
                <w:rFonts w:eastAsia="Times New Roman" w:cs="Times New Roman"/>
                <w:kern w:val="0"/>
                <w14:ligatures w14:val="none"/>
              </w:rPr>
              <w:t xml:space="preserve"> plans. </w:t>
            </w:r>
          </w:p>
        </w:tc>
        <w:tc>
          <w:tcPr>
            <w:tcW w:w="0" w:type="auto"/>
            <w:hideMark/>
          </w:tcPr>
          <w:p w14:paraId="0D34A576" w14:textId="4A5002E7" w:rsidR="00DA0640" w:rsidRPr="0040172E" w:rsidRDefault="00DA0640" w:rsidP="001C541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14:ligatures w14:val="none"/>
              </w:rPr>
            </w:pPr>
            <w:r w:rsidRPr="0040172E">
              <w:rPr>
                <w:rFonts w:eastAsia="Times New Roman" w:cs="Times New Roman"/>
                <w:kern w:val="0"/>
                <w14:ligatures w14:val="none"/>
              </w:rPr>
              <w:t xml:space="preserve">Avoidance </w:t>
            </w:r>
            <w:r w:rsidR="001C5418" w:rsidRPr="0040172E">
              <w:rPr>
                <w:rFonts w:eastAsia="Times New Roman" w:cs="Times New Roman"/>
                <w:kern w:val="0"/>
                <w14:ligatures w14:val="none"/>
              </w:rPr>
              <w:t>in overall penalties; enhancement in the</w:t>
            </w:r>
            <w:r w:rsidRPr="0040172E">
              <w:rPr>
                <w:rFonts w:eastAsia="Times New Roman" w:cs="Times New Roman"/>
                <w:kern w:val="0"/>
                <w14:ligatures w14:val="none"/>
              </w:rPr>
              <w:t xml:space="preserve"> reputation</w:t>
            </w:r>
            <w:r w:rsidR="001C5418" w:rsidRPr="0040172E">
              <w:rPr>
                <w:rFonts w:eastAsia="Times New Roman" w:cs="Times New Roman"/>
                <w:kern w:val="0"/>
                <w14:ligatures w14:val="none"/>
              </w:rPr>
              <w:t xml:space="preserve">. </w:t>
            </w:r>
          </w:p>
        </w:tc>
      </w:tr>
    </w:tbl>
    <w:p w14:paraId="0B8668AA" w14:textId="77777777" w:rsidR="00DA0640" w:rsidRPr="0040172E" w:rsidRDefault="00DA0640" w:rsidP="00DA0640"/>
    <w:bookmarkEnd w:id="29"/>
    <w:p w14:paraId="5E54E074" w14:textId="0758CDB9" w:rsidR="00D01C04" w:rsidRPr="0040172E" w:rsidRDefault="00AE4F12" w:rsidP="00E3748A">
      <w:pPr>
        <w:rPr>
          <w:rFonts w:cs="Times New Roman"/>
        </w:rPr>
      </w:pPr>
      <w:r w:rsidRPr="0040172E">
        <w:rPr>
          <w:rFonts w:cs="Times New Roman"/>
        </w:rPr>
        <w:br w:type="page"/>
      </w:r>
    </w:p>
    <w:p w14:paraId="22AE7FF3" w14:textId="1D8099DE" w:rsidR="00A247A2" w:rsidRPr="0040172E" w:rsidRDefault="00A247A2" w:rsidP="00E3748A">
      <w:pPr>
        <w:pStyle w:val="Heading1"/>
        <w:numPr>
          <w:ilvl w:val="0"/>
          <w:numId w:val="6"/>
        </w:numPr>
        <w:rPr>
          <w:rFonts w:ascii="Times New Roman" w:hAnsi="Times New Roman" w:cs="Times New Roman"/>
        </w:rPr>
      </w:pPr>
      <w:bookmarkStart w:id="30" w:name="_Toc197636098"/>
      <w:bookmarkStart w:id="31" w:name="_Toc199910789"/>
      <w:r w:rsidRPr="0040172E">
        <w:rPr>
          <w:rFonts w:ascii="Times New Roman" w:hAnsi="Times New Roman" w:cs="Times New Roman"/>
        </w:rPr>
        <w:lastRenderedPageBreak/>
        <w:t>Action Plan</w:t>
      </w:r>
      <w:bookmarkEnd w:id="30"/>
      <w:bookmarkEnd w:id="31"/>
      <w:r w:rsidR="00DB5109" w:rsidRPr="0040172E">
        <w:rPr>
          <w:rFonts w:ascii="Times New Roman" w:hAnsi="Times New Roman" w:cs="Times New Roman"/>
        </w:rPr>
        <w:t xml:space="preserve"> </w:t>
      </w:r>
    </w:p>
    <w:tbl>
      <w:tblPr>
        <w:tblStyle w:val="TableGrid"/>
        <w:tblW w:w="11070" w:type="dxa"/>
        <w:tblInd w:w="-72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890"/>
        <w:gridCol w:w="3288"/>
        <w:gridCol w:w="2830"/>
        <w:gridCol w:w="1442"/>
        <w:gridCol w:w="1620"/>
      </w:tblGrid>
      <w:tr w:rsidR="00613D86" w:rsidRPr="0040172E" w14:paraId="3BAC1167" w14:textId="77777777" w:rsidTr="00534F43">
        <w:tc>
          <w:tcPr>
            <w:tcW w:w="1890" w:type="dxa"/>
            <w:shd w:val="clear" w:color="auto" w:fill="A8D08D" w:themeFill="accent6" w:themeFillTint="99"/>
          </w:tcPr>
          <w:p w14:paraId="075F862C" w14:textId="03A6A429" w:rsidR="00A247A2" w:rsidRPr="0040172E" w:rsidRDefault="00A247A2" w:rsidP="00534F43">
            <w:pPr>
              <w:jc w:val="center"/>
              <w:rPr>
                <w:rFonts w:cs="Times New Roman"/>
                <w:b/>
                <w:bCs/>
              </w:rPr>
            </w:pPr>
            <w:r w:rsidRPr="0040172E">
              <w:rPr>
                <w:rFonts w:cs="Times New Roman"/>
                <w:b/>
                <w:bCs/>
              </w:rPr>
              <w:t>Issue</w:t>
            </w:r>
          </w:p>
        </w:tc>
        <w:tc>
          <w:tcPr>
            <w:tcW w:w="3288" w:type="dxa"/>
            <w:shd w:val="clear" w:color="auto" w:fill="A8D08D" w:themeFill="accent6" w:themeFillTint="99"/>
          </w:tcPr>
          <w:p w14:paraId="76AB09B8" w14:textId="71AA3CBF" w:rsidR="00A247A2" w:rsidRPr="0040172E" w:rsidRDefault="00A247A2" w:rsidP="00534F43">
            <w:pPr>
              <w:jc w:val="center"/>
              <w:rPr>
                <w:rFonts w:cs="Times New Roman"/>
                <w:b/>
                <w:bCs/>
              </w:rPr>
            </w:pPr>
            <w:r w:rsidRPr="0040172E">
              <w:rPr>
                <w:rFonts w:cs="Times New Roman"/>
                <w:b/>
                <w:bCs/>
              </w:rPr>
              <w:t>Solution</w:t>
            </w:r>
          </w:p>
        </w:tc>
        <w:tc>
          <w:tcPr>
            <w:tcW w:w="2830" w:type="dxa"/>
            <w:shd w:val="clear" w:color="auto" w:fill="A8D08D" w:themeFill="accent6" w:themeFillTint="99"/>
          </w:tcPr>
          <w:p w14:paraId="1AA0D079" w14:textId="2E67EE69" w:rsidR="00A247A2" w:rsidRPr="0040172E" w:rsidRDefault="00A247A2" w:rsidP="00534F43">
            <w:pPr>
              <w:jc w:val="center"/>
              <w:rPr>
                <w:rFonts w:cs="Times New Roman"/>
                <w:b/>
                <w:bCs/>
              </w:rPr>
            </w:pPr>
            <w:r w:rsidRPr="0040172E">
              <w:rPr>
                <w:rFonts w:cs="Times New Roman"/>
                <w:b/>
                <w:bCs/>
              </w:rPr>
              <w:t>Outcome</w:t>
            </w:r>
          </w:p>
        </w:tc>
        <w:tc>
          <w:tcPr>
            <w:tcW w:w="1442" w:type="dxa"/>
            <w:shd w:val="clear" w:color="auto" w:fill="A8D08D" w:themeFill="accent6" w:themeFillTint="99"/>
          </w:tcPr>
          <w:p w14:paraId="266A673C" w14:textId="2E2276E8" w:rsidR="00A247A2" w:rsidRPr="0040172E" w:rsidRDefault="00A247A2" w:rsidP="00534F43">
            <w:pPr>
              <w:jc w:val="center"/>
              <w:rPr>
                <w:rFonts w:cs="Times New Roman"/>
                <w:b/>
                <w:bCs/>
              </w:rPr>
            </w:pPr>
            <w:r w:rsidRPr="0040172E">
              <w:rPr>
                <w:rFonts w:cs="Times New Roman"/>
                <w:b/>
                <w:bCs/>
              </w:rPr>
              <w:t>Timeline</w:t>
            </w:r>
          </w:p>
        </w:tc>
        <w:tc>
          <w:tcPr>
            <w:tcW w:w="1620" w:type="dxa"/>
            <w:shd w:val="clear" w:color="auto" w:fill="A8D08D" w:themeFill="accent6" w:themeFillTint="99"/>
          </w:tcPr>
          <w:p w14:paraId="5B0721E4" w14:textId="3D582DBE" w:rsidR="00A247A2" w:rsidRPr="0040172E" w:rsidRDefault="00A247A2" w:rsidP="00534F43">
            <w:pPr>
              <w:jc w:val="center"/>
              <w:rPr>
                <w:rFonts w:cs="Times New Roman"/>
                <w:b/>
                <w:bCs/>
              </w:rPr>
            </w:pPr>
            <w:r w:rsidRPr="0040172E">
              <w:rPr>
                <w:rFonts w:cs="Times New Roman"/>
                <w:b/>
                <w:bCs/>
              </w:rPr>
              <w:t>Estimated Cost</w:t>
            </w:r>
          </w:p>
        </w:tc>
      </w:tr>
      <w:tr w:rsidR="00613D86" w:rsidRPr="0040172E" w14:paraId="59D9A240" w14:textId="77777777" w:rsidTr="00534F43">
        <w:trPr>
          <w:trHeight w:val="2591"/>
        </w:trPr>
        <w:tc>
          <w:tcPr>
            <w:tcW w:w="1890" w:type="dxa"/>
          </w:tcPr>
          <w:p w14:paraId="532473A2" w14:textId="04E2D282" w:rsidR="00A247A2" w:rsidRPr="0040172E" w:rsidRDefault="003B665E" w:rsidP="00E3748A">
            <w:pPr>
              <w:rPr>
                <w:rFonts w:cs="Times New Roman"/>
                <w:b/>
                <w:bCs/>
              </w:rPr>
            </w:pPr>
            <w:r w:rsidRPr="0040172E">
              <w:rPr>
                <w:rFonts w:cs="Times New Roman"/>
                <w:b/>
                <w:bCs/>
              </w:rPr>
              <w:t>Staff Stress</w:t>
            </w:r>
          </w:p>
        </w:tc>
        <w:tc>
          <w:tcPr>
            <w:tcW w:w="3288" w:type="dxa"/>
          </w:tcPr>
          <w:p w14:paraId="3874F82D" w14:textId="3C8245C6" w:rsidR="00A247A2" w:rsidRPr="0040172E" w:rsidRDefault="003B665E" w:rsidP="00E3748A">
            <w:pPr>
              <w:rPr>
                <w:rFonts w:cs="Times New Roman"/>
              </w:rPr>
            </w:pPr>
            <w:r w:rsidRPr="0040172E">
              <w:rPr>
                <w:rFonts w:cs="Times New Roman"/>
              </w:rPr>
              <w:t>Recommend</w:t>
            </w:r>
            <w:r w:rsidR="00613D86" w:rsidRPr="0040172E">
              <w:rPr>
                <w:rFonts w:cs="Times New Roman"/>
              </w:rPr>
              <w:t xml:space="preserve"> an </w:t>
            </w:r>
            <w:r w:rsidRPr="0040172E">
              <w:rPr>
                <w:rFonts w:cs="Times New Roman"/>
              </w:rPr>
              <w:t>Employee Wellbeing Programme that would comprise mentors on mental health, availability of flexible shift, and stress management workshops</w:t>
            </w:r>
            <w:r w:rsidR="00AE4F12" w:rsidRPr="0040172E">
              <w:rPr>
                <w:rFonts w:cs="Times New Roman"/>
              </w:rPr>
              <w:t>.</w:t>
            </w:r>
          </w:p>
        </w:tc>
        <w:tc>
          <w:tcPr>
            <w:tcW w:w="2830" w:type="dxa"/>
          </w:tcPr>
          <w:p w14:paraId="7A61A685" w14:textId="7464078B" w:rsidR="00A247A2" w:rsidRPr="0040172E" w:rsidRDefault="003B665E" w:rsidP="00E3748A">
            <w:pPr>
              <w:rPr>
                <w:rFonts w:cs="Times New Roman"/>
              </w:rPr>
            </w:pPr>
            <w:r w:rsidRPr="0040172E">
              <w:rPr>
                <w:rFonts w:cs="Times New Roman"/>
              </w:rPr>
              <w:t xml:space="preserve">Moral enhancement, low </w:t>
            </w:r>
            <w:r w:rsidR="00613D86" w:rsidRPr="0040172E">
              <w:rPr>
                <w:rFonts w:cs="Times New Roman"/>
              </w:rPr>
              <w:t>turnover and</w:t>
            </w:r>
            <w:r w:rsidRPr="0040172E">
              <w:rPr>
                <w:rFonts w:cs="Times New Roman"/>
              </w:rPr>
              <w:t xml:space="preserve"> enhanced productivity</w:t>
            </w:r>
          </w:p>
        </w:tc>
        <w:tc>
          <w:tcPr>
            <w:tcW w:w="1442" w:type="dxa"/>
          </w:tcPr>
          <w:p w14:paraId="0F3E23CC" w14:textId="34C4022C" w:rsidR="00A247A2" w:rsidRPr="0040172E" w:rsidRDefault="003B665E" w:rsidP="00E3748A">
            <w:pPr>
              <w:rPr>
                <w:rFonts w:cs="Times New Roman"/>
              </w:rPr>
            </w:pPr>
            <w:r w:rsidRPr="0040172E">
              <w:rPr>
                <w:rFonts w:cs="Times New Roman"/>
              </w:rPr>
              <w:t>3 months setup</w:t>
            </w:r>
          </w:p>
        </w:tc>
        <w:tc>
          <w:tcPr>
            <w:tcW w:w="1620" w:type="dxa"/>
          </w:tcPr>
          <w:p w14:paraId="5DEFF6BD" w14:textId="31F9D7A6" w:rsidR="00A247A2" w:rsidRPr="0040172E" w:rsidRDefault="003B665E" w:rsidP="00E3748A">
            <w:pPr>
              <w:rPr>
                <w:rFonts w:cs="Times New Roman"/>
              </w:rPr>
            </w:pPr>
            <w:r w:rsidRPr="0040172E">
              <w:rPr>
                <w:rFonts w:cs="Times New Roman"/>
              </w:rPr>
              <w:t>€10,000 annually</w:t>
            </w:r>
          </w:p>
        </w:tc>
      </w:tr>
      <w:tr w:rsidR="00D14F8F" w:rsidRPr="0040172E" w14:paraId="4B589276" w14:textId="77777777" w:rsidTr="00534F43">
        <w:trPr>
          <w:trHeight w:val="2591"/>
        </w:trPr>
        <w:tc>
          <w:tcPr>
            <w:tcW w:w="1890" w:type="dxa"/>
          </w:tcPr>
          <w:p w14:paraId="52972CBB" w14:textId="501DD265" w:rsidR="00D14F8F" w:rsidRPr="0040172E" w:rsidRDefault="00D14F8F" w:rsidP="00E3748A">
            <w:pPr>
              <w:rPr>
                <w:rFonts w:cs="Times New Roman"/>
                <w:b/>
                <w:bCs/>
              </w:rPr>
            </w:pPr>
            <w:r w:rsidRPr="0040172E">
              <w:rPr>
                <w:rFonts w:cs="Times New Roman"/>
                <w:b/>
                <w:bCs/>
              </w:rPr>
              <w:t>Higher Level of Staff Burnout</w:t>
            </w:r>
          </w:p>
        </w:tc>
        <w:tc>
          <w:tcPr>
            <w:tcW w:w="3288" w:type="dxa"/>
          </w:tcPr>
          <w:p w14:paraId="0C9BE3B8" w14:textId="0768650B" w:rsidR="00D14F8F" w:rsidRPr="0040172E" w:rsidRDefault="00D14F8F" w:rsidP="00D14F8F">
            <w:pPr>
              <w:rPr>
                <w:rFonts w:cs="Times New Roman"/>
              </w:rPr>
            </w:pPr>
            <w:r w:rsidRPr="0040172E">
              <w:rPr>
                <w:rFonts w:cs="Times New Roman"/>
              </w:rPr>
              <w:t xml:space="preserve">Implementation of the regular wellness system with the use of workshops based on the stress management. </w:t>
            </w:r>
          </w:p>
        </w:tc>
        <w:tc>
          <w:tcPr>
            <w:tcW w:w="2830" w:type="dxa"/>
          </w:tcPr>
          <w:p w14:paraId="537BBEE4" w14:textId="4CE30ED9" w:rsidR="00D14F8F" w:rsidRPr="0040172E" w:rsidRDefault="00D14F8F" w:rsidP="00E3748A">
            <w:pPr>
              <w:rPr>
                <w:rFonts w:cs="Times New Roman"/>
              </w:rPr>
            </w:pPr>
            <w:r w:rsidRPr="0040172E">
              <w:rPr>
                <w:rFonts w:cs="Times New Roman"/>
              </w:rPr>
              <w:t>Improvement in overall employee well-being and reducing the rates of burnouts.</w:t>
            </w:r>
          </w:p>
        </w:tc>
        <w:tc>
          <w:tcPr>
            <w:tcW w:w="1442" w:type="dxa"/>
          </w:tcPr>
          <w:p w14:paraId="4D5721BF" w14:textId="3DBD7233" w:rsidR="00D14F8F" w:rsidRPr="0040172E" w:rsidRDefault="00D14F8F" w:rsidP="00E3748A">
            <w:pPr>
              <w:rPr>
                <w:rFonts w:cs="Times New Roman"/>
              </w:rPr>
            </w:pPr>
            <w:r w:rsidRPr="0040172E">
              <w:rPr>
                <w:rFonts w:cs="Times New Roman"/>
              </w:rPr>
              <w:t>3-4 months duration</w:t>
            </w:r>
          </w:p>
        </w:tc>
        <w:tc>
          <w:tcPr>
            <w:tcW w:w="1620" w:type="dxa"/>
          </w:tcPr>
          <w:p w14:paraId="22B66BF6" w14:textId="72B5FFF1" w:rsidR="00D14F8F" w:rsidRPr="0040172E" w:rsidRDefault="00D14F8F" w:rsidP="00E3748A">
            <w:pPr>
              <w:rPr>
                <w:rFonts w:cs="Times New Roman"/>
              </w:rPr>
            </w:pPr>
            <w:r w:rsidRPr="0040172E">
              <w:rPr>
                <w:rFonts w:cs="Times New Roman"/>
              </w:rPr>
              <w:t>€5,000 quarterly</w:t>
            </w:r>
          </w:p>
        </w:tc>
      </w:tr>
      <w:tr w:rsidR="00613D86" w:rsidRPr="0040172E" w14:paraId="0FCB7FB6" w14:textId="77777777" w:rsidTr="00534F43">
        <w:tc>
          <w:tcPr>
            <w:tcW w:w="1890" w:type="dxa"/>
          </w:tcPr>
          <w:p w14:paraId="0D32592E" w14:textId="23A2852F" w:rsidR="00A247A2" w:rsidRPr="0040172E" w:rsidRDefault="003B665E" w:rsidP="00E3748A">
            <w:pPr>
              <w:rPr>
                <w:rFonts w:cs="Times New Roman"/>
                <w:b/>
                <w:bCs/>
              </w:rPr>
            </w:pPr>
            <w:r w:rsidRPr="0040172E">
              <w:rPr>
                <w:rFonts w:cs="Times New Roman"/>
                <w:b/>
                <w:bCs/>
              </w:rPr>
              <w:t>Communication Gaps</w:t>
            </w:r>
          </w:p>
        </w:tc>
        <w:tc>
          <w:tcPr>
            <w:tcW w:w="3288" w:type="dxa"/>
          </w:tcPr>
          <w:p w14:paraId="5F93EAB6" w14:textId="3176BD9F" w:rsidR="00A247A2" w:rsidRPr="0040172E" w:rsidRDefault="003B665E" w:rsidP="00E3748A">
            <w:pPr>
              <w:rPr>
                <w:rFonts w:cs="Times New Roman"/>
              </w:rPr>
            </w:pPr>
            <w:r w:rsidRPr="0040172E">
              <w:rPr>
                <w:rFonts w:cs="Times New Roman"/>
              </w:rPr>
              <w:t>Introduce mobile-based communication platform, similar to apps such as Slack or Beekeeper, in a bid to eliminate delay in the provision of shift information, among other transit needs</w:t>
            </w:r>
            <w:r w:rsidR="00AE4F12" w:rsidRPr="0040172E">
              <w:rPr>
                <w:rFonts w:cs="Times New Roman"/>
              </w:rPr>
              <w:t>.</w:t>
            </w:r>
          </w:p>
        </w:tc>
        <w:tc>
          <w:tcPr>
            <w:tcW w:w="2830" w:type="dxa"/>
          </w:tcPr>
          <w:p w14:paraId="48A04060" w14:textId="04D0EF22" w:rsidR="00A247A2" w:rsidRPr="0040172E" w:rsidRDefault="003B665E" w:rsidP="00E3748A">
            <w:pPr>
              <w:rPr>
                <w:rFonts w:cs="Times New Roman"/>
              </w:rPr>
            </w:pPr>
            <w:r w:rsidRPr="0040172E">
              <w:rPr>
                <w:rFonts w:cs="Times New Roman"/>
              </w:rPr>
              <w:t>The potential benefits that come with the new improved internal communication include faster task coordination, real time updates, and faster work flow.</w:t>
            </w:r>
          </w:p>
        </w:tc>
        <w:tc>
          <w:tcPr>
            <w:tcW w:w="1442" w:type="dxa"/>
          </w:tcPr>
          <w:p w14:paraId="46D2912B" w14:textId="0A6204AF" w:rsidR="00A247A2" w:rsidRPr="0040172E" w:rsidRDefault="003B665E" w:rsidP="00E3748A">
            <w:pPr>
              <w:rPr>
                <w:rFonts w:cs="Times New Roman"/>
              </w:rPr>
            </w:pPr>
            <w:r w:rsidRPr="0040172E">
              <w:rPr>
                <w:rFonts w:cs="Times New Roman"/>
              </w:rPr>
              <w:t>2 months setup</w:t>
            </w:r>
          </w:p>
        </w:tc>
        <w:tc>
          <w:tcPr>
            <w:tcW w:w="1620" w:type="dxa"/>
          </w:tcPr>
          <w:p w14:paraId="171806D9" w14:textId="7DD4FF50" w:rsidR="00A247A2" w:rsidRPr="0040172E" w:rsidRDefault="003B665E" w:rsidP="00E3748A">
            <w:pPr>
              <w:rPr>
                <w:rFonts w:cs="Times New Roman"/>
              </w:rPr>
            </w:pPr>
            <w:r w:rsidRPr="0040172E">
              <w:rPr>
                <w:rFonts w:cs="Times New Roman"/>
              </w:rPr>
              <w:t>€8,000 upfront + €2,000/year</w:t>
            </w:r>
          </w:p>
        </w:tc>
      </w:tr>
      <w:tr w:rsidR="00613D86" w:rsidRPr="0040172E" w14:paraId="115B6A24" w14:textId="77777777" w:rsidTr="00534F43">
        <w:tc>
          <w:tcPr>
            <w:tcW w:w="1890" w:type="dxa"/>
          </w:tcPr>
          <w:p w14:paraId="0CEF2A88" w14:textId="4A0F960B" w:rsidR="00A247A2" w:rsidRPr="0040172E" w:rsidRDefault="003B665E" w:rsidP="00E3748A">
            <w:pPr>
              <w:rPr>
                <w:rFonts w:cs="Times New Roman"/>
                <w:b/>
                <w:bCs/>
              </w:rPr>
            </w:pPr>
            <w:r w:rsidRPr="0040172E">
              <w:rPr>
                <w:rFonts w:cs="Times New Roman"/>
                <w:b/>
                <w:bCs/>
              </w:rPr>
              <w:t>Team Conflict &amp; Leadership</w:t>
            </w:r>
          </w:p>
        </w:tc>
        <w:tc>
          <w:tcPr>
            <w:tcW w:w="3288" w:type="dxa"/>
          </w:tcPr>
          <w:p w14:paraId="4E3F6CD6" w14:textId="2F50506F" w:rsidR="00A247A2" w:rsidRPr="0040172E" w:rsidRDefault="003B665E" w:rsidP="00E3748A">
            <w:pPr>
              <w:rPr>
                <w:rFonts w:cs="Times New Roman"/>
              </w:rPr>
            </w:pPr>
            <w:r w:rsidRPr="0040172E">
              <w:rPr>
                <w:rFonts w:cs="Times New Roman"/>
              </w:rPr>
              <w:t xml:space="preserve">Conduct quarterly training on “Inclusive Leadership &amp; Collaboration” which also include dealing with emotional intelligence, diversity issues and feedback handling </w:t>
            </w:r>
          </w:p>
        </w:tc>
        <w:tc>
          <w:tcPr>
            <w:tcW w:w="2830" w:type="dxa"/>
          </w:tcPr>
          <w:p w14:paraId="723F27E1" w14:textId="628562CF" w:rsidR="00A247A2" w:rsidRPr="0040172E" w:rsidRDefault="003B665E" w:rsidP="00E3748A">
            <w:pPr>
              <w:rPr>
                <w:rFonts w:cs="Times New Roman"/>
              </w:rPr>
            </w:pPr>
            <w:r w:rsidRPr="0040172E">
              <w:rPr>
                <w:rFonts w:cs="Times New Roman"/>
              </w:rPr>
              <w:t>Reliability, increased participation of team members and enhanced leadership aptitudes</w:t>
            </w:r>
          </w:p>
        </w:tc>
        <w:tc>
          <w:tcPr>
            <w:tcW w:w="1442" w:type="dxa"/>
          </w:tcPr>
          <w:p w14:paraId="7BE9D048" w14:textId="001D215D" w:rsidR="00A247A2" w:rsidRPr="0040172E" w:rsidRDefault="003B665E" w:rsidP="00E3748A">
            <w:pPr>
              <w:rPr>
                <w:rFonts w:cs="Times New Roman"/>
              </w:rPr>
            </w:pPr>
            <w:r w:rsidRPr="0040172E">
              <w:rPr>
                <w:rFonts w:cs="Times New Roman"/>
              </w:rPr>
              <w:t>1 month initial, then quarterly</w:t>
            </w:r>
          </w:p>
        </w:tc>
        <w:tc>
          <w:tcPr>
            <w:tcW w:w="1620" w:type="dxa"/>
          </w:tcPr>
          <w:p w14:paraId="53E84993" w14:textId="565C353A" w:rsidR="00A247A2" w:rsidRPr="0040172E" w:rsidRDefault="003B665E" w:rsidP="00E3748A">
            <w:pPr>
              <w:rPr>
                <w:rFonts w:cs="Times New Roman"/>
              </w:rPr>
            </w:pPr>
            <w:r w:rsidRPr="0040172E">
              <w:rPr>
                <w:rFonts w:cs="Times New Roman"/>
              </w:rPr>
              <w:t>€5,000 annually</w:t>
            </w:r>
          </w:p>
        </w:tc>
      </w:tr>
      <w:tr w:rsidR="00613D86" w:rsidRPr="0040172E" w14:paraId="2A8BBC89" w14:textId="77777777" w:rsidTr="00534F43">
        <w:tc>
          <w:tcPr>
            <w:tcW w:w="1890" w:type="dxa"/>
          </w:tcPr>
          <w:p w14:paraId="7B03A378" w14:textId="5DEDEC60" w:rsidR="00A247A2" w:rsidRPr="0040172E" w:rsidRDefault="003B665E" w:rsidP="00E3748A">
            <w:pPr>
              <w:rPr>
                <w:rFonts w:cs="Times New Roman"/>
                <w:b/>
                <w:bCs/>
              </w:rPr>
            </w:pPr>
            <w:r w:rsidRPr="0040172E">
              <w:rPr>
                <w:rFonts w:cs="Times New Roman"/>
                <w:b/>
                <w:bCs/>
              </w:rPr>
              <w:lastRenderedPageBreak/>
              <w:t>Weak Feedback System</w:t>
            </w:r>
          </w:p>
        </w:tc>
        <w:tc>
          <w:tcPr>
            <w:tcW w:w="3288" w:type="dxa"/>
          </w:tcPr>
          <w:p w14:paraId="55A31BDE" w14:textId="372A8FC3" w:rsidR="00A247A2" w:rsidRPr="0040172E" w:rsidRDefault="003B665E" w:rsidP="00E3748A">
            <w:pPr>
              <w:rPr>
                <w:rFonts w:cs="Times New Roman"/>
              </w:rPr>
            </w:pPr>
            <w:r w:rsidRPr="0040172E">
              <w:rPr>
                <w:rFonts w:cs="Times New Roman"/>
              </w:rPr>
              <w:t xml:space="preserve">Pilot and adopt online feedback systems such as Officevibe or SurveyMonkey for anonymous staff feedback data on a frequent basis </w:t>
            </w:r>
          </w:p>
        </w:tc>
        <w:tc>
          <w:tcPr>
            <w:tcW w:w="2830" w:type="dxa"/>
          </w:tcPr>
          <w:p w14:paraId="6D70F56D" w14:textId="4629A911" w:rsidR="00A247A2" w:rsidRPr="0040172E" w:rsidRDefault="003B665E" w:rsidP="00E3748A">
            <w:pPr>
              <w:rPr>
                <w:rFonts w:cs="Times New Roman"/>
              </w:rPr>
            </w:pPr>
            <w:r w:rsidRPr="0040172E">
              <w:rPr>
                <w:rFonts w:cs="Times New Roman"/>
              </w:rPr>
              <w:t>Policies like early issue detection, empowering employees and improvement orientation all fall in this category.</w:t>
            </w:r>
          </w:p>
        </w:tc>
        <w:tc>
          <w:tcPr>
            <w:tcW w:w="1442" w:type="dxa"/>
          </w:tcPr>
          <w:p w14:paraId="21845860" w14:textId="0C6ED201" w:rsidR="00A247A2" w:rsidRPr="0040172E" w:rsidRDefault="003B665E" w:rsidP="00E3748A">
            <w:pPr>
              <w:rPr>
                <w:rFonts w:cs="Times New Roman"/>
              </w:rPr>
            </w:pPr>
            <w:r w:rsidRPr="0040172E">
              <w:rPr>
                <w:rFonts w:cs="Times New Roman"/>
              </w:rPr>
              <w:t>1 month to deploy</w:t>
            </w:r>
          </w:p>
        </w:tc>
        <w:tc>
          <w:tcPr>
            <w:tcW w:w="1620" w:type="dxa"/>
          </w:tcPr>
          <w:p w14:paraId="6D3F256D" w14:textId="10960068" w:rsidR="00A247A2" w:rsidRPr="0040172E" w:rsidRDefault="003B665E" w:rsidP="00E3748A">
            <w:pPr>
              <w:rPr>
                <w:rFonts w:cs="Times New Roman"/>
              </w:rPr>
            </w:pPr>
            <w:r w:rsidRPr="0040172E">
              <w:rPr>
                <w:rFonts w:cs="Times New Roman"/>
              </w:rPr>
              <w:t>€1,000/year</w:t>
            </w:r>
          </w:p>
        </w:tc>
      </w:tr>
      <w:tr w:rsidR="00D14F8F" w:rsidRPr="0040172E" w14:paraId="7F3CFF18" w14:textId="77777777" w:rsidTr="00534F43">
        <w:tc>
          <w:tcPr>
            <w:tcW w:w="1890" w:type="dxa"/>
          </w:tcPr>
          <w:p w14:paraId="77BBC65F" w14:textId="31EF03E9" w:rsidR="00D14F8F" w:rsidRPr="0040172E" w:rsidRDefault="00D14F8F" w:rsidP="00E3748A">
            <w:pPr>
              <w:rPr>
                <w:rFonts w:cs="Times New Roman"/>
                <w:b/>
                <w:bCs/>
              </w:rPr>
            </w:pPr>
            <w:r w:rsidRPr="0040172E">
              <w:rPr>
                <w:rFonts w:cs="Times New Roman"/>
                <w:b/>
                <w:bCs/>
              </w:rPr>
              <w:t>Lack of Internal Communication System</w:t>
            </w:r>
          </w:p>
        </w:tc>
        <w:tc>
          <w:tcPr>
            <w:tcW w:w="3288" w:type="dxa"/>
          </w:tcPr>
          <w:p w14:paraId="79B62BE9" w14:textId="736E68CE" w:rsidR="00D14F8F" w:rsidRPr="0040172E" w:rsidRDefault="00D14F8F" w:rsidP="00E3748A">
            <w:pPr>
              <w:rPr>
                <w:rFonts w:cs="Times New Roman"/>
              </w:rPr>
            </w:pPr>
            <w:r w:rsidRPr="0040172E">
              <w:rPr>
                <w:rFonts w:cs="Times New Roman"/>
              </w:rPr>
              <w:t xml:space="preserve">Introduction of the services using digital platforms </w:t>
            </w:r>
            <w:r w:rsidR="003E00D4" w:rsidRPr="0040172E">
              <w:rPr>
                <w:rFonts w:cs="Times New Roman"/>
              </w:rPr>
              <w:t>and regular meeting with team members.</w:t>
            </w:r>
          </w:p>
        </w:tc>
        <w:tc>
          <w:tcPr>
            <w:tcW w:w="2830" w:type="dxa"/>
          </w:tcPr>
          <w:p w14:paraId="5CBF7E28" w14:textId="67390FB4" w:rsidR="00D14F8F" w:rsidRPr="0040172E" w:rsidRDefault="003E00D4" w:rsidP="00E3748A">
            <w:pPr>
              <w:rPr>
                <w:rFonts w:cs="Times New Roman"/>
              </w:rPr>
            </w:pPr>
            <w:r w:rsidRPr="0040172E">
              <w:rPr>
                <w:rFonts w:cs="Times New Roman"/>
              </w:rPr>
              <w:t>Enhancement in the staff engagement system with faster resolution to the emerging issues.</w:t>
            </w:r>
          </w:p>
        </w:tc>
        <w:tc>
          <w:tcPr>
            <w:tcW w:w="1442" w:type="dxa"/>
          </w:tcPr>
          <w:p w14:paraId="3957AFC1" w14:textId="0C402A58" w:rsidR="00D14F8F" w:rsidRPr="0040172E" w:rsidRDefault="003E00D4" w:rsidP="00E3748A">
            <w:pPr>
              <w:rPr>
                <w:rFonts w:cs="Times New Roman"/>
              </w:rPr>
            </w:pPr>
            <w:r w:rsidRPr="0040172E">
              <w:rPr>
                <w:rFonts w:cs="Times New Roman"/>
              </w:rPr>
              <w:t>1-2 month timeline</w:t>
            </w:r>
          </w:p>
        </w:tc>
        <w:tc>
          <w:tcPr>
            <w:tcW w:w="1620" w:type="dxa"/>
          </w:tcPr>
          <w:p w14:paraId="73FE562D" w14:textId="1F3E30B7" w:rsidR="00D14F8F" w:rsidRPr="0040172E" w:rsidRDefault="003E00D4" w:rsidP="00E3748A">
            <w:pPr>
              <w:rPr>
                <w:rFonts w:cs="Times New Roman"/>
              </w:rPr>
            </w:pPr>
            <w:r w:rsidRPr="0040172E">
              <w:rPr>
                <w:rFonts w:cs="Times New Roman"/>
              </w:rPr>
              <w:t>€2,000 for training monthly</w:t>
            </w:r>
          </w:p>
        </w:tc>
      </w:tr>
      <w:tr w:rsidR="00D14F8F" w:rsidRPr="0040172E" w14:paraId="1393F2D0" w14:textId="77777777" w:rsidTr="00534F43">
        <w:tc>
          <w:tcPr>
            <w:tcW w:w="1890" w:type="dxa"/>
          </w:tcPr>
          <w:p w14:paraId="5F03E1B1" w14:textId="1B4ED2B8" w:rsidR="00D14F8F" w:rsidRPr="0040172E" w:rsidRDefault="00D14F8F" w:rsidP="00E3748A">
            <w:pPr>
              <w:rPr>
                <w:rFonts w:cs="Times New Roman"/>
                <w:b/>
                <w:bCs/>
              </w:rPr>
            </w:pPr>
            <w:r w:rsidRPr="0040172E">
              <w:rPr>
                <w:rFonts w:cs="Times New Roman"/>
                <w:b/>
                <w:bCs/>
              </w:rPr>
              <w:t>Lower Employee Motivation and Recognition Processes</w:t>
            </w:r>
          </w:p>
        </w:tc>
        <w:tc>
          <w:tcPr>
            <w:tcW w:w="3288" w:type="dxa"/>
          </w:tcPr>
          <w:p w14:paraId="32F62229" w14:textId="12391943" w:rsidR="00D14F8F" w:rsidRPr="0040172E" w:rsidRDefault="003E00D4" w:rsidP="00E3748A">
            <w:pPr>
              <w:rPr>
                <w:rFonts w:cs="Times New Roman"/>
              </w:rPr>
            </w:pPr>
            <w:r w:rsidRPr="0040172E">
              <w:rPr>
                <w:rFonts w:cs="Times New Roman"/>
              </w:rPr>
              <w:t>Launching of the employee recognition plan and reward management system</w:t>
            </w:r>
          </w:p>
        </w:tc>
        <w:tc>
          <w:tcPr>
            <w:tcW w:w="2830" w:type="dxa"/>
          </w:tcPr>
          <w:p w14:paraId="27895716" w14:textId="6F6EA3B9" w:rsidR="00D14F8F" w:rsidRPr="0040172E" w:rsidRDefault="003E00D4" w:rsidP="00E3748A">
            <w:pPr>
              <w:rPr>
                <w:rFonts w:cs="Times New Roman"/>
              </w:rPr>
            </w:pPr>
            <w:r w:rsidRPr="0040172E">
              <w:rPr>
                <w:rFonts w:cs="Times New Roman"/>
              </w:rPr>
              <w:t>Increments in the motivation with increasing level of job satisfaction.</w:t>
            </w:r>
          </w:p>
        </w:tc>
        <w:tc>
          <w:tcPr>
            <w:tcW w:w="1442" w:type="dxa"/>
          </w:tcPr>
          <w:p w14:paraId="5ADEB8D0" w14:textId="4D8A1E34" w:rsidR="00D14F8F" w:rsidRPr="0040172E" w:rsidRDefault="003E00D4" w:rsidP="003E00D4">
            <w:pPr>
              <w:rPr>
                <w:rFonts w:cs="Times New Roman"/>
              </w:rPr>
            </w:pPr>
            <w:r w:rsidRPr="0040172E">
              <w:rPr>
                <w:rFonts w:cs="Times New Roman"/>
              </w:rPr>
              <w:t>2 months duration</w:t>
            </w:r>
          </w:p>
        </w:tc>
        <w:tc>
          <w:tcPr>
            <w:tcW w:w="1620" w:type="dxa"/>
          </w:tcPr>
          <w:p w14:paraId="2D64EAE4" w14:textId="3F611C0C" w:rsidR="00D14F8F" w:rsidRPr="0040172E" w:rsidRDefault="003E00D4" w:rsidP="00E3748A">
            <w:pPr>
              <w:rPr>
                <w:rFonts w:cs="Times New Roman"/>
              </w:rPr>
            </w:pPr>
            <w:r w:rsidRPr="0040172E">
              <w:rPr>
                <w:rFonts w:cs="Times New Roman"/>
              </w:rPr>
              <w:t xml:space="preserve">€4000 annually </w:t>
            </w:r>
          </w:p>
        </w:tc>
      </w:tr>
    </w:tbl>
    <w:p w14:paraId="44FB87D3" w14:textId="77777777" w:rsidR="00534F43" w:rsidRPr="0040172E" w:rsidRDefault="00534F43" w:rsidP="00E3748A">
      <w:pPr>
        <w:rPr>
          <w:rFonts w:cs="Times New Roman"/>
        </w:rPr>
      </w:pPr>
    </w:p>
    <w:p w14:paraId="10D4DE15" w14:textId="6F45249F" w:rsidR="009F038B" w:rsidRPr="0040172E" w:rsidRDefault="00534F43" w:rsidP="00E3748A">
      <w:pPr>
        <w:rPr>
          <w:rFonts w:cs="Times New Roman"/>
        </w:rPr>
      </w:pPr>
      <w:r w:rsidRPr="0040172E">
        <w:rPr>
          <w:rFonts w:cs="Times New Roman"/>
        </w:rPr>
        <w:t>The</w:t>
      </w:r>
      <w:r w:rsidR="009F038B" w:rsidRPr="0040172E">
        <w:rPr>
          <w:rFonts w:cs="Times New Roman"/>
        </w:rPr>
        <w:t>refore, the</w:t>
      </w:r>
      <w:r w:rsidRPr="0040172E">
        <w:rPr>
          <w:rFonts w:cs="Times New Roman"/>
        </w:rPr>
        <w:t xml:space="preserve"> action plan determines the emerging issues while pairing with the targeted solutions and addressing the challenges in efficient manners. The solution are associated with the expected outcome like improvements in the employee wellbeing, enhancement in the communication, increases in the motivation, collection of the feedback system while ensuring about the actions </w:t>
      </w:r>
      <w:r w:rsidR="009F038B" w:rsidRPr="0040172E">
        <w:rPr>
          <w:rFonts w:cs="Times New Roman"/>
        </w:rPr>
        <w:t xml:space="preserve">leading towards the </w:t>
      </w:r>
      <w:r w:rsidRPr="0040172E">
        <w:rPr>
          <w:rFonts w:cs="Times New Roman"/>
        </w:rPr>
        <w:t xml:space="preserve">measurable </w:t>
      </w:r>
      <w:r w:rsidR="009F038B" w:rsidRPr="0040172E">
        <w:rPr>
          <w:rFonts w:cs="Times New Roman"/>
        </w:rPr>
        <w:t>advantages</w:t>
      </w:r>
      <w:r w:rsidR="00C479DB" w:rsidRPr="0040172E">
        <w:rPr>
          <w:rFonts w:cs="Times New Roman"/>
        </w:rPr>
        <w:t xml:space="preserve"> (</w:t>
      </w:r>
      <w:r w:rsidR="00C479DB" w:rsidRPr="0040172E">
        <w:rPr>
          <w:rFonts w:cs="Times New Roman"/>
          <w:color w:val="222222"/>
          <w:shd w:val="clear" w:color="auto" w:fill="FFFFFF"/>
        </w:rPr>
        <w:t>Grynko et al., 2024)</w:t>
      </w:r>
      <w:r w:rsidR="009F038B" w:rsidRPr="0040172E">
        <w:rPr>
          <w:rFonts w:cs="Times New Roman"/>
        </w:rPr>
        <w:t xml:space="preserve">. </w:t>
      </w:r>
    </w:p>
    <w:p w14:paraId="5DD5717D" w14:textId="77777777" w:rsidR="001634EC" w:rsidRPr="0040172E" w:rsidRDefault="001634EC" w:rsidP="00E3748A">
      <w:pPr>
        <w:pStyle w:val="Heading1"/>
        <w:rPr>
          <w:rFonts w:ascii="Times New Roman" w:hAnsi="Times New Roman" w:cs="Times New Roman"/>
        </w:rPr>
      </w:pPr>
      <w:r w:rsidRPr="0040172E">
        <w:rPr>
          <w:rFonts w:ascii="Times New Roman" w:hAnsi="Times New Roman" w:cs="Times New Roman"/>
        </w:rPr>
        <w:br w:type="page"/>
      </w:r>
    </w:p>
    <w:p w14:paraId="0934C8A8" w14:textId="6BDBE378" w:rsidR="00A247A2" w:rsidRPr="0040172E" w:rsidRDefault="00A247A2" w:rsidP="00E3748A">
      <w:pPr>
        <w:pStyle w:val="Heading1"/>
        <w:numPr>
          <w:ilvl w:val="0"/>
          <w:numId w:val="7"/>
        </w:numPr>
        <w:rPr>
          <w:rFonts w:ascii="Times New Roman" w:hAnsi="Times New Roman" w:cs="Times New Roman"/>
        </w:rPr>
      </w:pPr>
      <w:bookmarkStart w:id="32" w:name="_Toc197636099"/>
      <w:bookmarkStart w:id="33" w:name="_Toc199910790"/>
      <w:r w:rsidRPr="0040172E">
        <w:rPr>
          <w:rFonts w:ascii="Times New Roman" w:hAnsi="Times New Roman" w:cs="Times New Roman"/>
        </w:rPr>
        <w:lastRenderedPageBreak/>
        <w:t>Conclusion</w:t>
      </w:r>
      <w:bookmarkEnd w:id="32"/>
      <w:bookmarkEnd w:id="33"/>
      <w:r w:rsidRPr="0040172E">
        <w:rPr>
          <w:rFonts w:ascii="Times New Roman" w:hAnsi="Times New Roman" w:cs="Times New Roman"/>
        </w:rPr>
        <w:t xml:space="preserve"> </w:t>
      </w:r>
    </w:p>
    <w:p w14:paraId="6EAF9E84" w14:textId="78C8B85C" w:rsidR="00013499" w:rsidRPr="0040172E" w:rsidRDefault="006B77C0" w:rsidP="00E3748A">
      <w:pPr>
        <w:rPr>
          <w:rFonts w:cs="Times New Roman"/>
        </w:rPr>
      </w:pPr>
      <w:r w:rsidRPr="0040172E">
        <w:rPr>
          <w:rFonts w:cs="Times New Roman"/>
        </w:rPr>
        <w:t xml:space="preserve">In </w:t>
      </w:r>
      <w:r w:rsidR="001634EC" w:rsidRPr="0040172E">
        <w:rPr>
          <w:rFonts w:cs="Times New Roman"/>
        </w:rPr>
        <w:t>conclusion</w:t>
      </w:r>
      <w:r w:rsidR="00AE4F12" w:rsidRPr="0040172E">
        <w:rPr>
          <w:rFonts w:cs="Times New Roman"/>
        </w:rPr>
        <w:t xml:space="preserve">, the issue of staff burnout at DoubleTree by Hilton Luxembourg should be managed through change management strategies. Proper establishment of well-being </w:t>
      </w:r>
      <w:r w:rsidR="00613D86" w:rsidRPr="0040172E">
        <w:rPr>
          <w:rFonts w:cs="Times New Roman"/>
        </w:rPr>
        <w:t>programmers</w:t>
      </w:r>
      <w:r w:rsidR="00AE4F12" w:rsidRPr="0040172E">
        <w:rPr>
          <w:rFonts w:cs="Times New Roman"/>
        </w:rPr>
        <w:t xml:space="preserve">, flexible working hours and a proper </w:t>
      </w:r>
      <w:r w:rsidR="00717FEE" w:rsidRPr="0040172E">
        <w:rPr>
          <w:rFonts w:cs="Times New Roman"/>
        </w:rPr>
        <w:t>on-boarding</w:t>
      </w:r>
      <w:r w:rsidR="00AE4F12" w:rsidRPr="0040172E">
        <w:rPr>
          <w:rFonts w:cs="Times New Roman"/>
        </w:rPr>
        <w:t xml:space="preserve"> process will boost the morale and productivity of employees </w:t>
      </w:r>
      <w:r w:rsidRPr="0040172E">
        <w:rPr>
          <w:rFonts w:cs="Times New Roman"/>
        </w:rPr>
        <w:t>(</w:t>
      </w:r>
      <w:r w:rsidR="00AE4F12" w:rsidRPr="0040172E">
        <w:rPr>
          <w:rFonts w:cs="Times New Roman"/>
        </w:rPr>
        <w:t xml:space="preserve">Armstrong </w:t>
      </w:r>
      <w:r w:rsidRPr="0040172E">
        <w:rPr>
          <w:rFonts w:cs="Times New Roman"/>
        </w:rPr>
        <w:t>and</w:t>
      </w:r>
      <w:r w:rsidR="00AE4F12" w:rsidRPr="0040172E">
        <w:rPr>
          <w:rFonts w:cs="Times New Roman"/>
        </w:rPr>
        <w:t xml:space="preserve"> Taylor, 2023). Leadership and communication are also important as emotionally intelligent leaders </w:t>
      </w:r>
      <w:r w:rsidR="00613D86" w:rsidRPr="0040172E">
        <w:rPr>
          <w:rFonts w:cs="Times New Roman"/>
        </w:rPr>
        <w:t xml:space="preserve">are </w:t>
      </w:r>
      <w:r w:rsidR="00AE4F12" w:rsidRPr="0040172E">
        <w:rPr>
          <w:rFonts w:cs="Times New Roman"/>
        </w:rPr>
        <w:t>able to identify burnout and maintain constructive attitudes at the workplace (TripAdvisor, 2024). Technological assets such as artificial intelligence time-tabling and using mobiles device also enhance operations and lessen the burden of</w:t>
      </w:r>
      <w:r w:rsidR="00B4327C" w:rsidRPr="0040172E">
        <w:rPr>
          <w:rFonts w:cs="Times New Roman"/>
        </w:rPr>
        <w:t xml:space="preserve"> work demands (Wang et al., 2022</w:t>
      </w:r>
      <w:r w:rsidR="00AE4F12" w:rsidRPr="0040172E">
        <w:rPr>
          <w:rFonts w:cs="Times New Roman"/>
        </w:rPr>
        <w:t xml:space="preserve">). This is because external consultants and other usual feedback procedures provide impartiality and constant enhancement </w:t>
      </w:r>
      <w:r w:rsidRPr="0040172E">
        <w:rPr>
          <w:rFonts w:cs="Times New Roman"/>
        </w:rPr>
        <w:t>(</w:t>
      </w:r>
      <w:r w:rsidR="00A16438" w:rsidRPr="0040172E">
        <w:rPr>
          <w:rFonts w:cs="Times New Roman"/>
        </w:rPr>
        <w:t>Grobelna, 2022</w:t>
      </w:r>
      <w:r w:rsidR="00AE4F12" w:rsidRPr="0040172E">
        <w:rPr>
          <w:rFonts w:cs="Times New Roman"/>
        </w:rPr>
        <w:t xml:space="preserve">). </w:t>
      </w:r>
    </w:p>
    <w:p w14:paraId="7F3C2CD6" w14:textId="5D431A73" w:rsidR="00013499" w:rsidRPr="0040172E" w:rsidRDefault="00013499" w:rsidP="00E3748A">
      <w:pPr>
        <w:rPr>
          <w:rFonts w:cs="Times New Roman"/>
        </w:rPr>
      </w:pPr>
      <w:r w:rsidRPr="0040172E">
        <w:rPr>
          <w:rFonts w:cs="Times New Roman"/>
        </w:rPr>
        <w:t>F</w:t>
      </w:r>
      <w:r w:rsidR="00AE4F12" w:rsidRPr="0040172E">
        <w:rPr>
          <w:rFonts w:cs="Times New Roman"/>
        </w:rPr>
        <w:t>urthermore, phased implementation accompanied by cost-effective approaches is also effective in the long run as it does not overload the bod</w:t>
      </w:r>
      <w:r w:rsidR="006B3C49" w:rsidRPr="0040172E">
        <w:rPr>
          <w:rFonts w:cs="Times New Roman"/>
        </w:rPr>
        <w:t>y financially (</w:t>
      </w:r>
      <w:r w:rsidR="009D784E" w:rsidRPr="0040172E">
        <w:rPr>
          <w:rFonts w:cs="Times New Roman"/>
        </w:rPr>
        <w:t>Ahmed et al, 2021</w:t>
      </w:r>
      <w:r w:rsidR="006B3C49" w:rsidRPr="0040172E">
        <w:rPr>
          <w:rFonts w:cs="Times New Roman"/>
        </w:rPr>
        <w:t xml:space="preserve">; </w:t>
      </w:r>
      <w:r w:rsidR="004C567A" w:rsidRPr="0040172E">
        <w:rPr>
          <w:rFonts w:cs="Times New Roman"/>
          <w:color w:val="222222"/>
          <w:shd w:val="clear" w:color="auto" w:fill="FFFFFF"/>
        </w:rPr>
        <w:t>Liu-Lastres et al.</w:t>
      </w:r>
      <w:r w:rsidR="004C567A" w:rsidRPr="0040172E">
        <w:rPr>
          <w:rFonts w:cs="Times New Roman"/>
        </w:rPr>
        <w:t>, 2023</w:t>
      </w:r>
      <w:r w:rsidR="00AE4F12" w:rsidRPr="0040172E">
        <w:rPr>
          <w:rFonts w:cs="Times New Roman"/>
        </w:rPr>
        <w:t xml:space="preserve">). Furthermore, it also serves the company </w:t>
      </w:r>
      <w:r w:rsidR="00613D86" w:rsidRPr="0040172E">
        <w:rPr>
          <w:rFonts w:cs="Times New Roman"/>
        </w:rPr>
        <w:t>employees’</w:t>
      </w:r>
      <w:r w:rsidR="00AE4F12" w:rsidRPr="0040172E">
        <w:rPr>
          <w:rFonts w:cs="Times New Roman"/>
        </w:rPr>
        <w:t xml:space="preserve"> physical, mental, and social needs as well as business objectives to enhance guests’ satisfaction and </w:t>
      </w:r>
      <w:r w:rsidR="00E54664" w:rsidRPr="0040172E">
        <w:rPr>
          <w:rFonts w:cs="Times New Roman"/>
        </w:rPr>
        <w:t>organizational</w:t>
      </w:r>
      <w:r w:rsidR="00473F96" w:rsidRPr="0040172E">
        <w:rPr>
          <w:rFonts w:cs="Times New Roman"/>
        </w:rPr>
        <w:t xml:space="preserve"> workflow. </w:t>
      </w:r>
      <w:r w:rsidR="00560CFB" w:rsidRPr="0040172E">
        <w:rPr>
          <w:rFonts w:cs="Times New Roman"/>
        </w:rPr>
        <w:t xml:space="preserve">Moreover, feedback collected from employees through surveys as well as forums will also play a crucial role in the identification of the areas to be improved as well as the assessment of the success of new introductions. </w:t>
      </w:r>
    </w:p>
    <w:p w14:paraId="67A1AF56" w14:textId="4291149D" w:rsidR="00013499" w:rsidRPr="0040172E" w:rsidRDefault="00560CFB" w:rsidP="00E3748A">
      <w:pPr>
        <w:rPr>
          <w:rFonts w:cs="Times New Roman"/>
        </w:rPr>
      </w:pPr>
      <w:r w:rsidRPr="0040172E">
        <w:rPr>
          <w:rFonts w:cs="Times New Roman"/>
        </w:rPr>
        <w:t xml:space="preserve">Another useful approach that may be considered is the introduction of the staff reward programs, of which effectiveness for boosting morale and preventing burnout has been proved. At DoubleTree, you can recognize a monthly award and a peer nomination as well as direct feedback from the managers. This makes employees feel valued and recognised, thus making them happy with the jobs they are doing. </w:t>
      </w:r>
      <w:r w:rsidR="00DF3CEB" w:rsidRPr="0040172E">
        <w:rPr>
          <w:rFonts w:cs="Times New Roman"/>
        </w:rPr>
        <w:t xml:space="preserve">The managers at DoubleTree are suggested to pay importance towards improved communication systems to make the employees run through a feedback system towards identification of solutions towards the increased burnout. Kotter, (1996) model of practicing change staff’s important steps include engaging and mobilizing the required supporters and communicating the change vision. That is why it is important to learn investment in leadership to able to have a strong leadership to lead the development of other superiors. The managers who have adequate knowledge in applying emotional intelligence and conflict solving are capable of noticing signs of burnout and take measures to prevent worsening of the situation. </w:t>
      </w:r>
    </w:p>
    <w:p w14:paraId="4DAE0171" w14:textId="6161C7D5" w:rsidR="00A247A2" w:rsidRPr="0040172E" w:rsidRDefault="00DF3CEB" w:rsidP="00E3748A">
      <w:pPr>
        <w:rPr>
          <w:rFonts w:cs="Times New Roman"/>
          <w:b/>
          <w:bCs/>
        </w:rPr>
      </w:pPr>
      <w:r w:rsidRPr="0040172E">
        <w:rPr>
          <w:rFonts w:cs="Times New Roman"/>
        </w:rPr>
        <w:lastRenderedPageBreak/>
        <w:t xml:space="preserve">In this </w:t>
      </w:r>
      <w:r w:rsidR="00013499" w:rsidRPr="0040172E">
        <w:rPr>
          <w:rFonts w:cs="Times New Roman"/>
        </w:rPr>
        <w:t>report</w:t>
      </w:r>
      <w:r w:rsidRPr="0040172E">
        <w:rPr>
          <w:rFonts w:cs="Times New Roman"/>
        </w:rPr>
        <w:t>, it is establish that internal leadership in hospitality organizations fails to consider emotional intelligence and yet it is highly valuable in situations like seasonal highs.</w:t>
      </w:r>
      <w:r w:rsidR="002B7BDD" w:rsidRPr="0040172E">
        <w:rPr>
          <w:rFonts w:cs="Times New Roman"/>
        </w:rPr>
        <w:t xml:space="preserve"> </w:t>
      </w:r>
      <w:r w:rsidR="00855D9C" w:rsidRPr="0040172E">
        <w:rPr>
          <w:rFonts w:cs="Times New Roman"/>
        </w:rPr>
        <w:t xml:space="preserve">By implementing the strategic options found in the TOWS matrix, and with an example it includes (smarter scheduling, Wellness training, etc.), weak points can be turned into long-term asset. In addition to that, this would boost employee well-being, service quality and guest satisfaction which are necessary for Hilton’s long-term brand power. </w:t>
      </w:r>
      <w:r w:rsidR="002B7BDD" w:rsidRPr="0040172E">
        <w:rPr>
          <w:rFonts w:cs="Times New Roman"/>
        </w:rPr>
        <w:t>This could include daily check-ups of the mental health of employees, organising quiet time to meditate, reflecting, and even psychotherapy.</w:t>
      </w:r>
      <w:r w:rsidR="00077F1F" w:rsidRPr="0040172E">
        <w:rPr>
          <w:rFonts w:cs="Times New Roman"/>
        </w:rPr>
        <w:t xml:space="preserve"> It has elaborated that the consideration of the chronic stress, longer process of the working hours, and provision of insufficient support result in providing changes in the emotional and physical management within the employees. The stress imposes decline in the motivation and encouragement towards completion of the tasks appropriately.</w:t>
      </w:r>
    </w:p>
    <w:p w14:paraId="277A261E" w14:textId="77777777" w:rsidR="00A247A2" w:rsidRPr="0040172E" w:rsidRDefault="00A247A2" w:rsidP="00E3748A">
      <w:pPr>
        <w:rPr>
          <w:rFonts w:cs="Times New Roman"/>
        </w:rPr>
      </w:pPr>
    </w:p>
    <w:p w14:paraId="07089F6F" w14:textId="77777777" w:rsidR="00A247A2" w:rsidRPr="0040172E" w:rsidRDefault="00A247A2" w:rsidP="00E3748A">
      <w:pPr>
        <w:rPr>
          <w:rFonts w:cs="Times New Roman"/>
        </w:rPr>
      </w:pPr>
    </w:p>
    <w:p w14:paraId="318755F4" w14:textId="77777777" w:rsidR="00A247A2" w:rsidRPr="0040172E" w:rsidRDefault="00A247A2" w:rsidP="00E3748A">
      <w:pPr>
        <w:rPr>
          <w:rFonts w:cs="Times New Roman"/>
        </w:rPr>
      </w:pPr>
    </w:p>
    <w:p w14:paraId="7158E84C" w14:textId="31F4CE69" w:rsidR="00213C30" w:rsidRPr="0040172E" w:rsidRDefault="00213C30" w:rsidP="00E3748A">
      <w:pPr>
        <w:rPr>
          <w:rFonts w:cs="Times New Roman"/>
        </w:rPr>
      </w:pPr>
      <w:r w:rsidRPr="0040172E">
        <w:rPr>
          <w:rFonts w:cs="Times New Roman"/>
        </w:rPr>
        <w:br w:type="page"/>
      </w:r>
    </w:p>
    <w:p w14:paraId="51ACC15F" w14:textId="3F6BE48F" w:rsidR="00F55699" w:rsidRPr="0040172E" w:rsidRDefault="00213C30" w:rsidP="00E3748A">
      <w:pPr>
        <w:pStyle w:val="Heading1"/>
        <w:rPr>
          <w:rFonts w:ascii="Times New Roman" w:hAnsi="Times New Roman" w:cs="Times New Roman"/>
        </w:rPr>
      </w:pPr>
      <w:bookmarkStart w:id="34" w:name="_Toc197636100"/>
      <w:bookmarkStart w:id="35" w:name="_Toc199910791"/>
      <w:r w:rsidRPr="0040172E">
        <w:rPr>
          <w:rFonts w:ascii="Times New Roman" w:hAnsi="Times New Roman" w:cs="Times New Roman"/>
        </w:rPr>
        <w:lastRenderedPageBreak/>
        <w:t>Reference</w:t>
      </w:r>
      <w:bookmarkEnd w:id="34"/>
      <w:r w:rsidR="00F84200" w:rsidRPr="0040172E">
        <w:rPr>
          <w:rFonts w:ascii="Times New Roman" w:hAnsi="Times New Roman" w:cs="Times New Roman"/>
        </w:rPr>
        <w:t>s</w:t>
      </w:r>
      <w:bookmarkEnd w:id="35"/>
    </w:p>
    <w:p w14:paraId="7A0E452D"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Abubakar, A. M., Rezapouraghdam, H., Behravesh, E., and Megeirhi, H. A. (2022). Burnout or boreout: A meta-analytic review and synthesis of burnout and boreout literature in hospitality and tourism. </w:t>
      </w:r>
      <w:r w:rsidRPr="0040172E">
        <w:rPr>
          <w:rFonts w:cs="Times New Roman"/>
          <w:i/>
          <w:iCs/>
          <w:color w:val="222222"/>
          <w:shd w:val="clear" w:color="auto" w:fill="FFFFFF"/>
        </w:rPr>
        <w:t>Journal of Hospitality Marketing &amp; Management</w:t>
      </w:r>
      <w:r w:rsidRPr="0040172E">
        <w:rPr>
          <w:rFonts w:cs="Times New Roman"/>
          <w:color w:val="222222"/>
          <w:shd w:val="clear" w:color="auto" w:fill="FFFFFF"/>
        </w:rPr>
        <w:t>, </w:t>
      </w:r>
      <w:r w:rsidRPr="0040172E">
        <w:rPr>
          <w:rFonts w:cs="Times New Roman"/>
          <w:i/>
          <w:iCs/>
          <w:color w:val="222222"/>
          <w:shd w:val="clear" w:color="auto" w:fill="FFFFFF"/>
        </w:rPr>
        <w:t>31</w:t>
      </w:r>
      <w:r w:rsidRPr="0040172E">
        <w:rPr>
          <w:rFonts w:cs="Times New Roman"/>
          <w:color w:val="222222"/>
          <w:shd w:val="clear" w:color="auto" w:fill="FFFFFF"/>
        </w:rPr>
        <w:t>(4), 458-503.</w:t>
      </w:r>
    </w:p>
    <w:p w14:paraId="1080BF25"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Ahmad, A., Barakbah, S. M. B. S. F., and Majdi, A. A. (2021). Hotel employees’ burnout and turnover intentions. </w:t>
      </w:r>
      <w:r w:rsidRPr="0040172E">
        <w:rPr>
          <w:rFonts w:cs="Times New Roman"/>
          <w:i/>
          <w:iCs/>
          <w:color w:val="222222"/>
          <w:shd w:val="clear" w:color="auto" w:fill="FFFFFF"/>
        </w:rPr>
        <w:t>Management</w:t>
      </w:r>
      <w:r w:rsidRPr="0040172E">
        <w:rPr>
          <w:rFonts w:cs="Times New Roman"/>
          <w:color w:val="222222"/>
          <w:shd w:val="clear" w:color="auto" w:fill="FFFFFF"/>
        </w:rPr>
        <w:t>, </w:t>
      </w:r>
      <w:r w:rsidRPr="0040172E">
        <w:rPr>
          <w:rFonts w:cs="Times New Roman"/>
          <w:i/>
          <w:iCs/>
          <w:color w:val="222222"/>
          <w:shd w:val="clear" w:color="auto" w:fill="FFFFFF"/>
        </w:rPr>
        <w:t>18</w:t>
      </w:r>
      <w:r w:rsidRPr="0040172E">
        <w:rPr>
          <w:rFonts w:cs="Times New Roman"/>
          <w:color w:val="222222"/>
          <w:shd w:val="clear" w:color="auto" w:fill="FFFFFF"/>
        </w:rPr>
        <w:t>(1), 74-88.</w:t>
      </w:r>
    </w:p>
    <w:p w14:paraId="3631A238"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Ali, A., Hamid, T. A., Naveed, R. T., Siddique, I., Ryu, H. B., and Han, H. (2022). Preparing for the “black swan”: Reducing employee burnout in the hospitality sector through ethical leadership. </w:t>
      </w:r>
      <w:r w:rsidRPr="0040172E">
        <w:rPr>
          <w:rFonts w:cs="Times New Roman"/>
          <w:i/>
          <w:iCs/>
          <w:color w:val="222222"/>
          <w:shd w:val="clear" w:color="auto" w:fill="FFFFFF"/>
        </w:rPr>
        <w:t>Frontiers in Psychology</w:t>
      </w:r>
      <w:r w:rsidRPr="0040172E">
        <w:rPr>
          <w:rFonts w:cs="Times New Roman"/>
          <w:color w:val="222222"/>
          <w:shd w:val="clear" w:color="auto" w:fill="FFFFFF"/>
        </w:rPr>
        <w:t>, </w:t>
      </w:r>
      <w:r w:rsidRPr="0040172E">
        <w:rPr>
          <w:rFonts w:cs="Times New Roman"/>
          <w:i/>
          <w:iCs/>
          <w:color w:val="222222"/>
          <w:shd w:val="clear" w:color="auto" w:fill="FFFFFF"/>
        </w:rPr>
        <w:t>13</w:t>
      </w:r>
      <w:r w:rsidRPr="0040172E">
        <w:rPr>
          <w:rFonts w:cs="Times New Roman"/>
          <w:color w:val="222222"/>
          <w:shd w:val="clear" w:color="auto" w:fill="FFFFFF"/>
        </w:rPr>
        <w:t>, 1009785.</w:t>
      </w:r>
    </w:p>
    <w:p w14:paraId="29290587" w14:textId="77777777" w:rsidR="00A9454B" w:rsidRPr="0040172E" w:rsidRDefault="00A9454B" w:rsidP="00BF30FE">
      <w:pPr>
        <w:ind w:left="720" w:hanging="720"/>
        <w:rPr>
          <w:rFonts w:cs="Times New Roman"/>
          <w:color w:val="222222"/>
          <w:shd w:val="clear" w:color="auto" w:fill="FFFFFF"/>
        </w:rPr>
      </w:pPr>
      <w:r w:rsidRPr="0040172E">
        <w:rPr>
          <w:rFonts w:cs="Times New Roman"/>
          <w:color w:val="222222"/>
          <w:shd w:val="clear" w:color="auto" w:fill="FFFFFF"/>
        </w:rPr>
        <w:t>Ali, B. J., Gardi, B., Othman, B. J., Ahmed, S. A., Ismael, N. B., Hamza, P. A., ... and Anwar, G. (2021). Hotel service quality: The impact of service quality on customer satisfaction in hospitality. </w:t>
      </w:r>
      <w:r w:rsidRPr="0040172E">
        <w:rPr>
          <w:rFonts w:cs="Times New Roman"/>
          <w:i/>
          <w:iCs/>
          <w:color w:val="222222"/>
          <w:shd w:val="clear" w:color="auto" w:fill="FFFFFF"/>
        </w:rPr>
        <w:t>International Journal of Engineering, Business and Management</w:t>
      </w:r>
      <w:r w:rsidRPr="0040172E">
        <w:rPr>
          <w:rFonts w:cs="Times New Roman"/>
          <w:color w:val="222222"/>
          <w:shd w:val="clear" w:color="auto" w:fill="FFFFFF"/>
        </w:rPr>
        <w:t>, </w:t>
      </w:r>
      <w:r w:rsidRPr="0040172E">
        <w:rPr>
          <w:rFonts w:cs="Times New Roman"/>
          <w:i/>
          <w:iCs/>
          <w:color w:val="222222"/>
          <w:shd w:val="clear" w:color="auto" w:fill="FFFFFF"/>
        </w:rPr>
        <w:t>5</w:t>
      </w:r>
      <w:r w:rsidRPr="0040172E">
        <w:rPr>
          <w:rFonts w:cs="Times New Roman"/>
          <w:color w:val="222222"/>
          <w:shd w:val="clear" w:color="auto" w:fill="FFFFFF"/>
        </w:rPr>
        <w:t>(3), 14-28.</w:t>
      </w:r>
    </w:p>
    <w:p w14:paraId="25C5D4F3" w14:textId="77777777" w:rsidR="00A9454B" w:rsidRPr="0040172E" w:rsidRDefault="00A9454B" w:rsidP="00E3748A">
      <w:pPr>
        <w:ind w:left="720" w:hanging="720"/>
        <w:rPr>
          <w:rFonts w:cs="Times New Roman"/>
          <w:i/>
          <w:iCs/>
        </w:rPr>
      </w:pPr>
      <w:r w:rsidRPr="0040172E">
        <w:rPr>
          <w:rFonts w:cs="Times New Roman"/>
        </w:rPr>
        <w:t xml:space="preserve">Armstrong, M. and Taylor, S. (2023). </w:t>
      </w:r>
      <w:r w:rsidRPr="0040172E">
        <w:rPr>
          <w:rFonts w:cs="Times New Roman"/>
          <w:i/>
          <w:iCs/>
        </w:rPr>
        <w:t>ARMSTRONG’S HANDBOOK OF HUMAN RESOURCE MANAGEMENT PRACTICE i</w:t>
      </w:r>
      <w:r w:rsidRPr="0040172E">
        <w:rPr>
          <w:rFonts w:cs="Times New Roman"/>
        </w:rPr>
        <w:t>. [online] Available at: http://dspace.khazar.org/bitstream/20.500.12323/6399/1/ARMSTRONGS_HANDBOOK_OF_HUMAN_RESOURCE_MA%20%281%29.pdf.</w:t>
      </w:r>
    </w:p>
    <w:p w14:paraId="31873E01" w14:textId="77777777" w:rsidR="00A9454B" w:rsidRPr="0040172E" w:rsidRDefault="00A9454B" w:rsidP="00E3748A">
      <w:pPr>
        <w:pStyle w:val="NormalWeb"/>
        <w:spacing w:line="360" w:lineRule="auto"/>
        <w:ind w:left="720" w:hanging="720"/>
        <w:rPr>
          <w:color w:val="000000"/>
        </w:rPr>
      </w:pPr>
      <w:r w:rsidRPr="0040172E">
        <w:rPr>
          <w:color w:val="000000"/>
        </w:rPr>
        <w:t>Axonify (2024). </w:t>
      </w:r>
      <w:r w:rsidRPr="0040172E">
        <w:rPr>
          <w:i/>
          <w:iCs/>
          <w:color w:val="000000"/>
        </w:rPr>
        <w:t>Axonify Survey Reveals Hospitality Industry Under Pressure as Workers Face Increased Burnout, Outdated Training and Declining Tips</w:t>
      </w:r>
      <w:r w:rsidRPr="0040172E">
        <w:rPr>
          <w:color w:val="000000"/>
        </w:rPr>
        <w:t xml:space="preserve">. [online] Hospitality Net. Available at: </w:t>
      </w:r>
      <w:hyperlink r:id="rId11" w:history="1">
        <w:r w:rsidRPr="0040172E">
          <w:rPr>
            <w:rStyle w:val="Hyperlink"/>
          </w:rPr>
          <w:t>https://www.hospitalitynet.org/news/4123398.html</w:t>
        </w:r>
      </w:hyperlink>
      <w:r w:rsidRPr="0040172E">
        <w:rPr>
          <w:color w:val="000000"/>
        </w:rPr>
        <w:t>? [Accessed 8 May 2025].</w:t>
      </w:r>
    </w:p>
    <w:p w14:paraId="2C626A08"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Ayachit, M., and Chitta, S. (2022). A systematic review of Burnout studies from the Hospitality literature. </w:t>
      </w:r>
      <w:r w:rsidRPr="0040172E">
        <w:rPr>
          <w:rFonts w:cs="Times New Roman"/>
          <w:i/>
          <w:iCs/>
          <w:color w:val="222222"/>
          <w:shd w:val="clear" w:color="auto" w:fill="FFFFFF"/>
        </w:rPr>
        <w:t>Journal of Hospitality Marketing &amp; Management</w:t>
      </w:r>
      <w:r w:rsidRPr="0040172E">
        <w:rPr>
          <w:rFonts w:cs="Times New Roman"/>
          <w:color w:val="222222"/>
          <w:shd w:val="clear" w:color="auto" w:fill="FFFFFF"/>
        </w:rPr>
        <w:t>, </w:t>
      </w:r>
      <w:r w:rsidRPr="0040172E">
        <w:rPr>
          <w:rFonts w:cs="Times New Roman"/>
          <w:i/>
          <w:iCs/>
          <w:color w:val="222222"/>
          <w:shd w:val="clear" w:color="auto" w:fill="FFFFFF"/>
        </w:rPr>
        <w:t>31</w:t>
      </w:r>
      <w:r w:rsidRPr="0040172E">
        <w:rPr>
          <w:rFonts w:cs="Times New Roman"/>
          <w:color w:val="222222"/>
          <w:shd w:val="clear" w:color="auto" w:fill="FFFFFF"/>
        </w:rPr>
        <w:t>(2), 125-144.</w:t>
      </w:r>
    </w:p>
    <w:p w14:paraId="568A7B30"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Baquero, A. (2023). Hotel employees’ burnout and intention to quit: the role of psychological distress and financial well-being in a moderation mediation model. </w:t>
      </w:r>
      <w:r w:rsidRPr="0040172E">
        <w:rPr>
          <w:rFonts w:cs="Times New Roman"/>
          <w:i/>
          <w:iCs/>
          <w:color w:val="222222"/>
          <w:shd w:val="clear" w:color="auto" w:fill="FFFFFF"/>
        </w:rPr>
        <w:t>Behavioral Sciences</w:t>
      </w:r>
      <w:r w:rsidRPr="0040172E">
        <w:rPr>
          <w:rFonts w:cs="Times New Roman"/>
          <w:color w:val="222222"/>
          <w:shd w:val="clear" w:color="auto" w:fill="FFFFFF"/>
        </w:rPr>
        <w:t>, </w:t>
      </w:r>
      <w:r w:rsidRPr="0040172E">
        <w:rPr>
          <w:rFonts w:cs="Times New Roman"/>
          <w:i/>
          <w:iCs/>
          <w:color w:val="222222"/>
          <w:shd w:val="clear" w:color="auto" w:fill="FFFFFF"/>
        </w:rPr>
        <w:t>13</w:t>
      </w:r>
      <w:r w:rsidRPr="0040172E">
        <w:rPr>
          <w:rFonts w:cs="Times New Roman"/>
          <w:color w:val="222222"/>
          <w:shd w:val="clear" w:color="auto" w:fill="FFFFFF"/>
        </w:rPr>
        <w:t>(2), 84.</w:t>
      </w:r>
    </w:p>
    <w:p w14:paraId="19A4C8D1" w14:textId="77777777" w:rsidR="00A9454B" w:rsidRPr="0040172E" w:rsidRDefault="00A9454B" w:rsidP="00E3748A">
      <w:pPr>
        <w:pStyle w:val="NormalWeb"/>
        <w:spacing w:before="0" w:beforeAutospacing="0" w:after="240" w:afterAutospacing="0" w:line="360" w:lineRule="auto"/>
        <w:ind w:left="720" w:hanging="720"/>
      </w:pPr>
      <w:r w:rsidRPr="0040172E">
        <w:t xml:space="preserve">Bernard Burnes (2014). </w:t>
      </w:r>
      <w:r w:rsidRPr="0040172E">
        <w:rPr>
          <w:i/>
          <w:iCs/>
        </w:rPr>
        <w:t>Managing Change</w:t>
      </w:r>
      <w:r w:rsidRPr="0040172E">
        <w:t>. [online] Google Books. Available at: https://books.google.com.pk/books/about/Managing_Change.html?id=Y5kcnwEACAAJ&amp;redir_esc=y.</w:t>
      </w:r>
    </w:p>
    <w:p w14:paraId="61B8AE60" w14:textId="77777777" w:rsidR="00A9454B" w:rsidRPr="0040172E" w:rsidRDefault="00A9454B" w:rsidP="00E3748A">
      <w:pPr>
        <w:pStyle w:val="NormalWeb"/>
        <w:spacing w:line="360" w:lineRule="auto"/>
        <w:ind w:left="720" w:hanging="720"/>
        <w:rPr>
          <w:color w:val="000000"/>
        </w:rPr>
      </w:pPr>
      <w:r w:rsidRPr="0040172E">
        <w:rPr>
          <w:color w:val="000000"/>
        </w:rPr>
        <w:lastRenderedPageBreak/>
        <w:t>‌Chambre des salariés - CSL. (2025). </w:t>
      </w:r>
      <w:r w:rsidRPr="0040172E">
        <w:rPr>
          <w:i/>
          <w:iCs/>
          <w:color w:val="000000"/>
        </w:rPr>
        <w:t>Quality of Work Index Luxembourg - Chambre des salariés - CSL</w:t>
      </w:r>
      <w:r w:rsidRPr="0040172E">
        <w:rPr>
          <w:color w:val="000000"/>
        </w:rPr>
        <w:t>. [online] Available at: https://www.csl.lu/en/health-well-being-and-security-at-work/quality-of-work-index-luxembourg/ [Accessed 8 May 2025].</w:t>
      </w:r>
    </w:p>
    <w:p w14:paraId="0506786A" w14:textId="77777777" w:rsidR="00A9454B" w:rsidRPr="0040172E" w:rsidRDefault="00A9454B" w:rsidP="00BF30FE">
      <w:pPr>
        <w:ind w:left="720" w:hanging="720"/>
        <w:rPr>
          <w:rFonts w:cs="Times New Roman"/>
          <w:color w:val="222222"/>
          <w:shd w:val="clear" w:color="auto" w:fill="FFFFFF"/>
        </w:rPr>
      </w:pPr>
      <w:r w:rsidRPr="0040172E">
        <w:rPr>
          <w:rFonts w:cs="Times New Roman"/>
          <w:color w:val="222222"/>
          <w:shd w:val="clear" w:color="auto" w:fill="FFFFFF"/>
        </w:rPr>
        <w:t>Cheng, X., Xue, T., Yang, B., and Ma, B. (2023). A digital transformation approach in hospitality and tourism research. </w:t>
      </w:r>
      <w:r w:rsidRPr="0040172E">
        <w:rPr>
          <w:rFonts w:cs="Times New Roman"/>
          <w:i/>
          <w:iCs/>
          <w:color w:val="222222"/>
          <w:shd w:val="clear" w:color="auto" w:fill="FFFFFF"/>
        </w:rPr>
        <w:t>International Journal of Contemporary Hospitality Management</w:t>
      </w:r>
      <w:r w:rsidRPr="0040172E">
        <w:rPr>
          <w:rFonts w:cs="Times New Roman"/>
          <w:color w:val="222222"/>
          <w:shd w:val="clear" w:color="auto" w:fill="FFFFFF"/>
        </w:rPr>
        <w:t>, </w:t>
      </w:r>
      <w:r w:rsidRPr="0040172E">
        <w:rPr>
          <w:rFonts w:cs="Times New Roman"/>
          <w:i/>
          <w:iCs/>
          <w:color w:val="222222"/>
          <w:shd w:val="clear" w:color="auto" w:fill="FFFFFF"/>
        </w:rPr>
        <w:t>35</w:t>
      </w:r>
      <w:r w:rsidRPr="0040172E">
        <w:rPr>
          <w:rFonts w:cs="Times New Roman"/>
          <w:color w:val="222222"/>
          <w:shd w:val="clear" w:color="auto" w:fill="FFFFFF"/>
        </w:rPr>
        <w:t>(8), 2944-2967.</w:t>
      </w:r>
    </w:p>
    <w:p w14:paraId="64461E52"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Choi, W. D., Kelley, T., Walden, E., McCool, B., and O’Boyle, M. (2022). Emotional dissonance among frontline hospitality employees: An exploratory study examining habituation theory using fMRI. </w:t>
      </w:r>
      <w:r w:rsidRPr="0040172E">
        <w:rPr>
          <w:rFonts w:cs="Times New Roman"/>
          <w:i/>
          <w:iCs/>
          <w:color w:val="222222"/>
          <w:shd w:val="clear" w:color="auto" w:fill="FFFFFF"/>
        </w:rPr>
        <w:t>Journal of Hospitality &amp; Tourism Research</w:t>
      </w:r>
      <w:r w:rsidRPr="0040172E">
        <w:rPr>
          <w:rFonts w:cs="Times New Roman"/>
          <w:color w:val="222222"/>
          <w:shd w:val="clear" w:color="auto" w:fill="FFFFFF"/>
        </w:rPr>
        <w:t>, </w:t>
      </w:r>
      <w:r w:rsidRPr="0040172E">
        <w:rPr>
          <w:rFonts w:cs="Times New Roman"/>
          <w:i/>
          <w:iCs/>
          <w:color w:val="222222"/>
          <w:shd w:val="clear" w:color="auto" w:fill="FFFFFF"/>
        </w:rPr>
        <w:t>46</w:t>
      </w:r>
      <w:r w:rsidRPr="0040172E">
        <w:rPr>
          <w:rFonts w:cs="Times New Roman"/>
          <w:color w:val="222222"/>
          <w:shd w:val="clear" w:color="auto" w:fill="FFFFFF"/>
        </w:rPr>
        <w:t>(1), 174-188.</w:t>
      </w:r>
    </w:p>
    <w:p w14:paraId="7106293F"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Chong, C. A., Ng, L. P., and Chen, I. C. (2024). The impact of job insecurity on job burnout among hospitality employees during COVID-19 pandemic: the moderating role of supervisor and co-worker support. </w:t>
      </w:r>
      <w:r w:rsidRPr="0040172E">
        <w:rPr>
          <w:rFonts w:cs="Times New Roman"/>
          <w:i/>
          <w:iCs/>
          <w:color w:val="222222"/>
          <w:shd w:val="clear" w:color="auto" w:fill="FFFFFF"/>
        </w:rPr>
        <w:t>International Hospitality Review</w:t>
      </w:r>
      <w:r w:rsidRPr="0040172E">
        <w:rPr>
          <w:rFonts w:cs="Times New Roman"/>
          <w:color w:val="222222"/>
          <w:shd w:val="clear" w:color="auto" w:fill="FFFFFF"/>
        </w:rPr>
        <w:t>, </w:t>
      </w:r>
      <w:r w:rsidRPr="0040172E">
        <w:rPr>
          <w:rFonts w:cs="Times New Roman"/>
          <w:i/>
          <w:iCs/>
          <w:color w:val="222222"/>
          <w:shd w:val="clear" w:color="auto" w:fill="FFFFFF"/>
        </w:rPr>
        <w:t>38</w:t>
      </w:r>
      <w:r w:rsidRPr="0040172E">
        <w:rPr>
          <w:rFonts w:cs="Times New Roman"/>
          <w:color w:val="222222"/>
          <w:shd w:val="clear" w:color="auto" w:fill="FFFFFF"/>
        </w:rPr>
        <w:t>(1), 160-181.</w:t>
      </w:r>
    </w:p>
    <w:p w14:paraId="14694096"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Cuc, L. D., Feher, A., Cuc, P. N., Szentesi, S. G., Rad, D., Rad, G., ... and Joldes, C. S. R. (2022). A parallel mediation analysis on the effects of pandemic accentuated occupational stress on hospitality industry staff turnover intentions in COVID-19 context. </w:t>
      </w:r>
      <w:r w:rsidRPr="0040172E">
        <w:rPr>
          <w:rFonts w:cs="Times New Roman"/>
          <w:i/>
          <w:iCs/>
          <w:color w:val="222222"/>
          <w:shd w:val="clear" w:color="auto" w:fill="FFFFFF"/>
        </w:rPr>
        <w:t>International Journal of Environmental Research and Public Health</w:t>
      </w:r>
      <w:r w:rsidRPr="0040172E">
        <w:rPr>
          <w:rFonts w:cs="Times New Roman"/>
          <w:color w:val="222222"/>
          <w:shd w:val="clear" w:color="auto" w:fill="FFFFFF"/>
        </w:rPr>
        <w:t>, </w:t>
      </w:r>
      <w:r w:rsidRPr="0040172E">
        <w:rPr>
          <w:rFonts w:cs="Times New Roman"/>
          <w:i/>
          <w:iCs/>
          <w:color w:val="222222"/>
          <w:shd w:val="clear" w:color="auto" w:fill="FFFFFF"/>
        </w:rPr>
        <w:t>19</w:t>
      </w:r>
      <w:r w:rsidRPr="0040172E">
        <w:rPr>
          <w:rFonts w:cs="Times New Roman"/>
          <w:color w:val="222222"/>
          <w:shd w:val="clear" w:color="auto" w:fill="FFFFFF"/>
        </w:rPr>
        <w:t>(19), 12050.</w:t>
      </w:r>
    </w:p>
    <w:p w14:paraId="24DF8725" w14:textId="77777777" w:rsidR="00A9454B" w:rsidRPr="0040172E" w:rsidRDefault="00A9454B" w:rsidP="00E3748A">
      <w:pPr>
        <w:pStyle w:val="NormalWeb"/>
        <w:spacing w:line="360" w:lineRule="auto"/>
        <w:ind w:left="720" w:hanging="720"/>
        <w:rPr>
          <w:color w:val="000000"/>
        </w:rPr>
      </w:pPr>
      <w:r w:rsidRPr="0040172E">
        <w:rPr>
          <w:color w:val="000000"/>
        </w:rPr>
        <w:t>EHL (2023). </w:t>
      </w:r>
      <w:r w:rsidRPr="0040172E">
        <w:rPr>
          <w:i/>
          <w:iCs/>
          <w:color w:val="000000"/>
        </w:rPr>
        <w:t>Good Health and Wellbeing: How to Prevent Burnout in the Workplace</w:t>
      </w:r>
      <w:r w:rsidRPr="0040172E">
        <w:rPr>
          <w:color w:val="000000"/>
        </w:rPr>
        <w:t>. [online] 1hotelnews. Available at: https://www.hotelnewsresource.com/article127935.html [Accessed 8 May 2025].</w:t>
      </w:r>
    </w:p>
    <w:p w14:paraId="2E506950"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Ghani, B., Zada, M., Memon, K. R., Ullah, R., Khattak, A., Han, H., ... and Araya-Castillo, L. (2022). Challenges and strategies for employee retention in the hospitality industry: A review. </w:t>
      </w:r>
      <w:r w:rsidRPr="0040172E">
        <w:rPr>
          <w:rFonts w:cs="Times New Roman"/>
          <w:i/>
          <w:iCs/>
          <w:color w:val="222222"/>
          <w:shd w:val="clear" w:color="auto" w:fill="FFFFFF"/>
        </w:rPr>
        <w:t>Sustainability</w:t>
      </w:r>
      <w:r w:rsidRPr="0040172E">
        <w:rPr>
          <w:rFonts w:cs="Times New Roman"/>
          <w:color w:val="222222"/>
          <w:shd w:val="clear" w:color="auto" w:fill="FFFFFF"/>
        </w:rPr>
        <w:t>, </w:t>
      </w:r>
      <w:r w:rsidRPr="0040172E">
        <w:rPr>
          <w:rFonts w:cs="Times New Roman"/>
          <w:i/>
          <w:iCs/>
          <w:color w:val="222222"/>
          <w:shd w:val="clear" w:color="auto" w:fill="FFFFFF"/>
        </w:rPr>
        <w:t>14</w:t>
      </w:r>
      <w:r w:rsidRPr="0040172E">
        <w:rPr>
          <w:rFonts w:cs="Times New Roman"/>
          <w:color w:val="222222"/>
          <w:shd w:val="clear" w:color="auto" w:fill="FFFFFF"/>
        </w:rPr>
        <w:t>(5), 2885.</w:t>
      </w:r>
    </w:p>
    <w:p w14:paraId="5DE4F7DB" w14:textId="77777777" w:rsidR="00A9454B" w:rsidRPr="0040172E" w:rsidRDefault="00A9454B" w:rsidP="00E3748A">
      <w:pPr>
        <w:pStyle w:val="NormalWeb"/>
        <w:spacing w:line="360" w:lineRule="auto"/>
        <w:ind w:left="720" w:hanging="720"/>
        <w:rPr>
          <w:color w:val="000000"/>
        </w:rPr>
      </w:pPr>
      <w:r w:rsidRPr="0040172E">
        <w:rPr>
          <w:color w:val="222222"/>
          <w:shd w:val="clear" w:color="auto" w:fill="FFFFFF"/>
        </w:rPr>
        <w:t>Ghosh, K. (2022). When and how employees cross the line for the job in hospitality firms. </w:t>
      </w:r>
      <w:r w:rsidRPr="0040172E">
        <w:rPr>
          <w:i/>
          <w:iCs/>
          <w:color w:val="222222"/>
          <w:shd w:val="clear" w:color="auto" w:fill="FFFFFF"/>
        </w:rPr>
        <w:t>International Journal of Hospitality Management</w:t>
      </w:r>
      <w:r w:rsidRPr="0040172E">
        <w:rPr>
          <w:color w:val="222222"/>
          <w:shd w:val="clear" w:color="auto" w:fill="FFFFFF"/>
        </w:rPr>
        <w:t>, </w:t>
      </w:r>
      <w:r w:rsidRPr="0040172E">
        <w:rPr>
          <w:i/>
          <w:iCs/>
          <w:color w:val="222222"/>
          <w:shd w:val="clear" w:color="auto" w:fill="FFFFFF"/>
        </w:rPr>
        <w:t>103</w:t>
      </w:r>
      <w:r w:rsidRPr="0040172E">
        <w:rPr>
          <w:color w:val="222222"/>
          <w:shd w:val="clear" w:color="auto" w:fill="FFFFFF"/>
        </w:rPr>
        <w:t xml:space="preserve">, 103187. </w:t>
      </w:r>
    </w:p>
    <w:p w14:paraId="34056593" w14:textId="77777777" w:rsidR="00A9454B" w:rsidRPr="0040172E" w:rsidRDefault="00A9454B" w:rsidP="00E3748A">
      <w:pPr>
        <w:pStyle w:val="NormalWeb"/>
        <w:spacing w:line="360" w:lineRule="auto"/>
        <w:ind w:left="720" w:hanging="720"/>
        <w:rPr>
          <w:color w:val="000000"/>
        </w:rPr>
      </w:pPr>
      <w:r w:rsidRPr="0040172E">
        <w:rPr>
          <w:color w:val="000000"/>
        </w:rPr>
        <w:t>Glassdoor. (2025). </w:t>
      </w:r>
      <w:r w:rsidRPr="0040172E">
        <w:rPr>
          <w:i/>
          <w:iCs/>
          <w:color w:val="000000"/>
        </w:rPr>
        <w:t>Doubletree By Hilton Reviews: Pros And Cons of Working At Doubletree By Hilton</w:t>
      </w:r>
      <w:r w:rsidRPr="0040172E">
        <w:rPr>
          <w:color w:val="000000"/>
        </w:rPr>
        <w:t>. [online] Available at: https://www.glassdoor.com/Reviews/Doubletree-By-Hilton-Reviews-E23440.htm [Accessed 8 May 2025].</w:t>
      </w:r>
    </w:p>
    <w:p w14:paraId="4E168A26"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lastRenderedPageBreak/>
        <w:t>Grobelna, A. (2022). A study–life conflict and its impact on tourism and hospitality students’ burnout and their employment aspirations. </w:t>
      </w:r>
      <w:r w:rsidRPr="0040172E">
        <w:rPr>
          <w:rFonts w:cs="Times New Roman"/>
          <w:i/>
          <w:iCs/>
          <w:color w:val="222222"/>
          <w:shd w:val="clear" w:color="auto" w:fill="FFFFFF"/>
        </w:rPr>
        <w:t>Sustainability</w:t>
      </w:r>
      <w:r w:rsidRPr="0040172E">
        <w:rPr>
          <w:rFonts w:cs="Times New Roman"/>
          <w:color w:val="222222"/>
          <w:shd w:val="clear" w:color="auto" w:fill="FFFFFF"/>
        </w:rPr>
        <w:t>, </w:t>
      </w:r>
      <w:r w:rsidRPr="0040172E">
        <w:rPr>
          <w:rFonts w:cs="Times New Roman"/>
          <w:i/>
          <w:iCs/>
          <w:color w:val="222222"/>
          <w:shd w:val="clear" w:color="auto" w:fill="FFFFFF"/>
        </w:rPr>
        <w:t>14</w:t>
      </w:r>
      <w:r w:rsidRPr="0040172E">
        <w:rPr>
          <w:rFonts w:cs="Times New Roman"/>
          <w:color w:val="222222"/>
          <w:shd w:val="clear" w:color="auto" w:fill="FFFFFF"/>
        </w:rPr>
        <w:t>(11), 6608.</w:t>
      </w:r>
    </w:p>
    <w:p w14:paraId="51BEB429" w14:textId="77777777" w:rsidR="00A9454B" w:rsidRPr="0040172E" w:rsidRDefault="00A9454B" w:rsidP="00BF30FE">
      <w:pPr>
        <w:ind w:left="720" w:hanging="720"/>
        <w:rPr>
          <w:rFonts w:cs="Times New Roman"/>
          <w:color w:val="222222"/>
          <w:shd w:val="clear" w:color="auto" w:fill="FFFFFF"/>
        </w:rPr>
      </w:pPr>
      <w:r w:rsidRPr="0040172E">
        <w:rPr>
          <w:rFonts w:cs="Times New Roman"/>
          <w:color w:val="222222"/>
          <w:shd w:val="clear" w:color="auto" w:fill="FFFFFF"/>
        </w:rPr>
        <w:t>Grynko, T., Hviniashvili, T., Oliinyk, T., Saihak, Y., Yudina, O., and Korneyev, M. (2024). IMPROVEMENT OF THE CHANGE MANAGEMENT MODEL AT THE HOTEL INDUSTRY ENTERPRISES. </w:t>
      </w:r>
      <w:r w:rsidRPr="0040172E">
        <w:rPr>
          <w:rFonts w:cs="Times New Roman"/>
          <w:i/>
          <w:iCs/>
          <w:color w:val="222222"/>
          <w:shd w:val="clear" w:color="auto" w:fill="FFFFFF"/>
        </w:rPr>
        <w:t>Financial &amp; Credit Activity: Problems of Theory &amp; Practice</w:t>
      </w:r>
      <w:r w:rsidRPr="0040172E">
        <w:rPr>
          <w:rFonts w:cs="Times New Roman"/>
          <w:color w:val="222222"/>
          <w:shd w:val="clear" w:color="auto" w:fill="FFFFFF"/>
        </w:rPr>
        <w:t>, </w:t>
      </w:r>
      <w:r w:rsidRPr="0040172E">
        <w:rPr>
          <w:rFonts w:cs="Times New Roman"/>
          <w:i/>
          <w:iCs/>
          <w:color w:val="222222"/>
          <w:shd w:val="clear" w:color="auto" w:fill="FFFFFF"/>
        </w:rPr>
        <w:t>3</w:t>
      </w:r>
      <w:r w:rsidRPr="0040172E">
        <w:rPr>
          <w:rFonts w:cs="Times New Roman"/>
          <w:color w:val="222222"/>
          <w:shd w:val="clear" w:color="auto" w:fill="FFFFFF"/>
        </w:rPr>
        <w:t>(56).</w:t>
      </w:r>
    </w:p>
    <w:p w14:paraId="1C12795D" w14:textId="77777777" w:rsidR="00A9454B" w:rsidRPr="0040172E" w:rsidRDefault="00A9454B" w:rsidP="00BF30FE">
      <w:pPr>
        <w:ind w:left="720" w:hanging="720"/>
        <w:rPr>
          <w:rFonts w:cs="Times New Roman"/>
          <w:color w:val="222222"/>
          <w:shd w:val="clear" w:color="auto" w:fill="FFFFFF"/>
        </w:rPr>
      </w:pPr>
      <w:r w:rsidRPr="0040172E">
        <w:rPr>
          <w:rFonts w:cs="Times New Roman"/>
          <w:color w:val="222222"/>
          <w:shd w:val="clear" w:color="auto" w:fill="FFFFFF"/>
        </w:rPr>
        <w:t>Gursoy, D. (2025). Artificial intelligence (AI) technology, its applications and the use of AI powered devices in hospitality service experience creation and delivery. </w:t>
      </w:r>
      <w:r w:rsidRPr="0040172E">
        <w:rPr>
          <w:rFonts w:cs="Times New Roman"/>
          <w:i/>
          <w:iCs/>
          <w:color w:val="222222"/>
          <w:shd w:val="clear" w:color="auto" w:fill="FFFFFF"/>
        </w:rPr>
        <w:t>International Journal of Hospitality Management</w:t>
      </w:r>
      <w:r w:rsidRPr="0040172E">
        <w:rPr>
          <w:rFonts w:cs="Times New Roman"/>
          <w:color w:val="222222"/>
          <w:shd w:val="clear" w:color="auto" w:fill="FFFFFF"/>
        </w:rPr>
        <w:t>, 104212.</w:t>
      </w:r>
    </w:p>
    <w:p w14:paraId="0BC6B0EA"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Hwang, Y., Shi, X., and Wang, X. (2021). Hospitality employees’ emotions in the workplace: a systematic review of recent literature. </w:t>
      </w:r>
      <w:r w:rsidRPr="0040172E">
        <w:rPr>
          <w:rFonts w:cs="Times New Roman"/>
          <w:i/>
          <w:iCs/>
          <w:color w:val="222222"/>
          <w:shd w:val="clear" w:color="auto" w:fill="FFFFFF"/>
        </w:rPr>
        <w:t>International Journal of Contemporary Hospitality Management</w:t>
      </w:r>
      <w:r w:rsidRPr="0040172E">
        <w:rPr>
          <w:rFonts w:cs="Times New Roman"/>
          <w:color w:val="222222"/>
          <w:shd w:val="clear" w:color="auto" w:fill="FFFFFF"/>
        </w:rPr>
        <w:t>, </w:t>
      </w:r>
      <w:r w:rsidRPr="0040172E">
        <w:rPr>
          <w:rFonts w:cs="Times New Roman"/>
          <w:i/>
          <w:iCs/>
          <w:color w:val="222222"/>
          <w:shd w:val="clear" w:color="auto" w:fill="FFFFFF"/>
        </w:rPr>
        <w:t>33</w:t>
      </w:r>
      <w:r w:rsidRPr="0040172E">
        <w:rPr>
          <w:rFonts w:cs="Times New Roman"/>
          <w:color w:val="222222"/>
          <w:shd w:val="clear" w:color="auto" w:fill="FFFFFF"/>
        </w:rPr>
        <w:t>(10), 3752-3796.</w:t>
      </w:r>
    </w:p>
    <w:p w14:paraId="607DC976"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Im, A. Y., Cho, S., and Kim, D. Y. (2024). The cost of rude customers: customer incivility and employee performance. </w:t>
      </w:r>
      <w:r w:rsidRPr="0040172E">
        <w:rPr>
          <w:rFonts w:cs="Times New Roman"/>
          <w:i/>
          <w:iCs/>
          <w:color w:val="222222"/>
          <w:shd w:val="clear" w:color="auto" w:fill="FFFFFF"/>
        </w:rPr>
        <w:t>Current Issues in Tourism</w:t>
      </w:r>
      <w:r w:rsidRPr="0040172E">
        <w:rPr>
          <w:rFonts w:cs="Times New Roman"/>
          <w:color w:val="222222"/>
          <w:shd w:val="clear" w:color="auto" w:fill="FFFFFF"/>
        </w:rPr>
        <w:t>, </w:t>
      </w:r>
      <w:r w:rsidRPr="0040172E">
        <w:rPr>
          <w:rFonts w:cs="Times New Roman"/>
          <w:i/>
          <w:iCs/>
          <w:color w:val="222222"/>
          <w:shd w:val="clear" w:color="auto" w:fill="FFFFFF"/>
        </w:rPr>
        <w:t>27</w:t>
      </w:r>
      <w:r w:rsidRPr="0040172E">
        <w:rPr>
          <w:rFonts w:cs="Times New Roman"/>
          <w:color w:val="222222"/>
          <w:shd w:val="clear" w:color="auto" w:fill="FFFFFF"/>
        </w:rPr>
        <w:t>(13), 2031-2047.</w:t>
      </w:r>
    </w:p>
    <w:p w14:paraId="54A6A682"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Jiang, S., Bibi, S., Lyu, J., Khan, A., and Li, Z. (2025). Corporate social responsibility needs base philosophy: An integrative multidimensional approach to hospitality employees’ green innovative behaviors. </w:t>
      </w:r>
      <w:r w:rsidRPr="0040172E">
        <w:rPr>
          <w:rFonts w:cs="Times New Roman"/>
          <w:i/>
          <w:iCs/>
          <w:color w:val="222222"/>
          <w:shd w:val="clear" w:color="auto" w:fill="FFFFFF"/>
        </w:rPr>
        <w:t>International Journal of Hospitality Management</w:t>
      </w:r>
      <w:r w:rsidRPr="0040172E">
        <w:rPr>
          <w:rFonts w:cs="Times New Roman"/>
          <w:color w:val="222222"/>
          <w:shd w:val="clear" w:color="auto" w:fill="FFFFFF"/>
        </w:rPr>
        <w:t>, </w:t>
      </w:r>
      <w:r w:rsidRPr="0040172E">
        <w:rPr>
          <w:rFonts w:cs="Times New Roman"/>
          <w:i/>
          <w:iCs/>
          <w:color w:val="222222"/>
          <w:shd w:val="clear" w:color="auto" w:fill="FFFFFF"/>
        </w:rPr>
        <w:t>124</w:t>
      </w:r>
      <w:r w:rsidRPr="0040172E">
        <w:rPr>
          <w:rFonts w:cs="Times New Roman"/>
          <w:color w:val="222222"/>
          <w:shd w:val="clear" w:color="auto" w:fill="FFFFFF"/>
        </w:rPr>
        <w:t>, 103943.</w:t>
      </w:r>
    </w:p>
    <w:p w14:paraId="184E9F9F"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Jung, H. S., Jung, Y. S., and Yoon, H. H. (2023). The effects of workaholism on employee burnout and turnover intent at deluxe hotels during the COVID-19 pandemic: evidence across generations. </w:t>
      </w:r>
      <w:r w:rsidRPr="0040172E">
        <w:rPr>
          <w:rFonts w:cs="Times New Roman"/>
          <w:i/>
          <w:iCs/>
          <w:color w:val="222222"/>
          <w:shd w:val="clear" w:color="auto" w:fill="FFFFFF"/>
        </w:rPr>
        <w:t>Sustainability</w:t>
      </w:r>
      <w:r w:rsidRPr="0040172E">
        <w:rPr>
          <w:rFonts w:cs="Times New Roman"/>
          <w:color w:val="222222"/>
          <w:shd w:val="clear" w:color="auto" w:fill="FFFFFF"/>
        </w:rPr>
        <w:t>, </w:t>
      </w:r>
      <w:r w:rsidRPr="0040172E">
        <w:rPr>
          <w:rFonts w:cs="Times New Roman"/>
          <w:i/>
          <w:iCs/>
          <w:color w:val="222222"/>
          <w:shd w:val="clear" w:color="auto" w:fill="FFFFFF"/>
        </w:rPr>
        <w:t>15</w:t>
      </w:r>
      <w:r w:rsidRPr="0040172E">
        <w:rPr>
          <w:rFonts w:cs="Times New Roman"/>
          <w:color w:val="222222"/>
          <w:shd w:val="clear" w:color="auto" w:fill="FFFFFF"/>
        </w:rPr>
        <w:t>(6), 5227.</w:t>
      </w:r>
    </w:p>
    <w:p w14:paraId="1B4E5ACD"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Katircioglu, E., and Akgun Tekin, O. (2021). EXAMINING THE RELATIONSHIPS BETWEEN FEMALE FRONTLINE EMPLOYEES’AESTHETIC LABOUR AND BURNOUT. </w:t>
      </w:r>
      <w:r w:rsidRPr="0040172E">
        <w:rPr>
          <w:rFonts w:cs="Times New Roman"/>
          <w:i/>
          <w:iCs/>
          <w:color w:val="222222"/>
          <w:shd w:val="clear" w:color="auto" w:fill="FFFFFF"/>
        </w:rPr>
        <w:t>Tourism and hospitality management</w:t>
      </w:r>
      <w:r w:rsidRPr="0040172E">
        <w:rPr>
          <w:rFonts w:cs="Times New Roman"/>
          <w:color w:val="222222"/>
          <w:shd w:val="clear" w:color="auto" w:fill="FFFFFF"/>
        </w:rPr>
        <w:t>, </w:t>
      </w:r>
      <w:r w:rsidRPr="0040172E">
        <w:rPr>
          <w:rFonts w:cs="Times New Roman"/>
          <w:i/>
          <w:iCs/>
          <w:color w:val="222222"/>
          <w:shd w:val="clear" w:color="auto" w:fill="FFFFFF"/>
        </w:rPr>
        <w:t>27</w:t>
      </w:r>
      <w:r w:rsidRPr="0040172E">
        <w:rPr>
          <w:rFonts w:cs="Times New Roman"/>
          <w:color w:val="222222"/>
          <w:shd w:val="clear" w:color="auto" w:fill="FFFFFF"/>
        </w:rPr>
        <w:t>(3), 503-528.</w:t>
      </w:r>
    </w:p>
    <w:p w14:paraId="27FE1B41"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Katsaros, K. K. (2025). Employee burnout in the tourism industry during a cultural shift: the role of change uncertainty, change information and meaning-making. </w:t>
      </w:r>
      <w:r w:rsidRPr="0040172E">
        <w:rPr>
          <w:rFonts w:cs="Times New Roman"/>
          <w:i/>
          <w:iCs/>
          <w:color w:val="222222"/>
          <w:shd w:val="clear" w:color="auto" w:fill="FFFFFF"/>
        </w:rPr>
        <w:t>Journal of Hospitality and Tourism Insights</w:t>
      </w:r>
      <w:r w:rsidRPr="0040172E">
        <w:rPr>
          <w:rFonts w:cs="Times New Roman"/>
          <w:color w:val="222222"/>
          <w:shd w:val="clear" w:color="auto" w:fill="FFFFFF"/>
        </w:rPr>
        <w:t>, </w:t>
      </w:r>
      <w:r w:rsidRPr="0040172E">
        <w:rPr>
          <w:rFonts w:cs="Times New Roman"/>
          <w:i/>
          <w:iCs/>
          <w:color w:val="222222"/>
          <w:shd w:val="clear" w:color="auto" w:fill="FFFFFF"/>
        </w:rPr>
        <w:t>8</w:t>
      </w:r>
      <w:r w:rsidRPr="0040172E">
        <w:rPr>
          <w:rFonts w:cs="Times New Roman"/>
          <w:color w:val="222222"/>
          <w:shd w:val="clear" w:color="auto" w:fill="FFFFFF"/>
        </w:rPr>
        <w:t>(2), 774-789.</w:t>
      </w:r>
    </w:p>
    <w:p w14:paraId="5A68499B"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 xml:space="preserve">Kloutsiniotis, P. V., Mihail, D. M., Mylonas, N., and Pateli, A. (2022). Transformational Leadership, HRM practices and burnout during the COVID-19 pandemic: The role of </w:t>
      </w:r>
      <w:r w:rsidRPr="0040172E">
        <w:rPr>
          <w:rFonts w:cs="Times New Roman"/>
          <w:color w:val="222222"/>
          <w:shd w:val="clear" w:color="auto" w:fill="FFFFFF"/>
        </w:rPr>
        <w:lastRenderedPageBreak/>
        <w:t>personal stress, anxiety, and workplace loneliness. </w:t>
      </w:r>
      <w:r w:rsidRPr="0040172E">
        <w:rPr>
          <w:rFonts w:cs="Times New Roman"/>
          <w:i/>
          <w:iCs/>
          <w:color w:val="222222"/>
          <w:shd w:val="clear" w:color="auto" w:fill="FFFFFF"/>
        </w:rPr>
        <w:t>International journal of hospitality management</w:t>
      </w:r>
      <w:r w:rsidRPr="0040172E">
        <w:rPr>
          <w:rFonts w:cs="Times New Roman"/>
          <w:color w:val="222222"/>
          <w:shd w:val="clear" w:color="auto" w:fill="FFFFFF"/>
        </w:rPr>
        <w:t>, </w:t>
      </w:r>
      <w:r w:rsidRPr="0040172E">
        <w:rPr>
          <w:rFonts w:cs="Times New Roman"/>
          <w:i/>
          <w:iCs/>
          <w:color w:val="222222"/>
          <w:shd w:val="clear" w:color="auto" w:fill="FFFFFF"/>
        </w:rPr>
        <w:t>102</w:t>
      </w:r>
      <w:r w:rsidRPr="0040172E">
        <w:rPr>
          <w:rFonts w:cs="Times New Roman"/>
          <w:color w:val="222222"/>
          <w:shd w:val="clear" w:color="auto" w:fill="FFFFFF"/>
        </w:rPr>
        <w:t>, 103177.</w:t>
      </w:r>
    </w:p>
    <w:p w14:paraId="6DDC939A"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Krishnan, S., and Rathakrishnan, B. (2025). Psychosocial factors contributing to turnover intention among employees in the hospitality industry: A systematic review. </w:t>
      </w:r>
      <w:r w:rsidRPr="0040172E">
        <w:rPr>
          <w:rFonts w:cs="Times New Roman"/>
          <w:i/>
          <w:iCs/>
          <w:color w:val="222222"/>
          <w:shd w:val="clear" w:color="auto" w:fill="FFFFFF"/>
        </w:rPr>
        <w:t>Current Psychology</w:t>
      </w:r>
      <w:r w:rsidRPr="0040172E">
        <w:rPr>
          <w:rFonts w:cs="Times New Roman"/>
          <w:color w:val="222222"/>
          <w:shd w:val="clear" w:color="auto" w:fill="FFFFFF"/>
        </w:rPr>
        <w:t>, 1-22.</w:t>
      </w:r>
    </w:p>
    <w:p w14:paraId="4217620C"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Liu-Lastres, B., Wen, H., and Huang, W. J. (2023). A reflection on the Great Resignation in the hospitality and tourism industry. </w:t>
      </w:r>
      <w:r w:rsidRPr="0040172E">
        <w:rPr>
          <w:rFonts w:cs="Times New Roman"/>
          <w:i/>
          <w:iCs/>
          <w:color w:val="222222"/>
          <w:shd w:val="clear" w:color="auto" w:fill="FFFFFF"/>
        </w:rPr>
        <w:t>International Journal of Contemporary Hospitality Management</w:t>
      </w:r>
      <w:r w:rsidRPr="0040172E">
        <w:rPr>
          <w:rFonts w:cs="Times New Roman"/>
          <w:color w:val="222222"/>
          <w:shd w:val="clear" w:color="auto" w:fill="FFFFFF"/>
        </w:rPr>
        <w:t>, </w:t>
      </w:r>
      <w:r w:rsidRPr="0040172E">
        <w:rPr>
          <w:rFonts w:cs="Times New Roman"/>
          <w:i/>
          <w:iCs/>
          <w:color w:val="222222"/>
          <w:shd w:val="clear" w:color="auto" w:fill="FFFFFF"/>
        </w:rPr>
        <w:t>35</w:t>
      </w:r>
      <w:r w:rsidRPr="0040172E">
        <w:rPr>
          <w:rFonts w:cs="Times New Roman"/>
          <w:color w:val="222222"/>
          <w:shd w:val="clear" w:color="auto" w:fill="FFFFFF"/>
        </w:rPr>
        <w:t>(1), 235-249.</w:t>
      </w:r>
    </w:p>
    <w:p w14:paraId="16193DCE" w14:textId="77777777" w:rsidR="00A9454B" w:rsidRPr="0040172E" w:rsidRDefault="00A9454B" w:rsidP="00E3748A">
      <w:pPr>
        <w:spacing w:before="100" w:beforeAutospacing="1" w:after="100" w:afterAutospacing="1"/>
        <w:ind w:left="720" w:hanging="720"/>
        <w:rPr>
          <w:rFonts w:cs="Times New Roman"/>
        </w:rPr>
      </w:pPr>
      <w:r w:rsidRPr="0040172E">
        <w:rPr>
          <w:rFonts w:cs="Times New Roman"/>
        </w:rPr>
        <w:t xml:space="preserve">Luxembourg Times (2024) </w:t>
      </w:r>
      <w:r w:rsidRPr="0040172E">
        <w:rPr>
          <w:rStyle w:val="Emphasis"/>
          <w:rFonts w:cs="Times New Roman"/>
        </w:rPr>
        <w:t>Half of Luxembourg employees report high levels of mental distress</w:t>
      </w:r>
      <w:r w:rsidRPr="0040172E">
        <w:rPr>
          <w:rFonts w:cs="Times New Roman"/>
        </w:rPr>
        <w:t xml:space="preserve">. [online] Available at: </w:t>
      </w:r>
      <w:hyperlink r:id="rId12" w:tgtFrame="_new" w:history="1">
        <w:r w:rsidRPr="0040172E">
          <w:rPr>
            <w:rStyle w:val="Hyperlink"/>
            <w:rFonts w:cs="Times New Roman"/>
            <w:color w:val="auto"/>
          </w:rPr>
          <w:t>https://www.luxtimes.lu/luxembourg/half-of-luxembourg-employees-report-high-levels-of-mental-distress/44957472.html</w:t>
        </w:r>
      </w:hyperlink>
      <w:r w:rsidRPr="0040172E">
        <w:rPr>
          <w:rFonts w:cs="Times New Roman"/>
        </w:rPr>
        <w:t xml:space="preserve"> [Accessed 7 May 2025].</w:t>
      </w:r>
    </w:p>
    <w:p w14:paraId="6164BA56" w14:textId="77777777" w:rsidR="00A9454B" w:rsidRPr="0040172E" w:rsidRDefault="00A9454B" w:rsidP="00E3748A">
      <w:pPr>
        <w:ind w:left="720" w:hanging="720"/>
        <w:rPr>
          <w:rFonts w:cs="Times New Roman"/>
        </w:rPr>
      </w:pPr>
      <w:r w:rsidRPr="0040172E">
        <w:rPr>
          <w:rFonts w:cs="Times New Roman"/>
        </w:rPr>
        <w:t xml:space="preserve">Luxtoday. (2024). </w:t>
      </w:r>
      <w:r w:rsidRPr="0040172E">
        <w:rPr>
          <w:rFonts w:cs="Times New Roman"/>
          <w:i/>
          <w:iCs/>
        </w:rPr>
        <w:t>Mental Health Issues in Luxembourg's Workforce</w:t>
      </w:r>
      <w:r w:rsidRPr="0040172E">
        <w:rPr>
          <w:rFonts w:cs="Times New Roman"/>
        </w:rPr>
        <w:t xml:space="preserve">. Retrieved from </w:t>
      </w:r>
      <w:hyperlink r:id="rId13" w:tgtFrame="_new" w:history="1">
        <w:r w:rsidRPr="0040172E">
          <w:rPr>
            <w:rStyle w:val="Hyperlink"/>
            <w:rFonts w:cs="Times New Roman"/>
            <w:color w:val="auto"/>
          </w:rPr>
          <w:t>www.luxtoday.lu</w:t>
        </w:r>
      </w:hyperlink>
    </w:p>
    <w:p w14:paraId="704D5F6A"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Min, H., Kim, H. J., and Agrusa, J. (2023). Serving diverse customers: The impact of cultural intelligence on employee burnout, engagement, and job satisfaction. </w:t>
      </w:r>
      <w:r w:rsidRPr="0040172E">
        <w:rPr>
          <w:rFonts w:cs="Times New Roman"/>
          <w:i/>
          <w:iCs/>
          <w:color w:val="222222"/>
          <w:shd w:val="clear" w:color="auto" w:fill="FFFFFF"/>
        </w:rPr>
        <w:t>Journal of Hospitality &amp; Tourism Research</w:t>
      </w:r>
      <w:r w:rsidRPr="0040172E">
        <w:rPr>
          <w:rFonts w:cs="Times New Roman"/>
          <w:color w:val="222222"/>
          <w:shd w:val="clear" w:color="auto" w:fill="FFFFFF"/>
        </w:rPr>
        <w:t>, </w:t>
      </w:r>
      <w:r w:rsidRPr="0040172E">
        <w:rPr>
          <w:rFonts w:cs="Times New Roman"/>
          <w:i/>
          <w:iCs/>
          <w:color w:val="222222"/>
          <w:shd w:val="clear" w:color="auto" w:fill="FFFFFF"/>
        </w:rPr>
        <w:t>47</w:t>
      </w:r>
      <w:r w:rsidRPr="0040172E">
        <w:rPr>
          <w:rFonts w:cs="Times New Roman"/>
          <w:color w:val="222222"/>
          <w:shd w:val="clear" w:color="auto" w:fill="FFFFFF"/>
        </w:rPr>
        <w:t>(3), 503-527.</w:t>
      </w:r>
    </w:p>
    <w:p w14:paraId="63524E1B"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Moustafa, M. A., Elrayah, M., Aljoghaiman, A., Hasanein, A. M., and Ali, M. A. (2024). How Does Sustainable Organizational Support Affect Job Burnout in the Hospitality Sector? The Mediating Role of Psychological Capital. </w:t>
      </w:r>
      <w:r w:rsidRPr="0040172E">
        <w:rPr>
          <w:rFonts w:cs="Times New Roman"/>
          <w:i/>
          <w:iCs/>
          <w:color w:val="222222"/>
          <w:shd w:val="clear" w:color="auto" w:fill="FFFFFF"/>
        </w:rPr>
        <w:t>Sustainability</w:t>
      </w:r>
      <w:r w:rsidRPr="0040172E">
        <w:rPr>
          <w:rFonts w:cs="Times New Roman"/>
          <w:color w:val="222222"/>
          <w:shd w:val="clear" w:color="auto" w:fill="FFFFFF"/>
        </w:rPr>
        <w:t>, </w:t>
      </w:r>
      <w:r w:rsidRPr="0040172E">
        <w:rPr>
          <w:rFonts w:cs="Times New Roman"/>
          <w:i/>
          <w:iCs/>
          <w:color w:val="222222"/>
          <w:shd w:val="clear" w:color="auto" w:fill="FFFFFF"/>
        </w:rPr>
        <w:t>16</w:t>
      </w:r>
      <w:r w:rsidRPr="0040172E">
        <w:rPr>
          <w:rFonts w:cs="Times New Roman"/>
          <w:color w:val="222222"/>
          <w:shd w:val="clear" w:color="auto" w:fill="FFFFFF"/>
        </w:rPr>
        <w:t>(2), 840.</w:t>
      </w:r>
    </w:p>
    <w:p w14:paraId="678B5186"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Nguyen, I., Goh, E., and Murillo, D. (2023). Living through the lives of hospitality students during work-integrated learning (WIL) internships: An application of the critical incident technique to explore factors affecting students’ WIL experience. </w:t>
      </w:r>
      <w:r w:rsidRPr="0040172E">
        <w:rPr>
          <w:rFonts w:cs="Times New Roman"/>
          <w:i/>
          <w:iCs/>
          <w:color w:val="222222"/>
          <w:shd w:val="clear" w:color="auto" w:fill="FFFFFF"/>
        </w:rPr>
        <w:t>Journal of Hospitality &amp; Tourism Education</w:t>
      </w:r>
      <w:r w:rsidRPr="0040172E">
        <w:rPr>
          <w:rFonts w:cs="Times New Roman"/>
          <w:color w:val="222222"/>
          <w:shd w:val="clear" w:color="auto" w:fill="FFFFFF"/>
        </w:rPr>
        <w:t>, </w:t>
      </w:r>
      <w:r w:rsidRPr="0040172E">
        <w:rPr>
          <w:rFonts w:cs="Times New Roman"/>
          <w:i/>
          <w:iCs/>
          <w:color w:val="222222"/>
          <w:shd w:val="clear" w:color="auto" w:fill="FFFFFF"/>
        </w:rPr>
        <w:t>35</w:t>
      </w:r>
      <w:r w:rsidRPr="0040172E">
        <w:rPr>
          <w:rFonts w:cs="Times New Roman"/>
          <w:color w:val="222222"/>
          <w:shd w:val="clear" w:color="auto" w:fill="FFFFFF"/>
        </w:rPr>
        <w:t>(3), 225-236.</w:t>
      </w:r>
    </w:p>
    <w:p w14:paraId="66C37B36" w14:textId="77777777" w:rsidR="00A9454B" w:rsidRPr="0040172E" w:rsidRDefault="00A9454B" w:rsidP="00A74664">
      <w:pPr>
        <w:ind w:left="720" w:hanging="720"/>
        <w:rPr>
          <w:rFonts w:cs="Times New Roman"/>
        </w:rPr>
      </w:pPr>
      <w:r w:rsidRPr="0040172E">
        <w:rPr>
          <w:rFonts w:cs="Times New Roman"/>
        </w:rPr>
        <w:t xml:space="preserve">Ņikadimovs, O. and Ivanchenko, T. (2020). SOFT SKILLS GAP AND IMPROVING BUSINESS COMPETITIVENESS BY MANAGING TALENT IN THE HOSPITALITY INDUSTRY. </w:t>
      </w:r>
      <w:r w:rsidRPr="0040172E">
        <w:rPr>
          <w:rFonts w:cs="Times New Roman"/>
          <w:i/>
          <w:iCs/>
        </w:rPr>
        <w:t>Economics &amp; Education</w:t>
      </w:r>
      <w:r w:rsidRPr="0040172E">
        <w:rPr>
          <w:rFonts w:cs="Times New Roman"/>
        </w:rPr>
        <w:t>, 5(1), pp.36–48. doi:https://doi.org/10.30525/2500-946x/2020-1-5.</w:t>
      </w:r>
    </w:p>
    <w:p w14:paraId="745AB848" w14:textId="77777777" w:rsidR="00A9454B" w:rsidRPr="0040172E" w:rsidRDefault="00A9454B" w:rsidP="00E3748A">
      <w:pPr>
        <w:pStyle w:val="NormalWeb"/>
        <w:spacing w:line="360" w:lineRule="auto"/>
        <w:ind w:left="720" w:hanging="720"/>
        <w:rPr>
          <w:color w:val="000000"/>
        </w:rPr>
      </w:pPr>
      <w:r w:rsidRPr="0040172E">
        <w:rPr>
          <w:color w:val="000000"/>
        </w:rPr>
        <w:lastRenderedPageBreak/>
        <w:t>O’Neill, J.W. and Davis, K. (2010). Work stress and well-being in the hotel industry. </w:t>
      </w:r>
      <w:r w:rsidRPr="0040172E">
        <w:rPr>
          <w:i/>
          <w:iCs/>
          <w:color w:val="000000"/>
        </w:rPr>
        <w:t>International Journal of Hospitality Management</w:t>
      </w:r>
      <w:r w:rsidRPr="0040172E">
        <w:rPr>
          <w:color w:val="000000"/>
        </w:rPr>
        <w:t>, [online] 30(2), pp.385–390. doi:https://doi.org/10.1016/j.ijhm.2010.07.007.</w:t>
      </w:r>
    </w:p>
    <w:p w14:paraId="575C910D" w14:textId="77777777" w:rsidR="00A9454B" w:rsidRPr="0040172E" w:rsidRDefault="00A9454B" w:rsidP="00E3748A">
      <w:pPr>
        <w:pStyle w:val="NormalWeb"/>
        <w:spacing w:before="0" w:beforeAutospacing="0" w:after="240" w:afterAutospacing="0" w:line="360" w:lineRule="auto"/>
        <w:ind w:left="720" w:hanging="720"/>
        <w:rPr>
          <w:color w:val="000000"/>
        </w:rPr>
      </w:pPr>
      <w:r w:rsidRPr="0040172E">
        <w:rPr>
          <w:color w:val="000000"/>
        </w:rPr>
        <w:t>Ozturk, A., Karatepe, O.M. and Fevzi Okumus (2021). The effect of servant leadership on hotel employees’ behavioral consequences: Work engagement versus job satisfaction. </w:t>
      </w:r>
      <w:r w:rsidRPr="0040172E">
        <w:rPr>
          <w:i/>
          <w:iCs/>
          <w:color w:val="000000"/>
        </w:rPr>
        <w:t>International Journal of Hospitality Management</w:t>
      </w:r>
      <w:r w:rsidRPr="0040172E">
        <w:rPr>
          <w:color w:val="000000"/>
        </w:rPr>
        <w:t>, [online] 97, pp.102994–102994. doi:https://doi.org/10.1016/j.ijhm.2021.102994.</w:t>
      </w:r>
    </w:p>
    <w:p w14:paraId="153572F9" w14:textId="77777777" w:rsidR="00A9454B" w:rsidRPr="0040172E" w:rsidRDefault="00A9454B" w:rsidP="00E3748A">
      <w:pPr>
        <w:ind w:left="720" w:hanging="720"/>
        <w:rPr>
          <w:rFonts w:cs="Times New Roman"/>
        </w:rPr>
      </w:pPr>
      <w:r w:rsidRPr="0040172E">
        <w:rPr>
          <w:rFonts w:cs="Times New Roman"/>
        </w:rPr>
        <w:t xml:space="preserve">People Management Magazine (2021). </w:t>
      </w:r>
      <w:r w:rsidRPr="0040172E">
        <w:rPr>
          <w:rFonts w:cs="Times New Roman"/>
          <w:i/>
          <w:iCs/>
        </w:rPr>
        <w:t>Change management</w:t>
      </w:r>
      <w:r w:rsidRPr="0040172E">
        <w:rPr>
          <w:rFonts w:cs="Times New Roman"/>
        </w:rPr>
        <w:t>. [online] Wikipedia. Available at: https://en.wikipedia.org/wiki/Change_management.</w:t>
      </w:r>
    </w:p>
    <w:p w14:paraId="3E88665E"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Prentice, C., Dominique-Ferreira, S., Wang, X., Tuominen, J., Duarte, M., and Rocha, H. (2025). Work-life imbalance, burning out, feeling down, I will quit, but quietly–the case of hospitality employees. </w:t>
      </w:r>
      <w:r w:rsidRPr="0040172E">
        <w:rPr>
          <w:rFonts w:cs="Times New Roman"/>
          <w:i/>
          <w:iCs/>
          <w:color w:val="222222"/>
          <w:shd w:val="clear" w:color="auto" w:fill="FFFFFF"/>
        </w:rPr>
        <w:t>Journal of Hospitality Marketing &amp; Management</w:t>
      </w:r>
      <w:r w:rsidRPr="0040172E">
        <w:rPr>
          <w:rFonts w:cs="Times New Roman"/>
          <w:color w:val="222222"/>
          <w:shd w:val="clear" w:color="auto" w:fill="FFFFFF"/>
        </w:rPr>
        <w:t>, </w:t>
      </w:r>
      <w:r w:rsidRPr="0040172E">
        <w:rPr>
          <w:rFonts w:cs="Times New Roman"/>
          <w:i/>
          <w:iCs/>
          <w:color w:val="222222"/>
          <w:shd w:val="clear" w:color="auto" w:fill="FFFFFF"/>
        </w:rPr>
        <w:t>34</w:t>
      </w:r>
      <w:r w:rsidRPr="0040172E">
        <w:rPr>
          <w:rFonts w:cs="Times New Roman"/>
          <w:color w:val="222222"/>
          <w:shd w:val="clear" w:color="auto" w:fill="FFFFFF"/>
        </w:rPr>
        <w:t>(1), 24-45.</w:t>
      </w:r>
    </w:p>
    <w:p w14:paraId="11CBE890" w14:textId="77777777" w:rsidR="00A9454B" w:rsidRPr="0040172E" w:rsidRDefault="00A9454B" w:rsidP="00E3748A">
      <w:pPr>
        <w:pStyle w:val="NormalWeb"/>
        <w:spacing w:line="360" w:lineRule="auto"/>
        <w:ind w:left="720" w:hanging="720"/>
        <w:rPr>
          <w:color w:val="000000"/>
        </w:rPr>
      </w:pPr>
      <w:r w:rsidRPr="0040172E">
        <w:rPr>
          <w:color w:val="000000"/>
        </w:rPr>
        <w:t>‌PricewaterhouseCoopers (2022). </w:t>
      </w:r>
      <w:r w:rsidRPr="0040172E">
        <w:rPr>
          <w:i/>
          <w:iCs/>
          <w:color w:val="000000"/>
        </w:rPr>
        <w:t>PwC’s Global Workforce Hopes and Fears Survey 2022 | PwC</w:t>
      </w:r>
      <w:r w:rsidRPr="0040172E">
        <w:rPr>
          <w:color w:val="000000"/>
        </w:rPr>
        <w:t>. [online] PwC. Available at: https://www.pwc.com/gx/en/issues/workforce/hopes-and-fears-2022.html?[Accessed 8 May 2025].</w:t>
      </w:r>
    </w:p>
    <w:p w14:paraId="56A58991" w14:textId="77777777" w:rsidR="00A9454B" w:rsidRPr="0040172E" w:rsidRDefault="00A9454B" w:rsidP="00E3748A">
      <w:pPr>
        <w:pStyle w:val="NormalWeb"/>
        <w:spacing w:line="360" w:lineRule="auto"/>
        <w:ind w:left="720" w:hanging="720"/>
        <w:rPr>
          <w:color w:val="000000"/>
        </w:rPr>
      </w:pPr>
      <w:r w:rsidRPr="0040172E">
        <w:rPr>
          <w:color w:val="000000"/>
        </w:rPr>
        <w:t>PRITCHARD, H. (2024). </w:t>
      </w:r>
      <w:r w:rsidRPr="0040172E">
        <w:rPr>
          <w:i/>
          <w:iCs/>
          <w:color w:val="000000"/>
        </w:rPr>
        <w:t>Excessive workload, little recognition main mental health triggers at Luxembourg offices</w:t>
      </w:r>
      <w:r w:rsidRPr="0040172E">
        <w:rPr>
          <w:color w:val="000000"/>
        </w:rPr>
        <w:t>. [online] Luxembourg Times. Available at: https://www.luxtimes.lu/yourluxembourg/healthandwellbeing/excessive-workload-little-recognition-main-mental-health-triggers-at-luxembourg-offices/22090351.html?utm_source=chatgpt.com [Accessed 8 May 2025].</w:t>
      </w:r>
    </w:p>
    <w:p w14:paraId="279B74CA" w14:textId="77777777" w:rsidR="00A9454B" w:rsidRPr="0040172E" w:rsidRDefault="00A9454B" w:rsidP="00E3748A">
      <w:pPr>
        <w:ind w:left="720" w:hanging="720"/>
        <w:rPr>
          <w:rFonts w:cs="Times New Roman"/>
        </w:rPr>
      </w:pPr>
      <w:r w:rsidRPr="0040172E">
        <w:rPr>
          <w:rFonts w:cs="Times New Roman"/>
        </w:rPr>
        <w:t xml:space="preserve">Robbins, M. (n.d.). </w:t>
      </w:r>
      <w:r w:rsidRPr="0040172E">
        <w:rPr>
          <w:rFonts w:cs="Times New Roman"/>
          <w:i/>
          <w:iCs/>
        </w:rPr>
        <w:t>Employee engagement</w:t>
      </w:r>
      <w:r w:rsidRPr="0040172E">
        <w:rPr>
          <w:rFonts w:cs="Times New Roman"/>
        </w:rPr>
        <w:t>. [online] hbr.org. Available at: https://hbr.org/topic/subject/employee-engagement.</w:t>
      </w:r>
    </w:p>
    <w:p w14:paraId="11DC3F8E"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Said, H., and Tanova, C. (2021). Workplace bullying in the hospitality industry: A hindrance to the employee mindfulness state and a source of emotional exhaustion. </w:t>
      </w:r>
      <w:r w:rsidRPr="0040172E">
        <w:rPr>
          <w:rFonts w:cs="Times New Roman"/>
          <w:i/>
          <w:iCs/>
          <w:color w:val="222222"/>
          <w:shd w:val="clear" w:color="auto" w:fill="FFFFFF"/>
        </w:rPr>
        <w:t>International Journal of Hospitality Management</w:t>
      </w:r>
      <w:r w:rsidRPr="0040172E">
        <w:rPr>
          <w:rFonts w:cs="Times New Roman"/>
          <w:color w:val="222222"/>
          <w:shd w:val="clear" w:color="auto" w:fill="FFFFFF"/>
        </w:rPr>
        <w:t>, </w:t>
      </w:r>
      <w:r w:rsidRPr="0040172E">
        <w:rPr>
          <w:rFonts w:cs="Times New Roman"/>
          <w:i/>
          <w:iCs/>
          <w:color w:val="222222"/>
          <w:shd w:val="clear" w:color="auto" w:fill="FFFFFF"/>
        </w:rPr>
        <w:t>96</w:t>
      </w:r>
      <w:r w:rsidRPr="0040172E">
        <w:rPr>
          <w:rFonts w:cs="Times New Roman"/>
          <w:color w:val="222222"/>
          <w:shd w:val="clear" w:color="auto" w:fill="FFFFFF"/>
        </w:rPr>
        <w:t>, 102961.</w:t>
      </w:r>
    </w:p>
    <w:p w14:paraId="497ED9B7"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lastRenderedPageBreak/>
        <w:t>Salama, W., Abdou, A. H., Mohamed, S. A. K., and Shehata, H. S. (2022). Impact of work stress and job burnout on turnover intentions among hotel employees. </w:t>
      </w:r>
      <w:r w:rsidRPr="0040172E">
        <w:rPr>
          <w:rFonts w:cs="Times New Roman"/>
          <w:i/>
          <w:iCs/>
          <w:color w:val="222222"/>
          <w:shd w:val="clear" w:color="auto" w:fill="FFFFFF"/>
        </w:rPr>
        <w:t>International Journal of Environmental Research and Public Health</w:t>
      </w:r>
      <w:r w:rsidRPr="0040172E">
        <w:rPr>
          <w:rFonts w:cs="Times New Roman"/>
          <w:color w:val="222222"/>
          <w:shd w:val="clear" w:color="auto" w:fill="FFFFFF"/>
        </w:rPr>
        <w:t>, </w:t>
      </w:r>
      <w:r w:rsidRPr="0040172E">
        <w:rPr>
          <w:rFonts w:cs="Times New Roman"/>
          <w:i/>
          <w:iCs/>
          <w:color w:val="222222"/>
          <w:shd w:val="clear" w:color="auto" w:fill="FFFFFF"/>
        </w:rPr>
        <w:t>19</w:t>
      </w:r>
      <w:r w:rsidRPr="0040172E">
        <w:rPr>
          <w:rFonts w:cs="Times New Roman"/>
          <w:color w:val="222222"/>
          <w:shd w:val="clear" w:color="auto" w:fill="FFFFFF"/>
        </w:rPr>
        <w:t>(15), 9724.</w:t>
      </w:r>
    </w:p>
    <w:p w14:paraId="227324FD"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Shehawy, Y. M. (2022). Current workplace issues and behaviours in tourism and hospitality: moderating role of empowering leadership. </w:t>
      </w:r>
      <w:r w:rsidRPr="0040172E">
        <w:rPr>
          <w:rFonts w:cs="Times New Roman"/>
          <w:i/>
          <w:iCs/>
          <w:color w:val="222222"/>
          <w:shd w:val="clear" w:color="auto" w:fill="FFFFFF"/>
        </w:rPr>
        <w:t>Current Issues in Tourism</w:t>
      </w:r>
      <w:r w:rsidRPr="0040172E">
        <w:rPr>
          <w:rFonts w:cs="Times New Roman"/>
          <w:color w:val="222222"/>
          <w:shd w:val="clear" w:color="auto" w:fill="FFFFFF"/>
        </w:rPr>
        <w:t>, </w:t>
      </w:r>
      <w:r w:rsidRPr="0040172E">
        <w:rPr>
          <w:rFonts w:cs="Times New Roman"/>
          <w:i/>
          <w:iCs/>
          <w:color w:val="222222"/>
          <w:shd w:val="clear" w:color="auto" w:fill="FFFFFF"/>
        </w:rPr>
        <w:t>25</w:t>
      </w:r>
      <w:r w:rsidRPr="0040172E">
        <w:rPr>
          <w:rFonts w:cs="Times New Roman"/>
          <w:color w:val="222222"/>
          <w:shd w:val="clear" w:color="auto" w:fill="FFFFFF"/>
        </w:rPr>
        <w:t>(10), 1627-1648.</w:t>
      </w:r>
    </w:p>
    <w:p w14:paraId="365EB9C7" w14:textId="77777777" w:rsidR="00A9454B" w:rsidRPr="0040172E" w:rsidRDefault="00A9454B" w:rsidP="00BF30FE">
      <w:pPr>
        <w:ind w:left="720" w:hanging="720"/>
        <w:rPr>
          <w:rFonts w:cs="Times New Roman"/>
          <w:color w:val="222222"/>
          <w:shd w:val="clear" w:color="auto" w:fill="FFFFFF"/>
        </w:rPr>
      </w:pPr>
      <w:r w:rsidRPr="0040172E">
        <w:rPr>
          <w:rFonts w:cs="Times New Roman"/>
          <w:color w:val="222222"/>
          <w:shd w:val="clear" w:color="auto" w:fill="FFFFFF"/>
        </w:rPr>
        <w:t>Somera, F. A. R., and Petrova, K. (2024). A Change Management View on Technology Adoption in Hotel Organizations: A Review and a Conceptual Framework. </w:t>
      </w:r>
      <w:r w:rsidRPr="0040172E">
        <w:rPr>
          <w:rFonts w:cs="Times New Roman"/>
          <w:i/>
          <w:iCs/>
          <w:color w:val="222222"/>
          <w:shd w:val="clear" w:color="auto" w:fill="FFFFFF"/>
        </w:rPr>
        <w:t>Businesses</w:t>
      </w:r>
      <w:r w:rsidRPr="0040172E">
        <w:rPr>
          <w:rFonts w:cs="Times New Roman"/>
          <w:color w:val="222222"/>
          <w:shd w:val="clear" w:color="auto" w:fill="FFFFFF"/>
        </w:rPr>
        <w:t>, </w:t>
      </w:r>
      <w:r w:rsidRPr="0040172E">
        <w:rPr>
          <w:rFonts w:cs="Times New Roman"/>
          <w:i/>
          <w:iCs/>
          <w:color w:val="222222"/>
          <w:shd w:val="clear" w:color="auto" w:fill="FFFFFF"/>
        </w:rPr>
        <w:t>4</w:t>
      </w:r>
      <w:r w:rsidRPr="0040172E">
        <w:rPr>
          <w:rFonts w:cs="Times New Roman"/>
          <w:color w:val="222222"/>
          <w:shd w:val="clear" w:color="auto" w:fill="FFFFFF"/>
        </w:rPr>
        <w:t>(4), 791.</w:t>
      </w:r>
    </w:p>
    <w:p w14:paraId="6B09E626" w14:textId="77777777" w:rsidR="00A9454B" w:rsidRPr="0040172E" w:rsidRDefault="00A9454B" w:rsidP="00E3748A">
      <w:pPr>
        <w:pStyle w:val="NormalWeb"/>
        <w:spacing w:before="0" w:beforeAutospacing="0" w:after="240" w:afterAutospacing="0" w:line="360" w:lineRule="auto"/>
        <w:ind w:left="720" w:hanging="720"/>
        <w:rPr>
          <w:color w:val="000000"/>
        </w:rPr>
      </w:pPr>
      <w:r w:rsidRPr="0040172E">
        <w:rPr>
          <w:rStyle w:val="Strong"/>
          <w:rFonts w:eastAsiaTheme="majorEastAsia"/>
          <w:b w:val="0"/>
          <w:bCs w:val="0"/>
        </w:rPr>
        <w:t>STATEC (2024)</w:t>
      </w:r>
      <w:r w:rsidRPr="0040172E">
        <w:t xml:space="preserve"> </w:t>
      </w:r>
      <w:r w:rsidRPr="0040172E">
        <w:rPr>
          <w:rStyle w:val="Emphasis"/>
          <w:rFonts w:eastAsiaTheme="majorEastAsia"/>
        </w:rPr>
        <w:t>Conjoncture Flash Luxembourg – March 2024</w:t>
      </w:r>
      <w:r w:rsidRPr="0040172E">
        <w:t>.</w:t>
      </w:r>
      <w:r w:rsidRPr="0040172E">
        <w:rPr>
          <w:color w:val="000000"/>
        </w:rPr>
        <w:t xml:space="preserve"> Available at: </w:t>
      </w:r>
      <w:hyperlink r:id="rId14" w:history="1">
        <w:r w:rsidRPr="0040172E">
          <w:rPr>
            <w:rStyle w:val="Hyperlink"/>
          </w:rPr>
          <w:t>https://statistiques.public.lu/dam-assets/catalogue-publications/conjoncture-flash-en/2024/flash-03-24-en.pdf</w:t>
        </w:r>
      </w:hyperlink>
      <w:r w:rsidRPr="0040172E">
        <w:rPr>
          <w:color w:val="000000"/>
        </w:rPr>
        <w:t>.</w:t>
      </w:r>
    </w:p>
    <w:p w14:paraId="75CF3E5B" w14:textId="77777777" w:rsidR="00A9454B" w:rsidRPr="0040172E" w:rsidRDefault="00A9454B" w:rsidP="00BF30FE">
      <w:pPr>
        <w:ind w:left="720" w:hanging="720"/>
        <w:rPr>
          <w:rFonts w:cs="Times New Roman"/>
          <w:color w:val="222222"/>
          <w:shd w:val="clear" w:color="auto" w:fill="FFFFFF"/>
        </w:rPr>
      </w:pPr>
      <w:r w:rsidRPr="0040172E">
        <w:rPr>
          <w:rFonts w:cs="Times New Roman"/>
          <w:color w:val="222222"/>
          <w:shd w:val="clear" w:color="auto" w:fill="FFFFFF"/>
        </w:rPr>
        <w:t>Stavrinoudis, T., Kakarougkas, C. and Vitzilaiou, C. (2022). Hotel front line employees’ perceptions on leadership and workplace motivation in times of crisis. </w:t>
      </w:r>
      <w:r w:rsidRPr="0040172E">
        <w:rPr>
          <w:rFonts w:cs="Times New Roman"/>
          <w:i/>
          <w:iCs/>
          <w:color w:val="222222"/>
          <w:shd w:val="clear" w:color="auto" w:fill="FFFFFF"/>
        </w:rPr>
        <w:t>Tourism and hospitality management</w:t>
      </w:r>
      <w:r w:rsidRPr="0040172E">
        <w:rPr>
          <w:rFonts w:cs="Times New Roman"/>
          <w:color w:val="222222"/>
          <w:shd w:val="clear" w:color="auto" w:fill="FFFFFF"/>
        </w:rPr>
        <w:t>, </w:t>
      </w:r>
      <w:r w:rsidRPr="0040172E">
        <w:rPr>
          <w:rFonts w:cs="Times New Roman"/>
          <w:i/>
          <w:iCs/>
          <w:color w:val="222222"/>
          <w:shd w:val="clear" w:color="auto" w:fill="FFFFFF"/>
        </w:rPr>
        <w:t>28</w:t>
      </w:r>
      <w:r w:rsidRPr="0040172E">
        <w:rPr>
          <w:rFonts w:cs="Times New Roman"/>
          <w:color w:val="222222"/>
          <w:shd w:val="clear" w:color="auto" w:fill="FFFFFF"/>
        </w:rPr>
        <w:t>(2), 257-276.</w:t>
      </w:r>
    </w:p>
    <w:p w14:paraId="2A982152" w14:textId="77777777" w:rsidR="00A9454B" w:rsidRPr="0040172E" w:rsidRDefault="00A9454B" w:rsidP="00BF30FE">
      <w:pPr>
        <w:ind w:left="720" w:hanging="720"/>
        <w:rPr>
          <w:rFonts w:cs="Times New Roman"/>
          <w:color w:val="222222"/>
          <w:shd w:val="clear" w:color="auto" w:fill="FFFFFF"/>
        </w:rPr>
      </w:pPr>
      <w:r w:rsidRPr="0040172E">
        <w:rPr>
          <w:rFonts w:cs="Times New Roman"/>
          <w:color w:val="222222"/>
          <w:shd w:val="clear" w:color="auto" w:fill="FFFFFF"/>
        </w:rPr>
        <w:t>Sung, W., and Kim, C. (2021). A study on the effect of change management on organizational Innovation: Focusing on the mediating effect of members’ innovative behavior. </w:t>
      </w:r>
      <w:r w:rsidRPr="0040172E">
        <w:rPr>
          <w:rFonts w:cs="Times New Roman"/>
          <w:i/>
          <w:iCs/>
          <w:color w:val="222222"/>
          <w:shd w:val="clear" w:color="auto" w:fill="FFFFFF"/>
        </w:rPr>
        <w:t>Sustainability</w:t>
      </w:r>
      <w:r w:rsidRPr="0040172E">
        <w:rPr>
          <w:rFonts w:cs="Times New Roman"/>
          <w:color w:val="222222"/>
          <w:shd w:val="clear" w:color="auto" w:fill="FFFFFF"/>
        </w:rPr>
        <w:t>, </w:t>
      </w:r>
      <w:r w:rsidRPr="0040172E">
        <w:rPr>
          <w:rFonts w:cs="Times New Roman"/>
          <w:i/>
          <w:iCs/>
          <w:color w:val="222222"/>
          <w:shd w:val="clear" w:color="auto" w:fill="FFFFFF"/>
        </w:rPr>
        <w:t>13</w:t>
      </w:r>
      <w:r w:rsidRPr="0040172E">
        <w:rPr>
          <w:rFonts w:cs="Times New Roman"/>
          <w:color w:val="222222"/>
          <w:shd w:val="clear" w:color="auto" w:fill="FFFFFF"/>
        </w:rPr>
        <w:t>(4), 2079.</w:t>
      </w:r>
    </w:p>
    <w:p w14:paraId="29430ECC" w14:textId="77777777" w:rsidR="00A9454B" w:rsidRPr="0040172E" w:rsidRDefault="00A9454B" w:rsidP="00A74664">
      <w:pPr>
        <w:ind w:left="720" w:hanging="720"/>
        <w:rPr>
          <w:rFonts w:cs="Times New Roman"/>
        </w:rPr>
      </w:pPr>
      <w:r w:rsidRPr="0040172E">
        <w:rPr>
          <w:rFonts w:cs="Times New Roman"/>
        </w:rPr>
        <w:t xml:space="preserve">Talukder, M.B., Dil Afrin Swarna and Kabir, F. (2024). Innovative Tech Strategies for Employee Wellness in Hospitality. </w:t>
      </w:r>
      <w:r w:rsidRPr="0040172E">
        <w:rPr>
          <w:rFonts w:cs="Times New Roman"/>
          <w:i/>
          <w:iCs/>
        </w:rPr>
        <w:t>Advances in hospitality, tourism and the services industry (AHTSI) book series</w:t>
      </w:r>
      <w:r w:rsidRPr="0040172E">
        <w:rPr>
          <w:rFonts w:cs="Times New Roman"/>
        </w:rPr>
        <w:t>, [online] pp.259–290. doi:https://doi.org/10.4018/979-8-3693-7127-5.ch010.</w:t>
      </w:r>
    </w:p>
    <w:p w14:paraId="0C9B70F1"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Tatsi, F., Triarchi, E., Tatsis, F., Dragioti, E., Gouva, M., and Karamanis, K. (2024). Employee Psychosomatic Distress in the Tourism Sector: Development of the Scale of Satisfaction with Working in Hospitality. </w:t>
      </w:r>
      <w:r w:rsidRPr="0040172E">
        <w:rPr>
          <w:rFonts w:cs="Times New Roman"/>
          <w:i/>
          <w:iCs/>
          <w:color w:val="222222"/>
          <w:shd w:val="clear" w:color="auto" w:fill="FFFFFF"/>
        </w:rPr>
        <w:t>Int J Psychiatry</w:t>
      </w:r>
      <w:r w:rsidRPr="0040172E">
        <w:rPr>
          <w:rFonts w:cs="Times New Roman"/>
          <w:color w:val="222222"/>
          <w:shd w:val="clear" w:color="auto" w:fill="FFFFFF"/>
        </w:rPr>
        <w:t>, </w:t>
      </w:r>
      <w:r w:rsidRPr="0040172E">
        <w:rPr>
          <w:rFonts w:cs="Times New Roman"/>
          <w:i/>
          <w:iCs/>
          <w:color w:val="222222"/>
          <w:shd w:val="clear" w:color="auto" w:fill="FFFFFF"/>
        </w:rPr>
        <w:t>9</w:t>
      </w:r>
      <w:r w:rsidRPr="0040172E">
        <w:rPr>
          <w:rFonts w:cs="Times New Roman"/>
          <w:color w:val="222222"/>
          <w:shd w:val="clear" w:color="auto" w:fill="FFFFFF"/>
        </w:rPr>
        <w:t>(1), 1-8.</w:t>
      </w:r>
    </w:p>
    <w:p w14:paraId="4248964E" w14:textId="77777777" w:rsidR="00A9454B" w:rsidRPr="0040172E" w:rsidRDefault="00A9454B" w:rsidP="00E3748A">
      <w:pPr>
        <w:spacing w:before="100" w:beforeAutospacing="1" w:after="100" w:afterAutospacing="1"/>
        <w:ind w:left="720" w:hanging="720"/>
        <w:rPr>
          <w:rFonts w:cs="Times New Roman"/>
        </w:rPr>
      </w:pPr>
      <w:r w:rsidRPr="0040172E">
        <w:rPr>
          <w:rFonts w:cs="Times New Roman"/>
        </w:rPr>
        <w:t xml:space="preserve">TripAdvisor (2024) </w:t>
      </w:r>
      <w:r w:rsidRPr="0040172E">
        <w:rPr>
          <w:rStyle w:val="Emphasis"/>
          <w:rFonts w:cs="Times New Roman"/>
        </w:rPr>
        <w:t>DoubleTree by Hilton Luxembourg - Guest Reviews</w:t>
      </w:r>
      <w:r w:rsidRPr="0040172E">
        <w:rPr>
          <w:rFonts w:cs="Times New Roman"/>
        </w:rPr>
        <w:t xml:space="preserve">. [online] Available at: </w:t>
      </w:r>
      <w:hyperlink r:id="rId15" w:tgtFrame="_new" w:history="1">
        <w:r w:rsidRPr="0040172E">
          <w:rPr>
            <w:rStyle w:val="Hyperlink"/>
            <w:rFonts w:cs="Times New Roman"/>
            <w:color w:val="auto"/>
          </w:rPr>
          <w:t>https://www.tripadvisor.com/Hotel_Review-g190356-d228412-Reviews-DoubleTree_by_Hilton_Luxembourg-Luxembourg_City.html</w:t>
        </w:r>
      </w:hyperlink>
      <w:r w:rsidRPr="0040172E">
        <w:rPr>
          <w:rFonts w:cs="Times New Roman"/>
        </w:rPr>
        <w:t xml:space="preserve"> [Accessed 7 May 2025].</w:t>
      </w:r>
    </w:p>
    <w:p w14:paraId="75BB167C"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lastRenderedPageBreak/>
        <w:t>Üngüren, E., Onur, N., Demirel, H., and Tekin, Ö. A. (2024). The effects of job stress on burnout and turnover intention: the moderating effects of job security and financial dependency. </w:t>
      </w:r>
      <w:r w:rsidRPr="0040172E">
        <w:rPr>
          <w:rFonts w:cs="Times New Roman"/>
          <w:i/>
          <w:iCs/>
          <w:color w:val="222222"/>
          <w:shd w:val="clear" w:color="auto" w:fill="FFFFFF"/>
        </w:rPr>
        <w:t>Behavioral Sciences</w:t>
      </w:r>
      <w:r w:rsidRPr="0040172E">
        <w:rPr>
          <w:rFonts w:cs="Times New Roman"/>
          <w:color w:val="222222"/>
          <w:shd w:val="clear" w:color="auto" w:fill="FFFFFF"/>
        </w:rPr>
        <w:t>, </w:t>
      </w:r>
      <w:r w:rsidRPr="0040172E">
        <w:rPr>
          <w:rFonts w:cs="Times New Roman"/>
          <w:i/>
          <w:iCs/>
          <w:color w:val="222222"/>
          <w:shd w:val="clear" w:color="auto" w:fill="FFFFFF"/>
        </w:rPr>
        <w:t>14</w:t>
      </w:r>
      <w:r w:rsidRPr="0040172E">
        <w:rPr>
          <w:rFonts w:cs="Times New Roman"/>
          <w:color w:val="222222"/>
          <w:shd w:val="clear" w:color="auto" w:fill="FFFFFF"/>
        </w:rPr>
        <w:t>(4), 322.</w:t>
      </w:r>
    </w:p>
    <w:p w14:paraId="255A7F52" w14:textId="77777777" w:rsidR="00A9454B" w:rsidRPr="0040172E" w:rsidRDefault="00A9454B" w:rsidP="00A74664">
      <w:pPr>
        <w:ind w:left="720" w:hanging="720"/>
        <w:rPr>
          <w:rFonts w:cs="Times New Roman"/>
        </w:rPr>
      </w:pPr>
      <w:r w:rsidRPr="0040172E">
        <w:rPr>
          <w:rFonts w:cs="Times New Roman"/>
        </w:rPr>
        <w:t xml:space="preserve">Vakira, E., Shereni, N.C., Ncube, C.M. and Ndlovu, N. (2022). The effect of inclusive leadership on employee engagement, mediated by psychological safety in the hospitality industry. </w:t>
      </w:r>
      <w:r w:rsidRPr="0040172E">
        <w:rPr>
          <w:rFonts w:cs="Times New Roman"/>
          <w:i/>
          <w:iCs/>
        </w:rPr>
        <w:t>Journal of Hospitality and Tourism Insights</w:t>
      </w:r>
      <w:r w:rsidRPr="0040172E">
        <w:rPr>
          <w:rFonts w:cs="Times New Roman"/>
        </w:rPr>
        <w:t>, 6(2). doi:https://doi.org/10.1108/jhti-09-2021-0261.</w:t>
      </w:r>
    </w:p>
    <w:p w14:paraId="1BD33266" w14:textId="77777777" w:rsidR="00A9454B" w:rsidRPr="0040172E" w:rsidRDefault="00A9454B" w:rsidP="00F4799E">
      <w:pPr>
        <w:pStyle w:val="NormalWeb"/>
        <w:spacing w:line="360" w:lineRule="auto"/>
        <w:ind w:left="720" w:hanging="720"/>
        <w:rPr>
          <w:color w:val="000000"/>
        </w:rPr>
      </w:pPr>
      <w:r w:rsidRPr="0040172E">
        <w:rPr>
          <w:color w:val="000000"/>
        </w:rPr>
        <w:t>Visitamos (2022). </w:t>
      </w:r>
      <w:r w:rsidRPr="0040172E">
        <w:rPr>
          <w:i/>
          <w:iCs/>
          <w:color w:val="000000"/>
        </w:rPr>
        <w:t>Excellent service</w:t>
      </w:r>
      <w:r w:rsidRPr="0040172E">
        <w:rPr>
          <w:color w:val="000000"/>
        </w:rPr>
        <w:t>. [online] Tripadvisor.com. Available at: https://www.tripadvisor.com/ShowUserReviews-g190356-d228412-r872749916-DoubleTree_by_Hilton_Luxembourg-Luxembourg_City.html [Accessed 8 May 2025].</w:t>
      </w:r>
    </w:p>
    <w:p w14:paraId="10414315"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Wallace, E., and Coughlan, J. (2023). Burnout and counterproductive workplace behaviours among frontline hospitality employees: the effect of perceived contract precarity. </w:t>
      </w:r>
      <w:r w:rsidRPr="0040172E">
        <w:rPr>
          <w:rFonts w:cs="Times New Roman"/>
          <w:i/>
          <w:iCs/>
          <w:color w:val="222222"/>
          <w:shd w:val="clear" w:color="auto" w:fill="FFFFFF"/>
        </w:rPr>
        <w:t>International Journal of Contemporary Hospitality Management</w:t>
      </w:r>
      <w:r w:rsidRPr="0040172E">
        <w:rPr>
          <w:rFonts w:cs="Times New Roman"/>
          <w:color w:val="222222"/>
          <w:shd w:val="clear" w:color="auto" w:fill="FFFFFF"/>
        </w:rPr>
        <w:t>, </w:t>
      </w:r>
      <w:r w:rsidRPr="0040172E">
        <w:rPr>
          <w:rFonts w:cs="Times New Roman"/>
          <w:i/>
          <w:iCs/>
          <w:color w:val="222222"/>
          <w:shd w:val="clear" w:color="auto" w:fill="FFFFFF"/>
        </w:rPr>
        <w:t>35</w:t>
      </w:r>
      <w:r w:rsidRPr="0040172E">
        <w:rPr>
          <w:rFonts w:cs="Times New Roman"/>
          <w:color w:val="222222"/>
          <w:shd w:val="clear" w:color="auto" w:fill="FFFFFF"/>
        </w:rPr>
        <w:t>(2), 451-468.</w:t>
      </w:r>
    </w:p>
    <w:p w14:paraId="32B72FCE"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Wang, Y., Wang, T., and Gui, C. (2022). A meta-analysis of customer uncivil behaviors in hospitality research. </w:t>
      </w:r>
      <w:r w:rsidRPr="0040172E">
        <w:rPr>
          <w:rFonts w:cs="Times New Roman"/>
          <w:i/>
          <w:iCs/>
          <w:color w:val="222222"/>
          <w:shd w:val="clear" w:color="auto" w:fill="FFFFFF"/>
        </w:rPr>
        <w:t>Journal of Hospitality Marketing &amp; Management</w:t>
      </w:r>
      <w:r w:rsidRPr="0040172E">
        <w:rPr>
          <w:rFonts w:cs="Times New Roman"/>
          <w:color w:val="222222"/>
          <w:shd w:val="clear" w:color="auto" w:fill="FFFFFF"/>
        </w:rPr>
        <w:t>, </w:t>
      </w:r>
      <w:r w:rsidRPr="0040172E">
        <w:rPr>
          <w:rFonts w:cs="Times New Roman"/>
          <w:i/>
          <w:iCs/>
          <w:color w:val="222222"/>
          <w:shd w:val="clear" w:color="auto" w:fill="FFFFFF"/>
        </w:rPr>
        <w:t>31</w:t>
      </w:r>
      <w:r w:rsidRPr="0040172E">
        <w:rPr>
          <w:rFonts w:cs="Times New Roman"/>
          <w:color w:val="222222"/>
          <w:shd w:val="clear" w:color="auto" w:fill="FFFFFF"/>
        </w:rPr>
        <w:t>(3), 265-289.</w:t>
      </w:r>
    </w:p>
    <w:p w14:paraId="38B1CE00" w14:textId="77777777" w:rsidR="00A9454B" w:rsidRPr="0040172E"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Wen, Y., Liang, L. J., Choi, H. C., and Yu, M. (2024). Stop being mean! Customer incivility influencing employee incivility via employee burnout: a hospitality context. </w:t>
      </w:r>
      <w:r w:rsidRPr="0040172E">
        <w:rPr>
          <w:rFonts w:cs="Times New Roman"/>
          <w:i/>
          <w:iCs/>
          <w:color w:val="222222"/>
          <w:shd w:val="clear" w:color="auto" w:fill="FFFFFF"/>
        </w:rPr>
        <w:t>Journal of China Tourism Research</w:t>
      </w:r>
      <w:r w:rsidRPr="0040172E">
        <w:rPr>
          <w:rFonts w:cs="Times New Roman"/>
          <w:color w:val="222222"/>
          <w:shd w:val="clear" w:color="auto" w:fill="FFFFFF"/>
        </w:rPr>
        <w:t>, </w:t>
      </w:r>
      <w:r w:rsidRPr="0040172E">
        <w:rPr>
          <w:rFonts w:cs="Times New Roman"/>
          <w:i/>
          <w:iCs/>
          <w:color w:val="222222"/>
          <w:shd w:val="clear" w:color="auto" w:fill="FFFFFF"/>
        </w:rPr>
        <w:t>20</w:t>
      </w:r>
      <w:r w:rsidRPr="0040172E">
        <w:rPr>
          <w:rFonts w:cs="Times New Roman"/>
          <w:color w:val="222222"/>
          <w:shd w:val="clear" w:color="auto" w:fill="FFFFFF"/>
        </w:rPr>
        <w:t>(3), 545-564.</w:t>
      </w:r>
    </w:p>
    <w:p w14:paraId="18389983" w14:textId="77777777" w:rsidR="00A9454B" w:rsidRPr="00A9454B" w:rsidRDefault="00A9454B" w:rsidP="009D784E">
      <w:pPr>
        <w:ind w:left="720" w:hanging="720"/>
        <w:rPr>
          <w:rFonts w:cs="Times New Roman"/>
          <w:color w:val="222222"/>
          <w:shd w:val="clear" w:color="auto" w:fill="FFFFFF"/>
        </w:rPr>
      </w:pPr>
      <w:r w:rsidRPr="0040172E">
        <w:rPr>
          <w:rFonts w:cs="Times New Roman"/>
          <w:color w:val="222222"/>
          <w:shd w:val="clear" w:color="auto" w:fill="FFFFFF"/>
        </w:rPr>
        <w:t>Xu, Y., Jie, D., Wu, H., Shi, X., Badulescu, D., Akbar, S., and Badulescu, A. (2022). Reducing employee turnover intentions in tourism and hospitality sector: The mediating effect of quality of work life and intrinsic motivation. </w:t>
      </w:r>
      <w:r w:rsidRPr="0040172E">
        <w:rPr>
          <w:rFonts w:cs="Times New Roman"/>
          <w:i/>
          <w:iCs/>
          <w:color w:val="222222"/>
          <w:shd w:val="clear" w:color="auto" w:fill="FFFFFF"/>
        </w:rPr>
        <w:t>International journal of environmental research and public health</w:t>
      </w:r>
      <w:r w:rsidRPr="0040172E">
        <w:rPr>
          <w:rFonts w:cs="Times New Roman"/>
          <w:color w:val="222222"/>
          <w:shd w:val="clear" w:color="auto" w:fill="FFFFFF"/>
        </w:rPr>
        <w:t>, </w:t>
      </w:r>
      <w:r w:rsidRPr="0040172E">
        <w:rPr>
          <w:rFonts w:cs="Times New Roman"/>
          <w:i/>
          <w:iCs/>
          <w:color w:val="222222"/>
          <w:shd w:val="clear" w:color="auto" w:fill="FFFFFF"/>
        </w:rPr>
        <w:t>19</w:t>
      </w:r>
      <w:r w:rsidRPr="0040172E">
        <w:rPr>
          <w:rFonts w:cs="Times New Roman"/>
          <w:color w:val="222222"/>
          <w:shd w:val="clear" w:color="auto" w:fill="FFFFFF"/>
        </w:rPr>
        <w:t>(18), 11222.</w:t>
      </w:r>
    </w:p>
    <w:p w14:paraId="429F7176" w14:textId="77777777" w:rsidR="009D784E" w:rsidRDefault="009D784E" w:rsidP="00E3748A">
      <w:pPr>
        <w:ind w:left="720" w:hanging="720"/>
        <w:rPr>
          <w:rFonts w:cs="Times New Roman"/>
        </w:rPr>
      </w:pPr>
    </w:p>
    <w:p w14:paraId="081ED67F" w14:textId="77777777" w:rsidR="00BF30FE" w:rsidRPr="008F295A" w:rsidRDefault="00BF30FE" w:rsidP="00BF30FE">
      <w:pPr>
        <w:ind w:left="720" w:hanging="720"/>
        <w:rPr>
          <w:rFonts w:cs="Times New Roman"/>
          <w:color w:val="222222"/>
          <w:shd w:val="clear" w:color="auto" w:fill="FFFFFF"/>
        </w:rPr>
      </w:pPr>
    </w:p>
    <w:p w14:paraId="22178860" w14:textId="77777777" w:rsidR="00BF30FE" w:rsidRDefault="00BF30FE" w:rsidP="00BF30FE">
      <w:pPr>
        <w:ind w:left="720"/>
      </w:pPr>
    </w:p>
    <w:p w14:paraId="1B9E5528" w14:textId="77777777" w:rsidR="00BF30FE" w:rsidRDefault="00BF30FE" w:rsidP="002C274A">
      <w:pPr>
        <w:rPr>
          <w:rFonts w:cs="Times New Roman"/>
        </w:rPr>
      </w:pPr>
    </w:p>
    <w:sectPr w:rsidR="00BF30FE">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FA2CB" w14:textId="77777777" w:rsidR="00F44524" w:rsidRDefault="00F44524" w:rsidP="000F6F49">
      <w:pPr>
        <w:spacing w:after="0" w:line="240" w:lineRule="auto"/>
      </w:pPr>
      <w:r>
        <w:separator/>
      </w:r>
    </w:p>
  </w:endnote>
  <w:endnote w:type="continuationSeparator" w:id="0">
    <w:p w14:paraId="74EA66D0" w14:textId="77777777" w:rsidR="00F44524" w:rsidRDefault="00F44524" w:rsidP="000F6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A68E8" w14:textId="77777777" w:rsidR="00F44524" w:rsidRDefault="00F44524" w:rsidP="000F6F49">
      <w:pPr>
        <w:spacing w:after="0" w:line="240" w:lineRule="auto"/>
      </w:pPr>
      <w:r>
        <w:separator/>
      </w:r>
    </w:p>
  </w:footnote>
  <w:footnote w:type="continuationSeparator" w:id="0">
    <w:p w14:paraId="0E0B0EC4" w14:textId="77777777" w:rsidR="00F44524" w:rsidRDefault="00F44524" w:rsidP="000F6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8500534"/>
      <w:docPartObj>
        <w:docPartGallery w:val="Page Numbers (Top of Page)"/>
        <w:docPartUnique/>
      </w:docPartObj>
    </w:sdtPr>
    <w:sdtEndPr>
      <w:rPr>
        <w:noProof/>
      </w:rPr>
    </w:sdtEndPr>
    <w:sdtContent>
      <w:p w14:paraId="6C3F43EC" w14:textId="18CC3A1E" w:rsidR="00013499" w:rsidRDefault="00013499">
        <w:pPr>
          <w:pStyle w:val="Header"/>
          <w:jc w:val="right"/>
        </w:pPr>
        <w:r>
          <w:fldChar w:fldCharType="begin"/>
        </w:r>
        <w:r>
          <w:instrText xml:space="preserve"> PAGE   \* MERGEFORMAT </w:instrText>
        </w:r>
        <w:r>
          <w:fldChar w:fldCharType="separate"/>
        </w:r>
        <w:r w:rsidR="0040172E">
          <w:rPr>
            <w:noProof/>
          </w:rPr>
          <w:t>31</w:t>
        </w:r>
        <w:r>
          <w:rPr>
            <w:noProof/>
          </w:rPr>
          <w:fldChar w:fldCharType="end"/>
        </w:r>
      </w:p>
    </w:sdtContent>
  </w:sdt>
  <w:p w14:paraId="70CEC3DD" w14:textId="77777777" w:rsidR="00013499" w:rsidRDefault="000134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8481B"/>
    <w:multiLevelType w:val="multilevel"/>
    <w:tmpl w:val="E79E1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560CE9"/>
    <w:multiLevelType w:val="multilevel"/>
    <w:tmpl w:val="E81AC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0B60D6"/>
    <w:multiLevelType w:val="multilevel"/>
    <w:tmpl w:val="951A8F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BF3A2D"/>
    <w:multiLevelType w:val="multilevel"/>
    <w:tmpl w:val="19C28B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1D4BAF"/>
    <w:multiLevelType w:val="multilevel"/>
    <w:tmpl w:val="E38617B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6B736F35"/>
    <w:multiLevelType w:val="multilevel"/>
    <w:tmpl w:val="951A8FA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394039"/>
    <w:multiLevelType w:val="hybridMultilevel"/>
    <w:tmpl w:val="F476D5E6"/>
    <w:lvl w:ilvl="0" w:tplc="28E89E8E">
      <w:numFmt w:val="bullet"/>
      <w:lvlText w:val=""/>
      <w:lvlJc w:val="left"/>
      <w:pPr>
        <w:ind w:left="1080" w:hanging="72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538976869">
    <w:abstractNumId w:val="1"/>
  </w:num>
  <w:num w:numId="2" w16cid:durableId="2084334213">
    <w:abstractNumId w:val="0"/>
  </w:num>
  <w:num w:numId="3" w16cid:durableId="1678193146">
    <w:abstractNumId w:val="2"/>
  </w:num>
  <w:num w:numId="4" w16cid:durableId="1307199864">
    <w:abstractNumId w:val="5"/>
  </w:num>
  <w:num w:numId="5" w16cid:durableId="1813523705">
    <w:abstractNumId w:val="4"/>
  </w:num>
  <w:num w:numId="6" w16cid:durableId="346489023">
    <w:abstractNumId w:val="4"/>
    <w:lvlOverride w:ilvl="0">
      <w:startOverride w:val="5"/>
    </w:lvlOverride>
  </w:num>
  <w:num w:numId="7" w16cid:durableId="1671954680">
    <w:abstractNumId w:val="4"/>
    <w:lvlOverride w:ilvl="0">
      <w:startOverride w:val="6"/>
    </w:lvlOverride>
  </w:num>
  <w:num w:numId="8" w16cid:durableId="767311194">
    <w:abstractNumId w:val="6"/>
  </w:num>
  <w:num w:numId="9" w16cid:durableId="1238781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623"/>
    <w:rsid w:val="000011A4"/>
    <w:rsid w:val="000034B6"/>
    <w:rsid w:val="00013499"/>
    <w:rsid w:val="00020E65"/>
    <w:rsid w:val="00041800"/>
    <w:rsid w:val="00047BB2"/>
    <w:rsid w:val="00062E83"/>
    <w:rsid w:val="000725EA"/>
    <w:rsid w:val="00077F1F"/>
    <w:rsid w:val="000A0F9F"/>
    <w:rsid w:val="000B0CF1"/>
    <w:rsid w:val="000C21DB"/>
    <w:rsid w:val="000C70C5"/>
    <w:rsid w:val="000D2FD5"/>
    <w:rsid w:val="000E3101"/>
    <w:rsid w:val="000E6418"/>
    <w:rsid w:val="000F3F3A"/>
    <w:rsid w:val="000F6F49"/>
    <w:rsid w:val="001104C9"/>
    <w:rsid w:val="001272E9"/>
    <w:rsid w:val="001349E9"/>
    <w:rsid w:val="001634EC"/>
    <w:rsid w:val="001754C7"/>
    <w:rsid w:val="00184ADD"/>
    <w:rsid w:val="0019483B"/>
    <w:rsid w:val="001C5418"/>
    <w:rsid w:val="001E0848"/>
    <w:rsid w:val="00200CE1"/>
    <w:rsid w:val="00213C30"/>
    <w:rsid w:val="00226C43"/>
    <w:rsid w:val="00244E81"/>
    <w:rsid w:val="002553CA"/>
    <w:rsid w:val="00296F56"/>
    <w:rsid w:val="002A0986"/>
    <w:rsid w:val="002B0D3C"/>
    <w:rsid w:val="002B336C"/>
    <w:rsid w:val="002B4636"/>
    <w:rsid w:val="002B7BDD"/>
    <w:rsid w:val="002C07F0"/>
    <w:rsid w:val="002C274A"/>
    <w:rsid w:val="002D35FF"/>
    <w:rsid w:val="002F2772"/>
    <w:rsid w:val="002F29F5"/>
    <w:rsid w:val="00322DB0"/>
    <w:rsid w:val="00361296"/>
    <w:rsid w:val="00377CC3"/>
    <w:rsid w:val="00390185"/>
    <w:rsid w:val="003A7048"/>
    <w:rsid w:val="003B3B59"/>
    <w:rsid w:val="003B665E"/>
    <w:rsid w:val="003C4DD4"/>
    <w:rsid w:val="003D4719"/>
    <w:rsid w:val="003E00D4"/>
    <w:rsid w:val="003F1623"/>
    <w:rsid w:val="0040172E"/>
    <w:rsid w:val="00403553"/>
    <w:rsid w:val="00431490"/>
    <w:rsid w:val="004637F0"/>
    <w:rsid w:val="00473F96"/>
    <w:rsid w:val="00497F5C"/>
    <w:rsid w:val="004A2437"/>
    <w:rsid w:val="004C567A"/>
    <w:rsid w:val="00513DB6"/>
    <w:rsid w:val="005143DA"/>
    <w:rsid w:val="0053090C"/>
    <w:rsid w:val="00534F43"/>
    <w:rsid w:val="00552DAC"/>
    <w:rsid w:val="00557D32"/>
    <w:rsid w:val="00560CFB"/>
    <w:rsid w:val="00575B6D"/>
    <w:rsid w:val="005A43C7"/>
    <w:rsid w:val="005C53E2"/>
    <w:rsid w:val="005D2CFA"/>
    <w:rsid w:val="00613D86"/>
    <w:rsid w:val="00666B72"/>
    <w:rsid w:val="00671129"/>
    <w:rsid w:val="00676B68"/>
    <w:rsid w:val="00682C35"/>
    <w:rsid w:val="006B3C49"/>
    <w:rsid w:val="006B6E42"/>
    <w:rsid w:val="006B77C0"/>
    <w:rsid w:val="006C793A"/>
    <w:rsid w:val="006D27F7"/>
    <w:rsid w:val="006D4D5C"/>
    <w:rsid w:val="006D67AA"/>
    <w:rsid w:val="00716181"/>
    <w:rsid w:val="00717829"/>
    <w:rsid w:val="00717FEE"/>
    <w:rsid w:val="007232DF"/>
    <w:rsid w:val="00725943"/>
    <w:rsid w:val="00736C16"/>
    <w:rsid w:val="00740410"/>
    <w:rsid w:val="00757AE5"/>
    <w:rsid w:val="00760995"/>
    <w:rsid w:val="00792114"/>
    <w:rsid w:val="007B33D7"/>
    <w:rsid w:val="007C3B6E"/>
    <w:rsid w:val="007D70E2"/>
    <w:rsid w:val="007E555D"/>
    <w:rsid w:val="007F2992"/>
    <w:rsid w:val="00801A0F"/>
    <w:rsid w:val="008038B7"/>
    <w:rsid w:val="00810AE5"/>
    <w:rsid w:val="008162BE"/>
    <w:rsid w:val="00830759"/>
    <w:rsid w:val="00847E2B"/>
    <w:rsid w:val="00855D9C"/>
    <w:rsid w:val="0086130E"/>
    <w:rsid w:val="008719BC"/>
    <w:rsid w:val="008845DB"/>
    <w:rsid w:val="00886EEF"/>
    <w:rsid w:val="00895314"/>
    <w:rsid w:val="008B111F"/>
    <w:rsid w:val="008B64EE"/>
    <w:rsid w:val="008C0A79"/>
    <w:rsid w:val="008E0A34"/>
    <w:rsid w:val="008E33D3"/>
    <w:rsid w:val="00903551"/>
    <w:rsid w:val="00906225"/>
    <w:rsid w:val="00913DF4"/>
    <w:rsid w:val="00914D79"/>
    <w:rsid w:val="0091512C"/>
    <w:rsid w:val="00974A44"/>
    <w:rsid w:val="00995BBC"/>
    <w:rsid w:val="009A5BC6"/>
    <w:rsid w:val="009D784E"/>
    <w:rsid w:val="009F038B"/>
    <w:rsid w:val="009F0816"/>
    <w:rsid w:val="009F0B4F"/>
    <w:rsid w:val="009F1EA4"/>
    <w:rsid w:val="009F7A6C"/>
    <w:rsid w:val="00A1405F"/>
    <w:rsid w:val="00A16438"/>
    <w:rsid w:val="00A247A2"/>
    <w:rsid w:val="00A454EB"/>
    <w:rsid w:val="00A7226F"/>
    <w:rsid w:val="00A74664"/>
    <w:rsid w:val="00A83ED4"/>
    <w:rsid w:val="00A84DE6"/>
    <w:rsid w:val="00A92B8B"/>
    <w:rsid w:val="00A9454B"/>
    <w:rsid w:val="00AB0EFD"/>
    <w:rsid w:val="00AC6051"/>
    <w:rsid w:val="00AD143C"/>
    <w:rsid w:val="00AE4F12"/>
    <w:rsid w:val="00AF762C"/>
    <w:rsid w:val="00B24FEE"/>
    <w:rsid w:val="00B27FFB"/>
    <w:rsid w:val="00B30437"/>
    <w:rsid w:val="00B4327C"/>
    <w:rsid w:val="00B658BA"/>
    <w:rsid w:val="00B71897"/>
    <w:rsid w:val="00B86289"/>
    <w:rsid w:val="00B8727C"/>
    <w:rsid w:val="00BA5F13"/>
    <w:rsid w:val="00BB3C6D"/>
    <w:rsid w:val="00BC123E"/>
    <w:rsid w:val="00BD0EA1"/>
    <w:rsid w:val="00BE329C"/>
    <w:rsid w:val="00BF259D"/>
    <w:rsid w:val="00BF30FE"/>
    <w:rsid w:val="00BF47F4"/>
    <w:rsid w:val="00BF7185"/>
    <w:rsid w:val="00C02FA5"/>
    <w:rsid w:val="00C03E34"/>
    <w:rsid w:val="00C110A9"/>
    <w:rsid w:val="00C479DB"/>
    <w:rsid w:val="00C5202A"/>
    <w:rsid w:val="00C55DED"/>
    <w:rsid w:val="00C858A4"/>
    <w:rsid w:val="00C933E8"/>
    <w:rsid w:val="00CC4509"/>
    <w:rsid w:val="00CC6039"/>
    <w:rsid w:val="00CD057E"/>
    <w:rsid w:val="00CD68C0"/>
    <w:rsid w:val="00CE2EF2"/>
    <w:rsid w:val="00CF4278"/>
    <w:rsid w:val="00D01C04"/>
    <w:rsid w:val="00D14F8F"/>
    <w:rsid w:val="00D22128"/>
    <w:rsid w:val="00D22814"/>
    <w:rsid w:val="00D47487"/>
    <w:rsid w:val="00D4760B"/>
    <w:rsid w:val="00D5007E"/>
    <w:rsid w:val="00D60A02"/>
    <w:rsid w:val="00D75CB6"/>
    <w:rsid w:val="00DA0640"/>
    <w:rsid w:val="00DB4978"/>
    <w:rsid w:val="00DB5109"/>
    <w:rsid w:val="00DD0DF8"/>
    <w:rsid w:val="00DE4671"/>
    <w:rsid w:val="00DF0E09"/>
    <w:rsid w:val="00DF3CEB"/>
    <w:rsid w:val="00DF7DF4"/>
    <w:rsid w:val="00E0134D"/>
    <w:rsid w:val="00E24584"/>
    <w:rsid w:val="00E3524C"/>
    <w:rsid w:val="00E3748A"/>
    <w:rsid w:val="00E54664"/>
    <w:rsid w:val="00E57B74"/>
    <w:rsid w:val="00E74770"/>
    <w:rsid w:val="00EA6D21"/>
    <w:rsid w:val="00EC081C"/>
    <w:rsid w:val="00EF03B1"/>
    <w:rsid w:val="00EF5883"/>
    <w:rsid w:val="00F000DF"/>
    <w:rsid w:val="00F10085"/>
    <w:rsid w:val="00F24FF9"/>
    <w:rsid w:val="00F33E1D"/>
    <w:rsid w:val="00F42CA0"/>
    <w:rsid w:val="00F44524"/>
    <w:rsid w:val="00F45A48"/>
    <w:rsid w:val="00F4799E"/>
    <w:rsid w:val="00F55699"/>
    <w:rsid w:val="00F67485"/>
    <w:rsid w:val="00F773AB"/>
    <w:rsid w:val="00F83FB3"/>
    <w:rsid w:val="00F84200"/>
    <w:rsid w:val="00F935A5"/>
    <w:rsid w:val="00FD03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DB0EF"/>
  <w15:chartTrackingRefBased/>
  <w15:docId w15:val="{EA2F7C45-6184-4C5F-9CD0-850F824F3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897"/>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B71897"/>
    <w:pPr>
      <w:keepNext/>
      <w:keepLines/>
      <w:numPr>
        <w:numId w:val="5"/>
      </w:numPr>
      <w:spacing w:before="360" w:after="80"/>
      <w:outlineLvl w:val="0"/>
    </w:pPr>
    <w:rPr>
      <w:rFonts w:asciiTheme="majorBidi" w:eastAsiaTheme="majorEastAsia" w:hAnsiTheme="majorBidi" w:cstheme="majorBidi"/>
      <w:b/>
      <w:bCs/>
      <w:sz w:val="32"/>
    </w:rPr>
  </w:style>
  <w:style w:type="paragraph" w:styleId="Heading2">
    <w:name w:val="heading 2"/>
    <w:basedOn w:val="Normal"/>
    <w:next w:val="Normal"/>
    <w:link w:val="Heading2Char"/>
    <w:uiPriority w:val="9"/>
    <w:unhideWhenUsed/>
    <w:qFormat/>
    <w:rsid w:val="00B71897"/>
    <w:pPr>
      <w:keepNext/>
      <w:keepLines/>
      <w:numPr>
        <w:ilvl w:val="1"/>
        <w:numId w:val="5"/>
      </w:numPr>
      <w:spacing w:before="160" w:after="80"/>
      <w:outlineLvl w:val="1"/>
    </w:pPr>
    <w:rPr>
      <w:rFonts w:asciiTheme="majorBidi" w:eastAsiaTheme="majorEastAsia" w:hAnsiTheme="majorBidi" w:cstheme="majorBidi"/>
      <w:b/>
      <w:bCs/>
      <w:sz w:val="28"/>
    </w:rPr>
  </w:style>
  <w:style w:type="paragraph" w:styleId="Heading3">
    <w:name w:val="heading 3"/>
    <w:basedOn w:val="Normal"/>
    <w:next w:val="Normal"/>
    <w:link w:val="Heading3Char"/>
    <w:uiPriority w:val="9"/>
    <w:semiHidden/>
    <w:unhideWhenUsed/>
    <w:qFormat/>
    <w:rsid w:val="003F1623"/>
    <w:pPr>
      <w:keepNext/>
      <w:keepLines/>
      <w:numPr>
        <w:ilvl w:val="2"/>
        <w:numId w:val="5"/>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1623"/>
    <w:pPr>
      <w:keepNext/>
      <w:keepLines/>
      <w:numPr>
        <w:ilvl w:val="3"/>
        <w:numId w:val="5"/>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1623"/>
    <w:pPr>
      <w:keepNext/>
      <w:keepLines/>
      <w:numPr>
        <w:ilvl w:val="4"/>
        <w:numId w:val="5"/>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1623"/>
    <w:pPr>
      <w:keepNext/>
      <w:keepLines/>
      <w:numPr>
        <w:ilvl w:val="5"/>
        <w:numId w:val="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1623"/>
    <w:pPr>
      <w:keepNext/>
      <w:keepLines/>
      <w:numPr>
        <w:ilvl w:val="6"/>
        <w:numId w:val="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1623"/>
    <w:pPr>
      <w:keepNext/>
      <w:keepLines/>
      <w:numPr>
        <w:ilvl w:val="7"/>
        <w:numId w:val="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1623"/>
    <w:pPr>
      <w:keepNext/>
      <w:keepLines/>
      <w:numPr>
        <w:ilvl w:val="8"/>
        <w:numId w:val="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897"/>
    <w:rPr>
      <w:rFonts w:asciiTheme="majorBidi" w:eastAsiaTheme="majorEastAsia" w:hAnsiTheme="majorBidi" w:cstheme="majorBidi"/>
      <w:b/>
      <w:bCs/>
      <w:sz w:val="32"/>
    </w:rPr>
  </w:style>
  <w:style w:type="character" w:customStyle="1" w:styleId="Heading2Char">
    <w:name w:val="Heading 2 Char"/>
    <w:basedOn w:val="DefaultParagraphFont"/>
    <w:link w:val="Heading2"/>
    <w:uiPriority w:val="9"/>
    <w:rsid w:val="00B71897"/>
    <w:rPr>
      <w:rFonts w:asciiTheme="majorBidi" w:eastAsiaTheme="majorEastAsia" w:hAnsiTheme="majorBidi" w:cstheme="majorBidi"/>
      <w:b/>
      <w:bCs/>
      <w:sz w:val="28"/>
    </w:rPr>
  </w:style>
  <w:style w:type="character" w:customStyle="1" w:styleId="Heading3Char">
    <w:name w:val="Heading 3 Char"/>
    <w:basedOn w:val="DefaultParagraphFont"/>
    <w:link w:val="Heading3"/>
    <w:uiPriority w:val="9"/>
    <w:semiHidden/>
    <w:rsid w:val="003F16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16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16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16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16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16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1623"/>
    <w:rPr>
      <w:rFonts w:eastAsiaTheme="majorEastAsia" w:cstheme="majorBidi"/>
      <w:color w:val="272727" w:themeColor="text1" w:themeTint="D8"/>
    </w:rPr>
  </w:style>
  <w:style w:type="paragraph" w:styleId="Title">
    <w:name w:val="Title"/>
    <w:basedOn w:val="Normal"/>
    <w:next w:val="Normal"/>
    <w:link w:val="TitleChar"/>
    <w:uiPriority w:val="10"/>
    <w:qFormat/>
    <w:rsid w:val="003F16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6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6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6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623"/>
    <w:pPr>
      <w:spacing w:before="160"/>
      <w:jc w:val="center"/>
    </w:pPr>
    <w:rPr>
      <w:i/>
      <w:iCs/>
      <w:color w:val="404040" w:themeColor="text1" w:themeTint="BF"/>
    </w:rPr>
  </w:style>
  <w:style w:type="character" w:customStyle="1" w:styleId="QuoteChar">
    <w:name w:val="Quote Char"/>
    <w:basedOn w:val="DefaultParagraphFont"/>
    <w:link w:val="Quote"/>
    <w:uiPriority w:val="29"/>
    <w:rsid w:val="003F1623"/>
    <w:rPr>
      <w:i/>
      <w:iCs/>
      <w:color w:val="404040" w:themeColor="text1" w:themeTint="BF"/>
    </w:rPr>
  </w:style>
  <w:style w:type="paragraph" w:styleId="ListParagraph">
    <w:name w:val="List Paragraph"/>
    <w:basedOn w:val="Normal"/>
    <w:uiPriority w:val="34"/>
    <w:qFormat/>
    <w:rsid w:val="003F1623"/>
    <w:pPr>
      <w:ind w:left="720"/>
      <w:contextualSpacing/>
    </w:pPr>
  </w:style>
  <w:style w:type="character" w:styleId="IntenseEmphasis">
    <w:name w:val="Intense Emphasis"/>
    <w:basedOn w:val="DefaultParagraphFont"/>
    <w:uiPriority w:val="21"/>
    <w:qFormat/>
    <w:rsid w:val="003F1623"/>
    <w:rPr>
      <w:i/>
      <w:iCs/>
      <w:color w:val="2F5496" w:themeColor="accent1" w:themeShade="BF"/>
    </w:rPr>
  </w:style>
  <w:style w:type="paragraph" w:styleId="IntenseQuote">
    <w:name w:val="Intense Quote"/>
    <w:basedOn w:val="Normal"/>
    <w:next w:val="Normal"/>
    <w:link w:val="IntenseQuoteChar"/>
    <w:uiPriority w:val="30"/>
    <w:qFormat/>
    <w:rsid w:val="003F16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1623"/>
    <w:rPr>
      <w:i/>
      <w:iCs/>
      <w:color w:val="2F5496" w:themeColor="accent1" w:themeShade="BF"/>
    </w:rPr>
  </w:style>
  <w:style w:type="character" w:styleId="IntenseReference">
    <w:name w:val="Intense Reference"/>
    <w:basedOn w:val="DefaultParagraphFont"/>
    <w:uiPriority w:val="32"/>
    <w:qFormat/>
    <w:rsid w:val="003F1623"/>
    <w:rPr>
      <w:b/>
      <w:bCs/>
      <w:smallCaps/>
      <w:color w:val="2F5496" w:themeColor="accent1" w:themeShade="BF"/>
      <w:spacing w:val="5"/>
    </w:rPr>
  </w:style>
  <w:style w:type="character" w:styleId="Hyperlink">
    <w:name w:val="Hyperlink"/>
    <w:basedOn w:val="DefaultParagraphFont"/>
    <w:uiPriority w:val="99"/>
    <w:unhideWhenUsed/>
    <w:rsid w:val="00213C30"/>
    <w:rPr>
      <w:color w:val="0563C1" w:themeColor="hyperlink"/>
      <w:u w:val="single"/>
    </w:rPr>
  </w:style>
  <w:style w:type="character" w:customStyle="1" w:styleId="UnresolvedMention1">
    <w:name w:val="Unresolved Mention1"/>
    <w:basedOn w:val="DefaultParagraphFont"/>
    <w:uiPriority w:val="99"/>
    <w:semiHidden/>
    <w:unhideWhenUsed/>
    <w:rsid w:val="00213C30"/>
    <w:rPr>
      <w:color w:val="605E5C"/>
      <w:shd w:val="clear" w:color="auto" w:fill="E1DFDD"/>
    </w:rPr>
  </w:style>
  <w:style w:type="table" w:styleId="TableGrid">
    <w:name w:val="Table Grid"/>
    <w:basedOn w:val="TableNormal"/>
    <w:uiPriority w:val="39"/>
    <w:rsid w:val="00A24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7226F"/>
    <w:rPr>
      <w:i/>
      <w:iCs/>
    </w:rPr>
  </w:style>
  <w:style w:type="paragraph" w:styleId="NormalWeb">
    <w:name w:val="Normal (Web)"/>
    <w:basedOn w:val="Normal"/>
    <w:uiPriority w:val="99"/>
    <w:unhideWhenUsed/>
    <w:rsid w:val="00C110A9"/>
    <w:pPr>
      <w:spacing w:before="100" w:beforeAutospacing="1" w:after="100" w:afterAutospacing="1" w:line="240" w:lineRule="auto"/>
    </w:pPr>
    <w:rPr>
      <w:rFonts w:eastAsia="Times New Roman" w:cs="Times New Roman"/>
      <w:kern w:val="0"/>
      <w14:ligatures w14:val="none"/>
    </w:rPr>
  </w:style>
  <w:style w:type="character" w:styleId="Strong">
    <w:name w:val="Strong"/>
    <w:basedOn w:val="DefaultParagraphFont"/>
    <w:uiPriority w:val="22"/>
    <w:qFormat/>
    <w:rsid w:val="00A83ED4"/>
    <w:rPr>
      <w:b/>
      <w:bCs/>
    </w:rPr>
  </w:style>
  <w:style w:type="table" w:styleId="GridTable4-Accent1">
    <w:name w:val="Grid Table 4 Accent 1"/>
    <w:basedOn w:val="TableNormal"/>
    <w:uiPriority w:val="49"/>
    <w:rsid w:val="00A83ED4"/>
    <w:pPr>
      <w:spacing w:after="0" w:line="240" w:lineRule="auto"/>
    </w:pPr>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A83ED4"/>
    <w:pPr>
      <w:spacing w:after="200" w:line="240" w:lineRule="auto"/>
    </w:pPr>
    <w:rPr>
      <w:i/>
      <w:iCs/>
      <w:color w:val="44546A" w:themeColor="text2"/>
      <w:sz w:val="18"/>
      <w:szCs w:val="18"/>
    </w:rPr>
  </w:style>
  <w:style w:type="table" w:styleId="GridTable4-Accent6">
    <w:name w:val="Grid Table 4 Accent 6"/>
    <w:basedOn w:val="TableNormal"/>
    <w:uiPriority w:val="49"/>
    <w:rsid w:val="00A83ED4"/>
    <w:pPr>
      <w:spacing w:after="0" w:line="240" w:lineRule="auto"/>
    </w:pPr>
    <w:rPr>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A83ED4"/>
    <w:pPr>
      <w:numPr>
        <w:numId w:val="0"/>
      </w:num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A83ED4"/>
    <w:pPr>
      <w:spacing w:after="100"/>
    </w:pPr>
  </w:style>
  <w:style w:type="paragraph" w:styleId="TOC2">
    <w:name w:val="toc 2"/>
    <w:basedOn w:val="Normal"/>
    <w:next w:val="Normal"/>
    <w:autoRedefine/>
    <w:uiPriority w:val="39"/>
    <w:unhideWhenUsed/>
    <w:rsid w:val="00A83ED4"/>
    <w:pPr>
      <w:spacing w:after="100"/>
      <w:ind w:left="240"/>
    </w:pPr>
  </w:style>
  <w:style w:type="paragraph" w:styleId="Header">
    <w:name w:val="header"/>
    <w:basedOn w:val="Normal"/>
    <w:link w:val="HeaderChar"/>
    <w:uiPriority w:val="99"/>
    <w:unhideWhenUsed/>
    <w:rsid w:val="000F6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F49"/>
  </w:style>
  <w:style w:type="paragraph" w:styleId="Footer">
    <w:name w:val="footer"/>
    <w:basedOn w:val="Normal"/>
    <w:link w:val="FooterChar"/>
    <w:uiPriority w:val="99"/>
    <w:unhideWhenUsed/>
    <w:rsid w:val="000F6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F49"/>
  </w:style>
  <w:style w:type="character" w:styleId="CommentReference">
    <w:name w:val="annotation reference"/>
    <w:basedOn w:val="DefaultParagraphFont"/>
    <w:uiPriority w:val="99"/>
    <w:semiHidden/>
    <w:unhideWhenUsed/>
    <w:rsid w:val="003A7048"/>
    <w:rPr>
      <w:sz w:val="16"/>
      <w:szCs w:val="16"/>
    </w:rPr>
  </w:style>
  <w:style w:type="paragraph" w:styleId="CommentText">
    <w:name w:val="annotation text"/>
    <w:basedOn w:val="Normal"/>
    <w:link w:val="CommentTextChar"/>
    <w:uiPriority w:val="99"/>
    <w:semiHidden/>
    <w:unhideWhenUsed/>
    <w:rsid w:val="003A7048"/>
    <w:pPr>
      <w:spacing w:line="240" w:lineRule="auto"/>
    </w:pPr>
    <w:rPr>
      <w:sz w:val="20"/>
      <w:szCs w:val="20"/>
    </w:rPr>
  </w:style>
  <w:style w:type="character" w:customStyle="1" w:styleId="CommentTextChar">
    <w:name w:val="Comment Text Char"/>
    <w:basedOn w:val="DefaultParagraphFont"/>
    <w:link w:val="CommentText"/>
    <w:uiPriority w:val="99"/>
    <w:semiHidden/>
    <w:rsid w:val="003A704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3A7048"/>
    <w:rPr>
      <w:b/>
      <w:bCs/>
    </w:rPr>
  </w:style>
  <w:style w:type="character" w:customStyle="1" w:styleId="CommentSubjectChar">
    <w:name w:val="Comment Subject Char"/>
    <w:basedOn w:val="CommentTextChar"/>
    <w:link w:val="CommentSubject"/>
    <w:uiPriority w:val="99"/>
    <w:semiHidden/>
    <w:rsid w:val="003A7048"/>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3A70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048"/>
    <w:rPr>
      <w:rFonts w:ascii="Segoe UI" w:hAnsi="Segoe UI" w:cs="Segoe UI"/>
      <w:sz w:val="18"/>
      <w:szCs w:val="18"/>
      <w:lang w:val="en-GB"/>
    </w:rPr>
  </w:style>
  <w:style w:type="table" w:styleId="MediumGrid3-Accent6">
    <w:name w:val="Medium Grid 3 Accent 6"/>
    <w:basedOn w:val="TableNormal"/>
    <w:uiPriority w:val="69"/>
    <w:rsid w:val="00DA0640"/>
    <w:pPr>
      <w:spacing w:after="0" w:line="240" w:lineRule="auto"/>
    </w:pPr>
    <w:rPr>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GridTable3-Accent4">
    <w:name w:val="Grid Table 3 Accent 4"/>
    <w:basedOn w:val="TableNormal"/>
    <w:uiPriority w:val="48"/>
    <w:rsid w:val="00DA064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01336">
      <w:bodyDiv w:val="1"/>
      <w:marLeft w:val="0"/>
      <w:marRight w:val="0"/>
      <w:marTop w:val="0"/>
      <w:marBottom w:val="0"/>
      <w:divBdr>
        <w:top w:val="none" w:sz="0" w:space="0" w:color="auto"/>
        <w:left w:val="none" w:sz="0" w:space="0" w:color="auto"/>
        <w:bottom w:val="none" w:sz="0" w:space="0" w:color="auto"/>
        <w:right w:val="none" w:sz="0" w:space="0" w:color="auto"/>
      </w:divBdr>
    </w:div>
    <w:div w:id="92678010">
      <w:bodyDiv w:val="1"/>
      <w:marLeft w:val="0"/>
      <w:marRight w:val="0"/>
      <w:marTop w:val="0"/>
      <w:marBottom w:val="0"/>
      <w:divBdr>
        <w:top w:val="none" w:sz="0" w:space="0" w:color="auto"/>
        <w:left w:val="none" w:sz="0" w:space="0" w:color="auto"/>
        <w:bottom w:val="none" w:sz="0" w:space="0" w:color="auto"/>
        <w:right w:val="none" w:sz="0" w:space="0" w:color="auto"/>
      </w:divBdr>
    </w:div>
    <w:div w:id="96682387">
      <w:bodyDiv w:val="1"/>
      <w:marLeft w:val="0"/>
      <w:marRight w:val="0"/>
      <w:marTop w:val="0"/>
      <w:marBottom w:val="0"/>
      <w:divBdr>
        <w:top w:val="none" w:sz="0" w:space="0" w:color="auto"/>
        <w:left w:val="none" w:sz="0" w:space="0" w:color="auto"/>
        <w:bottom w:val="none" w:sz="0" w:space="0" w:color="auto"/>
        <w:right w:val="none" w:sz="0" w:space="0" w:color="auto"/>
      </w:divBdr>
      <w:divsChild>
        <w:div w:id="469445518">
          <w:marLeft w:val="0"/>
          <w:marRight w:val="0"/>
          <w:marTop w:val="0"/>
          <w:marBottom w:val="0"/>
          <w:divBdr>
            <w:top w:val="none" w:sz="0" w:space="0" w:color="auto"/>
            <w:left w:val="none" w:sz="0" w:space="0" w:color="auto"/>
            <w:bottom w:val="none" w:sz="0" w:space="0" w:color="auto"/>
            <w:right w:val="none" w:sz="0" w:space="0" w:color="auto"/>
          </w:divBdr>
        </w:div>
      </w:divsChild>
    </w:div>
    <w:div w:id="113867332">
      <w:bodyDiv w:val="1"/>
      <w:marLeft w:val="0"/>
      <w:marRight w:val="0"/>
      <w:marTop w:val="0"/>
      <w:marBottom w:val="0"/>
      <w:divBdr>
        <w:top w:val="none" w:sz="0" w:space="0" w:color="auto"/>
        <w:left w:val="none" w:sz="0" w:space="0" w:color="auto"/>
        <w:bottom w:val="none" w:sz="0" w:space="0" w:color="auto"/>
        <w:right w:val="none" w:sz="0" w:space="0" w:color="auto"/>
      </w:divBdr>
      <w:divsChild>
        <w:div w:id="693656592">
          <w:marLeft w:val="0"/>
          <w:marRight w:val="0"/>
          <w:marTop w:val="0"/>
          <w:marBottom w:val="0"/>
          <w:divBdr>
            <w:top w:val="none" w:sz="0" w:space="0" w:color="auto"/>
            <w:left w:val="none" w:sz="0" w:space="0" w:color="auto"/>
            <w:bottom w:val="none" w:sz="0" w:space="0" w:color="auto"/>
            <w:right w:val="none" w:sz="0" w:space="0" w:color="auto"/>
          </w:divBdr>
        </w:div>
      </w:divsChild>
    </w:div>
    <w:div w:id="138503486">
      <w:bodyDiv w:val="1"/>
      <w:marLeft w:val="0"/>
      <w:marRight w:val="0"/>
      <w:marTop w:val="0"/>
      <w:marBottom w:val="0"/>
      <w:divBdr>
        <w:top w:val="none" w:sz="0" w:space="0" w:color="auto"/>
        <w:left w:val="none" w:sz="0" w:space="0" w:color="auto"/>
        <w:bottom w:val="none" w:sz="0" w:space="0" w:color="auto"/>
        <w:right w:val="none" w:sz="0" w:space="0" w:color="auto"/>
      </w:divBdr>
      <w:divsChild>
        <w:div w:id="28074585">
          <w:marLeft w:val="0"/>
          <w:marRight w:val="0"/>
          <w:marTop w:val="0"/>
          <w:marBottom w:val="0"/>
          <w:divBdr>
            <w:top w:val="none" w:sz="0" w:space="0" w:color="auto"/>
            <w:left w:val="none" w:sz="0" w:space="0" w:color="auto"/>
            <w:bottom w:val="none" w:sz="0" w:space="0" w:color="auto"/>
            <w:right w:val="none" w:sz="0" w:space="0" w:color="auto"/>
          </w:divBdr>
        </w:div>
      </w:divsChild>
    </w:div>
    <w:div w:id="157115111">
      <w:bodyDiv w:val="1"/>
      <w:marLeft w:val="0"/>
      <w:marRight w:val="0"/>
      <w:marTop w:val="0"/>
      <w:marBottom w:val="0"/>
      <w:divBdr>
        <w:top w:val="none" w:sz="0" w:space="0" w:color="auto"/>
        <w:left w:val="none" w:sz="0" w:space="0" w:color="auto"/>
        <w:bottom w:val="none" w:sz="0" w:space="0" w:color="auto"/>
        <w:right w:val="none" w:sz="0" w:space="0" w:color="auto"/>
      </w:divBdr>
    </w:div>
    <w:div w:id="162859778">
      <w:bodyDiv w:val="1"/>
      <w:marLeft w:val="0"/>
      <w:marRight w:val="0"/>
      <w:marTop w:val="0"/>
      <w:marBottom w:val="0"/>
      <w:divBdr>
        <w:top w:val="none" w:sz="0" w:space="0" w:color="auto"/>
        <w:left w:val="none" w:sz="0" w:space="0" w:color="auto"/>
        <w:bottom w:val="none" w:sz="0" w:space="0" w:color="auto"/>
        <w:right w:val="none" w:sz="0" w:space="0" w:color="auto"/>
      </w:divBdr>
      <w:divsChild>
        <w:div w:id="2086222729">
          <w:marLeft w:val="0"/>
          <w:marRight w:val="0"/>
          <w:marTop w:val="0"/>
          <w:marBottom w:val="0"/>
          <w:divBdr>
            <w:top w:val="none" w:sz="0" w:space="0" w:color="auto"/>
            <w:left w:val="none" w:sz="0" w:space="0" w:color="auto"/>
            <w:bottom w:val="none" w:sz="0" w:space="0" w:color="auto"/>
            <w:right w:val="none" w:sz="0" w:space="0" w:color="auto"/>
          </w:divBdr>
        </w:div>
      </w:divsChild>
    </w:div>
    <w:div w:id="198594404">
      <w:bodyDiv w:val="1"/>
      <w:marLeft w:val="0"/>
      <w:marRight w:val="0"/>
      <w:marTop w:val="0"/>
      <w:marBottom w:val="0"/>
      <w:divBdr>
        <w:top w:val="none" w:sz="0" w:space="0" w:color="auto"/>
        <w:left w:val="none" w:sz="0" w:space="0" w:color="auto"/>
        <w:bottom w:val="none" w:sz="0" w:space="0" w:color="auto"/>
        <w:right w:val="none" w:sz="0" w:space="0" w:color="auto"/>
      </w:divBdr>
    </w:div>
    <w:div w:id="229578567">
      <w:bodyDiv w:val="1"/>
      <w:marLeft w:val="0"/>
      <w:marRight w:val="0"/>
      <w:marTop w:val="0"/>
      <w:marBottom w:val="0"/>
      <w:divBdr>
        <w:top w:val="none" w:sz="0" w:space="0" w:color="auto"/>
        <w:left w:val="none" w:sz="0" w:space="0" w:color="auto"/>
        <w:bottom w:val="none" w:sz="0" w:space="0" w:color="auto"/>
        <w:right w:val="none" w:sz="0" w:space="0" w:color="auto"/>
      </w:divBdr>
    </w:div>
    <w:div w:id="250045852">
      <w:bodyDiv w:val="1"/>
      <w:marLeft w:val="0"/>
      <w:marRight w:val="0"/>
      <w:marTop w:val="0"/>
      <w:marBottom w:val="0"/>
      <w:divBdr>
        <w:top w:val="none" w:sz="0" w:space="0" w:color="auto"/>
        <w:left w:val="none" w:sz="0" w:space="0" w:color="auto"/>
        <w:bottom w:val="none" w:sz="0" w:space="0" w:color="auto"/>
        <w:right w:val="none" w:sz="0" w:space="0" w:color="auto"/>
      </w:divBdr>
      <w:divsChild>
        <w:div w:id="1356154969">
          <w:marLeft w:val="0"/>
          <w:marRight w:val="0"/>
          <w:marTop w:val="0"/>
          <w:marBottom w:val="0"/>
          <w:divBdr>
            <w:top w:val="none" w:sz="0" w:space="0" w:color="auto"/>
            <w:left w:val="none" w:sz="0" w:space="0" w:color="auto"/>
            <w:bottom w:val="none" w:sz="0" w:space="0" w:color="auto"/>
            <w:right w:val="none" w:sz="0" w:space="0" w:color="auto"/>
          </w:divBdr>
        </w:div>
      </w:divsChild>
    </w:div>
    <w:div w:id="279799126">
      <w:bodyDiv w:val="1"/>
      <w:marLeft w:val="0"/>
      <w:marRight w:val="0"/>
      <w:marTop w:val="0"/>
      <w:marBottom w:val="0"/>
      <w:divBdr>
        <w:top w:val="none" w:sz="0" w:space="0" w:color="auto"/>
        <w:left w:val="none" w:sz="0" w:space="0" w:color="auto"/>
        <w:bottom w:val="none" w:sz="0" w:space="0" w:color="auto"/>
        <w:right w:val="none" w:sz="0" w:space="0" w:color="auto"/>
      </w:divBdr>
    </w:div>
    <w:div w:id="292365597">
      <w:bodyDiv w:val="1"/>
      <w:marLeft w:val="0"/>
      <w:marRight w:val="0"/>
      <w:marTop w:val="0"/>
      <w:marBottom w:val="0"/>
      <w:divBdr>
        <w:top w:val="none" w:sz="0" w:space="0" w:color="auto"/>
        <w:left w:val="none" w:sz="0" w:space="0" w:color="auto"/>
        <w:bottom w:val="none" w:sz="0" w:space="0" w:color="auto"/>
        <w:right w:val="none" w:sz="0" w:space="0" w:color="auto"/>
      </w:divBdr>
    </w:div>
    <w:div w:id="293484701">
      <w:bodyDiv w:val="1"/>
      <w:marLeft w:val="0"/>
      <w:marRight w:val="0"/>
      <w:marTop w:val="0"/>
      <w:marBottom w:val="0"/>
      <w:divBdr>
        <w:top w:val="none" w:sz="0" w:space="0" w:color="auto"/>
        <w:left w:val="none" w:sz="0" w:space="0" w:color="auto"/>
        <w:bottom w:val="none" w:sz="0" w:space="0" w:color="auto"/>
        <w:right w:val="none" w:sz="0" w:space="0" w:color="auto"/>
      </w:divBdr>
      <w:divsChild>
        <w:div w:id="2026204201">
          <w:marLeft w:val="0"/>
          <w:marRight w:val="0"/>
          <w:marTop w:val="0"/>
          <w:marBottom w:val="0"/>
          <w:divBdr>
            <w:top w:val="none" w:sz="0" w:space="0" w:color="auto"/>
            <w:left w:val="none" w:sz="0" w:space="0" w:color="auto"/>
            <w:bottom w:val="none" w:sz="0" w:space="0" w:color="auto"/>
            <w:right w:val="none" w:sz="0" w:space="0" w:color="auto"/>
          </w:divBdr>
        </w:div>
      </w:divsChild>
    </w:div>
    <w:div w:id="315691195">
      <w:bodyDiv w:val="1"/>
      <w:marLeft w:val="0"/>
      <w:marRight w:val="0"/>
      <w:marTop w:val="0"/>
      <w:marBottom w:val="0"/>
      <w:divBdr>
        <w:top w:val="none" w:sz="0" w:space="0" w:color="auto"/>
        <w:left w:val="none" w:sz="0" w:space="0" w:color="auto"/>
        <w:bottom w:val="none" w:sz="0" w:space="0" w:color="auto"/>
        <w:right w:val="none" w:sz="0" w:space="0" w:color="auto"/>
      </w:divBdr>
    </w:div>
    <w:div w:id="328683170">
      <w:bodyDiv w:val="1"/>
      <w:marLeft w:val="0"/>
      <w:marRight w:val="0"/>
      <w:marTop w:val="0"/>
      <w:marBottom w:val="0"/>
      <w:divBdr>
        <w:top w:val="none" w:sz="0" w:space="0" w:color="auto"/>
        <w:left w:val="none" w:sz="0" w:space="0" w:color="auto"/>
        <w:bottom w:val="none" w:sz="0" w:space="0" w:color="auto"/>
        <w:right w:val="none" w:sz="0" w:space="0" w:color="auto"/>
      </w:divBdr>
      <w:divsChild>
        <w:div w:id="950285119">
          <w:marLeft w:val="0"/>
          <w:marRight w:val="0"/>
          <w:marTop w:val="0"/>
          <w:marBottom w:val="0"/>
          <w:divBdr>
            <w:top w:val="none" w:sz="0" w:space="0" w:color="auto"/>
            <w:left w:val="none" w:sz="0" w:space="0" w:color="auto"/>
            <w:bottom w:val="none" w:sz="0" w:space="0" w:color="auto"/>
            <w:right w:val="none" w:sz="0" w:space="0" w:color="auto"/>
          </w:divBdr>
        </w:div>
      </w:divsChild>
    </w:div>
    <w:div w:id="366105740">
      <w:bodyDiv w:val="1"/>
      <w:marLeft w:val="0"/>
      <w:marRight w:val="0"/>
      <w:marTop w:val="0"/>
      <w:marBottom w:val="0"/>
      <w:divBdr>
        <w:top w:val="none" w:sz="0" w:space="0" w:color="auto"/>
        <w:left w:val="none" w:sz="0" w:space="0" w:color="auto"/>
        <w:bottom w:val="none" w:sz="0" w:space="0" w:color="auto"/>
        <w:right w:val="none" w:sz="0" w:space="0" w:color="auto"/>
      </w:divBdr>
    </w:div>
    <w:div w:id="392241287">
      <w:bodyDiv w:val="1"/>
      <w:marLeft w:val="0"/>
      <w:marRight w:val="0"/>
      <w:marTop w:val="0"/>
      <w:marBottom w:val="0"/>
      <w:divBdr>
        <w:top w:val="none" w:sz="0" w:space="0" w:color="auto"/>
        <w:left w:val="none" w:sz="0" w:space="0" w:color="auto"/>
        <w:bottom w:val="none" w:sz="0" w:space="0" w:color="auto"/>
        <w:right w:val="none" w:sz="0" w:space="0" w:color="auto"/>
      </w:divBdr>
    </w:div>
    <w:div w:id="394937235">
      <w:bodyDiv w:val="1"/>
      <w:marLeft w:val="0"/>
      <w:marRight w:val="0"/>
      <w:marTop w:val="0"/>
      <w:marBottom w:val="0"/>
      <w:divBdr>
        <w:top w:val="none" w:sz="0" w:space="0" w:color="auto"/>
        <w:left w:val="none" w:sz="0" w:space="0" w:color="auto"/>
        <w:bottom w:val="none" w:sz="0" w:space="0" w:color="auto"/>
        <w:right w:val="none" w:sz="0" w:space="0" w:color="auto"/>
      </w:divBdr>
      <w:divsChild>
        <w:div w:id="1194418030">
          <w:marLeft w:val="0"/>
          <w:marRight w:val="0"/>
          <w:marTop w:val="0"/>
          <w:marBottom w:val="0"/>
          <w:divBdr>
            <w:top w:val="none" w:sz="0" w:space="0" w:color="auto"/>
            <w:left w:val="none" w:sz="0" w:space="0" w:color="auto"/>
            <w:bottom w:val="none" w:sz="0" w:space="0" w:color="auto"/>
            <w:right w:val="none" w:sz="0" w:space="0" w:color="auto"/>
          </w:divBdr>
        </w:div>
      </w:divsChild>
    </w:div>
    <w:div w:id="400056900">
      <w:bodyDiv w:val="1"/>
      <w:marLeft w:val="0"/>
      <w:marRight w:val="0"/>
      <w:marTop w:val="0"/>
      <w:marBottom w:val="0"/>
      <w:divBdr>
        <w:top w:val="none" w:sz="0" w:space="0" w:color="auto"/>
        <w:left w:val="none" w:sz="0" w:space="0" w:color="auto"/>
        <w:bottom w:val="none" w:sz="0" w:space="0" w:color="auto"/>
        <w:right w:val="none" w:sz="0" w:space="0" w:color="auto"/>
      </w:divBdr>
    </w:div>
    <w:div w:id="438261641">
      <w:bodyDiv w:val="1"/>
      <w:marLeft w:val="0"/>
      <w:marRight w:val="0"/>
      <w:marTop w:val="0"/>
      <w:marBottom w:val="0"/>
      <w:divBdr>
        <w:top w:val="none" w:sz="0" w:space="0" w:color="auto"/>
        <w:left w:val="none" w:sz="0" w:space="0" w:color="auto"/>
        <w:bottom w:val="none" w:sz="0" w:space="0" w:color="auto"/>
        <w:right w:val="none" w:sz="0" w:space="0" w:color="auto"/>
      </w:divBdr>
      <w:divsChild>
        <w:div w:id="29964476">
          <w:marLeft w:val="0"/>
          <w:marRight w:val="0"/>
          <w:marTop w:val="0"/>
          <w:marBottom w:val="0"/>
          <w:divBdr>
            <w:top w:val="none" w:sz="0" w:space="0" w:color="auto"/>
            <w:left w:val="none" w:sz="0" w:space="0" w:color="auto"/>
            <w:bottom w:val="none" w:sz="0" w:space="0" w:color="auto"/>
            <w:right w:val="none" w:sz="0" w:space="0" w:color="auto"/>
          </w:divBdr>
        </w:div>
      </w:divsChild>
    </w:div>
    <w:div w:id="439419925">
      <w:bodyDiv w:val="1"/>
      <w:marLeft w:val="0"/>
      <w:marRight w:val="0"/>
      <w:marTop w:val="0"/>
      <w:marBottom w:val="0"/>
      <w:divBdr>
        <w:top w:val="none" w:sz="0" w:space="0" w:color="auto"/>
        <w:left w:val="none" w:sz="0" w:space="0" w:color="auto"/>
        <w:bottom w:val="none" w:sz="0" w:space="0" w:color="auto"/>
        <w:right w:val="none" w:sz="0" w:space="0" w:color="auto"/>
      </w:divBdr>
    </w:div>
    <w:div w:id="464156869">
      <w:bodyDiv w:val="1"/>
      <w:marLeft w:val="0"/>
      <w:marRight w:val="0"/>
      <w:marTop w:val="0"/>
      <w:marBottom w:val="0"/>
      <w:divBdr>
        <w:top w:val="none" w:sz="0" w:space="0" w:color="auto"/>
        <w:left w:val="none" w:sz="0" w:space="0" w:color="auto"/>
        <w:bottom w:val="none" w:sz="0" w:space="0" w:color="auto"/>
        <w:right w:val="none" w:sz="0" w:space="0" w:color="auto"/>
      </w:divBdr>
    </w:div>
    <w:div w:id="466167506">
      <w:bodyDiv w:val="1"/>
      <w:marLeft w:val="0"/>
      <w:marRight w:val="0"/>
      <w:marTop w:val="0"/>
      <w:marBottom w:val="0"/>
      <w:divBdr>
        <w:top w:val="none" w:sz="0" w:space="0" w:color="auto"/>
        <w:left w:val="none" w:sz="0" w:space="0" w:color="auto"/>
        <w:bottom w:val="none" w:sz="0" w:space="0" w:color="auto"/>
        <w:right w:val="none" w:sz="0" w:space="0" w:color="auto"/>
      </w:divBdr>
    </w:div>
    <w:div w:id="511338776">
      <w:bodyDiv w:val="1"/>
      <w:marLeft w:val="0"/>
      <w:marRight w:val="0"/>
      <w:marTop w:val="0"/>
      <w:marBottom w:val="0"/>
      <w:divBdr>
        <w:top w:val="none" w:sz="0" w:space="0" w:color="auto"/>
        <w:left w:val="none" w:sz="0" w:space="0" w:color="auto"/>
        <w:bottom w:val="none" w:sz="0" w:space="0" w:color="auto"/>
        <w:right w:val="none" w:sz="0" w:space="0" w:color="auto"/>
      </w:divBdr>
    </w:div>
    <w:div w:id="536814003">
      <w:bodyDiv w:val="1"/>
      <w:marLeft w:val="0"/>
      <w:marRight w:val="0"/>
      <w:marTop w:val="0"/>
      <w:marBottom w:val="0"/>
      <w:divBdr>
        <w:top w:val="none" w:sz="0" w:space="0" w:color="auto"/>
        <w:left w:val="none" w:sz="0" w:space="0" w:color="auto"/>
        <w:bottom w:val="none" w:sz="0" w:space="0" w:color="auto"/>
        <w:right w:val="none" w:sz="0" w:space="0" w:color="auto"/>
      </w:divBdr>
    </w:div>
    <w:div w:id="560020034">
      <w:bodyDiv w:val="1"/>
      <w:marLeft w:val="0"/>
      <w:marRight w:val="0"/>
      <w:marTop w:val="0"/>
      <w:marBottom w:val="0"/>
      <w:divBdr>
        <w:top w:val="none" w:sz="0" w:space="0" w:color="auto"/>
        <w:left w:val="none" w:sz="0" w:space="0" w:color="auto"/>
        <w:bottom w:val="none" w:sz="0" w:space="0" w:color="auto"/>
        <w:right w:val="none" w:sz="0" w:space="0" w:color="auto"/>
      </w:divBdr>
      <w:divsChild>
        <w:div w:id="1190686078">
          <w:marLeft w:val="0"/>
          <w:marRight w:val="0"/>
          <w:marTop w:val="0"/>
          <w:marBottom w:val="0"/>
          <w:divBdr>
            <w:top w:val="none" w:sz="0" w:space="0" w:color="auto"/>
            <w:left w:val="none" w:sz="0" w:space="0" w:color="auto"/>
            <w:bottom w:val="none" w:sz="0" w:space="0" w:color="auto"/>
            <w:right w:val="none" w:sz="0" w:space="0" w:color="auto"/>
          </w:divBdr>
        </w:div>
      </w:divsChild>
    </w:div>
    <w:div w:id="568465503">
      <w:bodyDiv w:val="1"/>
      <w:marLeft w:val="0"/>
      <w:marRight w:val="0"/>
      <w:marTop w:val="0"/>
      <w:marBottom w:val="0"/>
      <w:divBdr>
        <w:top w:val="none" w:sz="0" w:space="0" w:color="auto"/>
        <w:left w:val="none" w:sz="0" w:space="0" w:color="auto"/>
        <w:bottom w:val="none" w:sz="0" w:space="0" w:color="auto"/>
        <w:right w:val="none" w:sz="0" w:space="0" w:color="auto"/>
      </w:divBdr>
    </w:div>
    <w:div w:id="656106978">
      <w:bodyDiv w:val="1"/>
      <w:marLeft w:val="0"/>
      <w:marRight w:val="0"/>
      <w:marTop w:val="0"/>
      <w:marBottom w:val="0"/>
      <w:divBdr>
        <w:top w:val="none" w:sz="0" w:space="0" w:color="auto"/>
        <w:left w:val="none" w:sz="0" w:space="0" w:color="auto"/>
        <w:bottom w:val="none" w:sz="0" w:space="0" w:color="auto"/>
        <w:right w:val="none" w:sz="0" w:space="0" w:color="auto"/>
      </w:divBdr>
    </w:div>
    <w:div w:id="751125561">
      <w:bodyDiv w:val="1"/>
      <w:marLeft w:val="0"/>
      <w:marRight w:val="0"/>
      <w:marTop w:val="0"/>
      <w:marBottom w:val="0"/>
      <w:divBdr>
        <w:top w:val="none" w:sz="0" w:space="0" w:color="auto"/>
        <w:left w:val="none" w:sz="0" w:space="0" w:color="auto"/>
        <w:bottom w:val="none" w:sz="0" w:space="0" w:color="auto"/>
        <w:right w:val="none" w:sz="0" w:space="0" w:color="auto"/>
      </w:divBdr>
    </w:div>
    <w:div w:id="792674025">
      <w:bodyDiv w:val="1"/>
      <w:marLeft w:val="0"/>
      <w:marRight w:val="0"/>
      <w:marTop w:val="0"/>
      <w:marBottom w:val="0"/>
      <w:divBdr>
        <w:top w:val="none" w:sz="0" w:space="0" w:color="auto"/>
        <w:left w:val="none" w:sz="0" w:space="0" w:color="auto"/>
        <w:bottom w:val="none" w:sz="0" w:space="0" w:color="auto"/>
        <w:right w:val="none" w:sz="0" w:space="0" w:color="auto"/>
      </w:divBdr>
    </w:div>
    <w:div w:id="813528760">
      <w:bodyDiv w:val="1"/>
      <w:marLeft w:val="0"/>
      <w:marRight w:val="0"/>
      <w:marTop w:val="0"/>
      <w:marBottom w:val="0"/>
      <w:divBdr>
        <w:top w:val="none" w:sz="0" w:space="0" w:color="auto"/>
        <w:left w:val="none" w:sz="0" w:space="0" w:color="auto"/>
        <w:bottom w:val="none" w:sz="0" w:space="0" w:color="auto"/>
        <w:right w:val="none" w:sz="0" w:space="0" w:color="auto"/>
      </w:divBdr>
      <w:divsChild>
        <w:div w:id="2587654">
          <w:marLeft w:val="0"/>
          <w:marRight w:val="0"/>
          <w:marTop w:val="0"/>
          <w:marBottom w:val="0"/>
          <w:divBdr>
            <w:top w:val="none" w:sz="0" w:space="0" w:color="auto"/>
            <w:left w:val="none" w:sz="0" w:space="0" w:color="auto"/>
            <w:bottom w:val="none" w:sz="0" w:space="0" w:color="auto"/>
            <w:right w:val="none" w:sz="0" w:space="0" w:color="auto"/>
          </w:divBdr>
        </w:div>
      </w:divsChild>
    </w:div>
    <w:div w:id="818813240">
      <w:bodyDiv w:val="1"/>
      <w:marLeft w:val="0"/>
      <w:marRight w:val="0"/>
      <w:marTop w:val="0"/>
      <w:marBottom w:val="0"/>
      <w:divBdr>
        <w:top w:val="none" w:sz="0" w:space="0" w:color="auto"/>
        <w:left w:val="none" w:sz="0" w:space="0" w:color="auto"/>
        <w:bottom w:val="none" w:sz="0" w:space="0" w:color="auto"/>
        <w:right w:val="none" w:sz="0" w:space="0" w:color="auto"/>
      </w:divBdr>
    </w:div>
    <w:div w:id="822817422">
      <w:bodyDiv w:val="1"/>
      <w:marLeft w:val="0"/>
      <w:marRight w:val="0"/>
      <w:marTop w:val="0"/>
      <w:marBottom w:val="0"/>
      <w:divBdr>
        <w:top w:val="none" w:sz="0" w:space="0" w:color="auto"/>
        <w:left w:val="none" w:sz="0" w:space="0" w:color="auto"/>
        <w:bottom w:val="none" w:sz="0" w:space="0" w:color="auto"/>
        <w:right w:val="none" w:sz="0" w:space="0" w:color="auto"/>
      </w:divBdr>
      <w:divsChild>
        <w:div w:id="1120999310">
          <w:marLeft w:val="0"/>
          <w:marRight w:val="0"/>
          <w:marTop w:val="0"/>
          <w:marBottom w:val="0"/>
          <w:divBdr>
            <w:top w:val="none" w:sz="0" w:space="0" w:color="auto"/>
            <w:left w:val="none" w:sz="0" w:space="0" w:color="auto"/>
            <w:bottom w:val="none" w:sz="0" w:space="0" w:color="auto"/>
            <w:right w:val="none" w:sz="0" w:space="0" w:color="auto"/>
          </w:divBdr>
        </w:div>
      </w:divsChild>
    </w:div>
    <w:div w:id="831215093">
      <w:bodyDiv w:val="1"/>
      <w:marLeft w:val="0"/>
      <w:marRight w:val="0"/>
      <w:marTop w:val="0"/>
      <w:marBottom w:val="0"/>
      <w:divBdr>
        <w:top w:val="none" w:sz="0" w:space="0" w:color="auto"/>
        <w:left w:val="none" w:sz="0" w:space="0" w:color="auto"/>
        <w:bottom w:val="none" w:sz="0" w:space="0" w:color="auto"/>
        <w:right w:val="none" w:sz="0" w:space="0" w:color="auto"/>
      </w:divBdr>
      <w:divsChild>
        <w:div w:id="1053652444">
          <w:marLeft w:val="0"/>
          <w:marRight w:val="0"/>
          <w:marTop w:val="0"/>
          <w:marBottom w:val="0"/>
          <w:divBdr>
            <w:top w:val="none" w:sz="0" w:space="0" w:color="auto"/>
            <w:left w:val="none" w:sz="0" w:space="0" w:color="auto"/>
            <w:bottom w:val="none" w:sz="0" w:space="0" w:color="auto"/>
            <w:right w:val="none" w:sz="0" w:space="0" w:color="auto"/>
          </w:divBdr>
        </w:div>
      </w:divsChild>
    </w:div>
    <w:div w:id="842667113">
      <w:bodyDiv w:val="1"/>
      <w:marLeft w:val="0"/>
      <w:marRight w:val="0"/>
      <w:marTop w:val="0"/>
      <w:marBottom w:val="0"/>
      <w:divBdr>
        <w:top w:val="none" w:sz="0" w:space="0" w:color="auto"/>
        <w:left w:val="none" w:sz="0" w:space="0" w:color="auto"/>
        <w:bottom w:val="none" w:sz="0" w:space="0" w:color="auto"/>
        <w:right w:val="none" w:sz="0" w:space="0" w:color="auto"/>
      </w:divBdr>
      <w:divsChild>
        <w:div w:id="2001884584">
          <w:marLeft w:val="0"/>
          <w:marRight w:val="0"/>
          <w:marTop w:val="0"/>
          <w:marBottom w:val="0"/>
          <w:divBdr>
            <w:top w:val="none" w:sz="0" w:space="0" w:color="auto"/>
            <w:left w:val="none" w:sz="0" w:space="0" w:color="auto"/>
            <w:bottom w:val="none" w:sz="0" w:space="0" w:color="auto"/>
            <w:right w:val="none" w:sz="0" w:space="0" w:color="auto"/>
          </w:divBdr>
        </w:div>
      </w:divsChild>
    </w:div>
    <w:div w:id="852378694">
      <w:bodyDiv w:val="1"/>
      <w:marLeft w:val="0"/>
      <w:marRight w:val="0"/>
      <w:marTop w:val="0"/>
      <w:marBottom w:val="0"/>
      <w:divBdr>
        <w:top w:val="none" w:sz="0" w:space="0" w:color="auto"/>
        <w:left w:val="none" w:sz="0" w:space="0" w:color="auto"/>
        <w:bottom w:val="none" w:sz="0" w:space="0" w:color="auto"/>
        <w:right w:val="none" w:sz="0" w:space="0" w:color="auto"/>
      </w:divBdr>
      <w:divsChild>
        <w:div w:id="1023825487">
          <w:marLeft w:val="0"/>
          <w:marRight w:val="0"/>
          <w:marTop w:val="0"/>
          <w:marBottom w:val="0"/>
          <w:divBdr>
            <w:top w:val="none" w:sz="0" w:space="0" w:color="auto"/>
            <w:left w:val="none" w:sz="0" w:space="0" w:color="auto"/>
            <w:bottom w:val="none" w:sz="0" w:space="0" w:color="auto"/>
            <w:right w:val="none" w:sz="0" w:space="0" w:color="auto"/>
          </w:divBdr>
        </w:div>
      </w:divsChild>
    </w:div>
    <w:div w:id="864948591">
      <w:bodyDiv w:val="1"/>
      <w:marLeft w:val="0"/>
      <w:marRight w:val="0"/>
      <w:marTop w:val="0"/>
      <w:marBottom w:val="0"/>
      <w:divBdr>
        <w:top w:val="none" w:sz="0" w:space="0" w:color="auto"/>
        <w:left w:val="none" w:sz="0" w:space="0" w:color="auto"/>
        <w:bottom w:val="none" w:sz="0" w:space="0" w:color="auto"/>
        <w:right w:val="none" w:sz="0" w:space="0" w:color="auto"/>
      </w:divBdr>
    </w:div>
    <w:div w:id="878591760">
      <w:bodyDiv w:val="1"/>
      <w:marLeft w:val="0"/>
      <w:marRight w:val="0"/>
      <w:marTop w:val="0"/>
      <w:marBottom w:val="0"/>
      <w:divBdr>
        <w:top w:val="none" w:sz="0" w:space="0" w:color="auto"/>
        <w:left w:val="none" w:sz="0" w:space="0" w:color="auto"/>
        <w:bottom w:val="none" w:sz="0" w:space="0" w:color="auto"/>
        <w:right w:val="none" w:sz="0" w:space="0" w:color="auto"/>
      </w:divBdr>
      <w:divsChild>
        <w:div w:id="653333183">
          <w:marLeft w:val="0"/>
          <w:marRight w:val="0"/>
          <w:marTop w:val="0"/>
          <w:marBottom w:val="0"/>
          <w:divBdr>
            <w:top w:val="none" w:sz="0" w:space="0" w:color="auto"/>
            <w:left w:val="none" w:sz="0" w:space="0" w:color="auto"/>
            <w:bottom w:val="none" w:sz="0" w:space="0" w:color="auto"/>
            <w:right w:val="none" w:sz="0" w:space="0" w:color="auto"/>
          </w:divBdr>
        </w:div>
      </w:divsChild>
    </w:div>
    <w:div w:id="884946101">
      <w:bodyDiv w:val="1"/>
      <w:marLeft w:val="0"/>
      <w:marRight w:val="0"/>
      <w:marTop w:val="0"/>
      <w:marBottom w:val="0"/>
      <w:divBdr>
        <w:top w:val="none" w:sz="0" w:space="0" w:color="auto"/>
        <w:left w:val="none" w:sz="0" w:space="0" w:color="auto"/>
        <w:bottom w:val="none" w:sz="0" w:space="0" w:color="auto"/>
        <w:right w:val="none" w:sz="0" w:space="0" w:color="auto"/>
      </w:divBdr>
    </w:div>
    <w:div w:id="901141899">
      <w:bodyDiv w:val="1"/>
      <w:marLeft w:val="0"/>
      <w:marRight w:val="0"/>
      <w:marTop w:val="0"/>
      <w:marBottom w:val="0"/>
      <w:divBdr>
        <w:top w:val="none" w:sz="0" w:space="0" w:color="auto"/>
        <w:left w:val="none" w:sz="0" w:space="0" w:color="auto"/>
        <w:bottom w:val="none" w:sz="0" w:space="0" w:color="auto"/>
        <w:right w:val="none" w:sz="0" w:space="0" w:color="auto"/>
      </w:divBdr>
    </w:div>
    <w:div w:id="929899040">
      <w:bodyDiv w:val="1"/>
      <w:marLeft w:val="0"/>
      <w:marRight w:val="0"/>
      <w:marTop w:val="0"/>
      <w:marBottom w:val="0"/>
      <w:divBdr>
        <w:top w:val="none" w:sz="0" w:space="0" w:color="auto"/>
        <w:left w:val="none" w:sz="0" w:space="0" w:color="auto"/>
        <w:bottom w:val="none" w:sz="0" w:space="0" w:color="auto"/>
        <w:right w:val="none" w:sz="0" w:space="0" w:color="auto"/>
      </w:divBdr>
    </w:div>
    <w:div w:id="966162764">
      <w:bodyDiv w:val="1"/>
      <w:marLeft w:val="0"/>
      <w:marRight w:val="0"/>
      <w:marTop w:val="0"/>
      <w:marBottom w:val="0"/>
      <w:divBdr>
        <w:top w:val="none" w:sz="0" w:space="0" w:color="auto"/>
        <w:left w:val="none" w:sz="0" w:space="0" w:color="auto"/>
        <w:bottom w:val="none" w:sz="0" w:space="0" w:color="auto"/>
        <w:right w:val="none" w:sz="0" w:space="0" w:color="auto"/>
      </w:divBdr>
    </w:div>
    <w:div w:id="1011758023">
      <w:bodyDiv w:val="1"/>
      <w:marLeft w:val="0"/>
      <w:marRight w:val="0"/>
      <w:marTop w:val="0"/>
      <w:marBottom w:val="0"/>
      <w:divBdr>
        <w:top w:val="none" w:sz="0" w:space="0" w:color="auto"/>
        <w:left w:val="none" w:sz="0" w:space="0" w:color="auto"/>
        <w:bottom w:val="none" w:sz="0" w:space="0" w:color="auto"/>
        <w:right w:val="none" w:sz="0" w:space="0" w:color="auto"/>
      </w:divBdr>
    </w:div>
    <w:div w:id="1024866992">
      <w:bodyDiv w:val="1"/>
      <w:marLeft w:val="0"/>
      <w:marRight w:val="0"/>
      <w:marTop w:val="0"/>
      <w:marBottom w:val="0"/>
      <w:divBdr>
        <w:top w:val="none" w:sz="0" w:space="0" w:color="auto"/>
        <w:left w:val="none" w:sz="0" w:space="0" w:color="auto"/>
        <w:bottom w:val="none" w:sz="0" w:space="0" w:color="auto"/>
        <w:right w:val="none" w:sz="0" w:space="0" w:color="auto"/>
      </w:divBdr>
      <w:divsChild>
        <w:div w:id="2145921756">
          <w:marLeft w:val="0"/>
          <w:marRight w:val="0"/>
          <w:marTop w:val="0"/>
          <w:marBottom w:val="0"/>
          <w:divBdr>
            <w:top w:val="none" w:sz="0" w:space="0" w:color="auto"/>
            <w:left w:val="none" w:sz="0" w:space="0" w:color="auto"/>
            <w:bottom w:val="none" w:sz="0" w:space="0" w:color="auto"/>
            <w:right w:val="none" w:sz="0" w:space="0" w:color="auto"/>
          </w:divBdr>
        </w:div>
      </w:divsChild>
    </w:div>
    <w:div w:id="1025712127">
      <w:bodyDiv w:val="1"/>
      <w:marLeft w:val="0"/>
      <w:marRight w:val="0"/>
      <w:marTop w:val="0"/>
      <w:marBottom w:val="0"/>
      <w:divBdr>
        <w:top w:val="none" w:sz="0" w:space="0" w:color="auto"/>
        <w:left w:val="none" w:sz="0" w:space="0" w:color="auto"/>
        <w:bottom w:val="none" w:sz="0" w:space="0" w:color="auto"/>
        <w:right w:val="none" w:sz="0" w:space="0" w:color="auto"/>
      </w:divBdr>
    </w:div>
    <w:div w:id="1053314340">
      <w:bodyDiv w:val="1"/>
      <w:marLeft w:val="0"/>
      <w:marRight w:val="0"/>
      <w:marTop w:val="0"/>
      <w:marBottom w:val="0"/>
      <w:divBdr>
        <w:top w:val="none" w:sz="0" w:space="0" w:color="auto"/>
        <w:left w:val="none" w:sz="0" w:space="0" w:color="auto"/>
        <w:bottom w:val="none" w:sz="0" w:space="0" w:color="auto"/>
        <w:right w:val="none" w:sz="0" w:space="0" w:color="auto"/>
      </w:divBdr>
    </w:div>
    <w:div w:id="1109930322">
      <w:bodyDiv w:val="1"/>
      <w:marLeft w:val="0"/>
      <w:marRight w:val="0"/>
      <w:marTop w:val="0"/>
      <w:marBottom w:val="0"/>
      <w:divBdr>
        <w:top w:val="none" w:sz="0" w:space="0" w:color="auto"/>
        <w:left w:val="none" w:sz="0" w:space="0" w:color="auto"/>
        <w:bottom w:val="none" w:sz="0" w:space="0" w:color="auto"/>
        <w:right w:val="none" w:sz="0" w:space="0" w:color="auto"/>
      </w:divBdr>
    </w:div>
    <w:div w:id="1113549276">
      <w:bodyDiv w:val="1"/>
      <w:marLeft w:val="0"/>
      <w:marRight w:val="0"/>
      <w:marTop w:val="0"/>
      <w:marBottom w:val="0"/>
      <w:divBdr>
        <w:top w:val="none" w:sz="0" w:space="0" w:color="auto"/>
        <w:left w:val="none" w:sz="0" w:space="0" w:color="auto"/>
        <w:bottom w:val="none" w:sz="0" w:space="0" w:color="auto"/>
        <w:right w:val="none" w:sz="0" w:space="0" w:color="auto"/>
      </w:divBdr>
      <w:divsChild>
        <w:div w:id="1563061104">
          <w:marLeft w:val="0"/>
          <w:marRight w:val="0"/>
          <w:marTop w:val="0"/>
          <w:marBottom w:val="0"/>
          <w:divBdr>
            <w:top w:val="none" w:sz="0" w:space="0" w:color="auto"/>
            <w:left w:val="none" w:sz="0" w:space="0" w:color="auto"/>
            <w:bottom w:val="none" w:sz="0" w:space="0" w:color="auto"/>
            <w:right w:val="none" w:sz="0" w:space="0" w:color="auto"/>
          </w:divBdr>
        </w:div>
      </w:divsChild>
    </w:div>
    <w:div w:id="1114206677">
      <w:bodyDiv w:val="1"/>
      <w:marLeft w:val="0"/>
      <w:marRight w:val="0"/>
      <w:marTop w:val="0"/>
      <w:marBottom w:val="0"/>
      <w:divBdr>
        <w:top w:val="none" w:sz="0" w:space="0" w:color="auto"/>
        <w:left w:val="none" w:sz="0" w:space="0" w:color="auto"/>
        <w:bottom w:val="none" w:sz="0" w:space="0" w:color="auto"/>
        <w:right w:val="none" w:sz="0" w:space="0" w:color="auto"/>
      </w:divBdr>
    </w:div>
    <w:div w:id="1123577027">
      <w:bodyDiv w:val="1"/>
      <w:marLeft w:val="0"/>
      <w:marRight w:val="0"/>
      <w:marTop w:val="0"/>
      <w:marBottom w:val="0"/>
      <w:divBdr>
        <w:top w:val="none" w:sz="0" w:space="0" w:color="auto"/>
        <w:left w:val="none" w:sz="0" w:space="0" w:color="auto"/>
        <w:bottom w:val="none" w:sz="0" w:space="0" w:color="auto"/>
        <w:right w:val="none" w:sz="0" w:space="0" w:color="auto"/>
      </w:divBdr>
    </w:div>
    <w:div w:id="1160924941">
      <w:bodyDiv w:val="1"/>
      <w:marLeft w:val="0"/>
      <w:marRight w:val="0"/>
      <w:marTop w:val="0"/>
      <w:marBottom w:val="0"/>
      <w:divBdr>
        <w:top w:val="none" w:sz="0" w:space="0" w:color="auto"/>
        <w:left w:val="none" w:sz="0" w:space="0" w:color="auto"/>
        <w:bottom w:val="none" w:sz="0" w:space="0" w:color="auto"/>
        <w:right w:val="none" w:sz="0" w:space="0" w:color="auto"/>
      </w:divBdr>
      <w:divsChild>
        <w:div w:id="818225333">
          <w:marLeft w:val="0"/>
          <w:marRight w:val="0"/>
          <w:marTop w:val="0"/>
          <w:marBottom w:val="0"/>
          <w:divBdr>
            <w:top w:val="none" w:sz="0" w:space="0" w:color="auto"/>
            <w:left w:val="none" w:sz="0" w:space="0" w:color="auto"/>
            <w:bottom w:val="none" w:sz="0" w:space="0" w:color="auto"/>
            <w:right w:val="none" w:sz="0" w:space="0" w:color="auto"/>
          </w:divBdr>
        </w:div>
      </w:divsChild>
    </w:div>
    <w:div w:id="1193882501">
      <w:bodyDiv w:val="1"/>
      <w:marLeft w:val="0"/>
      <w:marRight w:val="0"/>
      <w:marTop w:val="0"/>
      <w:marBottom w:val="0"/>
      <w:divBdr>
        <w:top w:val="none" w:sz="0" w:space="0" w:color="auto"/>
        <w:left w:val="none" w:sz="0" w:space="0" w:color="auto"/>
        <w:bottom w:val="none" w:sz="0" w:space="0" w:color="auto"/>
        <w:right w:val="none" w:sz="0" w:space="0" w:color="auto"/>
      </w:divBdr>
      <w:divsChild>
        <w:div w:id="110975107">
          <w:marLeft w:val="0"/>
          <w:marRight w:val="0"/>
          <w:marTop w:val="0"/>
          <w:marBottom w:val="0"/>
          <w:divBdr>
            <w:top w:val="none" w:sz="0" w:space="0" w:color="auto"/>
            <w:left w:val="none" w:sz="0" w:space="0" w:color="auto"/>
            <w:bottom w:val="none" w:sz="0" w:space="0" w:color="auto"/>
            <w:right w:val="none" w:sz="0" w:space="0" w:color="auto"/>
          </w:divBdr>
        </w:div>
      </w:divsChild>
    </w:div>
    <w:div w:id="1199272041">
      <w:bodyDiv w:val="1"/>
      <w:marLeft w:val="0"/>
      <w:marRight w:val="0"/>
      <w:marTop w:val="0"/>
      <w:marBottom w:val="0"/>
      <w:divBdr>
        <w:top w:val="none" w:sz="0" w:space="0" w:color="auto"/>
        <w:left w:val="none" w:sz="0" w:space="0" w:color="auto"/>
        <w:bottom w:val="none" w:sz="0" w:space="0" w:color="auto"/>
        <w:right w:val="none" w:sz="0" w:space="0" w:color="auto"/>
      </w:divBdr>
    </w:div>
    <w:div w:id="1228689427">
      <w:bodyDiv w:val="1"/>
      <w:marLeft w:val="0"/>
      <w:marRight w:val="0"/>
      <w:marTop w:val="0"/>
      <w:marBottom w:val="0"/>
      <w:divBdr>
        <w:top w:val="none" w:sz="0" w:space="0" w:color="auto"/>
        <w:left w:val="none" w:sz="0" w:space="0" w:color="auto"/>
        <w:bottom w:val="none" w:sz="0" w:space="0" w:color="auto"/>
        <w:right w:val="none" w:sz="0" w:space="0" w:color="auto"/>
      </w:divBdr>
    </w:div>
    <w:div w:id="1245916640">
      <w:bodyDiv w:val="1"/>
      <w:marLeft w:val="0"/>
      <w:marRight w:val="0"/>
      <w:marTop w:val="0"/>
      <w:marBottom w:val="0"/>
      <w:divBdr>
        <w:top w:val="none" w:sz="0" w:space="0" w:color="auto"/>
        <w:left w:val="none" w:sz="0" w:space="0" w:color="auto"/>
        <w:bottom w:val="none" w:sz="0" w:space="0" w:color="auto"/>
        <w:right w:val="none" w:sz="0" w:space="0" w:color="auto"/>
      </w:divBdr>
      <w:divsChild>
        <w:div w:id="1975938438">
          <w:marLeft w:val="0"/>
          <w:marRight w:val="0"/>
          <w:marTop w:val="0"/>
          <w:marBottom w:val="0"/>
          <w:divBdr>
            <w:top w:val="none" w:sz="0" w:space="0" w:color="auto"/>
            <w:left w:val="none" w:sz="0" w:space="0" w:color="auto"/>
            <w:bottom w:val="none" w:sz="0" w:space="0" w:color="auto"/>
            <w:right w:val="none" w:sz="0" w:space="0" w:color="auto"/>
          </w:divBdr>
        </w:div>
      </w:divsChild>
    </w:div>
    <w:div w:id="1248073655">
      <w:bodyDiv w:val="1"/>
      <w:marLeft w:val="0"/>
      <w:marRight w:val="0"/>
      <w:marTop w:val="0"/>
      <w:marBottom w:val="0"/>
      <w:divBdr>
        <w:top w:val="none" w:sz="0" w:space="0" w:color="auto"/>
        <w:left w:val="none" w:sz="0" w:space="0" w:color="auto"/>
        <w:bottom w:val="none" w:sz="0" w:space="0" w:color="auto"/>
        <w:right w:val="none" w:sz="0" w:space="0" w:color="auto"/>
      </w:divBdr>
      <w:divsChild>
        <w:div w:id="306982904">
          <w:marLeft w:val="0"/>
          <w:marRight w:val="0"/>
          <w:marTop w:val="0"/>
          <w:marBottom w:val="0"/>
          <w:divBdr>
            <w:top w:val="none" w:sz="0" w:space="0" w:color="auto"/>
            <w:left w:val="none" w:sz="0" w:space="0" w:color="auto"/>
            <w:bottom w:val="none" w:sz="0" w:space="0" w:color="auto"/>
            <w:right w:val="none" w:sz="0" w:space="0" w:color="auto"/>
          </w:divBdr>
        </w:div>
      </w:divsChild>
    </w:div>
    <w:div w:id="1282300251">
      <w:bodyDiv w:val="1"/>
      <w:marLeft w:val="0"/>
      <w:marRight w:val="0"/>
      <w:marTop w:val="0"/>
      <w:marBottom w:val="0"/>
      <w:divBdr>
        <w:top w:val="none" w:sz="0" w:space="0" w:color="auto"/>
        <w:left w:val="none" w:sz="0" w:space="0" w:color="auto"/>
        <w:bottom w:val="none" w:sz="0" w:space="0" w:color="auto"/>
        <w:right w:val="none" w:sz="0" w:space="0" w:color="auto"/>
      </w:divBdr>
    </w:div>
    <w:div w:id="1288466776">
      <w:bodyDiv w:val="1"/>
      <w:marLeft w:val="0"/>
      <w:marRight w:val="0"/>
      <w:marTop w:val="0"/>
      <w:marBottom w:val="0"/>
      <w:divBdr>
        <w:top w:val="none" w:sz="0" w:space="0" w:color="auto"/>
        <w:left w:val="none" w:sz="0" w:space="0" w:color="auto"/>
        <w:bottom w:val="none" w:sz="0" w:space="0" w:color="auto"/>
        <w:right w:val="none" w:sz="0" w:space="0" w:color="auto"/>
      </w:divBdr>
    </w:div>
    <w:div w:id="1323390561">
      <w:bodyDiv w:val="1"/>
      <w:marLeft w:val="0"/>
      <w:marRight w:val="0"/>
      <w:marTop w:val="0"/>
      <w:marBottom w:val="0"/>
      <w:divBdr>
        <w:top w:val="none" w:sz="0" w:space="0" w:color="auto"/>
        <w:left w:val="none" w:sz="0" w:space="0" w:color="auto"/>
        <w:bottom w:val="none" w:sz="0" w:space="0" w:color="auto"/>
        <w:right w:val="none" w:sz="0" w:space="0" w:color="auto"/>
      </w:divBdr>
    </w:div>
    <w:div w:id="1390151993">
      <w:bodyDiv w:val="1"/>
      <w:marLeft w:val="0"/>
      <w:marRight w:val="0"/>
      <w:marTop w:val="0"/>
      <w:marBottom w:val="0"/>
      <w:divBdr>
        <w:top w:val="none" w:sz="0" w:space="0" w:color="auto"/>
        <w:left w:val="none" w:sz="0" w:space="0" w:color="auto"/>
        <w:bottom w:val="none" w:sz="0" w:space="0" w:color="auto"/>
        <w:right w:val="none" w:sz="0" w:space="0" w:color="auto"/>
      </w:divBdr>
    </w:div>
    <w:div w:id="1396127311">
      <w:bodyDiv w:val="1"/>
      <w:marLeft w:val="0"/>
      <w:marRight w:val="0"/>
      <w:marTop w:val="0"/>
      <w:marBottom w:val="0"/>
      <w:divBdr>
        <w:top w:val="none" w:sz="0" w:space="0" w:color="auto"/>
        <w:left w:val="none" w:sz="0" w:space="0" w:color="auto"/>
        <w:bottom w:val="none" w:sz="0" w:space="0" w:color="auto"/>
        <w:right w:val="none" w:sz="0" w:space="0" w:color="auto"/>
      </w:divBdr>
    </w:div>
    <w:div w:id="1428883375">
      <w:bodyDiv w:val="1"/>
      <w:marLeft w:val="0"/>
      <w:marRight w:val="0"/>
      <w:marTop w:val="0"/>
      <w:marBottom w:val="0"/>
      <w:divBdr>
        <w:top w:val="none" w:sz="0" w:space="0" w:color="auto"/>
        <w:left w:val="none" w:sz="0" w:space="0" w:color="auto"/>
        <w:bottom w:val="none" w:sz="0" w:space="0" w:color="auto"/>
        <w:right w:val="none" w:sz="0" w:space="0" w:color="auto"/>
      </w:divBdr>
      <w:divsChild>
        <w:div w:id="316958923">
          <w:marLeft w:val="0"/>
          <w:marRight w:val="0"/>
          <w:marTop w:val="0"/>
          <w:marBottom w:val="0"/>
          <w:divBdr>
            <w:top w:val="none" w:sz="0" w:space="0" w:color="auto"/>
            <w:left w:val="none" w:sz="0" w:space="0" w:color="auto"/>
            <w:bottom w:val="none" w:sz="0" w:space="0" w:color="auto"/>
            <w:right w:val="none" w:sz="0" w:space="0" w:color="auto"/>
          </w:divBdr>
        </w:div>
      </w:divsChild>
    </w:div>
    <w:div w:id="1439372737">
      <w:bodyDiv w:val="1"/>
      <w:marLeft w:val="0"/>
      <w:marRight w:val="0"/>
      <w:marTop w:val="0"/>
      <w:marBottom w:val="0"/>
      <w:divBdr>
        <w:top w:val="none" w:sz="0" w:space="0" w:color="auto"/>
        <w:left w:val="none" w:sz="0" w:space="0" w:color="auto"/>
        <w:bottom w:val="none" w:sz="0" w:space="0" w:color="auto"/>
        <w:right w:val="none" w:sz="0" w:space="0" w:color="auto"/>
      </w:divBdr>
    </w:div>
    <w:div w:id="1488861595">
      <w:bodyDiv w:val="1"/>
      <w:marLeft w:val="0"/>
      <w:marRight w:val="0"/>
      <w:marTop w:val="0"/>
      <w:marBottom w:val="0"/>
      <w:divBdr>
        <w:top w:val="none" w:sz="0" w:space="0" w:color="auto"/>
        <w:left w:val="none" w:sz="0" w:space="0" w:color="auto"/>
        <w:bottom w:val="none" w:sz="0" w:space="0" w:color="auto"/>
        <w:right w:val="none" w:sz="0" w:space="0" w:color="auto"/>
      </w:divBdr>
      <w:divsChild>
        <w:div w:id="452750002">
          <w:marLeft w:val="0"/>
          <w:marRight w:val="0"/>
          <w:marTop w:val="0"/>
          <w:marBottom w:val="0"/>
          <w:divBdr>
            <w:top w:val="none" w:sz="0" w:space="0" w:color="auto"/>
            <w:left w:val="none" w:sz="0" w:space="0" w:color="auto"/>
            <w:bottom w:val="none" w:sz="0" w:space="0" w:color="auto"/>
            <w:right w:val="none" w:sz="0" w:space="0" w:color="auto"/>
          </w:divBdr>
        </w:div>
      </w:divsChild>
    </w:div>
    <w:div w:id="1495023183">
      <w:bodyDiv w:val="1"/>
      <w:marLeft w:val="0"/>
      <w:marRight w:val="0"/>
      <w:marTop w:val="0"/>
      <w:marBottom w:val="0"/>
      <w:divBdr>
        <w:top w:val="none" w:sz="0" w:space="0" w:color="auto"/>
        <w:left w:val="none" w:sz="0" w:space="0" w:color="auto"/>
        <w:bottom w:val="none" w:sz="0" w:space="0" w:color="auto"/>
        <w:right w:val="none" w:sz="0" w:space="0" w:color="auto"/>
      </w:divBdr>
      <w:divsChild>
        <w:div w:id="856651847">
          <w:marLeft w:val="0"/>
          <w:marRight w:val="0"/>
          <w:marTop w:val="0"/>
          <w:marBottom w:val="0"/>
          <w:divBdr>
            <w:top w:val="none" w:sz="0" w:space="0" w:color="auto"/>
            <w:left w:val="none" w:sz="0" w:space="0" w:color="auto"/>
            <w:bottom w:val="none" w:sz="0" w:space="0" w:color="auto"/>
            <w:right w:val="none" w:sz="0" w:space="0" w:color="auto"/>
          </w:divBdr>
        </w:div>
      </w:divsChild>
    </w:div>
    <w:div w:id="1500122146">
      <w:bodyDiv w:val="1"/>
      <w:marLeft w:val="0"/>
      <w:marRight w:val="0"/>
      <w:marTop w:val="0"/>
      <w:marBottom w:val="0"/>
      <w:divBdr>
        <w:top w:val="none" w:sz="0" w:space="0" w:color="auto"/>
        <w:left w:val="none" w:sz="0" w:space="0" w:color="auto"/>
        <w:bottom w:val="none" w:sz="0" w:space="0" w:color="auto"/>
        <w:right w:val="none" w:sz="0" w:space="0" w:color="auto"/>
      </w:divBdr>
      <w:divsChild>
        <w:div w:id="1400976400">
          <w:marLeft w:val="0"/>
          <w:marRight w:val="0"/>
          <w:marTop w:val="0"/>
          <w:marBottom w:val="0"/>
          <w:divBdr>
            <w:top w:val="none" w:sz="0" w:space="0" w:color="auto"/>
            <w:left w:val="none" w:sz="0" w:space="0" w:color="auto"/>
            <w:bottom w:val="none" w:sz="0" w:space="0" w:color="auto"/>
            <w:right w:val="none" w:sz="0" w:space="0" w:color="auto"/>
          </w:divBdr>
        </w:div>
      </w:divsChild>
    </w:div>
    <w:div w:id="1569806868">
      <w:bodyDiv w:val="1"/>
      <w:marLeft w:val="0"/>
      <w:marRight w:val="0"/>
      <w:marTop w:val="0"/>
      <w:marBottom w:val="0"/>
      <w:divBdr>
        <w:top w:val="none" w:sz="0" w:space="0" w:color="auto"/>
        <w:left w:val="none" w:sz="0" w:space="0" w:color="auto"/>
        <w:bottom w:val="none" w:sz="0" w:space="0" w:color="auto"/>
        <w:right w:val="none" w:sz="0" w:space="0" w:color="auto"/>
      </w:divBdr>
    </w:div>
    <w:div w:id="1623535122">
      <w:bodyDiv w:val="1"/>
      <w:marLeft w:val="0"/>
      <w:marRight w:val="0"/>
      <w:marTop w:val="0"/>
      <w:marBottom w:val="0"/>
      <w:divBdr>
        <w:top w:val="none" w:sz="0" w:space="0" w:color="auto"/>
        <w:left w:val="none" w:sz="0" w:space="0" w:color="auto"/>
        <w:bottom w:val="none" w:sz="0" w:space="0" w:color="auto"/>
        <w:right w:val="none" w:sz="0" w:space="0" w:color="auto"/>
      </w:divBdr>
      <w:divsChild>
        <w:div w:id="802576646">
          <w:marLeft w:val="0"/>
          <w:marRight w:val="0"/>
          <w:marTop w:val="0"/>
          <w:marBottom w:val="0"/>
          <w:divBdr>
            <w:top w:val="none" w:sz="0" w:space="0" w:color="auto"/>
            <w:left w:val="none" w:sz="0" w:space="0" w:color="auto"/>
            <w:bottom w:val="none" w:sz="0" w:space="0" w:color="auto"/>
            <w:right w:val="none" w:sz="0" w:space="0" w:color="auto"/>
          </w:divBdr>
        </w:div>
      </w:divsChild>
    </w:div>
    <w:div w:id="1639066230">
      <w:bodyDiv w:val="1"/>
      <w:marLeft w:val="0"/>
      <w:marRight w:val="0"/>
      <w:marTop w:val="0"/>
      <w:marBottom w:val="0"/>
      <w:divBdr>
        <w:top w:val="none" w:sz="0" w:space="0" w:color="auto"/>
        <w:left w:val="none" w:sz="0" w:space="0" w:color="auto"/>
        <w:bottom w:val="none" w:sz="0" w:space="0" w:color="auto"/>
        <w:right w:val="none" w:sz="0" w:space="0" w:color="auto"/>
      </w:divBdr>
    </w:div>
    <w:div w:id="1639652933">
      <w:bodyDiv w:val="1"/>
      <w:marLeft w:val="0"/>
      <w:marRight w:val="0"/>
      <w:marTop w:val="0"/>
      <w:marBottom w:val="0"/>
      <w:divBdr>
        <w:top w:val="none" w:sz="0" w:space="0" w:color="auto"/>
        <w:left w:val="none" w:sz="0" w:space="0" w:color="auto"/>
        <w:bottom w:val="none" w:sz="0" w:space="0" w:color="auto"/>
        <w:right w:val="none" w:sz="0" w:space="0" w:color="auto"/>
      </w:divBdr>
      <w:divsChild>
        <w:div w:id="1885482914">
          <w:marLeft w:val="0"/>
          <w:marRight w:val="0"/>
          <w:marTop w:val="0"/>
          <w:marBottom w:val="0"/>
          <w:divBdr>
            <w:top w:val="none" w:sz="0" w:space="0" w:color="auto"/>
            <w:left w:val="none" w:sz="0" w:space="0" w:color="auto"/>
            <w:bottom w:val="none" w:sz="0" w:space="0" w:color="auto"/>
            <w:right w:val="none" w:sz="0" w:space="0" w:color="auto"/>
          </w:divBdr>
        </w:div>
      </w:divsChild>
    </w:div>
    <w:div w:id="1643777422">
      <w:bodyDiv w:val="1"/>
      <w:marLeft w:val="0"/>
      <w:marRight w:val="0"/>
      <w:marTop w:val="0"/>
      <w:marBottom w:val="0"/>
      <w:divBdr>
        <w:top w:val="none" w:sz="0" w:space="0" w:color="auto"/>
        <w:left w:val="none" w:sz="0" w:space="0" w:color="auto"/>
        <w:bottom w:val="none" w:sz="0" w:space="0" w:color="auto"/>
        <w:right w:val="none" w:sz="0" w:space="0" w:color="auto"/>
      </w:divBdr>
    </w:div>
    <w:div w:id="1646545785">
      <w:bodyDiv w:val="1"/>
      <w:marLeft w:val="0"/>
      <w:marRight w:val="0"/>
      <w:marTop w:val="0"/>
      <w:marBottom w:val="0"/>
      <w:divBdr>
        <w:top w:val="none" w:sz="0" w:space="0" w:color="auto"/>
        <w:left w:val="none" w:sz="0" w:space="0" w:color="auto"/>
        <w:bottom w:val="none" w:sz="0" w:space="0" w:color="auto"/>
        <w:right w:val="none" w:sz="0" w:space="0" w:color="auto"/>
      </w:divBdr>
    </w:div>
    <w:div w:id="1692494365">
      <w:bodyDiv w:val="1"/>
      <w:marLeft w:val="0"/>
      <w:marRight w:val="0"/>
      <w:marTop w:val="0"/>
      <w:marBottom w:val="0"/>
      <w:divBdr>
        <w:top w:val="none" w:sz="0" w:space="0" w:color="auto"/>
        <w:left w:val="none" w:sz="0" w:space="0" w:color="auto"/>
        <w:bottom w:val="none" w:sz="0" w:space="0" w:color="auto"/>
        <w:right w:val="none" w:sz="0" w:space="0" w:color="auto"/>
      </w:divBdr>
    </w:div>
    <w:div w:id="1714306785">
      <w:bodyDiv w:val="1"/>
      <w:marLeft w:val="0"/>
      <w:marRight w:val="0"/>
      <w:marTop w:val="0"/>
      <w:marBottom w:val="0"/>
      <w:divBdr>
        <w:top w:val="none" w:sz="0" w:space="0" w:color="auto"/>
        <w:left w:val="none" w:sz="0" w:space="0" w:color="auto"/>
        <w:bottom w:val="none" w:sz="0" w:space="0" w:color="auto"/>
        <w:right w:val="none" w:sz="0" w:space="0" w:color="auto"/>
      </w:divBdr>
    </w:div>
    <w:div w:id="1715499951">
      <w:bodyDiv w:val="1"/>
      <w:marLeft w:val="0"/>
      <w:marRight w:val="0"/>
      <w:marTop w:val="0"/>
      <w:marBottom w:val="0"/>
      <w:divBdr>
        <w:top w:val="none" w:sz="0" w:space="0" w:color="auto"/>
        <w:left w:val="none" w:sz="0" w:space="0" w:color="auto"/>
        <w:bottom w:val="none" w:sz="0" w:space="0" w:color="auto"/>
        <w:right w:val="none" w:sz="0" w:space="0" w:color="auto"/>
      </w:divBdr>
      <w:divsChild>
        <w:div w:id="2026512092">
          <w:marLeft w:val="0"/>
          <w:marRight w:val="0"/>
          <w:marTop w:val="0"/>
          <w:marBottom w:val="0"/>
          <w:divBdr>
            <w:top w:val="none" w:sz="0" w:space="0" w:color="auto"/>
            <w:left w:val="none" w:sz="0" w:space="0" w:color="auto"/>
            <w:bottom w:val="none" w:sz="0" w:space="0" w:color="auto"/>
            <w:right w:val="none" w:sz="0" w:space="0" w:color="auto"/>
          </w:divBdr>
        </w:div>
      </w:divsChild>
    </w:div>
    <w:div w:id="1752656077">
      <w:bodyDiv w:val="1"/>
      <w:marLeft w:val="0"/>
      <w:marRight w:val="0"/>
      <w:marTop w:val="0"/>
      <w:marBottom w:val="0"/>
      <w:divBdr>
        <w:top w:val="none" w:sz="0" w:space="0" w:color="auto"/>
        <w:left w:val="none" w:sz="0" w:space="0" w:color="auto"/>
        <w:bottom w:val="none" w:sz="0" w:space="0" w:color="auto"/>
        <w:right w:val="none" w:sz="0" w:space="0" w:color="auto"/>
      </w:divBdr>
    </w:div>
    <w:div w:id="1798985933">
      <w:bodyDiv w:val="1"/>
      <w:marLeft w:val="0"/>
      <w:marRight w:val="0"/>
      <w:marTop w:val="0"/>
      <w:marBottom w:val="0"/>
      <w:divBdr>
        <w:top w:val="none" w:sz="0" w:space="0" w:color="auto"/>
        <w:left w:val="none" w:sz="0" w:space="0" w:color="auto"/>
        <w:bottom w:val="none" w:sz="0" w:space="0" w:color="auto"/>
        <w:right w:val="none" w:sz="0" w:space="0" w:color="auto"/>
      </w:divBdr>
      <w:divsChild>
        <w:div w:id="1489904895">
          <w:marLeft w:val="0"/>
          <w:marRight w:val="0"/>
          <w:marTop w:val="0"/>
          <w:marBottom w:val="0"/>
          <w:divBdr>
            <w:top w:val="none" w:sz="0" w:space="0" w:color="auto"/>
            <w:left w:val="none" w:sz="0" w:space="0" w:color="auto"/>
            <w:bottom w:val="none" w:sz="0" w:space="0" w:color="auto"/>
            <w:right w:val="none" w:sz="0" w:space="0" w:color="auto"/>
          </w:divBdr>
        </w:div>
      </w:divsChild>
    </w:div>
    <w:div w:id="1815678500">
      <w:bodyDiv w:val="1"/>
      <w:marLeft w:val="0"/>
      <w:marRight w:val="0"/>
      <w:marTop w:val="0"/>
      <w:marBottom w:val="0"/>
      <w:divBdr>
        <w:top w:val="none" w:sz="0" w:space="0" w:color="auto"/>
        <w:left w:val="none" w:sz="0" w:space="0" w:color="auto"/>
        <w:bottom w:val="none" w:sz="0" w:space="0" w:color="auto"/>
        <w:right w:val="none" w:sz="0" w:space="0" w:color="auto"/>
      </w:divBdr>
    </w:div>
    <w:div w:id="1853491088">
      <w:bodyDiv w:val="1"/>
      <w:marLeft w:val="0"/>
      <w:marRight w:val="0"/>
      <w:marTop w:val="0"/>
      <w:marBottom w:val="0"/>
      <w:divBdr>
        <w:top w:val="none" w:sz="0" w:space="0" w:color="auto"/>
        <w:left w:val="none" w:sz="0" w:space="0" w:color="auto"/>
        <w:bottom w:val="none" w:sz="0" w:space="0" w:color="auto"/>
        <w:right w:val="none" w:sz="0" w:space="0" w:color="auto"/>
      </w:divBdr>
      <w:divsChild>
        <w:div w:id="398552224">
          <w:marLeft w:val="0"/>
          <w:marRight w:val="0"/>
          <w:marTop w:val="0"/>
          <w:marBottom w:val="0"/>
          <w:divBdr>
            <w:top w:val="none" w:sz="0" w:space="0" w:color="auto"/>
            <w:left w:val="none" w:sz="0" w:space="0" w:color="auto"/>
            <w:bottom w:val="none" w:sz="0" w:space="0" w:color="auto"/>
            <w:right w:val="none" w:sz="0" w:space="0" w:color="auto"/>
          </w:divBdr>
        </w:div>
      </w:divsChild>
    </w:div>
    <w:div w:id="1883713976">
      <w:bodyDiv w:val="1"/>
      <w:marLeft w:val="0"/>
      <w:marRight w:val="0"/>
      <w:marTop w:val="0"/>
      <w:marBottom w:val="0"/>
      <w:divBdr>
        <w:top w:val="none" w:sz="0" w:space="0" w:color="auto"/>
        <w:left w:val="none" w:sz="0" w:space="0" w:color="auto"/>
        <w:bottom w:val="none" w:sz="0" w:space="0" w:color="auto"/>
        <w:right w:val="none" w:sz="0" w:space="0" w:color="auto"/>
      </w:divBdr>
      <w:divsChild>
        <w:div w:id="1372222428">
          <w:marLeft w:val="0"/>
          <w:marRight w:val="0"/>
          <w:marTop w:val="0"/>
          <w:marBottom w:val="0"/>
          <w:divBdr>
            <w:top w:val="none" w:sz="0" w:space="0" w:color="auto"/>
            <w:left w:val="none" w:sz="0" w:space="0" w:color="auto"/>
            <w:bottom w:val="none" w:sz="0" w:space="0" w:color="auto"/>
            <w:right w:val="none" w:sz="0" w:space="0" w:color="auto"/>
          </w:divBdr>
        </w:div>
      </w:divsChild>
    </w:div>
    <w:div w:id="1949384174">
      <w:bodyDiv w:val="1"/>
      <w:marLeft w:val="0"/>
      <w:marRight w:val="0"/>
      <w:marTop w:val="0"/>
      <w:marBottom w:val="0"/>
      <w:divBdr>
        <w:top w:val="none" w:sz="0" w:space="0" w:color="auto"/>
        <w:left w:val="none" w:sz="0" w:space="0" w:color="auto"/>
        <w:bottom w:val="none" w:sz="0" w:space="0" w:color="auto"/>
        <w:right w:val="none" w:sz="0" w:space="0" w:color="auto"/>
      </w:divBdr>
    </w:div>
    <w:div w:id="1974407318">
      <w:bodyDiv w:val="1"/>
      <w:marLeft w:val="0"/>
      <w:marRight w:val="0"/>
      <w:marTop w:val="0"/>
      <w:marBottom w:val="0"/>
      <w:divBdr>
        <w:top w:val="none" w:sz="0" w:space="0" w:color="auto"/>
        <w:left w:val="none" w:sz="0" w:space="0" w:color="auto"/>
        <w:bottom w:val="none" w:sz="0" w:space="0" w:color="auto"/>
        <w:right w:val="none" w:sz="0" w:space="0" w:color="auto"/>
      </w:divBdr>
      <w:divsChild>
        <w:div w:id="889921067">
          <w:marLeft w:val="0"/>
          <w:marRight w:val="0"/>
          <w:marTop w:val="0"/>
          <w:marBottom w:val="0"/>
          <w:divBdr>
            <w:top w:val="none" w:sz="0" w:space="0" w:color="auto"/>
            <w:left w:val="none" w:sz="0" w:space="0" w:color="auto"/>
            <w:bottom w:val="none" w:sz="0" w:space="0" w:color="auto"/>
            <w:right w:val="none" w:sz="0" w:space="0" w:color="auto"/>
          </w:divBdr>
        </w:div>
      </w:divsChild>
    </w:div>
    <w:div w:id="2015573527">
      <w:bodyDiv w:val="1"/>
      <w:marLeft w:val="0"/>
      <w:marRight w:val="0"/>
      <w:marTop w:val="0"/>
      <w:marBottom w:val="0"/>
      <w:divBdr>
        <w:top w:val="none" w:sz="0" w:space="0" w:color="auto"/>
        <w:left w:val="none" w:sz="0" w:space="0" w:color="auto"/>
        <w:bottom w:val="none" w:sz="0" w:space="0" w:color="auto"/>
        <w:right w:val="none" w:sz="0" w:space="0" w:color="auto"/>
      </w:divBdr>
    </w:div>
    <w:div w:id="2066684060">
      <w:bodyDiv w:val="1"/>
      <w:marLeft w:val="0"/>
      <w:marRight w:val="0"/>
      <w:marTop w:val="0"/>
      <w:marBottom w:val="0"/>
      <w:divBdr>
        <w:top w:val="none" w:sz="0" w:space="0" w:color="auto"/>
        <w:left w:val="none" w:sz="0" w:space="0" w:color="auto"/>
        <w:bottom w:val="none" w:sz="0" w:space="0" w:color="auto"/>
        <w:right w:val="none" w:sz="0" w:space="0" w:color="auto"/>
      </w:divBdr>
    </w:div>
    <w:div w:id="2087264443">
      <w:bodyDiv w:val="1"/>
      <w:marLeft w:val="0"/>
      <w:marRight w:val="0"/>
      <w:marTop w:val="0"/>
      <w:marBottom w:val="0"/>
      <w:divBdr>
        <w:top w:val="none" w:sz="0" w:space="0" w:color="auto"/>
        <w:left w:val="none" w:sz="0" w:space="0" w:color="auto"/>
        <w:bottom w:val="none" w:sz="0" w:space="0" w:color="auto"/>
        <w:right w:val="none" w:sz="0" w:space="0" w:color="auto"/>
      </w:divBdr>
      <w:divsChild>
        <w:div w:id="732385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uxtoday.l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uxtimes.lu/luxembourg/half-of-luxembourg-employees-report-high-levels-of-mental-distress/44957472.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spitalitynet.org/news/4123398.html" TargetMode="External"/><Relationship Id="rId5" Type="http://schemas.openxmlformats.org/officeDocument/2006/relationships/webSettings" Target="webSettings.xml"/><Relationship Id="rId15" Type="http://schemas.openxmlformats.org/officeDocument/2006/relationships/hyperlink" Target="https://www.tripadvisor.com/Hotel_Review-g190356-d228412-Reviews-DoubleTree_by_Hilton_Luxembourg-Luxembourg_City.htm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atistiques.public.lu/dam-assets/catalogue-publications/conjoncture-flash-en/2024/flash-03-24-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6CD3B-496D-411E-8253-84B09D54F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8762</Words>
  <Characters>49948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4</dc:creator>
  <cp:keywords/>
  <dc:description/>
  <cp:lastModifiedBy>Daniel Petrache</cp:lastModifiedBy>
  <cp:revision>6</cp:revision>
  <dcterms:created xsi:type="dcterms:W3CDTF">2025-06-19T18:33:00Z</dcterms:created>
  <dcterms:modified xsi:type="dcterms:W3CDTF">2025-06-19T18:43:00Z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20df6fd3-b748-4533-ab13-b7675a766b94</vt:lpwstr>
  </property>
</Properties>
</file>