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C659FF2" w:rsidR="00575A8F" w:rsidRPr="00854C2B" w:rsidRDefault="00575A8F" w:rsidP="00E6298B">
            <w:pPr>
              <w:overflowPunct/>
              <w:autoSpaceDE/>
              <w:autoSpaceDN/>
              <w:adjustRightInd/>
              <w:ind w:right="107"/>
              <w:textAlignment w:val="auto"/>
              <w:rPr>
                <w:rFonts w:ascii="Microsoft Yi Baiti" w:eastAsia="Microsoft Yi Baiti" w:hAnsi="Microsoft Yi Baiti"/>
                <w:b/>
                <w:color w:val="auto"/>
                <w:sz w:val="32"/>
              </w:rPr>
            </w:pPr>
            <w:r w:rsidRPr="008F22BD">
              <w:rPr>
                <w:b/>
                <w:color w:val="auto"/>
                <w:sz w:val="32"/>
              </w:rPr>
              <w:t>Learner name</w:t>
            </w:r>
            <w:r>
              <w:rPr>
                <w:b/>
                <w:color w:val="auto"/>
                <w:sz w:val="32"/>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7777777" w:rsidR="00575A8F" w:rsidRDefault="00575A8F" w:rsidP="00E6298B">
            <w:pPr>
              <w:overflowPunct/>
              <w:autoSpaceDE/>
              <w:autoSpaceDN/>
              <w:adjustRightInd/>
              <w:ind w:right="107"/>
              <w:textAlignment w:val="auto"/>
              <w:rPr>
                <w:b/>
                <w:color w:val="auto"/>
                <w:sz w:val="32"/>
              </w:rPr>
            </w:pPr>
          </w:p>
          <w:p w14:paraId="4CE28563" w14:textId="669F612D" w:rsidR="00854C2B" w:rsidRPr="009625A5" w:rsidRDefault="00854C2B" w:rsidP="009625A5">
            <w:pPr>
              <w:overflowPunct/>
              <w:autoSpaceDE/>
              <w:autoSpaceDN/>
              <w:adjustRightInd/>
              <w:ind w:right="107"/>
              <w:jc w:val="center"/>
              <w:textAlignment w:val="auto"/>
              <w:rPr>
                <w:rFonts w:ascii="Microsoft Yi Baiti" w:eastAsia="Microsoft Yi Baiti" w:hAnsi="Microsoft Yi Baiti"/>
                <w:b/>
                <w:color w:val="auto"/>
                <w:sz w:val="40"/>
                <w:szCs w:val="40"/>
              </w:rPr>
            </w:pPr>
            <w:r w:rsidRPr="009625A5">
              <w:rPr>
                <w:rFonts w:ascii="Microsoft Yi Baiti" w:eastAsia="Microsoft Yi Baiti" w:hAnsi="Microsoft Yi Baiti" w:hint="eastAsia"/>
                <w:b/>
                <w:color w:val="auto"/>
                <w:sz w:val="40"/>
                <w:szCs w:val="40"/>
              </w:rPr>
              <w:t>2236982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625A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0AFBBE58" w14:textId="77777777" w:rsidR="00854C2B" w:rsidRDefault="00854C2B" w:rsidP="00E6298B">
      <w:pPr>
        <w:ind w:right="107"/>
        <w:jc w:val="both"/>
        <w:rPr>
          <w:b/>
          <w:sz w:val="24"/>
          <w:szCs w:val="24"/>
        </w:rPr>
      </w:pPr>
    </w:p>
    <w:p w14:paraId="408F615C" w14:textId="77777777" w:rsidR="00854C2B" w:rsidRPr="00C25899"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b/>
          <w:bCs/>
          <w:color w:val="000000" w:themeColor="text1"/>
          <w:sz w:val="28"/>
          <w:szCs w:val="28"/>
          <w:lang w:eastAsia="zh-TW"/>
        </w:rPr>
        <w:t>Introduction</w:t>
      </w:r>
    </w:p>
    <w:p w14:paraId="5796D4F2"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50742F8A"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Police Officers are exposed to traumatic events, involving extreme acts of violence and sudden fatalities, on a regular basis. It is well documented that repeated exposure to such events has a detrimental effect on a person’s mental health. This, combined with an increasing demand due to rising crime rates, means that those on the frontline are experiencing high levels of stress (Police Federation, 2019). In light of this, it is imperative that officers possess strategies to develop resilience and safeguard their well-being. For this task, I will discuss the various mechanisms I have used since becoming a Police Constable within South Wales Police.</w:t>
      </w:r>
    </w:p>
    <w:p w14:paraId="1450A2FE"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7489A64A" w14:textId="77777777" w:rsidR="00854C2B" w:rsidRDefault="00854C2B" w:rsidP="00854C2B">
      <w:pPr>
        <w:spacing w:line="276" w:lineRule="auto"/>
        <w:jc w:val="both"/>
        <w:rPr>
          <w:rFonts w:ascii="Microsoft Yi Baiti" w:eastAsia="Microsoft Yi Baiti" w:hAnsi="Microsoft Yi Baiti"/>
          <w:b/>
          <w:bCs/>
          <w:color w:val="000000" w:themeColor="text1"/>
          <w:sz w:val="28"/>
          <w:szCs w:val="28"/>
          <w:lang w:eastAsia="zh-TW"/>
        </w:rPr>
      </w:pPr>
      <w:r>
        <w:rPr>
          <w:rFonts w:ascii="Microsoft Yi Baiti" w:eastAsia="Microsoft Yi Baiti" w:hAnsi="Microsoft Yi Baiti"/>
          <w:b/>
          <w:bCs/>
          <w:color w:val="000000" w:themeColor="text1"/>
          <w:sz w:val="28"/>
          <w:szCs w:val="28"/>
          <w:lang w:eastAsia="zh-TW"/>
        </w:rPr>
        <w:t>Harsh Realities</w:t>
      </w:r>
    </w:p>
    <w:p w14:paraId="5FBD51AD" w14:textId="77777777" w:rsidR="00854C2B" w:rsidRDefault="00854C2B" w:rsidP="00854C2B">
      <w:pPr>
        <w:spacing w:line="276" w:lineRule="auto"/>
        <w:jc w:val="both"/>
        <w:rPr>
          <w:rFonts w:ascii="Microsoft Yi Baiti" w:eastAsia="Microsoft Yi Baiti" w:hAnsi="Microsoft Yi Baiti"/>
          <w:b/>
          <w:bCs/>
          <w:color w:val="000000" w:themeColor="text1"/>
          <w:sz w:val="28"/>
          <w:szCs w:val="28"/>
          <w:lang w:eastAsia="zh-TW"/>
        </w:rPr>
      </w:pPr>
    </w:p>
    <w:p w14:paraId="7CF35028"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In 2018, Cambridge University conducted a survey to assess trauma management and working conditions within UK policing. From engaging with over 16,000 officers and staff in operational roles, findings show that 1 in 5  suffer from Post Traumatic Stress Disorder or the more severe Complex Post Traumatic Stress Disorder (Cambridge University, 2019). Post Traumatic Stress Disorder is a mental health condition that can be triggered when a person experiences or witnesses a traumatic event. Symptoms include flashbacks, nightmares, and severe anxiety (Post Traumatic Stress Disorder (PTSD, 2022). Meanwhile, those with Complex Post Traumatic Stress Disorder might experience additional symptoms such as dissociation from the world around them, and regular suicidal thoughts. Complex Post Traumatic Stress Disorder can be the result of experiencing multiple traumas (Mind, 2021).</w:t>
      </w:r>
    </w:p>
    <w:p w14:paraId="1D570778"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2EC640AA"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Further to this, the Police Federation for England, and Wales (PFEW), reported high levels of job-related stress within policing, following their bi-annual Demand, Capacity and Welfare Survey. Whilst a third of respondents indicated that their job is very or extremely stressful; over half reported that fatigue has caused difficulties in them fulfilling their duties, and/or interfered with their personal lives (Elliott-Davies M., 2021).</w:t>
      </w:r>
    </w:p>
    <w:p w14:paraId="06AB8AD6"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7DF9D562" w14:textId="77777777" w:rsidR="00854C2B" w:rsidRDefault="00854C2B" w:rsidP="00854C2B">
      <w:pPr>
        <w:spacing w:line="276" w:lineRule="auto"/>
        <w:jc w:val="both"/>
        <w:rPr>
          <w:rFonts w:ascii="Microsoft Yi Baiti" w:eastAsia="Microsoft Yi Baiti" w:hAnsi="Microsoft Yi Baiti"/>
          <w:b/>
          <w:bCs/>
          <w:color w:val="000000" w:themeColor="text1"/>
          <w:sz w:val="28"/>
          <w:szCs w:val="28"/>
          <w:lang w:eastAsia="zh-TW"/>
        </w:rPr>
      </w:pPr>
      <w:r>
        <w:rPr>
          <w:rFonts w:ascii="Microsoft Yi Baiti" w:eastAsia="Microsoft Yi Baiti" w:hAnsi="Microsoft Yi Baiti"/>
          <w:b/>
          <w:bCs/>
          <w:color w:val="000000" w:themeColor="text1"/>
          <w:sz w:val="28"/>
          <w:szCs w:val="28"/>
          <w:lang w:eastAsia="zh-TW"/>
        </w:rPr>
        <w:t>Stress; Exposure to Traumatic Incidents; and Resilience</w:t>
      </w:r>
    </w:p>
    <w:p w14:paraId="747BFFCB"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5410FDDD"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Though it is often the case, stress should not be considered synonymous with distress. This is due to the fact that stress can motivate people to accomplish more. In acknowledgement of its positive effects, endocrinologist, Hans Selye, coined the word eustress - meaning beneficial stress (Selye, H. 1976, p.15).</w:t>
      </w:r>
    </w:p>
    <w:p w14:paraId="2AE7EF83"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1EDC4178"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 xml:space="preserve">There comes a point however, when mental well-being and, consequentially, performance will deteriorate due to high levels of stress. This point varies from one person to another, often owing to their own individual coping strategies. </w:t>
      </w:r>
    </w:p>
    <w:p w14:paraId="02C85A03"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5B31C828"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Furthermore, it is without doubt that repeated exposure to traumatic incidents will have a detrimental effect on a person’s mental health. In their Trauma Risk Management (TRiM) booklet, South Wales Police define a traumatic incident as an “event … outside of an individual’s usual experience” and which “causes physical, emotional or psychological harm”.</w:t>
      </w:r>
    </w:p>
    <w:p w14:paraId="1FD880AD"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4FCD24AB"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Due to the distressing nature of policing, it is imperative that Police Officers possess strategies to maintain their mental health.</w:t>
      </w:r>
    </w:p>
    <w:p w14:paraId="0C049A54"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27A132B4"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There are indefinite avenues to explore when it comes to developing resilience and alleviating stress. Through trials and tribulations, I have found that the following strategies serve me well.</w:t>
      </w:r>
    </w:p>
    <w:p w14:paraId="6E22E0FB"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4B1DE2DC" w14:textId="77777777" w:rsidR="00854C2B" w:rsidRDefault="00854C2B" w:rsidP="00854C2B">
      <w:pPr>
        <w:spacing w:line="276" w:lineRule="auto"/>
        <w:jc w:val="both"/>
        <w:rPr>
          <w:rFonts w:ascii="Microsoft Yi Baiti" w:eastAsia="Microsoft Yi Baiti" w:hAnsi="Microsoft Yi Baiti"/>
          <w:b/>
          <w:bCs/>
          <w:color w:val="000000" w:themeColor="text1"/>
          <w:sz w:val="28"/>
          <w:szCs w:val="28"/>
          <w:lang w:eastAsia="zh-TW"/>
        </w:rPr>
      </w:pPr>
      <w:r w:rsidRPr="00D12FD5">
        <w:rPr>
          <w:rFonts w:ascii="Microsoft Yi Baiti" w:eastAsia="Microsoft Yi Baiti" w:hAnsi="Microsoft Yi Baiti"/>
          <w:b/>
          <w:bCs/>
          <w:color w:val="000000" w:themeColor="text1"/>
          <w:sz w:val="28"/>
          <w:szCs w:val="28"/>
          <w:lang w:eastAsia="zh-TW"/>
        </w:rPr>
        <w:t>Animals</w:t>
      </w:r>
    </w:p>
    <w:p w14:paraId="5494FE7E" w14:textId="77777777" w:rsidR="00854C2B" w:rsidRDefault="00854C2B" w:rsidP="00854C2B">
      <w:pPr>
        <w:spacing w:line="276" w:lineRule="auto"/>
        <w:jc w:val="both"/>
        <w:rPr>
          <w:rFonts w:ascii="Microsoft Yi Baiti" w:eastAsia="Microsoft Yi Baiti" w:hAnsi="Microsoft Yi Baiti"/>
          <w:b/>
          <w:bCs/>
          <w:color w:val="000000" w:themeColor="text1"/>
          <w:sz w:val="28"/>
          <w:szCs w:val="28"/>
          <w:lang w:eastAsia="zh-TW"/>
        </w:rPr>
      </w:pPr>
    </w:p>
    <w:p w14:paraId="72F4092D" w14:textId="77777777" w:rsidR="00854C2B" w:rsidRPr="00032424"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The dogs that I have are great calming influences for me. Research shows that interacting with a pet dog reduces sadness and boosts happiness in humans (Thelwell, 2019). In recognition of this, Police around the UK are introducing emotional well-being dogs within their respective forces to aid. I look forward to taking my dogs for long walks where I can clear my mind.</w:t>
      </w:r>
    </w:p>
    <w:p w14:paraId="171108A6"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0385812E" w14:textId="77777777" w:rsidR="00854C2B" w:rsidRPr="00E71D55" w:rsidRDefault="00854C2B" w:rsidP="00854C2B">
      <w:pPr>
        <w:spacing w:line="276" w:lineRule="auto"/>
        <w:jc w:val="both"/>
        <w:rPr>
          <w:rFonts w:ascii="Microsoft Yi Baiti" w:eastAsia="Microsoft Yi Baiti" w:hAnsi="Microsoft Yi Baiti"/>
          <w:b/>
          <w:bCs/>
          <w:color w:val="000000" w:themeColor="text1"/>
          <w:sz w:val="28"/>
          <w:szCs w:val="28"/>
          <w:lang w:eastAsia="zh-TW"/>
        </w:rPr>
      </w:pPr>
      <w:r>
        <w:rPr>
          <w:rFonts w:ascii="Microsoft Yi Baiti" w:eastAsia="Microsoft Yi Baiti" w:hAnsi="Microsoft Yi Baiti"/>
          <w:b/>
          <w:bCs/>
          <w:color w:val="000000" w:themeColor="text1"/>
          <w:sz w:val="28"/>
          <w:szCs w:val="28"/>
          <w:lang w:eastAsia="zh-TW"/>
        </w:rPr>
        <w:t>The Outdoors</w:t>
      </w:r>
    </w:p>
    <w:p w14:paraId="33B97005" w14:textId="77777777" w:rsidR="00854C2B" w:rsidRDefault="00854C2B" w:rsidP="00854C2B">
      <w:pPr>
        <w:spacing w:line="276" w:lineRule="auto"/>
        <w:jc w:val="both"/>
        <w:rPr>
          <w:rFonts w:ascii="Microsoft Yi Baiti" w:eastAsia="Microsoft Yi Baiti" w:hAnsi="Microsoft Yi Baiti"/>
          <w:b/>
          <w:bCs/>
          <w:color w:val="000000" w:themeColor="text1"/>
          <w:sz w:val="28"/>
          <w:szCs w:val="28"/>
          <w:lang w:eastAsia="zh-TW"/>
        </w:rPr>
      </w:pPr>
    </w:p>
    <w:p w14:paraId="6C0B2D08"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Whether it be a walk in the park, a hike in the mountains, or a swim in the sea – the outdoors makes me feel uplifted. The belief that there is a connection between nature and health has been held since the classical age (van den Berg et al. 2019, p. 56).</w:t>
      </w:r>
    </w:p>
    <w:p w14:paraId="03CB751C"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Being in nature is known to reduce stress; and can lower blood pressure, thus improving cardiovascular health (Schantz, P. 2022, p.4).  Furthermore, the outdoors facilitates exercise which also benefits both physical and mental health. In examining the effect of exercise in the wellbeing of combat veterans, Caddick and Smith (2014) found that it reduces symptoms associated with PTSD.</w:t>
      </w:r>
    </w:p>
    <w:p w14:paraId="2F58678C"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6D893E6C"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lastRenderedPageBreak/>
        <w:t xml:space="preserve">Making the most of the outdoors can be weather dependent however, and therefore, not an option year-round. </w:t>
      </w:r>
    </w:p>
    <w:p w14:paraId="452CA9E6"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5B7A7173" w14:textId="77777777" w:rsidR="00854C2B" w:rsidRPr="009208FB" w:rsidRDefault="00854C2B" w:rsidP="00854C2B">
      <w:pPr>
        <w:spacing w:line="276" w:lineRule="auto"/>
        <w:jc w:val="both"/>
        <w:rPr>
          <w:rFonts w:ascii="Microsoft Yi Baiti" w:eastAsia="Microsoft Yi Baiti" w:hAnsi="Microsoft Yi Baiti"/>
          <w:b/>
          <w:bCs/>
          <w:color w:val="000000" w:themeColor="text1"/>
          <w:sz w:val="28"/>
          <w:szCs w:val="28"/>
          <w:lang w:eastAsia="zh-TW"/>
        </w:rPr>
      </w:pPr>
      <w:r>
        <w:rPr>
          <w:rFonts w:ascii="Microsoft Yi Baiti" w:eastAsia="Microsoft Yi Baiti" w:hAnsi="Microsoft Yi Baiti"/>
          <w:b/>
          <w:bCs/>
          <w:color w:val="000000" w:themeColor="text1"/>
          <w:sz w:val="28"/>
          <w:szCs w:val="28"/>
          <w:lang w:eastAsia="zh-TW"/>
        </w:rPr>
        <w:t>Conversation</w:t>
      </w:r>
    </w:p>
    <w:p w14:paraId="035F4084"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783AC577"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Nevertheless, for me, going for a walk, wherever it may be, with someone I trust, provides an escape and an ideal window of opportunity for us both to discuss that which is weighing on our minds. Similar to that of the connection between nature and health, sharing negative emotions with friends has proven to be a source of relief for centuries (Dreher, D. 2019).</w:t>
      </w:r>
    </w:p>
    <w:p w14:paraId="01B66B4F"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4E3F5997" w14:textId="77777777" w:rsidR="00854C2B" w:rsidRPr="00334BE8" w:rsidRDefault="00854C2B" w:rsidP="00854C2B">
      <w:pPr>
        <w:spacing w:line="276" w:lineRule="auto"/>
        <w:jc w:val="both"/>
        <w:rPr>
          <w:rFonts w:ascii="Microsoft Yi Baiti" w:eastAsia="Microsoft Yi Baiti" w:hAnsi="Microsoft Yi Baiti"/>
          <w:b/>
          <w:bCs/>
          <w:color w:val="000000" w:themeColor="text1"/>
          <w:sz w:val="28"/>
          <w:szCs w:val="28"/>
          <w:lang w:eastAsia="zh-TW"/>
        </w:rPr>
      </w:pPr>
      <w:r>
        <w:rPr>
          <w:rFonts w:ascii="Microsoft Yi Baiti" w:eastAsia="Microsoft Yi Baiti" w:hAnsi="Microsoft Yi Baiti"/>
          <w:b/>
          <w:bCs/>
          <w:color w:val="000000" w:themeColor="text1"/>
          <w:sz w:val="28"/>
          <w:szCs w:val="28"/>
          <w:lang w:eastAsia="zh-TW"/>
        </w:rPr>
        <w:t>Journalling</w:t>
      </w:r>
    </w:p>
    <w:p w14:paraId="6F5CCFEB"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56A167F3"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It does however, raise the question – how honest can we be with others? Whilst I am fortunate to have a friend who I can be truly honest with; I have found journalling to be helpful in this regard. When feeling overwhelmed, and that I cannot see the wood for the trees, writing allows me to organise my thoughts. Doing so, enables me to better understand and subsequently discuss them. Though studies have shown that journalling can aid in stress regulation, Smyth et al. concluded that positive affect journalling - where an individual focuses on the positive aspects of their life -  will be more uplifting than traditional expressive writing interventions that centre around distressing past experiences (Smyth, J. et al, 2018).</w:t>
      </w:r>
    </w:p>
    <w:p w14:paraId="091DBF9B"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p>
    <w:p w14:paraId="554C471E" w14:textId="77777777" w:rsidR="00854C2B" w:rsidRDefault="00854C2B" w:rsidP="00854C2B">
      <w:pPr>
        <w:spacing w:line="276" w:lineRule="auto"/>
        <w:rPr>
          <w:rFonts w:ascii="Microsoft Yi Baiti" w:eastAsia="Microsoft Yi Baiti" w:hAnsi="Microsoft Yi Baiti"/>
          <w:b/>
          <w:bCs/>
          <w:sz w:val="28"/>
          <w:szCs w:val="28"/>
        </w:rPr>
      </w:pPr>
      <w:r w:rsidRPr="00142533">
        <w:rPr>
          <w:rFonts w:ascii="Microsoft Yi Baiti" w:eastAsia="Microsoft Yi Baiti" w:hAnsi="Microsoft Yi Baiti" w:hint="eastAsia"/>
          <w:b/>
          <w:bCs/>
          <w:sz w:val="28"/>
          <w:szCs w:val="28"/>
        </w:rPr>
        <w:t>Conclusion</w:t>
      </w:r>
    </w:p>
    <w:p w14:paraId="6A51315F" w14:textId="77777777" w:rsidR="00854C2B" w:rsidRDefault="00854C2B" w:rsidP="00854C2B">
      <w:pPr>
        <w:spacing w:line="276" w:lineRule="auto"/>
        <w:rPr>
          <w:rFonts w:ascii="Microsoft Yi Baiti" w:eastAsia="Microsoft Yi Baiti" w:hAnsi="Microsoft Yi Baiti"/>
          <w:b/>
          <w:bCs/>
          <w:sz w:val="28"/>
          <w:szCs w:val="28"/>
        </w:rPr>
      </w:pPr>
    </w:p>
    <w:p w14:paraId="47E003CB" w14:textId="77777777" w:rsidR="00854C2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Possessing reliable coping strategies is paramount in light of the intense nature of policing, which can have a negative impact on both an officer’s work and their personal life. I have, and continue to develop, sound mechanisms which complement one another. Individually, there are weaknesses, but used together, I believe that I am well armed to combat stress and maintain my mental health.</w:t>
      </w:r>
    </w:p>
    <w:p w14:paraId="77FE6D5E" w14:textId="77777777" w:rsidR="00854C2B" w:rsidRDefault="00854C2B" w:rsidP="00854C2B">
      <w:pPr>
        <w:spacing w:line="276" w:lineRule="auto"/>
        <w:jc w:val="both"/>
        <w:rPr>
          <w:rFonts w:ascii="Microsoft Yi Baiti" w:eastAsia="Microsoft Yi Baiti" w:hAnsi="Microsoft Yi Baiti"/>
          <w:sz w:val="28"/>
          <w:szCs w:val="28"/>
        </w:rPr>
      </w:pPr>
    </w:p>
    <w:p w14:paraId="76B69B31" w14:textId="77777777" w:rsidR="00854C2B" w:rsidRPr="009247F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b/>
          <w:bCs/>
          <w:sz w:val="28"/>
          <w:szCs w:val="28"/>
        </w:rPr>
        <w:t>Word Count</w:t>
      </w:r>
      <w:r>
        <w:rPr>
          <w:rFonts w:ascii="Microsoft Yi Baiti" w:eastAsia="Microsoft Yi Baiti" w:hAnsi="Microsoft Yi Baiti"/>
          <w:sz w:val="28"/>
          <w:szCs w:val="28"/>
        </w:rPr>
        <w:t>: 931</w:t>
      </w:r>
    </w:p>
    <w:p w14:paraId="0AECFC15" w14:textId="77777777" w:rsidR="00854C2B" w:rsidRPr="00025650" w:rsidRDefault="00854C2B"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29FFC640" w14:textId="77777777" w:rsidR="00854C2B" w:rsidRDefault="00854C2B" w:rsidP="00E6298B">
      <w:pPr>
        <w:ind w:right="107"/>
        <w:jc w:val="both"/>
        <w:rPr>
          <w:b/>
          <w:sz w:val="24"/>
          <w:szCs w:val="24"/>
        </w:rPr>
      </w:pPr>
    </w:p>
    <w:p w14:paraId="0D9785F8" w14:textId="77777777" w:rsidR="00854C2B" w:rsidRDefault="00854C2B" w:rsidP="00854C2B">
      <w:pPr>
        <w:rPr>
          <w:rFonts w:ascii="Microsoft Yi Baiti" w:eastAsia="Microsoft Yi Baiti" w:hAnsi="Microsoft Yi Baiti"/>
          <w:b/>
          <w:bCs/>
          <w:sz w:val="28"/>
          <w:szCs w:val="28"/>
        </w:rPr>
      </w:pPr>
      <w:r>
        <w:rPr>
          <w:rFonts w:ascii="Microsoft Yi Baiti" w:eastAsia="Microsoft Yi Baiti" w:hAnsi="Microsoft Yi Baiti"/>
          <w:b/>
          <w:bCs/>
          <w:sz w:val="28"/>
          <w:szCs w:val="28"/>
        </w:rPr>
        <w:t>Introduction</w:t>
      </w:r>
    </w:p>
    <w:p w14:paraId="08FB36AA" w14:textId="77777777" w:rsidR="00854C2B" w:rsidRDefault="00854C2B" w:rsidP="00854C2B">
      <w:pPr>
        <w:rPr>
          <w:rFonts w:ascii="Microsoft Yi Baiti" w:eastAsia="Microsoft Yi Baiti" w:hAnsi="Microsoft Yi Baiti"/>
          <w:sz w:val="28"/>
          <w:szCs w:val="28"/>
        </w:rPr>
      </w:pPr>
    </w:p>
    <w:p w14:paraId="286CDABF" w14:textId="77777777" w:rsidR="00854C2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Policing entails responding to, and managing, conflict situations, involving violent and belligerent people. As Police Officers, when placing ourselves in potential danger, it is important to remember that our actions will have an impact on the public’s overall confidence in the police service, as well as their well-being at that moment in time. </w:t>
      </w:r>
    </w:p>
    <w:p w14:paraId="731093B2" w14:textId="77777777" w:rsidR="00854C2B" w:rsidRDefault="00854C2B" w:rsidP="00854C2B">
      <w:pPr>
        <w:spacing w:line="276" w:lineRule="auto"/>
        <w:jc w:val="both"/>
        <w:rPr>
          <w:rFonts w:ascii="Microsoft Yi Baiti" w:eastAsia="Microsoft Yi Baiti" w:hAnsi="Microsoft Yi Baiti"/>
          <w:sz w:val="28"/>
          <w:szCs w:val="28"/>
        </w:rPr>
      </w:pPr>
    </w:p>
    <w:p w14:paraId="5DFF0A59" w14:textId="77777777" w:rsidR="00854C2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There are, therefore, regulations, policies and social contexts that inform our decision-making surrounding conflict management. These will be explored in reviewing an incident that I have attended as a Police Constable. I will examine the effectiveness of communication skills employed; and evaluate the use of theories and models underpinning the cause of conflict within policing interventions. I will also detail how the National Decision Model is used to determine whether force should be used, and if so, to what extent.</w:t>
      </w:r>
    </w:p>
    <w:p w14:paraId="1C3CEDBF" w14:textId="77777777" w:rsidR="00854C2B" w:rsidRDefault="00854C2B" w:rsidP="00854C2B">
      <w:pPr>
        <w:rPr>
          <w:rFonts w:ascii="Microsoft Yi Baiti" w:eastAsia="Microsoft Yi Baiti" w:hAnsi="Microsoft Yi Baiti"/>
          <w:sz w:val="28"/>
          <w:szCs w:val="28"/>
        </w:rPr>
      </w:pPr>
    </w:p>
    <w:p w14:paraId="68798410" w14:textId="77777777" w:rsidR="00854C2B" w:rsidRDefault="00854C2B" w:rsidP="00854C2B">
      <w:pPr>
        <w:jc w:val="both"/>
        <w:rPr>
          <w:rFonts w:ascii="Microsoft Yi Baiti" w:eastAsia="Microsoft Yi Baiti" w:hAnsi="Microsoft Yi Baiti"/>
          <w:sz w:val="28"/>
          <w:szCs w:val="28"/>
        </w:rPr>
      </w:pPr>
      <w:r>
        <w:rPr>
          <w:rFonts w:ascii="Microsoft Yi Baiti" w:eastAsia="Microsoft Yi Baiti" w:hAnsi="Microsoft Yi Baiti"/>
          <w:sz w:val="28"/>
          <w:szCs w:val="28"/>
        </w:rPr>
        <w:t>To begin, I will outline the relevant incident in as much detail as possible whilst adhering to data protection principles.</w:t>
      </w:r>
    </w:p>
    <w:p w14:paraId="18CC4530" w14:textId="77777777" w:rsidR="00854C2B" w:rsidRDefault="00854C2B" w:rsidP="00854C2B">
      <w:pPr>
        <w:jc w:val="both"/>
        <w:rPr>
          <w:rFonts w:ascii="Microsoft Yi Baiti" w:eastAsia="Microsoft Yi Baiti" w:hAnsi="Microsoft Yi Baiti"/>
          <w:sz w:val="28"/>
          <w:szCs w:val="28"/>
        </w:rPr>
      </w:pPr>
    </w:p>
    <w:p w14:paraId="6F870113" w14:textId="77777777" w:rsidR="00854C2B" w:rsidRDefault="00854C2B" w:rsidP="00854C2B">
      <w:pPr>
        <w:jc w:val="both"/>
        <w:rPr>
          <w:rFonts w:ascii="Microsoft Yi Baiti" w:eastAsia="Microsoft Yi Baiti" w:hAnsi="Microsoft Yi Baiti"/>
          <w:sz w:val="28"/>
          <w:szCs w:val="28"/>
        </w:rPr>
      </w:pPr>
      <w:r>
        <w:rPr>
          <w:rFonts w:ascii="Microsoft Yi Baiti" w:eastAsia="Microsoft Yi Baiti" w:hAnsi="Microsoft Yi Baiti"/>
          <w:b/>
          <w:bCs/>
          <w:sz w:val="28"/>
          <w:szCs w:val="28"/>
        </w:rPr>
        <w:t>Case Review</w:t>
      </w:r>
    </w:p>
    <w:p w14:paraId="29413069" w14:textId="77777777" w:rsidR="00854C2B" w:rsidRDefault="00854C2B" w:rsidP="00854C2B">
      <w:pPr>
        <w:jc w:val="both"/>
        <w:rPr>
          <w:rFonts w:ascii="Microsoft Yi Baiti" w:eastAsia="Microsoft Yi Baiti" w:hAnsi="Microsoft Yi Baiti"/>
          <w:sz w:val="28"/>
          <w:szCs w:val="28"/>
        </w:rPr>
      </w:pPr>
    </w:p>
    <w:p w14:paraId="44EB0562" w14:textId="77777777" w:rsidR="00854C2B" w:rsidRDefault="00854C2B" w:rsidP="00854C2B">
      <w:pPr>
        <w:jc w:val="both"/>
        <w:rPr>
          <w:rFonts w:ascii="Microsoft Yi Baiti" w:eastAsia="Microsoft Yi Baiti" w:hAnsi="Microsoft Yi Baiti"/>
          <w:sz w:val="28"/>
          <w:szCs w:val="28"/>
        </w:rPr>
      </w:pPr>
      <w:r>
        <w:rPr>
          <w:rFonts w:ascii="Microsoft Yi Baiti" w:eastAsia="Microsoft Yi Baiti" w:hAnsi="Microsoft Yi Baiti"/>
          <w:sz w:val="28"/>
          <w:szCs w:val="28"/>
        </w:rPr>
        <w:t>The Public Service Centre received a call from a member of the public, at approx. 2AM, concerning a couple who had been heard having a heated verbal argument in the garden of a neighbouring address for the preceding 45 minutes. It was said that the individuals sounded intoxicated and were threatening to kill one another.</w:t>
      </w:r>
    </w:p>
    <w:p w14:paraId="073A6742" w14:textId="77777777" w:rsidR="00854C2B" w:rsidRDefault="00854C2B" w:rsidP="00854C2B">
      <w:pPr>
        <w:jc w:val="both"/>
        <w:rPr>
          <w:rFonts w:ascii="Microsoft Yi Baiti" w:eastAsia="Microsoft Yi Baiti" w:hAnsi="Microsoft Yi Baiti"/>
          <w:sz w:val="28"/>
          <w:szCs w:val="28"/>
        </w:rPr>
      </w:pPr>
    </w:p>
    <w:p w14:paraId="6697FC9B"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Upon arrival at the property, loud music was emanating from within, and it was clear that a social gathering was taking place. Having identified ourselves as Police Officers to the homeowner, my colleague and I enquired as to whether there had been disturbance at the address. The homeowner confirmed that there had been a verbal argument but became obstructive when told that those within would need to be spoken to - stating that we could enter on the condition that he would be able to chaperone us throughout.</w:t>
      </w:r>
    </w:p>
    <w:p w14:paraId="6FC2B7E6"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South Wales Police require positive action to be taken in respect of all incidents where it is suspected that there is domestic abuse and as such, he was informed that we would be entering the address with, or without his permission under Section 17(1)(e) of the Police and Criminal Evidence Act 1984. This provision stipulates that a Constable may enter and search premises for the purpose of saving life or limb. In Syed v DPP [2010] EWHC 81 (Admin), it was held that ‘saving life and limb’ is to be interpreted as meaning that there should be an “apprehension that something serious was otherwise likely to occur, or perhaps had occurred within the house” (as per Collins J, paragraph. 11).  </w:t>
      </w:r>
    </w:p>
    <w:p w14:paraId="1C15DA7C"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Furthermore, common law provides that Constables can enter premises to address or prevent a breach of the King’s peace. </w:t>
      </w:r>
    </w:p>
    <w:p w14:paraId="0D6B7821"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The homeowner was told that he was to remain with me in a ground floor bedroom, whilst the other officer left to speak to those present at the address. Despite attempting to make conversation with the male, who informed me that he was hosting an annual gathering; he became agitated and began filming me using his mobile phone. Threatening civil action, he stepped forward in an attempt to walk further into the house. </w:t>
      </w:r>
    </w:p>
    <w:p w14:paraId="6EEC3C7D"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Urging him to allow us to fulfil our duties as Police Officers, and with an outstretched arm touching his chest I used minimal force to guide him back into the bedroom. This was to no avail however, and he lunged towards me. Aided by my colleague who had come to assist, the homeowner was held against the wall. Immediately, others present at the address descended on us, and the male tore my colleagues’ handcuffs from his tactical vest. He was taken to the ground by my colleague, who, it transpired, had a second, larger male clinging to his back. </w:t>
      </w:r>
    </w:p>
    <w:p w14:paraId="77D97195"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In considering use of force, officers must assess an offender’s behaviour and be alert to the presence of impact factors believed to increase the risk of harm. Here, both perpetrators were seriously aggravated; and believed to be under the influence of alcohol. The disinhibiting effect of alcohol has been shown to increase the likelihood an individual will commit acts of violence (Karlsson, 1998).</w:t>
      </w:r>
    </w:p>
    <w:p w14:paraId="6BE749CD"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In defence of my colleague, I placed my arm around the large male’s neck area and pulled him to the floor. This amount of force was justified given the level of threat, risk and harm posed. Section 3 of the Criminal Law Act 1967 provides that “a person may use such force as is reasonable in the circumstances in the prevention of crime, or in effecting or assisting in the lawful arrest of offenders or suspected offenders”. Both males involved were to be arrested for assaulting an emergency worker, contrary to the Assaults on Emergency Workers (Offences) Act 2018.</w:t>
      </w:r>
    </w:p>
    <w:p w14:paraId="2307343C"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lastRenderedPageBreak/>
        <w:t xml:space="preserve">I released the male and stepped back in order protect the officer who was detaining the homeowner on the floor (and calling for assistance using his airwave radio) from the increasing number of people flooding the entrance into the room. Having utilised tactical communication to clear the area, I attempted to maintain situational awareness as I knelt on the ground to handcuff the homeowner. It was then that I felt a sudden blow to head from the larger male who had returned. In order to regain control, using a double-leg takedown, I tackled him to the ground, and he was later arrested.  </w:t>
      </w:r>
    </w:p>
    <w:p w14:paraId="666BB7E3"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There were no cultural, ethnic, or language issues in this incident – both perpetrators were white, middle-class males, who were fluent in English. </w:t>
      </w:r>
    </w:p>
    <w:p w14:paraId="4D7A745A" w14:textId="77777777" w:rsidR="00854C2B" w:rsidRPr="0057314A" w:rsidRDefault="00854C2B" w:rsidP="00854C2B">
      <w:pPr>
        <w:overflowPunct/>
        <w:autoSpaceDE/>
        <w:autoSpaceDN/>
        <w:adjustRightInd/>
        <w:spacing w:after="160" w:line="259" w:lineRule="auto"/>
        <w:rPr>
          <w:rFonts w:ascii="Microsoft Yi Baiti" w:eastAsia="Microsoft Yi Baiti" w:hAnsi="Microsoft Yi Baiti"/>
          <w:sz w:val="28"/>
          <w:szCs w:val="28"/>
        </w:rPr>
      </w:pPr>
      <w:r>
        <w:rPr>
          <w:rFonts w:ascii="Microsoft Yi Baiti" w:eastAsia="Microsoft Yi Baiti" w:hAnsi="Microsoft Yi Baiti"/>
          <w:b/>
          <w:bCs/>
          <w:sz w:val="28"/>
          <w:szCs w:val="28"/>
        </w:rPr>
        <w:t>Critical Reflection of the Incident</w:t>
      </w:r>
    </w:p>
    <w:p w14:paraId="6DCE8852"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I utilised tactical communication techniques throughout in order to prevent, defuse and manage the situation. From attempting to reason with the homeowner in regard to allowing us to conduct enquiries within the address; to shouting clear commands to those posing a threat during our attendance.</w:t>
      </w:r>
    </w:p>
    <w:p w14:paraId="275093A6"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In retrospect, I could have warned the homeowner that he would subject to arrest for interfering with an officer’s duties should his behaviour continue. Though I doubt it, this might have been enough to deter him from the conduct that followed. </w:t>
      </w:r>
    </w:p>
    <w:p w14:paraId="593D0379"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During the melee that ensued, I maintained situational awareness during what was a volatile and dynamic incident. Remaining calm enabled me to act appropriately and proportionately, in line with policing pneumonic J-PLANE. J-PLANE states that all decisions must be justified, proportionate, legal, accountable, necessary, and ethical.</w:t>
      </w:r>
    </w:p>
    <w:p w14:paraId="14BB0D54"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The National Decision Model (NDM) is the main decision-making tool used throughout the police service. In consulting the NDM, decision-makers consider the following 5 elements: gather information and intelligence; assess threat and </w:t>
      </w:r>
      <w:proofErr w:type="gramStart"/>
      <w:r>
        <w:rPr>
          <w:rFonts w:ascii="Microsoft Yi Baiti" w:eastAsia="Microsoft Yi Baiti" w:hAnsi="Microsoft Yi Baiti"/>
          <w:sz w:val="28"/>
          <w:szCs w:val="28"/>
        </w:rPr>
        <w:t>risk, and</w:t>
      </w:r>
      <w:proofErr w:type="gramEnd"/>
      <w:r>
        <w:rPr>
          <w:rFonts w:ascii="Microsoft Yi Baiti" w:eastAsia="Microsoft Yi Baiti" w:hAnsi="Microsoft Yi Baiti"/>
          <w:sz w:val="28"/>
          <w:szCs w:val="28"/>
        </w:rPr>
        <w:t xml:space="preserve"> develop a working strategy; consider powers and policy; identify options and contingencies; take action, and review what happened. Though suitable for all decisions, the College of Policing acknowledges that during a dynamic incident, it is not possible to consider each phase of the model individually. In such cases, officers should be mindful of their overarching mission – to  </w:t>
      </w:r>
      <w:proofErr w:type="spellStart"/>
      <w:r>
        <w:rPr>
          <w:rFonts w:ascii="Microsoft Yi Baiti" w:eastAsia="Microsoft Yi Baiti" w:hAnsi="Microsoft Yi Baiti"/>
          <w:sz w:val="28"/>
          <w:szCs w:val="28"/>
        </w:rPr>
        <w:t>to</w:t>
      </w:r>
      <w:proofErr w:type="spellEnd"/>
      <w:r>
        <w:rPr>
          <w:rFonts w:ascii="Microsoft Yi Baiti" w:eastAsia="Microsoft Yi Baiti" w:hAnsi="Microsoft Yi Baiti"/>
          <w:sz w:val="28"/>
          <w:szCs w:val="28"/>
        </w:rPr>
        <w:t xml:space="preserve"> act with integrity whilst protecting the public, as stated in the Code of Ethics, which underpins the NDM (College of Policing, 2023).</w:t>
      </w:r>
    </w:p>
    <w:p w14:paraId="66FB1738"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t>In relation to the initial use of force against the large male, I could see that he was clinging to my colleagues back during what had become a violent situation. When assessing threat and risk, and developing a working strategy, I considered both the offender’s behaviour in addition to the relevant impact factors stated above. There was also a chance that he was in possession of a weapon. All things considered; it was clear that I needed to act fast in order to eliminate the high level of threat the male posed. This, I did, using reasonable force in line with Section 3 of the Criminal Law Act 1967. Due to the position of the male and the limited space available, I utilised the only technique which I believed to be practicable, which in turn, proved to be effective and allowed me to turn to address the hostile crowd.</w:t>
      </w:r>
    </w:p>
    <w:p w14:paraId="49B6B907" w14:textId="77777777" w:rsidR="00854C2B"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Pr>
          <w:rFonts w:ascii="Microsoft Yi Baiti" w:eastAsia="Microsoft Yi Baiti" w:hAnsi="Microsoft Yi Baiti"/>
          <w:sz w:val="28"/>
          <w:szCs w:val="28"/>
        </w:rPr>
        <w:lastRenderedPageBreak/>
        <w:t>During a debrief with my Sergeant, I was told that I conducted myself exceptionally – using excellent tactical communications and having a constant awareness throughout the incident.</w:t>
      </w:r>
    </w:p>
    <w:p w14:paraId="01E51AC9" w14:textId="77777777" w:rsidR="00854C2B" w:rsidRPr="00E234C1" w:rsidRDefault="00854C2B" w:rsidP="00854C2B">
      <w:pPr>
        <w:overflowPunct/>
        <w:autoSpaceDE/>
        <w:autoSpaceDN/>
        <w:adjustRightInd/>
        <w:spacing w:after="160" w:line="259" w:lineRule="auto"/>
        <w:jc w:val="both"/>
        <w:rPr>
          <w:rFonts w:ascii="Microsoft Yi Baiti" w:eastAsia="Microsoft Yi Baiti" w:hAnsi="Microsoft Yi Baiti"/>
          <w:sz w:val="28"/>
          <w:szCs w:val="28"/>
        </w:rPr>
      </w:pPr>
      <w:r w:rsidRPr="00A72A04">
        <w:rPr>
          <w:rFonts w:ascii="Microsoft Yi Baiti" w:eastAsia="Microsoft Yi Baiti" w:hAnsi="Microsoft Yi Baiti"/>
          <w:b/>
          <w:bCs/>
          <w:sz w:val="28"/>
          <w:szCs w:val="28"/>
        </w:rPr>
        <w:t xml:space="preserve">The Causes of Conflict Within Policing Interventions </w:t>
      </w:r>
    </w:p>
    <w:p w14:paraId="4BFB9532" w14:textId="77777777" w:rsidR="00854C2B" w:rsidRPr="00450C83" w:rsidRDefault="00854C2B"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FFECE9E" w14:textId="77777777" w:rsidR="00854C2B" w:rsidRPr="003A7E26"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Assault on Emergency Workers (Offences) Act 2018 Available at: </w:t>
      </w:r>
      <w:hyperlink r:id="rId20" w:history="1">
        <w:r w:rsidRPr="00426A25">
          <w:rPr>
            <w:rStyle w:val="Hyperlink"/>
            <w:rFonts w:ascii="Microsoft Yi Baiti" w:eastAsia="Microsoft Yi Baiti" w:hAnsi="Microsoft Yi Baiti"/>
            <w:sz w:val="28"/>
            <w:szCs w:val="28"/>
          </w:rPr>
          <w:t>https://www.legislation.gov.uk/ukpga/2018/23/enacted</w:t>
        </w:r>
      </w:hyperlink>
      <w:r>
        <w:rPr>
          <w:rFonts w:ascii="Microsoft Yi Baiti" w:eastAsia="Microsoft Yi Baiti" w:hAnsi="Microsoft Yi Baiti"/>
          <w:sz w:val="28"/>
          <w:szCs w:val="28"/>
        </w:rPr>
        <w:t xml:space="preserve"> (Accessed 21 September 2023).</w:t>
      </w:r>
    </w:p>
    <w:p w14:paraId="2D494D6E"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Caddick N, Smith B (2014) The Impact of Sport and Physical Activity on the Well-Being of Combat Veterans: A Systematic Review. Psychology of Sport and Exercise.</w:t>
      </w:r>
    </w:p>
    <w:p w14:paraId="702C3A1E"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College of Policing (2023) National Decision Model. Available at: </w:t>
      </w:r>
      <w:hyperlink r:id="rId21" w:history="1">
        <w:r w:rsidRPr="00890E41">
          <w:rPr>
            <w:rStyle w:val="Hyperlink"/>
            <w:rFonts w:ascii="Microsoft Yi Baiti" w:eastAsia="Microsoft Yi Baiti" w:hAnsi="Microsoft Yi Baiti"/>
            <w:sz w:val="28"/>
            <w:szCs w:val="28"/>
          </w:rPr>
          <w:t>https://www.college.police.uk/app/national-decision-model/national-decision-model?highlight=national%20decision%20model</w:t>
        </w:r>
      </w:hyperlink>
      <w:r>
        <w:rPr>
          <w:rFonts w:ascii="Microsoft Yi Baiti" w:eastAsia="Microsoft Yi Baiti" w:hAnsi="Microsoft Yi Baiti"/>
          <w:sz w:val="28"/>
          <w:szCs w:val="28"/>
        </w:rPr>
        <w:t xml:space="preserve"> (Accessed 23 September 2023)</w:t>
      </w:r>
    </w:p>
    <w:p w14:paraId="6BBE83D6" w14:textId="77777777" w:rsidR="00854C2B" w:rsidRPr="00073869"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Criminal Law Act 1967, S.3 Available at: </w:t>
      </w:r>
      <w:hyperlink r:id="rId22" w:history="1">
        <w:r w:rsidRPr="00426A25">
          <w:rPr>
            <w:rStyle w:val="Hyperlink"/>
            <w:rFonts w:ascii="Microsoft Yi Baiti" w:eastAsia="Microsoft Yi Baiti" w:hAnsi="Microsoft Yi Baiti"/>
            <w:sz w:val="28"/>
            <w:szCs w:val="28"/>
          </w:rPr>
          <w:t>https://www.legislation.gov.uk/ukpga/1967/58/section/3</w:t>
        </w:r>
      </w:hyperlink>
      <w:r>
        <w:rPr>
          <w:rFonts w:ascii="Microsoft Yi Baiti" w:eastAsia="Microsoft Yi Baiti" w:hAnsi="Microsoft Yi Baiti"/>
          <w:sz w:val="28"/>
          <w:szCs w:val="28"/>
        </w:rPr>
        <w:t xml:space="preserve"> (Accessed 21 September 2023).</w:t>
      </w:r>
    </w:p>
    <w:p w14:paraId="06D49B29" w14:textId="77777777" w:rsidR="00854C2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Demand, Capacity and Welfare Survey 2020 Headline Report: PRRB January 2021 Available at: </w:t>
      </w:r>
      <w:hyperlink r:id="rId23" w:history="1">
        <w:r w:rsidRPr="0049701B">
          <w:rPr>
            <w:rStyle w:val="Hyperlink"/>
            <w:rFonts w:ascii="Microsoft Yi Baiti" w:eastAsia="Microsoft Yi Baiti" w:hAnsi="Microsoft Yi Baiti"/>
            <w:sz w:val="28"/>
            <w:szCs w:val="28"/>
          </w:rPr>
          <w:t>https://www.polfed.org/media/16557/dcw_prrb-report-13-01-2021-v20.pdf</w:t>
        </w:r>
      </w:hyperlink>
      <w:r>
        <w:rPr>
          <w:rFonts w:ascii="Microsoft Yi Baiti" w:eastAsia="Microsoft Yi Baiti" w:hAnsi="Microsoft Yi Baiti"/>
          <w:sz w:val="28"/>
          <w:szCs w:val="28"/>
        </w:rPr>
        <w:t xml:space="preserve"> (Accessed 1 September 2023).</w:t>
      </w:r>
    </w:p>
    <w:p w14:paraId="25513575"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Dreher, D. (2019) Why Talking About Our Problems Makes Us Feel Better. Psychology Today. Available at: </w:t>
      </w:r>
      <w:hyperlink r:id="rId24" w:history="1">
        <w:r w:rsidRPr="00A50C9E">
          <w:rPr>
            <w:rStyle w:val="Hyperlink"/>
            <w:rFonts w:ascii="Microsoft Yi Baiti" w:eastAsia="Microsoft Yi Baiti" w:hAnsi="Microsoft Yi Baiti"/>
            <w:sz w:val="28"/>
            <w:szCs w:val="28"/>
          </w:rPr>
          <w:t>https://www.psychologytoday.com/us/blog/your-personal-renaissance/201906/why-talking-about-our-problems-makes-us-feel-better</w:t>
        </w:r>
      </w:hyperlink>
      <w:r>
        <w:rPr>
          <w:rFonts w:ascii="Microsoft Yi Baiti" w:eastAsia="Microsoft Yi Baiti" w:hAnsi="Microsoft Yi Baiti"/>
          <w:sz w:val="28"/>
          <w:szCs w:val="28"/>
        </w:rPr>
        <w:t xml:space="preserve"> (Accessed 13 September 2023).</w:t>
      </w:r>
    </w:p>
    <w:p w14:paraId="377CA0DF" w14:textId="77777777" w:rsidR="00854C2B" w:rsidRDefault="00854C2B" w:rsidP="00854C2B">
      <w:pPr>
        <w:spacing w:line="276" w:lineRule="auto"/>
        <w:rPr>
          <w:rFonts w:ascii="Microsoft Yi Baiti" w:eastAsia="Microsoft Yi Baiti" w:hAnsi="Microsoft Yi Baiti"/>
          <w:sz w:val="28"/>
          <w:szCs w:val="28"/>
        </w:rPr>
      </w:pPr>
      <w:r w:rsidRPr="00C3551D">
        <w:rPr>
          <w:rFonts w:ascii="Microsoft Yi Baiti" w:eastAsia="Microsoft Yi Baiti" w:hAnsi="Microsoft Yi Baiti"/>
          <w:sz w:val="28"/>
          <w:szCs w:val="28"/>
        </w:rPr>
        <w:t>Gibbs, G. (1988) Learning by doing: A guide to teaching and learning methods. London: Further Education Unit.</w:t>
      </w:r>
    </w:p>
    <w:p w14:paraId="43345CE9" w14:textId="77777777" w:rsidR="00854C2B" w:rsidRDefault="00854C2B" w:rsidP="00854C2B">
      <w:pPr>
        <w:shd w:val="clear" w:color="auto" w:fill="FFFFFF"/>
        <w:spacing w:before="200" w:after="200"/>
        <w:rPr>
          <w:rFonts w:ascii="Microsoft Yi Baiti" w:eastAsia="Microsoft Yi Baiti" w:hAnsi="Microsoft Yi Baiti"/>
          <w:sz w:val="28"/>
          <w:szCs w:val="28"/>
        </w:rPr>
      </w:pPr>
      <w:r>
        <w:rPr>
          <w:rFonts w:ascii="Microsoft Yi Baiti" w:eastAsia="Microsoft Yi Baiti" w:hAnsi="Microsoft Yi Baiti"/>
          <w:sz w:val="28"/>
          <w:szCs w:val="28"/>
        </w:rPr>
        <w:t xml:space="preserve">Karlsson. T (1998) Sharp Force Homicides in the Stockholm Area, 1983 – 1992. </w:t>
      </w:r>
      <w:proofErr w:type="spellStart"/>
      <w:r>
        <w:rPr>
          <w:rFonts w:ascii="Microsoft Yi Baiti" w:eastAsia="Microsoft Yi Baiti" w:hAnsi="Microsoft Yi Baiti"/>
          <w:sz w:val="28"/>
          <w:szCs w:val="28"/>
        </w:rPr>
        <w:t>Foren</w:t>
      </w:r>
      <w:proofErr w:type="spellEnd"/>
      <w:r>
        <w:rPr>
          <w:rFonts w:ascii="Microsoft Yi Baiti" w:eastAsia="Microsoft Yi Baiti" w:hAnsi="Microsoft Yi Baiti"/>
          <w:sz w:val="28"/>
          <w:szCs w:val="28"/>
        </w:rPr>
        <w:t xml:space="preserve">. Sci. Int. 94. Available at: </w:t>
      </w:r>
      <w:hyperlink r:id="rId25" w:history="1">
        <w:r w:rsidRPr="00426A25">
          <w:rPr>
            <w:rStyle w:val="Hyperlink"/>
            <w:rFonts w:ascii="Microsoft Yi Baiti" w:eastAsia="Microsoft Yi Baiti" w:hAnsi="Microsoft Yi Baiti"/>
            <w:sz w:val="28"/>
            <w:szCs w:val="28"/>
          </w:rPr>
          <w:t>https://www.sciencedirect.com/science/article/abs/pii/S037907389800067X</w:t>
        </w:r>
      </w:hyperlink>
      <w:r>
        <w:rPr>
          <w:rFonts w:ascii="Microsoft Yi Baiti" w:eastAsia="Microsoft Yi Baiti" w:hAnsi="Microsoft Yi Baiti"/>
          <w:sz w:val="28"/>
          <w:szCs w:val="28"/>
        </w:rPr>
        <w:t xml:space="preserve"> (Accessed 21 September 2023)</w:t>
      </w:r>
    </w:p>
    <w:p w14:paraId="4ADD1E93" w14:textId="77777777" w:rsidR="00854C2B" w:rsidRPr="00073869"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Mind (2021) Available at: </w:t>
      </w:r>
      <w:hyperlink r:id="rId26" w:history="1">
        <w:r w:rsidRPr="00A50C9E">
          <w:rPr>
            <w:rStyle w:val="Hyperlink"/>
            <w:rFonts w:ascii="Microsoft Yi Baiti" w:eastAsia="Microsoft Yi Baiti" w:hAnsi="Microsoft Yi Baiti"/>
            <w:sz w:val="28"/>
            <w:szCs w:val="28"/>
          </w:rPr>
          <w:t>https://www.mind.org.uk/information-support/types-of-mental-health-problems/post-traumatic-stress-disorder-ptsd-and-complex-ptsd/complex-ptsd/</w:t>
        </w:r>
      </w:hyperlink>
      <w:r>
        <w:rPr>
          <w:rFonts w:ascii="Microsoft Yi Baiti" w:eastAsia="Microsoft Yi Baiti" w:hAnsi="Microsoft Yi Baiti"/>
          <w:sz w:val="28"/>
          <w:szCs w:val="28"/>
        </w:rPr>
        <w:t xml:space="preserve"> (Accessed 13 September 2023).</w:t>
      </w:r>
    </w:p>
    <w:p w14:paraId="1FEAD5A1" w14:textId="77777777" w:rsidR="00854C2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 xml:space="preserve">Policing: The Job and The Life (2019) Available at: </w:t>
      </w:r>
      <w:hyperlink r:id="rId27" w:history="1">
        <w:r w:rsidRPr="0049701B">
          <w:rPr>
            <w:rStyle w:val="Hyperlink"/>
            <w:rFonts w:ascii="Microsoft Yi Baiti" w:eastAsia="Microsoft Yi Baiti" w:hAnsi="Microsoft Yi Baiti"/>
            <w:sz w:val="28"/>
            <w:szCs w:val="28"/>
          </w:rPr>
          <w:t>https://www.cam.ac.uk/sites/www.cam.ac.uk/files/inner-images/thejobthelife_findings.pdf</w:t>
        </w:r>
      </w:hyperlink>
      <w:r>
        <w:rPr>
          <w:rFonts w:ascii="Microsoft Yi Baiti" w:eastAsia="Microsoft Yi Baiti" w:hAnsi="Microsoft Yi Baiti"/>
          <w:sz w:val="28"/>
          <w:szCs w:val="28"/>
        </w:rPr>
        <w:t xml:space="preserve"> (Accessed 1 September 2023).</w:t>
      </w:r>
    </w:p>
    <w:p w14:paraId="0F124E5E" w14:textId="77777777" w:rsidR="00854C2B" w:rsidRPr="00073869"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Police and Criminal Evidence Act 1984, S. 17(1)(e) Available at: </w:t>
      </w:r>
      <w:hyperlink r:id="rId28" w:history="1">
        <w:r w:rsidRPr="00426A25">
          <w:rPr>
            <w:rStyle w:val="Hyperlink"/>
            <w:rFonts w:ascii="Microsoft Yi Baiti" w:eastAsia="Microsoft Yi Baiti" w:hAnsi="Microsoft Yi Baiti"/>
            <w:sz w:val="28"/>
            <w:szCs w:val="28"/>
          </w:rPr>
          <w:t>https://www.legislation.gov.uk/ukpga/1984/60/contents</w:t>
        </w:r>
      </w:hyperlink>
      <w:r>
        <w:rPr>
          <w:rFonts w:ascii="Microsoft Yi Baiti" w:eastAsia="Microsoft Yi Baiti" w:hAnsi="Microsoft Yi Baiti"/>
          <w:sz w:val="28"/>
          <w:szCs w:val="28"/>
        </w:rPr>
        <w:t xml:space="preserve"> (Accessed 21 September 2023)</w:t>
      </w:r>
    </w:p>
    <w:p w14:paraId="4C552D8F"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Post Traumatic Stress Disorder (PTSD) (2022) Available at: </w:t>
      </w:r>
      <w:hyperlink r:id="rId29" w:history="1">
        <w:r w:rsidRPr="00A50C9E">
          <w:rPr>
            <w:rStyle w:val="Hyperlink"/>
            <w:rFonts w:ascii="Microsoft Yi Baiti" w:eastAsia="Microsoft Yi Baiti" w:hAnsi="Microsoft Yi Baiti"/>
            <w:sz w:val="28"/>
            <w:szCs w:val="28"/>
          </w:rPr>
          <w:t>https://www.mayoclinic.org/diseases-conditions/post-traumatic-stress-disorder/symptoms-causes/syc-20355967</w:t>
        </w:r>
      </w:hyperlink>
      <w:r>
        <w:rPr>
          <w:rFonts w:ascii="Microsoft Yi Baiti" w:eastAsia="Microsoft Yi Baiti" w:hAnsi="Microsoft Yi Baiti"/>
          <w:sz w:val="28"/>
          <w:szCs w:val="28"/>
        </w:rPr>
        <w:t xml:space="preserve"> (Accessed 13 September 2023)</w:t>
      </w:r>
    </w:p>
    <w:p w14:paraId="7AC1B6BD" w14:textId="77777777" w:rsidR="00854C2B" w:rsidRDefault="00854C2B" w:rsidP="00854C2B">
      <w:pPr>
        <w:spacing w:line="276" w:lineRule="auto"/>
        <w:jc w:val="both"/>
        <w:rPr>
          <w:rFonts w:ascii="Microsoft Yi Baiti" w:eastAsia="Microsoft Yi Baiti" w:hAnsi="Microsoft Yi Baiti"/>
          <w:color w:val="000000" w:themeColor="text1"/>
          <w:sz w:val="28"/>
          <w:szCs w:val="28"/>
          <w:lang w:eastAsia="zh-TW"/>
        </w:rPr>
      </w:pPr>
      <w:r>
        <w:rPr>
          <w:rFonts w:ascii="Microsoft Yi Baiti" w:eastAsia="Microsoft Yi Baiti" w:hAnsi="Microsoft Yi Baiti"/>
          <w:color w:val="000000" w:themeColor="text1"/>
          <w:sz w:val="28"/>
          <w:szCs w:val="28"/>
          <w:lang w:eastAsia="zh-TW"/>
        </w:rPr>
        <w:t xml:space="preserve">We Can’t Remove Stress in Policing, But We Can Talk About it More (2019) Available at: </w:t>
      </w:r>
      <w:hyperlink r:id="rId30" w:history="1">
        <w:r w:rsidRPr="0049701B">
          <w:rPr>
            <w:rStyle w:val="Hyperlink"/>
            <w:rFonts w:ascii="Microsoft Yi Baiti" w:eastAsia="Microsoft Yi Baiti" w:hAnsi="Microsoft Yi Baiti"/>
            <w:sz w:val="28"/>
            <w:szCs w:val="28"/>
            <w:lang w:eastAsia="zh-TW"/>
          </w:rPr>
          <w:t>https://www.polfed.org/news/latest-news/2019/we-can-t-remove-stress-in-policing-but-we-can-talk-about-it-more/</w:t>
        </w:r>
      </w:hyperlink>
      <w:r>
        <w:rPr>
          <w:rFonts w:ascii="Microsoft Yi Baiti" w:eastAsia="Microsoft Yi Baiti" w:hAnsi="Microsoft Yi Baiti"/>
          <w:color w:val="000000" w:themeColor="text1"/>
          <w:sz w:val="28"/>
          <w:szCs w:val="28"/>
          <w:lang w:eastAsia="zh-TW"/>
        </w:rPr>
        <w:t xml:space="preserve"> (Accessed 1 September 2023).</w:t>
      </w:r>
    </w:p>
    <w:p w14:paraId="748C7129" w14:textId="77777777" w:rsidR="00854C2B" w:rsidRDefault="00854C2B" w:rsidP="00854C2B">
      <w:pPr>
        <w:spacing w:line="276" w:lineRule="auto"/>
        <w:jc w:val="both"/>
        <w:rPr>
          <w:rFonts w:ascii="Microsoft Yi Baiti" w:eastAsia="Microsoft Yi Baiti" w:hAnsi="Microsoft Yi Baiti"/>
          <w:sz w:val="28"/>
          <w:szCs w:val="28"/>
        </w:rPr>
      </w:pPr>
      <w:r w:rsidRPr="00AA22FC">
        <w:rPr>
          <w:rFonts w:ascii="Microsoft Yi Baiti" w:eastAsia="Microsoft Yi Baiti" w:hAnsi="Microsoft Yi Baiti"/>
          <w:sz w:val="28"/>
          <w:szCs w:val="28"/>
        </w:rPr>
        <w:lastRenderedPageBreak/>
        <w:t xml:space="preserve">van den Berg, A., </w:t>
      </w:r>
      <w:proofErr w:type="spellStart"/>
      <w:r w:rsidRPr="00AA22FC">
        <w:rPr>
          <w:rFonts w:ascii="Microsoft Yi Baiti" w:eastAsia="Microsoft Yi Baiti" w:hAnsi="Microsoft Yi Baiti"/>
          <w:sz w:val="28"/>
          <w:szCs w:val="28"/>
        </w:rPr>
        <w:t>Joye</w:t>
      </w:r>
      <w:proofErr w:type="spellEnd"/>
      <w:r w:rsidRPr="00AA22FC">
        <w:rPr>
          <w:rFonts w:ascii="Microsoft Yi Baiti" w:eastAsia="Microsoft Yi Baiti" w:hAnsi="Microsoft Yi Baiti"/>
          <w:sz w:val="28"/>
          <w:szCs w:val="28"/>
        </w:rPr>
        <w:t>, Y., de Vries, S. (2019). Health Benefits of Nature: An Introduction. In Environmental Psychology, 2 ed. (eds. Steg, L, de Groot, J.I.M.) Chichester: John Wiley &amp; Sons</w:t>
      </w:r>
      <w:r>
        <w:rPr>
          <w:rFonts w:ascii="Microsoft Yi Baiti" w:eastAsia="Microsoft Yi Baiti" w:hAnsi="Microsoft Yi Baiti"/>
          <w:sz w:val="28"/>
          <w:szCs w:val="28"/>
        </w:rPr>
        <w:t>.</w:t>
      </w:r>
    </w:p>
    <w:p w14:paraId="4ADE1F84"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Schantz. P (2022). Can Nature Really Affect Our Health? A Short Review of Studies. I: Why Cities Need Large Parks – Large Parks in Large Cities, (ed. R. Murray), London: Routledge. Available at: </w:t>
      </w:r>
      <w:hyperlink r:id="rId31" w:history="1">
        <w:r w:rsidRPr="00884FD3">
          <w:rPr>
            <w:rStyle w:val="Hyperlink"/>
            <w:rFonts w:ascii="Microsoft Yi Baiti" w:eastAsia="Microsoft Yi Baiti" w:hAnsi="Microsoft Yi Baiti"/>
            <w:sz w:val="28"/>
            <w:szCs w:val="28"/>
          </w:rPr>
          <w:t>https://www.researchgate.net/publication/340713995_Can_nature_really_affect_our_health_A_short_review_of_studies</w:t>
        </w:r>
      </w:hyperlink>
      <w:r>
        <w:rPr>
          <w:rFonts w:ascii="Microsoft Yi Baiti" w:eastAsia="Microsoft Yi Baiti" w:hAnsi="Microsoft Yi Baiti"/>
          <w:sz w:val="28"/>
          <w:szCs w:val="28"/>
        </w:rPr>
        <w:t xml:space="preserve"> (Accessed 10 September 2023).</w:t>
      </w:r>
    </w:p>
    <w:p w14:paraId="466BDAE7" w14:textId="77777777" w:rsidR="00854C2B" w:rsidRDefault="00854C2B" w:rsidP="00854C2B">
      <w:pPr>
        <w:spacing w:line="276" w:lineRule="auto"/>
        <w:jc w:val="both"/>
        <w:rPr>
          <w:rFonts w:ascii="Microsoft Yi Baiti" w:eastAsia="Microsoft Yi Baiti" w:hAnsi="Microsoft Yi Baiti"/>
          <w:sz w:val="28"/>
          <w:szCs w:val="28"/>
        </w:rPr>
      </w:pPr>
      <w:r>
        <w:rPr>
          <w:rFonts w:ascii="Microsoft Yi Baiti" w:eastAsia="Microsoft Yi Baiti" w:hAnsi="Microsoft Yi Baiti"/>
          <w:sz w:val="28"/>
          <w:szCs w:val="28"/>
        </w:rPr>
        <w:t>Selye, H. (1976) Stress in Health and Disease. Butterworths, Boston</w:t>
      </w:r>
    </w:p>
    <w:p w14:paraId="32B9A27D"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Smith, J., et al. (2018) Online Positive Affect Journaling in the Improvement of Mental Distress and Well-Being in General Medical Patients With Elevated Anxiety Symptoms: A Preliminary Randomized Controlled Trial. JMIR </w:t>
      </w:r>
      <w:proofErr w:type="spellStart"/>
      <w:r>
        <w:rPr>
          <w:rFonts w:ascii="Microsoft Yi Baiti" w:eastAsia="Microsoft Yi Baiti" w:hAnsi="Microsoft Yi Baiti"/>
          <w:sz w:val="28"/>
          <w:szCs w:val="28"/>
        </w:rPr>
        <w:t>Ment</w:t>
      </w:r>
      <w:proofErr w:type="spellEnd"/>
      <w:r>
        <w:rPr>
          <w:rFonts w:ascii="Microsoft Yi Baiti" w:eastAsia="Microsoft Yi Baiti" w:hAnsi="Microsoft Yi Baiti"/>
          <w:sz w:val="28"/>
          <w:szCs w:val="28"/>
        </w:rPr>
        <w:t xml:space="preserve"> Health; 5(4): e11290. Available at: </w:t>
      </w:r>
      <w:hyperlink r:id="rId32" w:history="1">
        <w:r w:rsidRPr="00A50C9E">
          <w:rPr>
            <w:rStyle w:val="Hyperlink"/>
            <w:rFonts w:ascii="Microsoft Yi Baiti" w:eastAsia="Microsoft Yi Baiti" w:hAnsi="Microsoft Yi Baiti"/>
            <w:sz w:val="28"/>
            <w:szCs w:val="28"/>
          </w:rPr>
          <w:t>https://mental.jmir.org/2018/4/e11290/citations</w:t>
        </w:r>
      </w:hyperlink>
      <w:r>
        <w:rPr>
          <w:rFonts w:ascii="Microsoft Yi Baiti" w:eastAsia="Microsoft Yi Baiti" w:hAnsi="Microsoft Yi Baiti"/>
          <w:sz w:val="28"/>
          <w:szCs w:val="28"/>
        </w:rPr>
        <w:t xml:space="preserve"> (Accessed 13 September 2023).</w:t>
      </w:r>
    </w:p>
    <w:p w14:paraId="169B75B2" w14:textId="77777777" w:rsidR="00854C2B" w:rsidRDefault="00854C2B" w:rsidP="00854C2B">
      <w:pPr>
        <w:spacing w:line="276" w:lineRule="auto"/>
        <w:rPr>
          <w:rFonts w:ascii="Microsoft Yi Baiti" w:eastAsia="Microsoft Yi Baiti" w:hAnsi="Microsoft Yi Baiti"/>
          <w:sz w:val="28"/>
          <w:szCs w:val="28"/>
        </w:rPr>
      </w:pPr>
      <w:r>
        <w:rPr>
          <w:rFonts w:ascii="Microsoft Yi Baiti" w:eastAsia="Microsoft Yi Baiti" w:hAnsi="Microsoft Yi Baiti"/>
          <w:sz w:val="28"/>
          <w:szCs w:val="28"/>
        </w:rPr>
        <w:t xml:space="preserve">Syed v DPP EWHC 81 (Admin) Available at : </w:t>
      </w:r>
      <w:hyperlink r:id="rId33" w:history="1">
        <w:r w:rsidRPr="00426A25">
          <w:rPr>
            <w:rStyle w:val="Hyperlink"/>
            <w:rFonts w:ascii="Microsoft Yi Baiti" w:eastAsia="Microsoft Yi Baiti" w:hAnsi="Microsoft Yi Baiti"/>
            <w:sz w:val="28"/>
            <w:szCs w:val="28"/>
          </w:rPr>
          <w:t>http://www.bailii.org/ew/cases/EWHC/Admin/2010/81.html</w:t>
        </w:r>
      </w:hyperlink>
      <w:r>
        <w:rPr>
          <w:rFonts w:ascii="Microsoft Yi Baiti" w:eastAsia="Microsoft Yi Baiti" w:hAnsi="Microsoft Yi Baiti"/>
          <w:sz w:val="28"/>
          <w:szCs w:val="28"/>
        </w:rPr>
        <w:t xml:space="preserve"> (Accessed 21 September 2023)</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697A95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854C2B">
        <w:rPr>
          <w:rFonts w:eastAsia="Arial"/>
          <w:color w:val="000000" w:themeColor="text1"/>
          <w:sz w:val="24"/>
          <w:szCs w:val="24"/>
          <w:highlight w:val="yellow"/>
        </w:rPr>
        <w:t>Benjamin Rhys Jones</w:t>
      </w:r>
    </w:p>
    <w:p w14:paraId="5A951FC3" w14:textId="567E0F34" w:rsidR="641A9DDA" w:rsidRDefault="641A9DDA" w:rsidP="366F6C5C">
      <w:pPr>
        <w:jc w:val="both"/>
        <w:rPr>
          <w:color w:val="000000" w:themeColor="text1"/>
          <w:sz w:val="24"/>
          <w:szCs w:val="24"/>
          <w:highlight w:val="yellow"/>
        </w:rPr>
      </w:pPr>
    </w:p>
    <w:p w14:paraId="0C5B59A2" w14:textId="60D1A8F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854C2B">
        <w:rPr>
          <w:rFonts w:eastAsia="Arial"/>
          <w:color w:val="000000" w:themeColor="text1"/>
          <w:sz w:val="24"/>
          <w:szCs w:val="24"/>
          <w:highlight w:val="yellow"/>
        </w:rPr>
        <w:t>: 24.09.2023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Yi Baiti">
    <w:panose1 w:val="03000500000000000000"/>
    <w:charset w:val="00"/>
    <w:family w:val="script"/>
    <w:pitch w:val="variable"/>
    <w:sig w:usb0="80000003" w:usb1="00010402" w:usb2="00080002" w:usb3="00000000" w:csb0="0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6319532">
    <w:abstractNumId w:val="38"/>
  </w:num>
  <w:num w:numId="2" w16cid:durableId="1813517250">
    <w:abstractNumId w:val="31"/>
  </w:num>
  <w:num w:numId="3" w16cid:durableId="1557815015">
    <w:abstractNumId w:val="23"/>
  </w:num>
  <w:num w:numId="4" w16cid:durableId="197550817">
    <w:abstractNumId w:val="1"/>
    <w:lvlOverride w:ilvl="0">
      <w:lvl w:ilvl="0">
        <w:start w:val="1"/>
        <w:numFmt w:val="bullet"/>
        <w:lvlText w:val=""/>
        <w:lvlJc w:val="left"/>
        <w:pPr>
          <w:ind w:left="720" w:hanging="360"/>
        </w:pPr>
        <w:rPr>
          <w:rFonts w:ascii="Symbol" w:hAnsi="Symbol" w:hint="default"/>
        </w:rPr>
      </w:lvl>
    </w:lvlOverride>
  </w:num>
  <w:num w:numId="5" w16cid:durableId="1107457827">
    <w:abstractNumId w:val="21"/>
  </w:num>
  <w:num w:numId="6" w16cid:durableId="1191258415">
    <w:abstractNumId w:val="45"/>
  </w:num>
  <w:num w:numId="7" w16cid:durableId="2064526235">
    <w:abstractNumId w:val="47"/>
  </w:num>
  <w:num w:numId="8" w16cid:durableId="1145004799">
    <w:abstractNumId w:val="34"/>
  </w:num>
  <w:num w:numId="9" w16cid:durableId="1661537714">
    <w:abstractNumId w:val="32"/>
  </w:num>
  <w:num w:numId="10" w16cid:durableId="467556387">
    <w:abstractNumId w:val="28"/>
  </w:num>
  <w:num w:numId="11" w16cid:durableId="1316715734">
    <w:abstractNumId w:val="29"/>
  </w:num>
  <w:num w:numId="12" w16cid:durableId="378672227">
    <w:abstractNumId w:val="9"/>
  </w:num>
  <w:num w:numId="13" w16cid:durableId="1536044813">
    <w:abstractNumId w:val="33"/>
  </w:num>
  <w:num w:numId="14" w16cid:durableId="826630895">
    <w:abstractNumId w:val="16"/>
  </w:num>
  <w:num w:numId="15" w16cid:durableId="82797233">
    <w:abstractNumId w:val="15"/>
  </w:num>
  <w:num w:numId="16" w16cid:durableId="1573155874">
    <w:abstractNumId w:val="26"/>
  </w:num>
  <w:num w:numId="17" w16cid:durableId="401833213">
    <w:abstractNumId w:val="7"/>
  </w:num>
  <w:num w:numId="18" w16cid:durableId="1664354383">
    <w:abstractNumId w:val="25"/>
  </w:num>
  <w:num w:numId="19" w16cid:durableId="2146701593">
    <w:abstractNumId w:val="14"/>
  </w:num>
  <w:num w:numId="20" w16cid:durableId="1761025993">
    <w:abstractNumId w:val="12"/>
  </w:num>
  <w:num w:numId="21" w16cid:durableId="39794279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6383454">
    <w:abstractNumId w:val="22"/>
  </w:num>
  <w:num w:numId="23" w16cid:durableId="1050686920">
    <w:abstractNumId w:val="17"/>
  </w:num>
  <w:num w:numId="24" w16cid:durableId="1500267266">
    <w:abstractNumId w:val="13"/>
  </w:num>
  <w:num w:numId="25" w16cid:durableId="1932202696">
    <w:abstractNumId w:val="10"/>
  </w:num>
  <w:num w:numId="26" w16cid:durableId="866069071">
    <w:abstractNumId w:val="27"/>
  </w:num>
  <w:num w:numId="27" w16cid:durableId="1480031125">
    <w:abstractNumId w:val="18"/>
  </w:num>
  <w:num w:numId="28" w16cid:durableId="1162353517">
    <w:abstractNumId w:val="41"/>
  </w:num>
  <w:num w:numId="29" w16cid:durableId="115608901">
    <w:abstractNumId w:val="35"/>
  </w:num>
  <w:num w:numId="30" w16cid:durableId="940837168">
    <w:abstractNumId w:val="40"/>
  </w:num>
  <w:num w:numId="31" w16cid:durableId="1782141516">
    <w:abstractNumId w:val="19"/>
  </w:num>
  <w:num w:numId="32" w16cid:durableId="812648356">
    <w:abstractNumId w:val="43"/>
  </w:num>
  <w:num w:numId="33" w16cid:durableId="666590476">
    <w:abstractNumId w:val="30"/>
  </w:num>
  <w:num w:numId="34" w16cid:durableId="1145050417">
    <w:abstractNumId w:val="11"/>
  </w:num>
  <w:num w:numId="35" w16cid:durableId="14772950">
    <w:abstractNumId w:val="44"/>
  </w:num>
  <w:num w:numId="36" w16cid:durableId="1033312776">
    <w:abstractNumId w:val="39"/>
  </w:num>
  <w:num w:numId="37" w16cid:durableId="1803813488">
    <w:abstractNumId w:val="4"/>
  </w:num>
  <w:num w:numId="38" w16cid:durableId="684332679">
    <w:abstractNumId w:val="46"/>
  </w:num>
  <w:num w:numId="39" w16cid:durableId="247734617">
    <w:abstractNumId w:val="42"/>
  </w:num>
  <w:num w:numId="40" w16cid:durableId="7954078">
    <w:abstractNumId w:val="36"/>
  </w:num>
  <w:num w:numId="41" w16cid:durableId="360128209">
    <w:abstractNumId w:val="37"/>
  </w:num>
  <w:num w:numId="42" w16cid:durableId="1607539813">
    <w:abstractNumId w:val="3"/>
  </w:num>
  <w:num w:numId="43" w16cid:durableId="1853715162">
    <w:abstractNumId w:val="5"/>
  </w:num>
  <w:num w:numId="44" w16cid:durableId="111440352">
    <w:abstractNumId w:val="24"/>
  </w:num>
  <w:num w:numId="45" w16cid:durableId="828983613">
    <w:abstractNumId w:val="6"/>
  </w:num>
  <w:num w:numId="46" w16cid:durableId="2056851342">
    <w:abstractNumId w:val="2"/>
  </w:num>
  <w:num w:numId="47" w16cid:durableId="1602296187">
    <w:abstractNumId w:val="0"/>
  </w:num>
  <w:num w:numId="48" w16cid:durableId="1847093894">
    <w:abstractNumId w:val="20"/>
  </w:num>
  <w:num w:numId="49" w16cid:durableId="176452303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67AF3"/>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4C2B"/>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25A5"/>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org.uk/information-support/types-of-mental-health-problems/post-traumatic-stress-disorder-ptsd-and-complex-ptsd/complex-ptsd/"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highlight=national%20decision%20mode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sciencedirect.com/science/article/abs/pii/S037907389800067X" TargetMode="External"/><Relationship Id="rId33" Type="http://schemas.openxmlformats.org/officeDocument/2006/relationships/hyperlink" Target="http://www.bailii.org/ew/cases/EWHC/Admin/2010/81.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2018/23/enacted" TargetMode="External"/><Relationship Id="rId29" Type="http://schemas.openxmlformats.org/officeDocument/2006/relationships/hyperlink" Target="https://www.mayoclinic.org/diseases-conditions/post-traumatic-stress-disorder/symptoms-causes/syc-2035596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us/blog/your-personal-renaissance/201906/why-talking-about-our-problems-makes-us-feel-better" TargetMode="External"/><Relationship Id="rId32" Type="http://schemas.openxmlformats.org/officeDocument/2006/relationships/hyperlink" Target="https://mental.jmir.org/2018/4/e11290/citation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fed.org/media/16557/dcw_prrb-report-13-01-2021-v20.pdf" TargetMode="External"/><Relationship Id="rId28" Type="http://schemas.openxmlformats.org/officeDocument/2006/relationships/hyperlink" Target="https://www.legislation.gov.uk/ukpga/1984/60/contents"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researchgate.net/publication/340713995_Can_nature_really_affect_our_health_A_short_review_of_stud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67/58/section/3" TargetMode="External"/><Relationship Id="rId27" Type="http://schemas.openxmlformats.org/officeDocument/2006/relationships/hyperlink" Target="https://www.cam.ac.uk/sites/www.cam.ac.uk/files/inner-images/thejobthelife_findings.pdf" TargetMode="External"/><Relationship Id="rId30" Type="http://schemas.openxmlformats.org/officeDocument/2006/relationships/hyperlink" Target="https://www.polfed.org/news/latest-news/2019/we-can-t-remove-stress-in-policing-but-we-can-talk-about-it-more/"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4013</Words>
  <Characters>25215</Characters>
  <Application>Microsoft Office Word</Application>
  <DocSecurity>0</DocSecurity>
  <Lines>210</Lines>
  <Paragraphs>58</Paragraphs>
  <ScaleCrop>false</ScaleCrop>
  <Company>Powys County Council</Company>
  <LinksUpToDate>false</LinksUpToDate>
  <CharactersWithSpaces>29170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Jones,Benjamin swp8562</cp:lastModifiedBy>
  <cp:revision>4</cp:revision>
  <cp:lastPrinted>2019-08-13T11:47:00Z</cp:lastPrinted>
  <dcterms:created xsi:type="dcterms:W3CDTF">2023-09-24T12:08:00Z</dcterms:created>
  <dcterms:modified xsi:type="dcterms:W3CDTF">2023-09-24T12:10:00Z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2023-09-24T12:08:14Z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7ee81969-2c01-497b-946c-1f23b56db096</vt:lpwstr>
  </property>
  <property fmtid="{D5CDD505-2E9C-101B-9397-08002B2CF9AE}" pid="9" name="MSIP_Label_66cf8fe5-b7b7-4df7-b38d-1c61ac2f6639_ContentBits">
    <vt:lpwstr>0</vt:lpwstr>
  </property>
</Properties>
</file>