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20A5E" w:rsidR="0052076F" w:rsidRDefault="0052076F" w14:paraId="4B1D6907"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8"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9"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A"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B"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C"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D"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E" w14:textId="77777777">
      <w:pPr>
        <w:jc w:val="center"/>
        <w:rPr>
          <w:rFonts w:ascii="Times New Roman" w:hAnsi="Times New Roman" w:eastAsia="Times New Roman" w:cs="Times New Roman"/>
          <w:b/>
          <w:color w:val="000000" w:themeColor="text1"/>
          <w:sz w:val="32"/>
          <w:szCs w:val="32"/>
          <w:lang w:val="en-GB"/>
        </w:rPr>
      </w:pPr>
    </w:p>
    <w:p w:rsidRPr="00E20A5E" w:rsidR="0052076F" w:rsidRDefault="0052076F" w14:paraId="4B1D690F" w14:textId="77777777">
      <w:pPr>
        <w:jc w:val="center"/>
        <w:rPr>
          <w:rFonts w:ascii="Times New Roman" w:hAnsi="Times New Roman" w:eastAsia="Times New Roman" w:cs="Times New Roman"/>
          <w:b/>
          <w:color w:val="000000" w:themeColor="text1"/>
          <w:sz w:val="32"/>
          <w:szCs w:val="32"/>
          <w:lang w:val="en-GB"/>
        </w:rPr>
      </w:pPr>
    </w:p>
    <w:p w:rsidRPr="001D5A83" w:rsidR="0052076F" w:rsidP="6860FBE2" w:rsidRDefault="00A82EC7" w14:paraId="10CC6481" w14:textId="36ACD8DD">
      <w:pPr>
        <w:jc w:val="center"/>
        <w:rPr>
          <w:rFonts w:eastAsia="Times New Roman"/>
          <w:b w:val="1"/>
          <w:bCs w:val="1"/>
          <w:color w:val="000000" w:themeColor="text1" w:themeTint="FF" w:themeShade="FF"/>
          <w:sz w:val="32"/>
          <w:szCs w:val="32"/>
          <w:lang w:val="en-GB"/>
        </w:rPr>
      </w:pPr>
      <w:r w:rsidRPr="6860FBE2" w:rsidR="00A82EC7">
        <w:rPr>
          <w:rFonts w:eastAsia="Times New Roman"/>
          <w:b w:val="1"/>
          <w:bCs w:val="1"/>
          <w:color w:val="000000" w:themeColor="text1" w:themeTint="FF" w:themeShade="FF"/>
          <w:sz w:val="32"/>
          <w:szCs w:val="32"/>
          <w:lang w:val="en-GB"/>
        </w:rPr>
        <w:t>STUDENT NAME:</w:t>
      </w:r>
      <w:r w:rsidRPr="6860FBE2" w:rsidR="5DBDD2A6">
        <w:rPr>
          <w:rFonts w:eastAsia="Times New Roman"/>
          <w:b w:val="1"/>
          <w:bCs w:val="1"/>
          <w:color w:val="000000" w:themeColor="text1" w:themeTint="FF" w:themeShade="FF"/>
          <w:sz w:val="32"/>
          <w:szCs w:val="32"/>
          <w:lang w:val="en-GB"/>
        </w:rPr>
        <w:t xml:space="preserve"> Alin Florin Carare</w:t>
      </w:r>
    </w:p>
    <w:p w:rsidRPr="001D5A83" w:rsidR="0052076F" w:rsidP="6860FBE2" w:rsidRDefault="00A82EC7" w14:paraId="4B1D6910" w14:textId="48E179B7">
      <w:pPr>
        <w:jc w:val="center"/>
        <w:rPr>
          <w:rFonts w:eastAsia="Times New Roman"/>
          <w:b w:val="1"/>
          <w:bCs w:val="1"/>
          <w:color w:val="000000" w:themeColor="text1"/>
          <w:sz w:val="32"/>
          <w:szCs w:val="32"/>
          <w:lang w:val="en-GB"/>
        </w:rPr>
      </w:pPr>
      <w:r>
        <w:br/>
      </w:r>
      <w:r w:rsidRPr="6860FBE2" w:rsidR="00E85B8A">
        <w:rPr>
          <w:rFonts w:eastAsia="Times New Roman"/>
          <w:b w:val="1"/>
          <w:bCs w:val="1"/>
          <w:color w:val="000000" w:themeColor="text1" w:themeTint="FF" w:themeShade="FF"/>
          <w:sz w:val="32"/>
          <w:szCs w:val="32"/>
          <w:lang w:val="en-GB"/>
        </w:rPr>
        <w:t>STUDENT NUMBER:</w:t>
      </w:r>
      <w:r w:rsidRPr="6860FBE2" w:rsidR="1E76B87E">
        <w:rPr>
          <w:rFonts w:eastAsia="Times New Roman"/>
          <w:b w:val="1"/>
          <w:bCs w:val="1"/>
          <w:color w:val="000000" w:themeColor="text1" w:themeTint="FF" w:themeShade="FF"/>
          <w:sz w:val="32"/>
          <w:szCs w:val="32"/>
          <w:lang w:val="en-GB"/>
        </w:rPr>
        <w:t xml:space="preserve"> 2246440</w:t>
      </w:r>
      <w:r>
        <w:br/>
      </w:r>
      <w:r w:rsidRPr="6860FBE2" w:rsidR="00842615">
        <w:rPr>
          <w:rFonts w:eastAsia="Times New Roman"/>
          <w:b w:val="1"/>
          <w:bCs w:val="1"/>
          <w:color w:val="000000" w:themeColor="text1" w:themeTint="FF" w:themeShade="FF"/>
          <w:sz w:val="32"/>
          <w:szCs w:val="32"/>
          <w:lang w:val="en-GB"/>
        </w:rPr>
        <w:t>MODULE CODE</w:t>
      </w:r>
      <w:r w:rsidRPr="6860FBE2" w:rsidR="009F17E3">
        <w:rPr>
          <w:rFonts w:eastAsia="Times New Roman"/>
          <w:b w:val="1"/>
          <w:bCs w:val="1"/>
          <w:color w:val="000000" w:themeColor="text1" w:themeTint="FF" w:themeShade="FF"/>
          <w:sz w:val="32"/>
          <w:szCs w:val="32"/>
          <w:lang w:val="en-GB"/>
        </w:rPr>
        <w:t>:</w:t>
      </w:r>
      <w:r w:rsidRPr="6860FBE2" w:rsidR="00375798">
        <w:rPr>
          <w:rFonts w:eastAsia="Times New Roman"/>
          <w:b w:val="1"/>
          <w:bCs w:val="1"/>
          <w:color w:val="000000" w:themeColor="text1" w:themeTint="FF" w:themeShade="FF"/>
          <w:sz w:val="32"/>
          <w:szCs w:val="32"/>
          <w:lang w:val="en-GB"/>
        </w:rPr>
        <w:t xml:space="preserve"> </w:t>
      </w:r>
      <w:r w:rsidRPr="6860FBE2" w:rsidR="00375798">
        <w:rPr>
          <w:rFonts w:eastAsia="Times New Roman"/>
          <w:b w:val="1"/>
          <w:bCs w:val="1"/>
          <w:color w:val="000000" w:themeColor="text1" w:themeTint="FF" w:themeShade="FF"/>
          <w:sz w:val="32"/>
          <w:szCs w:val="32"/>
          <w:lang w:val="en-GB"/>
        </w:rPr>
        <w:t>LCBB4003</w:t>
      </w:r>
    </w:p>
    <w:p w:rsidR="6860FBE2" w:rsidP="6860FBE2" w:rsidRDefault="6860FBE2" w14:paraId="1FB20C3F" w14:textId="0E5F2445">
      <w:pPr>
        <w:pStyle w:val="Normal"/>
        <w:jc w:val="center"/>
        <w:rPr>
          <w:rFonts w:eastAsia="Times New Roman"/>
          <w:b w:val="1"/>
          <w:bCs w:val="1"/>
          <w:color w:val="000000" w:themeColor="text1" w:themeTint="FF" w:themeShade="FF"/>
          <w:sz w:val="32"/>
          <w:szCs w:val="32"/>
          <w:lang w:val="en-GB"/>
        </w:rPr>
      </w:pPr>
    </w:p>
    <w:p w:rsidRPr="001D5A83" w:rsidR="009F17E3" w:rsidRDefault="00375798" w14:paraId="3459ABDA" w14:textId="4BBC5566">
      <w:pPr>
        <w:jc w:val="center"/>
        <w:rPr>
          <w:rFonts w:eastAsia="Times New Roman"/>
          <w:b/>
          <w:color w:val="000000" w:themeColor="text1"/>
          <w:sz w:val="32"/>
          <w:szCs w:val="32"/>
          <w:lang w:val="en-GB"/>
        </w:rPr>
      </w:pPr>
      <w:r w:rsidRPr="001D5A83">
        <w:rPr>
          <w:rFonts w:eastAsia="Times New Roman"/>
          <w:b/>
          <w:color w:val="000000" w:themeColor="text1"/>
          <w:sz w:val="32"/>
          <w:szCs w:val="32"/>
          <w:lang w:val="en-GB"/>
        </w:rPr>
        <w:t xml:space="preserve">MODULE TITLE: </w:t>
      </w:r>
      <w:r w:rsidRPr="001D5A83" w:rsidR="006F6E75">
        <w:rPr>
          <w:rFonts w:eastAsia="Times New Roman"/>
          <w:b/>
          <w:color w:val="000000" w:themeColor="text1"/>
          <w:sz w:val="32"/>
          <w:szCs w:val="32"/>
          <w:lang w:val="en-GB"/>
        </w:rPr>
        <w:t>Introducing the Modern Workplace</w:t>
      </w:r>
    </w:p>
    <w:p w:rsidRPr="001D5A83" w:rsidR="00D37856" w:rsidRDefault="005F7321" w14:paraId="76ED5D41" w14:textId="77777777">
      <w:pPr>
        <w:jc w:val="center"/>
        <w:rPr>
          <w:b/>
          <w:color w:val="000000" w:themeColor="text1"/>
          <w:sz w:val="32"/>
          <w:szCs w:val="32"/>
          <w:lang w:val="en-GB"/>
        </w:rPr>
      </w:pPr>
      <w:r w:rsidRPr="6860FBE2" w:rsidR="005F7321">
        <w:rPr>
          <w:b w:val="1"/>
          <w:bCs w:val="1"/>
          <w:color w:val="000000" w:themeColor="text1" w:themeTint="FF" w:themeShade="FF"/>
          <w:sz w:val="32"/>
          <w:szCs w:val="32"/>
          <w:lang w:val="en-GB"/>
        </w:rPr>
        <w:t>ASSI</w:t>
      </w:r>
      <w:r w:rsidRPr="6860FBE2" w:rsidR="00D37856">
        <w:rPr>
          <w:b w:val="1"/>
          <w:bCs w:val="1"/>
          <w:color w:val="000000" w:themeColor="text1" w:themeTint="FF" w:themeShade="FF"/>
          <w:sz w:val="32"/>
          <w:szCs w:val="32"/>
          <w:lang w:val="en-GB"/>
        </w:rPr>
        <w:t xml:space="preserve">GNMENT TITLE: </w:t>
      </w:r>
      <w:r w:rsidRPr="6860FBE2" w:rsidR="001D5A83">
        <w:rPr>
          <w:b w:val="1"/>
          <w:bCs w:val="1"/>
          <w:color w:val="000000" w:themeColor="text1" w:themeTint="FF" w:themeShade="FF"/>
          <w:sz w:val="32"/>
          <w:szCs w:val="32"/>
          <w:lang w:val="en-GB"/>
        </w:rPr>
        <w:t>INDIVIDUAL ESSAY COMPONEN</w:t>
      </w:r>
      <w:r w:rsidRPr="6860FBE2" w:rsidR="001D5A83">
        <w:rPr>
          <w:b w:val="1"/>
          <w:bCs w:val="1"/>
          <w:color w:val="000000" w:themeColor="text1" w:themeTint="FF" w:themeShade="FF"/>
          <w:sz w:val="32"/>
          <w:szCs w:val="32"/>
          <w:lang w:val="en-GB"/>
        </w:rPr>
        <w:t>T 1</w:t>
      </w:r>
    </w:p>
    <w:p w:rsidR="6860FBE2" w:rsidP="6860FBE2" w:rsidRDefault="6860FBE2" w14:paraId="4565F698" w14:textId="22E49C29">
      <w:pPr>
        <w:pStyle w:val="Normal"/>
        <w:jc w:val="center"/>
        <w:rPr>
          <w:b w:val="1"/>
          <w:bCs w:val="1"/>
          <w:color w:val="000000" w:themeColor="text1" w:themeTint="FF" w:themeShade="FF"/>
          <w:sz w:val="32"/>
          <w:szCs w:val="32"/>
          <w:lang w:val="en-GB"/>
        </w:rPr>
      </w:pPr>
    </w:p>
    <w:p w:rsidRPr="00E20A5E" w:rsidR="0052076F" w:rsidP="6860FBE2" w:rsidRDefault="00D37856" w14:paraId="4B1D6911" w14:textId="2EE3EFF2">
      <w:pPr>
        <w:jc w:val="center"/>
        <w:rPr>
          <w:rFonts w:ascii="Times New Roman" w:hAnsi="Times New Roman" w:eastAsia="Times New Roman" w:cs="Times New Roman"/>
          <w:b w:val="1"/>
          <w:bCs w:val="1"/>
          <w:color w:val="000000" w:themeColor="text1"/>
          <w:sz w:val="32"/>
          <w:szCs w:val="32"/>
          <w:lang w:val="en-GB"/>
        </w:rPr>
      </w:pPr>
      <w:r w:rsidRPr="6860FBE2" w:rsidR="00D37856">
        <w:rPr>
          <w:b w:val="1"/>
          <w:bCs w:val="1"/>
          <w:color w:val="000000" w:themeColor="text1" w:themeTint="FF" w:themeShade="FF"/>
          <w:sz w:val="32"/>
          <w:szCs w:val="32"/>
          <w:lang w:val="en-GB"/>
        </w:rPr>
        <w:t>LECTURER’S</w:t>
      </w:r>
      <w:r w:rsidRPr="6860FBE2" w:rsidR="001D5A83">
        <w:rPr>
          <w:b w:val="1"/>
          <w:bCs w:val="1"/>
          <w:color w:val="000000" w:themeColor="text1" w:themeTint="FF" w:themeShade="FF"/>
          <w:sz w:val="32"/>
          <w:szCs w:val="32"/>
          <w:lang w:val="en-GB"/>
        </w:rPr>
        <w:t xml:space="preserve"> NAME:</w:t>
      </w:r>
      <w:r w:rsidRPr="6860FBE2" w:rsidR="4E996F30">
        <w:rPr>
          <w:b w:val="1"/>
          <w:bCs w:val="1"/>
          <w:color w:val="000000" w:themeColor="text1" w:themeTint="FF" w:themeShade="FF"/>
          <w:sz w:val="32"/>
          <w:szCs w:val="32"/>
          <w:lang w:val="en-GB"/>
        </w:rPr>
        <w:t xml:space="preserve"> Fahad Khan</w:t>
      </w:r>
      <w:r w:rsidRPr="6860FBE2" w:rsidR="001D5A83">
        <w:rPr>
          <w:b w:val="1"/>
          <w:bCs w:val="1"/>
          <w:color w:val="000000" w:themeColor="text1" w:themeTint="FF" w:themeShade="FF"/>
          <w:sz w:val="32"/>
          <w:szCs w:val="32"/>
          <w:lang w:val="en-GB"/>
        </w:rPr>
        <w:t xml:space="preserve"> </w:t>
      </w:r>
      <w:r w:rsidRPr="6860FBE2">
        <w:rPr>
          <w:color w:val="000000" w:themeColor="text1" w:themeTint="FF" w:themeShade="FF"/>
          <w:lang w:val="en-GB"/>
        </w:rPr>
        <w:br w:type="page"/>
      </w:r>
    </w:p>
    <w:p w:rsidRPr="00E20A5E" w:rsidR="0052076F" w:rsidP="6860FBE2" w:rsidRDefault="001D5A83" w14:paraId="4B1D6912" w14:textId="77777777" w14:noSpellErr="1">
      <w:pPr>
        <w:rPr>
          <w:b w:val="1"/>
          <w:bCs w:val="1"/>
          <w:i w:val="1"/>
          <w:iCs w:val="1"/>
          <w:color w:val="000000" w:themeColor="text1"/>
          <w:sz w:val="24"/>
          <w:szCs w:val="24"/>
          <w:lang w:val="en-GB"/>
        </w:rPr>
      </w:pPr>
      <w:r w:rsidRPr="6860FBE2" w:rsidR="001D5A83">
        <w:rPr>
          <w:b w:val="1"/>
          <w:bCs w:val="1"/>
          <w:i w:val="1"/>
          <w:iCs w:val="1"/>
          <w:color w:val="000000" w:themeColor="text1" w:themeTint="FF" w:themeShade="FF"/>
          <w:sz w:val="24"/>
          <w:szCs w:val="24"/>
          <w:lang w:val="en-GB"/>
        </w:rPr>
        <w:t>Topic: “Actions of a leader shape the culture within the organisation</w:t>
      </w:r>
      <w:r w:rsidRPr="6860FBE2" w:rsidR="001D5A83">
        <w:rPr>
          <w:b w:val="1"/>
          <w:bCs w:val="1"/>
          <w:i w:val="1"/>
          <w:iCs w:val="1"/>
          <w:color w:val="000000" w:themeColor="text1" w:themeTint="FF" w:themeShade="FF"/>
          <w:sz w:val="24"/>
          <w:szCs w:val="24"/>
          <w:lang w:val="en-GB"/>
        </w:rPr>
        <w:t>”.</w:t>
      </w:r>
    </w:p>
    <w:p w:rsidR="6860FBE2" w:rsidP="6860FBE2" w:rsidRDefault="6860FBE2" w14:paraId="56CDD500" w14:textId="2D92FA1C">
      <w:pPr>
        <w:pStyle w:val="Normal"/>
        <w:rPr>
          <w:b w:val="1"/>
          <w:bCs w:val="1"/>
          <w:i w:val="1"/>
          <w:iCs w:val="1"/>
          <w:color w:val="000000" w:themeColor="text1" w:themeTint="FF" w:themeShade="FF"/>
          <w:sz w:val="24"/>
          <w:szCs w:val="24"/>
          <w:lang w:val="en-GB"/>
        </w:rPr>
      </w:pPr>
    </w:p>
    <w:p w:rsidRPr="00E20A5E" w:rsidR="0052076F" w:rsidRDefault="001D5A83" w14:paraId="4B1D6913" w14:textId="77777777">
      <w:pPr>
        <w:pStyle w:val="Heading1"/>
        <w:rPr>
          <w:color w:val="000000" w:themeColor="text1"/>
          <w:lang w:val="en-GB"/>
        </w:rPr>
      </w:pPr>
      <w:bookmarkStart w:name="_nf6p5pjewy5c" w:colFirst="0" w:colLast="0" w:id="0"/>
      <w:bookmarkEnd w:id="0"/>
      <w:r w:rsidRPr="00E20A5E">
        <w:rPr>
          <w:color w:val="000000" w:themeColor="text1"/>
          <w:lang w:val="en-GB"/>
        </w:rPr>
        <w:t>Introduction</w:t>
      </w:r>
    </w:p>
    <w:p w:rsidRPr="00E20A5E" w:rsidR="0052076F" w:rsidRDefault="001D5A83" w14:paraId="4B1D6914" w14:textId="77777777">
      <w:pPr>
        <w:rPr>
          <w:color w:val="000000" w:themeColor="text1"/>
          <w:lang w:val="en-GB"/>
        </w:rPr>
      </w:pPr>
      <w:r w:rsidRPr="00E20A5E">
        <w:rPr>
          <w:color w:val="000000" w:themeColor="text1"/>
          <w:lang w:val="en-GB"/>
        </w:rPr>
        <w:t>Leadership and management are considered two integral parts that lead to organisational success. The leadership contributes towards better decision-making, while the management plays an effective role in terms of the organisational process. This particular essay will outline the similarities and differe</w:t>
      </w:r>
      <w:r w:rsidRPr="00E20A5E">
        <w:rPr>
          <w:color w:val="000000" w:themeColor="text1"/>
          <w:lang w:val="en-GB"/>
        </w:rPr>
        <w:t xml:space="preserve">nces between leadership and management by thoroughly analysing the contribution made by them to organisational success. Leadership is widely known as the behavioural role that is effective in providing a general direction for the organisation by influencing others (Akanji </w:t>
      </w:r>
      <w:r w:rsidRPr="00E20A5E">
        <w:rPr>
          <w:i/>
          <w:color w:val="000000" w:themeColor="text1"/>
          <w:lang w:val="en-GB"/>
        </w:rPr>
        <w:t>et al.</w:t>
      </w:r>
      <w:r w:rsidRPr="00E20A5E">
        <w:rPr>
          <w:color w:val="000000" w:themeColor="text1"/>
          <w:lang w:val="en-GB"/>
        </w:rPr>
        <w:t xml:space="preserve"> 2020). The effectiveness of leaders is highly based on the skill set and competency gained by the individuals. In comparison, management is an effective process that is essential for the administration and coordination to ensure the</w:t>
      </w:r>
      <w:r w:rsidRPr="00E20A5E">
        <w:rPr>
          <w:color w:val="000000" w:themeColor="text1"/>
          <w:lang w:val="en-GB"/>
        </w:rPr>
        <w:t xml:space="preserve"> success of the business process. The workflow to achieve the goals is highly dependent on the process of management in planning and organisation. The success of the management is highly dependent on the different management departments such as Financial Management and Human Resource Management. </w:t>
      </w:r>
    </w:p>
    <w:p w:rsidRPr="00E20A5E" w:rsidR="0052076F" w:rsidRDefault="001D5A83" w14:paraId="4B1D6915" w14:textId="77777777">
      <w:pPr>
        <w:rPr>
          <w:i/>
          <w:color w:val="000000" w:themeColor="text1"/>
          <w:lang w:val="en-GB"/>
        </w:rPr>
      </w:pPr>
      <w:r w:rsidRPr="6860FBE2" w:rsidR="001D5A83">
        <w:rPr>
          <w:b w:val="1"/>
          <w:bCs w:val="1"/>
          <w:color w:val="000000" w:themeColor="text1" w:themeTint="FF" w:themeShade="FF"/>
          <w:lang w:val="en-GB"/>
        </w:rPr>
        <w:t>Thesis Statement</w:t>
      </w:r>
      <w:r w:rsidRPr="6860FBE2" w:rsidR="001D5A83">
        <w:rPr>
          <w:color w:val="000000" w:themeColor="text1" w:themeTint="FF" w:themeShade="FF"/>
          <w:lang w:val="en-GB"/>
        </w:rPr>
        <w:t xml:space="preserve">: </w:t>
      </w:r>
      <w:r w:rsidRPr="6860FBE2" w:rsidR="001D5A83">
        <w:rPr>
          <w:i w:val="1"/>
          <w:iCs w:val="1"/>
          <w:color w:val="000000" w:themeColor="text1" w:themeTint="FF" w:themeShade="FF"/>
          <w:lang w:val="en-GB"/>
        </w:rPr>
        <w:t>Leadership is an essential role that shoes the culture in an organisation with contrasting factors with the role of management.</w:t>
      </w:r>
    </w:p>
    <w:p w:rsidR="6860FBE2" w:rsidP="6860FBE2" w:rsidRDefault="6860FBE2" w14:paraId="5F78049D" w14:textId="16C94AB1">
      <w:pPr>
        <w:pStyle w:val="Normal"/>
        <w:rPr>
          <w:i w:val="1"/>
          <w:iCs w:val="1"/>
          <w:color w:val="000000" w:themeColor="text1" w:themeTint="FF" w:themeShade="FF"/>
          <w:lang w:val="en-GB"/>
        </w:rPr>
      </w:pPr>
    </w:p>
    <w:p w:rsidRPr="00E20A5E" w:rsidR="0052076F" w:rsidRDefault="001D5A83" w14:paraId="4B1D6916" w14:textId="77777777">
      <w:pPr>
        <w:pStyle w:val="Heading1"/>
        <w:rPr>
          <w:i/>
          <w:color w:val="000000" w:themeColor="text1"/>
          <w:lang w:val="en-GB"/>
        </w:rPr>
      </w:pPr>
      <w:bookmarkStart w:name="_6wv852q2ca4o" w:colFirst="0" w:colLast="0" w:id="1"/>
      <w:bookmarkEnd w:id="1"/>
      <w:r w:rsidRPr="00E20A5E">
        <w:rPr>
          <w:color w:val="000000" w:themeColor="text1"/>
          <w:lang w:val="en-GB"/>
        </w:rPr>
        <w:t>Main</w:t>
      </w:r>
      <w:r w:rsidRPr="00E20A5E">
        <w:rPr>
          <w:color w:val="000000" w:themeColor="text1"/>
          <w:lang w:val="en-GB"/>
        </w:rPr>
        <w:t xml:space="preserve"> Body</w:t>
      </w:r>
    </w:p>
    <w:p w:rsidRPr="00E20A5E" w:rsidR="0052076F" w:rsidRDefault="001D5A83" w14:paraId="4B1D6917" w14:textId="77777777">
      <w:pPr>
        <w:rPr>
          <w:color w:val="000000" w:themeColor="text1"/>
          <w:lang w:val="en-GB"/>
        </w:rPr>
      </w:pPr>
      <w:r w:rsidRPr="00E20A5E">
        <w:rPr>
          <w:i/>
          <w:color w:val="000000" w:themeColor="text1"/>
          <w:lang w:val="en-GB"/>
        </w:rPr>
        <w:t xml:space="preserve">Leadership is an essential factor that helps to shape the organisational structure to achieve organisational performance. </w:t>
      </w:r>
      <w:r w:rsidRPr="00E20A5E">
        <w:rPr>
          <w:color w:val="000000" w:themeColor="text1"/>
          <w:lang w:val="en-GB"/>
        </w:rPr>
        <w:t xml:space="preserve">The leadership helps to determine the better direction influencing the structure to achieve the identified vision. As stated by Nabella </w:t>
      </w:r>
      <w:r w:rsidRPr="00E20A5E">
        <w:rPr>
          <w:i/>
          <w:color w:val="000000" w:themeColor="text1"/>
          <w:lang w:val="en-GB"/>
        </w:rPr>
        <w:t>et al.</w:t>
      </w:r>
      <w:r w:rsidRPr="00E20A5E">
        <w:rPr>
          <w:color w:val="000000" w:themeColor="text1"/>
          <w:lang w:val="en-GB"/>
        </w:rPr>
        <w:t xml:space="preserve"> (2022), the development of cultural values is shaped by the behavioural direction identified by the leaders. This allows the organisation to structure the culture of the firm around the foundation to achieve optimal organisational performance. In addition to this, the leadership role is effective in increasing strategic decision-making, which primarily helps to incre</w:t>
      </w:r>
      <w:r w:rsidRPr="00E20A5E">
        <w:rPr>
          <w:color w:val="000000" w:themeColor="text1"/>
          <w:lang w:val="en-GB"/>
        </w:rPr>
        <w:t xml:space="preserve">ase the adaptability of the companies in dire market situations. As per the opinion of Schulze and </w:t>
      </w:r>
      <w:proofErr w:type="spellStart"/>
      <w:r w:rsidRPr="00E20A5E">
        <w:rPr>
          <w:color w:val="000000" w:themeColor="text1"/>
          <w:lang w:val="en-GB"/>
        </w:rPr>
        <w:t>Pinkow</w:t>
      </w:r>
      <w:proofErr w:type="spellEnd"/>
      <w:r w:rsidRPr="00E20A5E">
        <w:rPr>
          <w:color w:val="000000" w:themeColor="text1"/>
          <w:lang w:val="en-GB"/>
        </w:rPr>
        <w:t xml:space="preserve"> (2020), in a complex business environment, leadership is effective in making decisions based on paying attention to dynamic changes and contextual aspects to maintain a business position in achieving optimal adaptability. This is achieved through the use of “Adaptive spaces” in the operational system of the organisations. For example, as reviewed by Fernandez (2023), the time of Indra Nooyi as the CEO o</w:t>
      </w:r>
      <w:r w:rsidRPr="00E20A5E">
        <w:rPr>
          <w:color w:val="000000" w:themeColor="text1"/>
          <w:lang w:val="en-GB"/>
        </w:rPr>
        <w:t xml:space="preserve">f PepsiCo has allowed the company to gain resilience in the market with a visionary focus on sustainability and changing the vision the company holds. This has allowed the company to redefine its market presence comping out of mediocrity through better leadership. On the other </w:t>
      </w:r>
      <w:r w:rsidRPr="00E20A5E">
        <w:rPr>
          <w:color w:val="000000" w:themeColor="text1"/>
          <w:lang w:val="en-GB"/>
        </w:rPr>
        <w:lastRenderedPageBreak/>
        <w:t xml:space="preserve">hand, the management in terms of success with consideration to structural aspects plays the role of redesigning and clarifying the roles to determine accountability and better workflow. As mentioned by Joseph and Gaba (2020), the top </w:t>
      </w:r>
      <w:r w:rsidRPr="00E20A5E">
        <w:rPr>
          <w:color w:val="000000" w:themeColor="text1"/>
          <w:lang w:val="en-GB"/>
        </w:rPr>
        <w:t xml:space="preserve">management of the companies is responsible towards different powerful sets of levers in terms of information management, which can be effectively used to enhance the company's performance. Though, on a similar note leaders and managers are highly influential in making the appropriate decisions that align with the goals of the company. As stated by Belas </w:t>
      </w:r>
      <w:r w:rsidRPr="00E20A5E">
        <w:rPr>
          <w:i/>
          <w:color w:val="000000" w:themeColor="text1"/>
          <w:lang w:val="en-GB"/>
        </w:rPr>
        <w:t>et al.</w:t>
      </w:r>
      <w:r w:rsidRPr="00E20A5E">
        <w:rPr>
          <w:color w:val="000000" w:themeColor="text1"/>
          <w:lang w:val="en-GB"/>
        </w:rPr>
        <w:t xml:space="preserve"> (2020), participative decision-making by managers is crucial to neglect variations by emphasising the task through a better participation rate. There</w:t>
      </w:r>
      <w:r w:rsidRPr="00E20A5E">
        <w:rPr>
          <w:color w:val="000000" w:themeColor="text1"/>
          <w:lang w:val="en-GB"/>
        </w:rPr>
        <w:t xml:space="preserve">fore, it can be determined that in terms of structural and organisational performance leadership and management both pose different roles though the vast process is similar contextually. </w:t>
      </w:r>
    </w:p>
    <w:p w:rsidRPr="00E20A5E" w:rsidR="0052076F" w:rsidP="6860FBE2" w:rsidRDefault="001D5A83" w14:paraId="4B1D6918" w14:textId="73FC734D">
      <w:pPr>
        <w:rPr>
          <w:b w:val="1"/>
          <w:bCs w:val="1"/>
          <w:i w:val="1"/>
          <w:iCs w:val="1"/>
          <w:color w:val="000000" w:themeColor="text1"/>
          <w:lang w:val="en-GB"/>
        </w:rPr>
      </w:pPr>
      <w:r w:rsidRPr="6860FBE2" w:rsidR="001D5A83">
        <w:rPr>
          <w:i w:val="1"/>
          <w:iCs w:val="1"/>
          <w:color w:val="000000" w:themeColor="text1" w:themeTint="FF" w:themeShade="FF"/>
          <w:lang w:val="en-GB"/>
        </w:rPr>
        <w:t xml:space="preserve">Leadership is determined to be crucial to primarily influence the key factors that are associated with organisational culture and employees. </w:t>
      </w:r>
      <w:r w:rsidRPr="6860FBE2" w:rsidR="001D5A83">
        <w:rPr>
          <w:color w:val="000000" w:themeColor="text1" w:themeTint="FF" w:themeShade="FF"/>
          <w:lang w:val="en-GB"/>
        </w:rPr>
        <w:t xml:space="preserve">The determination of the key vision helps the whole organisation to follow a set path towards success. As per the views of Yang </w:t>
      </w:r>
      <w:r w:rsidRPr="6860FBE2" w:rsidR="001D5A83">
        <w:rPr>
          <w:i w:val="1"/>
          <w:iCs w:val="1"/>
          <w:color w:val="000000" w:themeColor="text1" w:themeTint="FF" w:themeShade="FF"/>
          <w:lang w:val="en-GB"/>
        </w:rPr>
        <w:t>et al.</w:t>
      </w:r>
      <w:r w:rsidRPr="6860FBE2" w:rsidR="001D5A83">
        <w:rPr>
          <w:color w:val="000000" w:themeColor="text1" w:themeTint="FF" w:themeShade="FF"/>
          <w:lang w:val="en-GB"/>
        </w:rPr>
        <w:t xml:space="preserve"> (2020), the different dimensions of the leader's communication style are effective to gain influencing employee turnover aspects and work engagement. The support and trust development by the leaders is fruitful for gaining positive employee engagement to drive the organisation towards success in the market. Similarly, it was presented by </w:t>
      </w:r>
      <w:r w:rsidRPr="6860FBE2" w:rsidR="001D5A83">
        <w:rPr>
          <w:color w:val="000000" w:themeColor="text1" w:themeTint="FF" w:themeShade="FF"/>
          <w:lang w:val="en-GB"/>
        </w:rPr>
        <w:t>Goestjahjanti</w:t>
      </w:r>
      <w:r w:rsidRPr="6860FBE2" w:rsidR="001D5A83">
        <w:rPr>
          <w:color w:val="000000" w:themeColor="text1" w:themeTint="FF" w:themeShade="FF"/>
          <w:lang w:val="en-GB"/>
        </w:rPr>
        <w:t xml:space="preserve"> </w:t>
      </w:r>
      <w:r w:rsidRPr="6860FBE2" w:rsidR="001D5A83">
        <w:rPr>
          <w:i w:val="1"/>
          <w:iCs w:val="1"/>
          <w:color w:val="000000" w:themeColor="text1" w:themeTint="FF" w:themeShade="FF"/>
          <w:lang w:val="en-GB"/>
        </w:rPr>
        <w:t>et al.</w:t>
      </w:r>
      <w:r w:rsidRPr="6860FBE2" w:rsidR="001D5A83">
        <w:rPr>
          <w:color w:val="000000" w:themeColor="text1" w:themeTint="FF" w:themeShade="FF"/>
          <w:lang w:val="en-GB"/>
        </w:rPr>
        <w:t xml:space="preserve"> (2020), that the</w:t>
      </w:r>
      <w:r w:rsidRPr="6860FBE2" w:rsidR="001D5A83">
        <w:rPr>
          <w:color w:val="000000" w:themeColor="text1" w:themeTint="FF" w:themeShade="FF"/>
          <w:lang w:val="en-GB"/>
        </w:rPr>
        <w:t xml:space="preserve"> effectiveness of authentic leadership positively </w:t>
      </w:r>
      <w:r w:rsidRPr="6860FBE2" w:rsidR="001D5A83">
        <w:rPr>
          <w:color w:val="000000" w:themeColor="text1" w:themeTint="FF" w:themeShade="FF"/>
          <w:lang w:val="en-GB"/>
        </w:rPr>
        <w:t>impacts</w:t>
      </w:r>
      <w:r w:rsidRPr="6860FBE2" w:rsidR="001D5A83">
        <w:rPr>
          <w:color w:val="000000" w:themeColor="text1" w:themeTint="FF" w:themeShade="FF"/>
          <w:lang w:val="en-GB"/>
        </w:rPr>
        <w:t xml:space="preserve"> employee engagement by promoting trust and optimism. </w:t>
      </w:r>
      <w:r w:rsidRPr="6860FBE2" w:rsidR="409B72D3">
        <w:rPr>
          <w:color w:val="000000" w:themeColor="text1" w:themeTint="FF" w:themeShade="FF"/>
          <w:lang w:val="en-GB"/>
        </w:rPr>
        <w:t>In regard to</w:t>
      </w:r>
      <w:r w:rsidRPr="6860FBE2" w:rsidR="001D5A83">
        <w:rPr>
          <w:color w:val="000000" w:themeColor="text1" w:themeTint="FF" w:themeShade="FF"/>
          <w:lang w:val="en-GB"/>
        </w:rPr>
        <w:t xml:space="preserve"> this, the Laissez-faire leadership style provides more control and creative independence to the employees to ensure a better culture in the market. For example, as </w:t>
      </w:r>
      <w:r w:rsidRPr="6860FBE2" w:rsidR="001D5A83">
        <w:rPr>
          <w:color w:val="000000" w:themeColor="text1" w:themeTint="FF" w:themeShade="FF"/>
          <w:lang w:val="en-GB"/>
        </w:rPr>
        <w:t>stated</w:t>
      </w:r>
      <w:r w:rsidRPr="6860FBE2" w:rsidR="001D5A83">
        <w:rPr>
          <w:color w:val="000000" w:themeColor="text1" w:themeTint="FF" w:themeShade="FF"/>
          <w:lang w:val="en-GB"/>
        </w:rPr>
        <w:t xml:space="preserve"> by Warrick and Gardner (2021), Alan Mulally has been effective in changing the culture of Ford by investing in an educated and trained culture to achieve success in the competitive market. On the contrary, managers o</w:t>
      </w:r>
      <w:r w:rsidRPr="6860FBE2" w:rsidR="001D5A83">
        <w:rPr>
          <w:color w:val="000000" w:themeColor="text1" w:themeTint="FF" w:themeShade="FF"/>
          <w:lang w:val="en-GB"/>
        </w:rPr>
        <w:t xml:space="preserve">f an organisation are influential in promoting innovation by fostering trust and transparency. The decision-making process by management supports employee development to create cultural excellence. As </w:t>
      </w:r>
      <w:r w:rsidRPr="6860FBE2" w:rsidR="001D5A83">
        <w:rPr>
          <w:color w:val="000000" w:themeColor="text1" w:themeTint="FF" w:themeShade="FF"/>
          <w:lang w:val="en-GB"/>
        </w:rPr>
        <w:t>stated</w:t>
      </w:r>
      <w:r w:rsidRPr="6860FBE2" w:rsidR="001D5A83">
        <w:rPr>
          <w:color w:val="000000" w:themeColor="text1" w:themeTint="FF" w:themeShade="FF"/>
          <w:lang w:val="en-GB"/>
        </w:rPr>
        <w:t xml:space="preserve"> by López-</w:t>
      </w:r>
      <w:r w:rsidRPr="6860FBE2" w:rsidR="001D5A83">
        <w:rPr>
          <w:color w:val="000000" w:themeColor="text1" w:themeTint="FF" w:themeShade="FF"/>
          <w:lang w:val="en-GB"/>
        </w:rPr>
        <w:t>Cabarcos</w:t>
      </w:r>
      <w:r w:rsidRPr="6860FBE2" w:rsidR="001D5A83">
        <w:rPr>
          <w:color w:val="000000" w:themeColor="text1" w:themeTint="FF" w:themeShade="FF"/>
          <w:lang w:val="en-GB"/>
        </w:rPr>
        <w:t xml:space="preserve"> </w:t>
      </w:r>
      <w:r w:rsidRPr="6860FBE2" w:rsidR="001D5A83">
        <w:rPr>
          <w:i w:val="1"/>
          <w:iCs w:val="1"/>
          <w:color w:val="000000" w:themeColor="text1" w:themeTint="FF" w:themeShade="FF"/>
          <w:lang w:val="en-GB"/>
        </w:rPr>
        <w:t>et al.</w:t>
      </w:r>
      <w:r w:rsidRPr="6860FBE2" w:rsidR="001D5A83">
        <w:rPr>
          <w:color w:val="000000" w:themeColor="text1" w:themeTint="FF" w:themeShade="FF"/>
          <w:lang w:val="en-GB"/>
        </w:rPr>
        <w:t xml:space="preserve"> (2022), people-oriented management practices help companies increase job performance by promoting a supportive work environment. The practicality of management decisions and actions is highly effective in building trust through actions such as incentives and better work-life bal</w:t>
      </w:r>
      <w:r w:rsidRPr="6860FBE2" w:rsidR="001D5A83">
        <w:rPr>
          <w:color w:val="000000" w:themeColor="text1" w:themeTint="FF" w:themeShade="FF"/>
          <w:lang w:val="en-GB"/>
        </w:rPr>
        <w:t xml:space="preserve">ance. At the operational level management is effective in gaining better performance while in terms of </w:t>
      </w:r>
      <w:r w:rsidRPr="6860FBE2" w:rsidR="001D5A83">
        <w:rPr>
          <w:color w:val="000000" w:themeColor="text1" w:themeTint="FF" w:themeShade="FF"/>
          <w:lang w:val="en-GB"/>
        </w:rPr>
        <w:t>initial</w:t>
      </w:r>
      <w:r w:rsidRPr="6860FBE2" w:rsidR="001D5A83">
        <w:rPr>
          <w:color w:val="000000" w:themeColor="text1" w:themeTint="FF" w:themeShade="FF"/>
          <w:lang w:val="en-GB"/>
        </w:rPr>
        <w:t xml:space="preserve"> development done by leaders. Therefore, it can be presented that for employee management and culture, the managers are more active influencers than the leaders. </w:t>
      </w:r>
    </w:p>
    <w:p w:rsidRPr="00E20A5E" w:rsidR="0052076F" w:rsidRDefault="001D5A83" w14:paraId="4B1D6919" w14:textId="038BE0B2">
      <w:pPr>
        <w:rPr>
          <w:color w:val="000000" w:themeColor="text1"/>
          <w:highlight w:val="white"/>
          <w:lang w:val="en-GB"/>
        </w:rPr>
      </w:pPr>
      <w:r w:rsidRPr="00E20A5E">
        <w:rPr>
          <w:i/>
          <w:color w:val="000000" w:themeColor="text1"/>
          <w:lang w:val="en-GB"/>
        </w:rPr>
        <w:t xml:space="preserve">Effective leadership is considered the ability to influence and support a group of individuals on the other hand effective leaders and managers are the ones who achieve the set target before </w:t>
      </w:r>
      <w:r w:rsidRPr="00E20A5E">
        <w:rPr>
          <w:i/>
          <w:color w:val="000000" w:themeColor="text1"/>
          <w:lang w:val="en-GB"/>
        </w:rPr>
        <w:lastRenderedPageBreak/>
        <w:t xml:space="preserve">the deadline and make proper use of resources. </w:t>
      </w:r>
      <w:r w:rsidRPr="00E20A5E">
        <w:rPr>
          <w:color w:val="000000" w:themeColor="text1"/>
          <w:highlight w:val="white"/>
          <w:lang w:val="en-GB"/>
        </w:rPr>
        <w:t xml:space="preserve">Katsaros </w:t>
      </w:r>
      <w:r w:rsidRPr="00E20A5E">
        <w:rPr>
          <w:i/>
          <w:color w:val="000000" w:themeColor="text1"/>
          <w:highlight w:val="white"/>
          <w:lang w:val="en-GB"/>
        </w:rPr>
        <w:t xml:space="preserve">et al. </w:t>
      </w:r>
      <w:r w:rsidRPr="00E20A5E">
        <w:rPr>
          <w:color w:val="000000" w:themeColor="text1"/>
          <w:highlight w:val="white"/>
          <w:lang w:val="en-GB"/>
        </w:rPr>
        <w:t xml:space="preserve">(2020) opined leadership might affect the abilities of employees to manage the change and finally prepare them to in participate any kind of effective change efforts in a firm. Additionally, it can be added that leadership is the procedure to get people to do their best to achieve the desired aim and it can be further described in the form of an ability to persuade others to behave differently. On the contrary Al-Naimi </w:t>
      </w:r>
      <w:r w:rsidRPr="00E20A5E">
        <w:rPr>
          <w:i/>
          <w:color w:val="000000" w:themeColor="text1"/>
          <w:highlight w:val="white"/>
          <w:lang w:val="en-GB"/>
        </w:rPr>
        <w:t xml:space="preserve">et al. </w:t>
      </w:r>
      <w:r w:rsidRPr="00E20A5E">
        <w:rPr>
          <w:color w:val="000000" w:themeColor="text1"/>
          <w:highlight w:val="white"/>
          <w:lang w:val="en-GB"/>
        </w:rPr>
        <w:t>(2021) opined when management holds internal data regarding the firm where the inv</w:t>
      </w:r>
      <w:r w:rsidRPr="00E20A5E">
        <w:rPr>
          <w:color w:val="000000" w:themeColor="text1"/>
          <w:highlight w:val="white"/>
          <w:lang w:val="en-GB"/>
        </w:rPr>
        <w:t xml:space="preserve">estor does not get access to this data, might exploit it in making decisions which benefit the managers. This might then lead to agency issues due to the separation concerning manager from their ownership.  Al-Naimi </w:t>
      </w:r>
      <w:r w:rsidRPr="00E20A5E">
        <w:rPr>
          <w:i/>
          <w:color w:val="000000" w:themeColor="text1"/>
          <w:highlight w:val="white"/>
          <w:lang w:val="en-GB"/>
        </w:rPr>
        <w:t xml:space="preserve">et al. </w:t>
      </w:r>
      <w:r w:rsidRPr="00E20A5E">
        <w:rPr>
          <w:color w:val="000000" w:themeColor="text1"/>
          <w:highlight w:val="white"/>
          <w:lang w:val="en-GB"/>
        </w:rPr>
        <w:t>(2021</w:t>
      </w:r>
      <w:r w:rsidRPr="00E20A5E" w:rsidR="00E20A5E">
        <w:rPr>
          <w:color w:val="000000" w:themeColor="text1"/>
          <w:highlight w:val="white"/>
          <w:lang w:val="en-GB"/>
        </w:rPr>
        <w:t>) added</w:t>
      </w:r>
      <w:r w:rsidRPr="00E20A5E">
        <w:rPr>
          <w:color w:val="000000" w:themeColor="text1"/>
          <w:highlight w:val="white"/>
          <w:lang w:val="en-GB"/>
        </w:rPr>
        <w:t xml:space="preserve"> that investment-efficient decisions were being taken through the efforts of management within the market value, risk and return of the firm. So, it can be stated that managers have a high impact on the firm if they prefer their interests and choose to neglect the interest of the owner which might lead to the firm destruction. </w:t>
      </w:r>
      <w:r w:rsidRPr="00E20A5E">
        <w:rPr>
          <w:b/>
          <w:i/>
          <w:color w:val="000000" w:themeColor="text1"/>
          <w:highlight w:val="white"/>
          <w:lang w:val="en-GB"/>
        </w:rPr>
        <w:t>For instance,</w:t>
      </w:r>
      <w:r w:rsidRPr="00E20A5E">
        <w:rPr>
          <w:color w:val="000000" w:themeColor="text1"/>
          <w:highlight w:val="white"/>
          <w:lang w:val="en-GB"/>
        </w:rPr>
        <w:t xml:space="preserve"> in the year 2022, the average score concerning the good work index was 0.667 and the score of the median was 0.719, which depicts that around 8% of employee stated their</w:t>
      </w:r>
      <w:r w:rsidRPr="00E20A5E">
        <w:rPr>
          <w:color w:val="000000" w:themeColor="text1"/>
          <w:highlight w:val="white"/>
          <w:lang w:val="en-GB"/>
        </w:rPr>
        <w:t xml:space="preserve"> manager would have the best score, yet just 1% gave the worst score (CIPD, 2022). </w:t>
      </w:r>
    </w:p>
    <w:p w:rsidRPr="00E20A5E" w:rsidR="0052076F" w:rsidRDefault="001D5A83" w14:paraId="4B1D691A" w14:textId="055D2E78">
      <w:pPr>
        <w:rPr>
          <w:color w:val="000000" w:themeColor="text1"/>
          <w:highlight w:val="white"/>
          <w:lang w:val="en-GB"/>
        </w:rPr>
      </w:pPr>
      <w:r w:rsidRPr="6860FBE2" w:rsidR="001D5A83">
        <w:rPr>
          <w:color w:val="000000" w:themeColor="text1" w:themeTint="FF" w:themeShade="FF"/>
          <w:lang w:val="en-GB"/>
        </w:rPr>
        <w:t xml:space="preserve">In the views of El Bakkali, (2020) effective leadership is stated as one of the most significant aspects of preparing a successful sustainability with a firm for solving crises and working out with the latest perspectives. Leaders or leadership actors are needed to take action and control the firm by setting out achievable goals and steering up acts of any firm towards its aims by effective strategy implementation. Contradictorily </w:t>
      </w:r>
      <w:r w:rsidRPr="6860FBE2" w:rsidR="001D5A83">
        <w:rPr>
          <w:color w:val="000000" w:themeColor="text1" w:themeTint="FF" w:themeShade="FF"/>
          <w:highlight w:val="white"/>
          <w:lang w:val="en-GB"/>
        </w:rPr>
        <w:t>Guo, (2020) stated decision making is a problem-solving procedure which aims the eliminate the barriers to achieving organisational or individual goals. Only by stating the issues or determining the barriers, only then managers would be able to take steps to remove those identified barriers. Yet, defining the issues is not easy and is stated as a time-consuming process, thus an effective manager needs to question the staff and then monitor every task and activity to fully investigate the extent of the issue</w:t>
      </w:r>
      <w:r w:rsidRPr="6860FBE2" w:rsidR="001D5A83">
        <w:rPr>
          <w:color w:val="000000" w:themeColor="text1" w:themeTint="FF" w:themeShade="FF"/>
          <w:highlight w:val="white"/>
          <w:lang w:val="en-GB"/>
        </w:rPr>
        <w:t>.</w:t>
      </w:r>
      <w:r w:rsidRPr="6860FBE2" w:rsidR="001D5A83">
        <w:rPr>
          <w:b w:val="1"/>
          <w:bCs w:val="1"/>
          <w:color w:val="000000" w:themeColor="text1" w:themeTint="FF" w:themeShade="FF"/>
          <w:highlight w:val="white"/>
          <w:lang w:val="en-GB"/>
        </w:rPr>
        <w:t xml:space="preserve"> </w:t>
      </w:r>
      <w:r w:rsidRPr="6860FBE2" w:rsidR="001D5A83">
        <w:rPr>
          <w:b w:val="1"/>
          <w:bCs w:val="1"/>
          <w:i w:val="1"/>
          <w:iCs w:val="1"/>
          <w:color w:val="000000" w:themeColor="text1" w:themeTint="FF" w:themeShade="FF"/>
          <w:highlight w:val="white"/>
          <w:lang w:val="en-GB"/>
        </w:rPr>
        <w:t>For instance,</w:t>
      </w:r>
      <w:r w:rsidRPr="6860FBE2" w:rsidR="001D5A83">
        <w:rPr>
          <w:color w:val="000000" w:themeColor="text1" w:themeTint="FF" w:themeShade="FF"/>
          <w:highlight w:val="white"/>
          <w:lang w:val="en-GB"/>
        </w:rPr>
        <w:t xml:space="preserve"> </w:t>
      </w:r>
      <w:r w:rsidRPr="6860FBE2" w:rsidR="001D5A83">
        <w:rPr>
          <w:color w:val="000000" w:themeColor="text1" w:themeTint="FF" w:themeShade="FF"/>
          <w:highlight w:val="white"/>
          <w:lang w:val="en-GB"/>
        </w:rPr>
        <w:t>The</w:t>
      </w:r>
      <w:r w:rsidRPr="6860FBE2" w:rsidR="001D5A83">
        <w:rPr>
          <w:color w:val="000000" w:themeColor="text1" w:themeTint="FF" w:themeShade="FF"/>
          <w:highlight w:val="white"/>
          <w:lang w:val="en-GB"/>
        </w:rPr>
        <w:t xml:space="preserve"> leader of Shell plc is its CEO “Wael Sawan”, his track record concerning, operation, transformational and commercial success reflects not just his deep experience and understanding of the firm but also his strategic clarity (Shell, 2023).   On the other hand, Ronan </w:t>
      </w:r>
      <w:r w:rsidRPr="6860FBE2" w:rsidR="001D5A83">
        <w:rPr>
          <w:color w:val="000000" w:themeColor="text1" w:themeTint="FF" w:themeShade="FF"/>
          <w:highlight w:val="white"/>
          <w:lang w:val="en-GB"/>
        </w:rPr>
        <w:t>Cassify</w:t>
      </w:r>
      <w:r w:rsidRPr="6860FBE2" w:rsidR="001D5A83">
        <w:rPr>
          <w:color w:val="000000" w:themeColor="text1" w:themeTint="FF" w:themeShade="FF"/>
          <w:highlight w:val="white"/>
          <w:lang w:val="en-GB"/>
        </w:rPr>
        <w:t xml:space="preserve"> is the Chief Human Resources and Corporate officer, in the board he holds the position of Senior Management (Global Data, 2023). He as senior management holds significant experience in logistics, people management, rec</w:t>
      </w:r>
      <w:r w:rsidRPr="6860FBE2" w:rsidR="001D5A83">
        <w:rPr>
          <w:color w:val="000000" w:themeColor="text1" w:themeTint="FF" w:themeShade="FF"/>
          <w:highlight w:val="white"/>
          <w:lang w:val="en-GB"/>
        </w:rPr>
        <w:t>ruitment, payment processing, marketing and so on (</w:t>
      </w:r>
      <w:r w:rsidRPr="6860FBE2" w:rsidR="1FEDE56C">
        <w:rPr>
          <w:color w:val="000000" w:themeColor="text1" w:themeTint="FF" w:themeShade="FF"/>
          <w:highlight w:val="white"/>
          <w:lang w:val="en-GB"/>
        </w:rPr>
        <w:t>LinkedIn</w:t>
      </w:r>
      <w:r w:rsidRPr="6860FBE2" w:rsidR="001D5A83">
        <w:rPr>
          <w:color w:val="000000" w:themeColor="text1" w:themeTint="FF" w:themeShade="FF"/>
          <w:highlight w:val="white"/>
          <w:lang w:val="en-GB"/>
        </w:rPr>
        <w:t xml:space="preserve">, 2023). </w:t>
      </w:r>
      <w:r w:rsidRPr="6860FBE2" w:rsidR="001D5A83">
        <w:rPr>
          <w:color w:val="000000" w:themeColor="text1" w:themeTint="FF" w:themeShade="FF"/>
          <w:highlight w:val="white"/>
          <w:lang w:val="en-GB"/>
        </w:rPr>
        <w:t xml:space="preserve">From this, it can be seen that leaders are the ones who lead and can be role models for an entire firm, on </w:t>
      </w:r>
      <w:r w:rsidRPr="6860FBE2" w:rsidR="001D5A83">
        <w:rPr>
          <w:color w:val="000000" w:themeColor="text1" w:themeTint="FF" w:themeShade="FF"/>
          <w:highlight w:val="white"/>
          <w:lang w:val="en-GB"/>
        </w:rPr>
        <w:t>the other hand, managers are the ones who work under the team leader and assist the entire team to reach the organisational goal.</w:t>
      </w:r>
      <w:r w:rsidRPr="6860FBE2" w:rsidR="001D5A83">
        <w:rPr>
          <w:color w:val="000000" w:themeColor="text1" w:themeTint="FF" w:themeShade="FF"/>
          <w:highlight w:val="white"/>
          <w:lang w:val="en-GB"/>
        </w:rPr>
        <w:t xml:space="preserve"> </w:t>
      </w:r>
    </w:p>
    <w:p w:rsidRPr="00E20A5E" w:rsidR="0052076F" w:rsidRDefault="001D5A83" w14:paraId="4B1D691B" w14:textId="7A7FA17B">
      <w:pPr>
        <w:rPr>
          <w:color w:val="000000" w:themeColor="text1"/>
          <w:highlight w:val="white"/>
          <w:lang w:val="en-GB"/>
        </w:rPr>
      </w:pPr>
      <w:r w:rsidRPr="6860FBE2" w:rsidR="001D5A83">
        <w:rPr>
          <w:i w:val="1"/>
          <w:iCs w:val="1"/>
          <w:color w:val="000000" w:themeColor="text1" w:themeTint="FF" w:themeShade="FF"/>
          <w:lang w:val="en-GB"/>
        </w:rPr>
        <w:t xml:space="preserve">The behavioural approach in terms of management is </w:t>
      </w:r>
      <w:r w:rsidRPr="6860FBE2" w:rsidR="001D5A83">
        <w:rPr>
          <w:i w:val="1"/>
          <w:iCs w:val="1"/>
          <w:color w:val="000000" w:themeColor="text1" w:themeTint="FF" w:themeShade="FF"/>
          <w:lang w:val="en-GB"/>
        </w:rPr>
        <w:t>stated</w:t>
      </w:r>
      <w:r w:rsidRPr="6860FBE2" w:rsidR="001D5A83">
        <w:rPr>
          <w:i w:val="1"/>
          <w:iCs w:val="1"/>
          <w:color w:val="000000" w:themeColor="text1" w:themeTint="FF" w:themeShade="FF"/>
          <w:lang w:val="en-GB"/>
        </w:rPr>
        <w:t xml:space="preserve"> as the theory which focuses on an organisation's human element. Whereas in terms of the behavioural approach of a leader, it does focus on what leaders do and the way they act. </w:t>
      </w:r>
      <w:r w:rsidRPr="6860FBE2" w:rsidR="001D5A83">
        <w:rPr>
          <w:color w:val="000000" w:themeColor="text1" w:themeTint="FF" w:themeShade="FF"/>
          <w:highlight w:val="white"/>
          <w:lang w:val="en-GB"/>
        </w:rPr>
        <w:t>Aguinis</w:t>
      </w:r>
      <w:r w:rsidRPr="6860FBE2" w:rsidR="001D5A83">
        <w:rPr>
          <w:color w:val="000000" w:themeColor="text1" w:themeTint="FF" w:themeShade="FF"/>
          <w:highlight w:val="white"/>
          <w:lang w:val="en-GB"/>
        </w:rPr>
        <w:t xml:space="preserve"> and Burgi-Tian, (2021) </w:t>
      </w:r>
      <w:r w:rsidRPr="6860FBE2" w:rsidR="001D5A83">
        <w:rPr>
          <w:color w:val="000000" w:themeColor="text1" w:themeTint="FF" w:themeShade="FF"/>
          <w:highlight w:val="white"/>
          <w:lang w:val="en-GB"/>
        </w:rPr>
        <w:t>stated</w:t>
      </w:r>
      <w:r w:rsidRPr="6860FBE2" w:rsidR="001D5A83">
        <w:rPr>
          <w:color w:val="000000" w:themeColor="text1" w:themeTint="FF" w:themeShade="FF"/>
          <w:highlight w:val="white"/>
          <w:lang w:val="en-GB"/>
        </w:rPr>
        <w:t xml:space="preserve"> performance is </w:t>
      </w:r>
      <w:r w:rsidRPr="6860FBE2" w:rsidR="001D5A83">
        <w:rPr>
          <w:color w:val="000000" w:themeColor="text1" w:themeTint="FF" w:themeShade="FF"/>
          <w:highlight w:val="white"/>
          <w:lang w:val="en-GB"/>
        </w:rPr>
        <w:t>stated</w:t>
      </w:r>
      <w:r w:rsidRPr="6860FBE2" w:rsidR="001D5A83">
        <w:rPr>
          <w:color w:val="000000" w:themeColor="text1" w:themeTint="FF" w:themeShade="FF"/>
          <w:highlight w:val="white"/>
          <w:lang w:val="en-GB"/>
        </w:rPr>
        <w:t xml:space="preserve"> as a continuous and ongoing process on the other hand performance appraisal has the involvement of just 1 year of review and evaluation to provide coaching and feedback </w:t>
      </w:r>
      <w:r w:rsidRPr="6860FBE2" w:rsidR="001D5A83">
        <w:rPr>
          <w:color w:val="000000" w:themeColor="text1" w:themeTint="FF" w:themeShade="FF"/>
          <w:highlight w:val="white"/>
          <w:lang w:val="en-GB"/>
        </w:rPr>
        <w:t>regarding</w:t>
      </w:r>
      <w:r w:rsidRPr="6860FBE2" w:rsidR="001D5A83">
        <w:rPr>
          <w:color w:val="000000" w:themeColor="text1" w:themeTint="FF" w:themeShade="FF"/>
          <w:highlight w:val="white"/>
          <w:lang w:val="en-GB"/>
        </w:rPr>
        <w:t xml:space="preserve"> improvement continuously. From this context, it can be </w:t>
      </w:r>
      <w:r w:rsidRPr="6860FBE2" w:rsidR="001D5A83">
        <w:rPr>
          <w:color w:val="000000" w:themeColor="text1" w:themeTint="FF" w:themeShade="FF"/>
          <w:highlight w:val="white"/>
          <w:lang w:val="en-GB"/>
        </w:rPr>
        <w:t>stated</w:t>
      </w:r>
      <w:r w:rsidRPr="6860FBE2" w:rsidR="001D5A83">
        <w:rPr>
          <w:color w:val="000000" w:themeColor="text1" w:themeTint="FF" w:themeShade="FF"/>
          <w:highlight w:val="white"/>
          <w:lang w:val="en-GB"/>
        </w:rPr>
        <w:t xml:space="preserve"> that the manager does employ the behavioural approach in providing feedback for the employees based on behaviour and performance. Contradictorily Lee </w:t>
      </w:r>
      <w:r w:rsidRPr="6860FBE2" w:rsidR="001D5A83">
        <w:rPr>
          <w:i w:val="1"/>
          <w:iCs w:val="1"/>
          <w:color w:val="000000" w:themeColor="text1" w:themeTint="FF" w:themeShade="FF"/>
          <w:highlight w:val="white"/>
          <w:lang w:val="en-GB"/>
        </w:rPr>
        <w:t xml:space="preserve">et al. </w:t>
      </w:r>
      <w:r w:rsidRPr="6860FBE2" w:rsidR="001D5A83">
        <w:rPr>
          <w:color w:val="000000" w:themeColor="text1" w:themeTint="FF" w:themeShade="FF"/>
          <w:highlight w:val="white"/>
          <w:lang w:val="en-GB"/>
        </w:rPr>
        <w:t>(2021) claimed research on leadership behaviour has th</w:t>
      </w:r>
      <w:r w:rsidRPr="6860FBE2" w:rsidR="001D5A83">
        <w:rPr>
          <w:color w:val="000000" w:themeColor="text1" w:themeTint="FF" w:themeShade="FF"/>
          <w:highlight w:val="white"/>
          <w:lang w:val="en-GB"/>
        </w:rPr>
        <w:t xml:space="preserve">e including of transformative leadership, ethical leadership, leader feedback, empowering </w:t>
      </w:r>
      <w:r w:rsidRPr="6860FBE2" w:rsidR="31DD3984">
        <w:rPr>
          <w:color w:val="000000" w:themeColor="text1" w:themeTint="FF" w:themeShade="FF"/>
          <w:highlight w:val="white"/>
          <w:lang w:val="en-GB"/>
        </w:rPr>
        <w:t>leadership,</w:t>
      </w:r>
      <w:r w:rsidRPr="6860FBE2" w:rsidR="001D5A83">
        <w:rPr>
          <w:color w:val="000000" w:themeColor="text1" w:themeTint="FF" w:themeShade="FF"/>
          <w:highlight w:val="white"/>
          <w:lang w:val="en-GB"/>
        </w:rPr>
        <w:t xml:space="preserve"> and self-leadership each implies that getting meaningful leader feedback boosts the self-esteem of followers and autonomy on the job which leads to innovative behaviour.  In terms of the behavioural aspects of leadership the “</w:t>
      </w:r>
      <w:r w:rsidRPr="6860FBE2" w:rsidR="001D5A83">
        <w:rPr>
          <w:b w:val="1"/>
          <w:bCs w:val="1"/>
          <w:i w:val="1"/>
          <w:iCs w:val="1"/>
          <w:color w:val="000000" w:themeColor="text1" w:themeTint="FF" w:themeShade="FF"/>
          <w:highlight w:val="white"/>
          <w:lang w:val="en-GB"/>
        </w:rPr>
        <w:t>Kurt Lewin Leadership Styles Theory</w:t>
      </w:r>
      <w:r w:rsidRPr="6860FBE2" w:rsidR="001D5A83">
        <w:rPr>
          <w:color w:val="000000" w:themeColor="text1" w:themeTint="FF" w:themeShade="FF"/>
          <w:highlight w:val="white"/>
          <w:lang w:val="en-GB"/>
        </w:rPr>
        <w:t xml:space="preserve">” has been influential in </w:t>
      </w:r>
      <w:r w:rsidRPr="6860FBE2" w:rsidR="001D5A83">
        <w:rPr>
          <w:color w:val="000000" w:themeColor="text1" w:themeTint="FF" w:themeShade="FF"/>
          <w:highlight w:val="white"/>
          <w:lang w:val="en-GB"/>
        </w:rPr>
        <w:t>determining</w:t>
      </w:r>
      <w:r w:rsidRPr="6860FBE2" w:rsidR="001D5A83">
        <w:rPr>
          <w:color w:val="000000" w:themeColor="text1" w:themeTint="FF" w:themeShade="FF"/>
          <w:highlight w:val="white"/>
          <w:lang w:val="en-GB"/>
        </w:rPr>
        <w:t xml:space="preserve"> the unique characteristic changes of leaders affecting the different organisational components such as team mana</w:t>
      </w:r>
      <w:r w:rsidRPr="6860FBE2" w:rsidR="001D5A83">
        <w:rPr>
          <w:color w:val="000000" w:themeColor="text1" w:themeTint="FF" w:themeShade="FF"/>
          <w:highlight w:val="white"/>
          <w:lang w:val="en-GB"/>
        </w:rPr>
        <w:t xml:space="preserve">gement and productivity. As mentioned by Tran and Gandolfi (2020), there are </w:t>
      </w:r>
      <w:r w:rsidRPr="6860FBE2" w:rsidR="001D5A83">
        <w:rPr>
          <w:color w:val="000000" w:themeColor="text1" w:themeTint="FF" w:themeShade="FF"/>
          <w:highlight w:val="white"/>
          <w:lang w:val="en-GB"/>
        </w:rPr>
        <w:t>mainly three</w:t>
      </w:r>
      <w:r w:rsidRPr="6860FBE2" w:rsidR="001D5A83">
        <w:rPr>
          <w:color w:val="000000" w:themeColor="text1" w:themeTint="FF" w:themeShade="FF"/>
          <w:highlight w:val="white"/>
          <w:lang w:val="en-GB"/>
        </w:rPr>
        <w:t xml:space="preserve"> leadership styles namely autocratic, </w:t>
      </w:r>
      <w:r w:rsidRPr="6860FBE2" w:rsidR="7F405804">
        <w:rPr>
          <w:color w:val="000000" w:themeColor="text1" w:themeTint="FF" w:themeShade="FF"/>
          <w:highlight w:val="white"/>
          <w:lang w:val="en-GB"/>
        </w:rPr>
        <w:t>democratic,</w:t>
      </w:r>
      <w:r w:rsidRPr="6860FBE2" w:rsidR="001D5A83">
        <w:rPr>
          <w:color w:val="000000" w:themeColor="text1" w:themeTint="FF" w:themeShade="FF"/>
          <w:highlight w:val="white"/>
          <w:lang w:val="en-GB"/>
        </w:rPr>
        <w:t xml:space="preserve"> and laissez-faire leadership that help to </w:t>
      </w:r>
      <w:r w:rsidRPr="6860FBE2" w:rsidR="001D5A83">
        <w:rPr>
          <w:color w:val="000000" w:themeColor="text1" w:themeTint="FF" w:themeShade="FF"/>
          <w:highlight w:val="white"/>
          <w:lang w:val="en-GB"/>
        </w:rPr>
        <w:t>determine</w:t>
      </w:r>
      <w:r w:rsidRPr="6860FBE2" w:rsidR="001D5A83">
        <w:rPr>
          <w:color w:val="000000" w:themeColor="text1" w:themeTint="FF" w:themeShade="FF"/>
          <w:highlight w:val="white"/>
          <w:lang w:val="en-GB"/>
        </w:rPr>
        <w:t xml:space="preserve"> organisational change. In different cases of organisational context, the characteristics of the leadership are essential for the development of the organisational process to gain better opportunities. In addition to this, leadership </w:t>
      </w:r>
      <w:r w:rsidRPr="6860FBE2" w:rsidR="001D5A83">
        <w:rPr>
          <w:color w:val="000000" w:themeColor="text1" w:themeTint="FF" w:themeShade="FF"/>
          <w:highlight w:val="white"/>
          <w:lang w:val="en-GB"/>
        </w:rPr>
        <w:t>capacity</w:t>
      </w:r>
      <w:r w:rsidRPr="6860FBE2" w:rsidR="001D5A83">
        <w:rPr>
          <w:color w:val="000000" w:themeColor="text1" w:themeTint="FF" w:themeShade="FF"/>
          <w:highlight w:val="white"/>
          <w:lang w:val="en-GB"/>
        </w:rPr>
        <w:t xml:space="preserve"> and the approach to influence the stakeholders positively are also achieved by t</w:t>
      </w:r>
      <w:r w:rsidRPr="6860FBE2" w:rsidR="001D5A83">
        <w:rPr>
          <w:color w:val="000000" w:themeColor="text1" w:themeTint="FF" w:themeShade="FF"/>
          <w:highlight w:val="white"/>
          <w:lang w:val="en-GB"/>
        </w:rPr>
        <w:t>he effectiveness of the leadership in the organisational process.</w:t>
      </w:r>
    </w:p>
    <w:p w:rsidRPr="00E20A5E" w:rsidR="0052076F" w:rsidRDefault="001D5A83" w14:paraId="4B1D691C" w14:textId="5440AC99">
      <w:pPr>
        <w:spacing w:after="200"/>
        <w:rPr>
          <w:color w:val="000000" w:themeColor="text1"/>
          <w:highlight w:val="white"/>
          <w:lang w:val="en-GB"/>
        </w:rPr>
      </w:pPr>
      <w:r w:rsidRPr="6860FBE2" w:rsidR="001D5A83">
        <w:rPr>
          <w:color w:val="000000" w:themeColor="text1" w:themeTint="FF" w:themeShade="FF"/>
          <w:highlight w:val="white"/>
          <w:lang w:val="en-GB"/>
        </w:rPr>
        <w:t xml:space="preserve">Nazir </w:t>
      </w:r>
      <w:r w:rsidRPr="6860FBE2" w:rsidR="001D5A83">
        <w:rPr>
          <w:i w:val="1"/>
          <w:iCs w:val="1"/>
          <w:color w:val="000000" w:themeColor="text1" w:themeTint="FF" w:themeShade="FF"/>
          <w:highlight w:val="white"/>
          <w:lang w:val="en-GB"/>
        </w:rPr>
        <w:t xml:space="preserve">et al. </w:t>
      </w:r>
      <w:r w:rsidRPr="6860FBE2" w:rsidR="001D5A83">
        <w:rPr>
          <w:color w:val="000000" w:themeColor="text1" w:themeTint="FF" w:themeShade="FF"/>
          <w:highlight w:val="white"/>
          <w:lang w:val="en-GB"/>
        </w:rPr>
        <w:t xml:space="preserve">(2021) </w:t>
      </w:r>
      <w:r w:rsidRPr="6860FBE2" w:rsidR="001D5A83">
        <w:rPr>
          <w:color w:val="000000" w:themeColor="text1" w:themeTint="FF" w:themeShade="FF"/>
          <w:highlight w:val="white"/>
          <w:lang w:val="en-GB"/>
        </w:rPr>
        <w:t>stated</w:t>
      </w:r>
      <w:r w:rsidRPr="6860FBE2" w:rsidR="001D5A83">
        <w:rPr>
          <w:color w:val="000000" w:themeColor="text1" w:themeTint="FF" w:themeShade="FF"/>
          <w:highlight w:val="white"/>
          <w:lang w:val="en-GB"/>
        </w:rPr>
        <w:t xml:space="preserve"> paternalistic leadership style can be presented as a combination of stronger authority and discipline having a fatherly benevolence. This specific leadership style holds three elements which are authoritarianism, </w:t>
      </w:r>
      <w:r w:rsidRPr="6860FBE2" w:rsidR="74601A7B">
        <w:rPr>
          <w:color w:val="000000" w:themeColor="text1" w:themeTint="FF" w:themeShade="FF"/>
          <w:highlight w:val="white"/>
          <w:lang w:val="en-GB"/>
        </w:rPr>
        <w:t>benevolence,</w:t>
      </w:r>
      <w:r w:rsidRPr="6860FBE2" w:rsidR="001D5A83">
        <w:rPr>
          <w:color w:val="000000" w:themeColor="text1" w:themeTint="FF" w:themeShade="FF"/>
          <w:highlight w:val="white"/>
          <w:lang w:val="en-GB"/>
        </w:rPr>
        <w:t xml:space="preserve"> and morality. Moreover, Leader–member exchange (LMX) </w:t>
      </w:r>
      <w:r w:rsidRPr="6860FBE2" w:rsidR="001D5A83">
        <w:rPr>
          <w:color w:val="000000" w:themeColor="text1" w:themeTint="FF" w:themeShade="FF"/>
          <w:highlight w:val="white"/>
          <w:lang w:val="en-GB"/>
        </w:rPr>
        <w:t>states</w:t>
      </w:r>
      <w:r w:rsidRPr="6860FBE2" w:rsidR="001D5A83">
        <w:rPr>
          <w:color w:val="000000" w:themeColor="text1" w:themeTint="FF" w:themeShade="FF"/>
          <w:highlight w:val="white"/>
          <w:lang w:val="en-GB"/>
        </w:rPr>
        <w:t xml:space="preserve"> a dyadic kind of relationship among the subordinates and the supervisor. In higher quality LMX the leaders are needed to </w:t>
      </w:r>
      <w:r w:rsidRPr="6860FBE2" w:rsidR="001D5A83">
        <w:rPr>
          <w:color w:val="000000" w:themeColor="text1" w:themeTint="FF" w:themeShade="FF"/>
          <w:highlight w:val="white"/>
          <w:lang w:val="en-GB"/>
        </w:rPr>
        <w:t>provide</w:t>
      </w:r>
      <w:r w:rsidRPr="6860FBE2" w:rsidR="001D5A83">
        <w:rPr>
          <w:color w:val="000000" w:themeColor="text1" w:themeTint="FF" w:themeShade="FF"/>
          <w:highlight w:val="white"/>
          <w:lang w:val="en-GB"/>
        </w:rPr>
        <w:t xml:space="preserve"> help to their subordinates, and in response to that subordinates do put up ex</w:t>
      </w:r>
      <w:r w:rsidRPr="6860FBE2" w:rsidR="001D5A83">
        <w:rPr>
          <w:color w:val="000000" w:themeColor="text1" w:themeTint="FF" w:themeShade="FF"/>
          <w:highlight w:val="white"/>
          <w:lang w:val="en-GB"/>
        </w:rPr>
        <w:t xml:space="preserve">tra effort and time in completing their tasks in an effective manner. Whereas </w:t>
      </w:r>
      <w:r w:rsidRPr="6860FBE2" w:rsidR="001D5A83">
        <w:rPr>
          <w:color w:val="000000" w:themeColor="text1" w:themeTint="FF" w:themeShade="FF"/>
          <w:highlight w:val="white"/>
          <w:lang w:val="en-GB"/>
        </w:rPr>
        <w:t>AlHamad</w:t>
      </w:r>
      <w:r w:rsidRPr="6860FBE2" w:rsidR="001D5A83">
        <w:rPr>
          <w:color w:val="000000" w:themeColor="text1" w:themeTint="FF" w:themeShade="FF"/>
          <w:highlight w:val="white"/>
          <w:lang w:val="en-GB"/>
        </w:rPr>
        <w:t xml:space="preserve"> </w:t>
      </w:r>
      <w:r w:rsidRPr="6860FBE2" w:rsidR="001D5A83">
        <w:rPr>
          <w:i w:val="1"/>
          <w:iCs w:val="1"/>
          <w:color w:val="000000" w:themeColor="text1" w:themeTint="FF" w:themeShade="FF"/>
          <w:highlight w:val="white"/>
          <w:lang w:val="en-GB"/>
        </w:rPr>
        <w:t xml:space="preserve">et al. </w:t>
      </w:r>
      <w:r w:rsidRPr="6860FBE2" w:rsidR="001D5A83">
        <w:rPr>
          <w:color w:val="000000" w:themeColor="text1" w:themeTint="FF" w:themeShade="FF"/>
          <w:highlight w:val="white"/>
          <w:lang w:val="en-GB"/>
        </w:rPr>
        <w:t xml:space="preserve">(2022) claimed the system of human resource management did diagnose the knowledge capabilities and skills which firms </w:t>
      </w:r>
      <w:r w:rsidRPr="6860FBE2" w:rsidR="001D5A83">
        <w:rPr>
          <w:color w:val="000000" w:themeColor="text1" w:themeTint="FF" w:themeShade="FF"/>
          <w:highlight w:val="white"/>
          <w:lang w:val="en-GB"/>
        </w:rPr>
        <w:t>possess</w:t>
      </w:r>
      <w:r w:rsidRPr="6860FBE2" w:rsidR="001D5A83">
        <w:rPr>
          <w:color w:val="000000" w:themeColor="text1" w:themeTint="FF" w:themeShade="FF"/>
          <w:highlight w:val="white"/>
          <w:lang w:val="en-GB"/>
        </w:rPr>
        <w:t xml:space="preserve"> for </w:t>
      </w:r>
      <w:r w:rsidRPr="6860FBE2" w:rsidR="001D5A83">
        <w:rPr>
          <w:color w:val="000000" w:themeColor="text1" w:themeTint="FF" w:themeShade="FF"/>
          <w:highlight w:val="white"/>
          <w:lang w:val="en-GB"/>
        </w:rPr>
        <w:t>assisting</w:t>
      </w:r>
      <w:r w:rsidRPr="6860FBE2" w:rsidR="001D5A83">
        <w:rPr>
          <w:color w:val="000000" w:themeColor="text1" w:themeTint="FF" w:themeShade="FF"/>
          <w:highlight w:val="white"/>
          <w:lang w:val="en-GB"/>
        </w:rPr>
        <w:t xml:space="preserve"> to prepare training and development programs concerning working staff which are </w:t>
      </w:r>
      <w:r w:rsidRPr="6860FBE2" w:rsidR="001D5A83">
        <w:rPr>
          <w:color w:val="000000" w:themeColor="text1" w:themeTint="FF" w:themeShade="FF"/>
          <w:highlight w:val="white"/>
          <w:lang w:val="en-GB"/>
        </w:rPr>
        <w:t>commensurate</w:t>
      </w:r>
      <w:r w:rsidRPr="6860FBE2" w:rsidR="001D5A83">
        <w:rPr>
          <w:color w:val="000000" w:themeColor="text1" w:themeTint="FF" w:themeShade="FF"/>
          <w:highlight w:val="white"/>
          <w:lang w:val="en-GB"/>
        </w:rPr>
        <w:t xml:space="preserve"> with the needs of the firm. Furthermore, in the current era, the electronic human resource </w:t>
      </w:r>
      <w:r w:rsidRPr="6860FBE2" w:rsidR="001D5A83">
        <w:rPr>
          <w:color w:val="000000" w:themeColor="text1" w:themeTint="FF" w:themeShade="FF"/>
          <w:highlight w:val="white"/>
          <w:lang w:val="en-GB"/>
        </w:rPr>
        <w:t xml:space="preserve">department could transform human resources management within the practical use of managers and </w:t>
      </w:r>
      <w:r w:rsidRPr="6860FBE2" w:rsidR="001D5A83">
        <w:rPr>
          <w:color w:val="000000" w:themeColor="text1" w:themeTint="FF" w:themeShade="FF"/>
          <w:highlight w:val="white"/>
          <w:lang w:val="en-GB"/>
        </w:rPr>
        <w:t xml:space="preserve">employees. </w:t>
      </w:r>
    </w:p>
    <w:p w:rsidR="6860FBE2" w:rsidP="6860FBE2" w:rsidRDefault="6860FBE2" w14:paraId="35F2D42F" w14:textId="15626580">
      <w:pPr>
        <w:pStyle w:val="Normal"/>
        <w:spacing w:after="200"/>
        <w:rPr>
          <w:color w:val="000000" w:themeColor="text1" w:themeTint="FF" w:themeShade="FF"/>
          <w:highlight w:val="white"/>
          <w:lang w:val="en-GB"/>
        </w:rPr>
      </w:pPr>
    </w:p>
    <w:p w:rsidRPr="00E20A5E" w:rsidR="0052076F" w:rsidRDefault="001D5A83" w14:paraId="4B1D691D" w14:textId="77777777">
      <w:pPr>
        <w:pStyle w:val="Heading1"/>
        <w:rPr>
          <w:color w:val="000000" w:themeColor="text1"/>
          <w:lang w:val="en-GB"/>
        </w:rPr>
      </w:pPr>
      <w:bookmarkStart w:name="_fo7o008ut935" w:colFirst="0" w:colLast="0" w:id="2"/>
      <w:bookmarkEnd w:id="2"/>
      <w:r w:rsidRPr="00E20A5E">
        <w:rPr>
          <w:color w:val="000000" w:themeColor="text1"/>
          <w:lang w:val="en-GB"/>
        </w:rPr>
        <w:t>Conclusion</w:t>
      </w:r>
    </w:p>
    <w:p w:rsidRPr="00E20A5E" w:rsidR="0052076F" w:rsidRDefault="001D5A83" w14:paraId="4B1D691E" w14:textId="1A191002">
      <w:pPr>
        <w:rPr>
          <w:color w:val="000000" w:themeColor="text1"/>
          <w:lang w:val="en-GB"/>
        </w:rPr>
      </w:pPr>
      <w:r w:rsidRPr="6860FBE2" w:rsidR="001D5A83">
        <w:rPr>
          <w:color w:val="000000" w:themeColor="text1" w:themeTint="FF" w:themeShade="FF"/>
          <w:lang w:val="en-GB"/>
        </w:rPr>
        <w:t xml:space="preserve">On a concluding note, the essay has been effective in analysing the </w:t>
      </w:r>
      <w:r w:rsidRPr="6860FBE2" w:rsidR="71DF609A">
        <w:rPr>
          <w:color w:val="000000" w:themeColor="text1" w:themeTint="FF" w:themeShade="FF"/>
          <w:lang w:val="en-GB"/>
        </w:rPr>
        <w:t>distinct roles</w:t>
      </w:r>
      <w:r w:rsidRPr="6860FBE2" w:rsidR="001D5A83">
        <w:rPr>
          <w:color w:val="000000" w:themeColor="text1" w:themeTint="FF" w:themeShade="FF"/>
          <w:lang w:val="en-GB"/>
        </w:rPr>
        <w:t xml:space="preserve"> of leadership in an organisational context. Leadership is an essential factor that </w:t>
      </w:r>
      <w:r w:rsidRPr="6860FBE2" w:rsidR="001D5A83">
        <w:rPr>
          <w:color w:val="000000" w:themeColor="text1" w:themeTint="FF" w:themeShade="FF"/>
          <w:lang w:val="en-GB"/>
        </w:rPr>
        <w:t>determines</w:t>
      </w:r>
      <w:r w:rsidRPr="6860FBE2" w:rsidR="001D5A83">
        <w:rPr>
          <w:color w:val="000000" w:themeColor="text1" w:themeTint="FF" w:themeShade="FF"/>
          <w:lang w:val="en-GB"/>
        </w:rPr>
        <w:t xml:space="preserve"> the structural relevance of the organisation. The </w:t>
      </w:r>
      <w:r w:rsidRPr="6860FBE2" w:rsidR="1471CEF9">
        <w:rPr>
          <w:color w:val="000000" w:themeColor="text1" w:themeTint="FF" w:themeShade="FF"/>
          <w:lang w:val="en-GB"/>
        </w:rPr>
        <w:t>leading role</w:t>
      </w:r>
      <w:r w:rsidRPr="6860FBE2" w:rsidR="001D5A83">
        <w:rPr>
          <w:color w:val="000000" w:themeColor="text1" w:themeTint="FF" w:themeShade="FF"/>
          <w:lang w:val="en-GB"/>
        </w:rPr>
        <w:t xml:space="preserve"> of a leader is to </w:t>
      </w:r>
      <w:r w:rsidRPr="6860FBE2" w:rsidR="001D5A83">
        <w:rPr>
          <w:color w:val="000000" w:themeColor="text1" w:themeTint="FF" w:themeShade="FF"/>
          <w:lang w:val="en-GB"/>
        </w:rPr>
        <w:t>determine</w:t>
      </w:r>
      <w:r w:rsidRPr="6860FBE2" w:rsidR="001D5A83">
        <w:rPr>
          <w:color w:val="000000" w:themeColor="text1" w:themeTint="FF" w:themeShade="FF"/>
          <w:lang w:val="en-GB"/>
        </w:rPr>
        <w:t xml:space="preserve"> the vision and mission to ensure the direction of the organisation in daily operations. On the other hand, the managers are essential to ensure the vision is achieved in the operations through effective change actions. Through the discussion in t</w:t>
      </w:r>
      <w:r w:rsidRPr="6860FBE2" w:rsidR="001D5A83">
        <w:rPr>
          <w:color w:val="000000" w:themeColor="text1" w:themeTint="FF" w:themeShade="FF"/>
          <w:lang w:val="en-GB"/>
        </w:rPr>
        <w:t xml:space="preserve">he essay, it has been found that leaders and management are both essential for effective decision-making as leaders </w:t>
      </w:r>
      <w:r w:rsidRPr="6860FBE2" w:rsidR="001D5A83">
        <w:rPr>
          <w:color w:val="000000" w:themeColor="text1" w:themeTint="FF" w:themeShade="FF"/>
          <w:lang w:val="en-GB"/>
        </w:rPr>
        <w:t>determine</w:t>
      </w:r>
      <w:r w:rsidRPr="6860FBE2" w:rsidR="001D5A83">
        <w:rPr>
          <w:color w:val="000000" w:themeColor="text1" w:themeTint="FF" w:themeShade="FF"/>
          <w:lang w:val="en-GB"/>
        </w:rPr>
        <w:t xml:space="preserve"> the contextual relevance while managers are effective in implementing those strategies to ensure better management. In Organisational Culture, the leader's role is effective in implementing strategies for gaining better employee engagement. The different examples have also contributed to </w:t>
      </w:r>
      <w:r w:rsidRPr="6860FBE2" w:rsidR="001D5A83">
        <w:rPr>
          <w:color w:val="000000" w:themeColor="text1" w:themeTint="FF" w:themeShade="FF"/>
          <w:lang w:val="en-GB"/>
        </w:rPr>
        <w:t>determining</w:t>
      </w:r>
      <w:r w:rsidRPr="6860FBE2" w:rsidR="001D5A83">
        <w:rPr>
          <w:color w:val="000000" w:themeColor="text1" w:themeTint="FF" w:themeShade="FF"/>
          <w:lang w:val="en-GB"/>
        </w:rPr>
        <w:t xml:space="preserve"> that companies rely on the leadership role to ensure a positive approach. In comparis</w:t>
      </w:r>
      <w:r w:rsidRPr="6860FBE2" w:rsidR="001D5A83">
        <w:rPr>
          <w:color w:val="000000" w:themeColor="text1" w:themeTint="FF" w:themeShade="FF"/>
          <w:lang w:val="en-GB"/>
        </w:rPr>
        <w:t xml:space="preserve">on, the managers are effective in implementing the driving force of collaborative culture and better employee engagement. By analysing both the factors it can be determined that leaders are more influential as they set the </w:t>
      </w:r>
      <w:r w:rsidRPr="6860FBE2" w:rsidR="001D5A83">
        <w:rPr>
          <w:color w:val="000000" w:themeColor="text1" w:themeTint="FF" w:themeShade="FF"/>
          <w:lang w:val="en-GB"/>
        </w:rPr>
        <w:t>initial</w:t>
      </w:r>
      <w:r w:rsidRPr="6860FBE2" w:rsidR="001D5A83">
        <w:rPr>
          <w:color w:val="000000" w:themeColor="text1" w:themeTint="FF" w:themeShade="FF"/>
          <w:lang w:val="en-GB"/>
        </w:rPr>
        <w:t xml:space="preserve"> culture of the organisation to achieve </w:t>
      </w:r>
      <w:r w:rsidRPr="6860FBE2" w:rsidR="001D5A83">
        <w:rPr>
          <w:color w:val="000000" w:themeColor="text1" w:themeTint="FF" w:themeShade="FF"/>
          <w:lang w:val="en-GB"/>
        </w:rPr>
        <w:t>optimal</w:t>
      </w:r>
      <w:r w:rsidRPr="6860FBE2" w:rsidR="001D5A83">
        <w:rPr>
          <w:color w:val="000000" w:themeColor="text1" w:themeTint="FF" w:themeShade="FF"/>
          <w:lang w:val="en-GB"/>
        </w:rPr>
        <w:t xml:space="preserve"> structural relevance. Therefore, in shaping the organisational culture leaders are more effective. </w:t>
      </w:r>
    </w:p>
    <w:p w:rsidRPr="00E20A5E" w:rsidR="0052076F" w:rsidRDefault="001D5A83" w14:paraId="4B1D691F" w14:textId="77777777">
      <w:pPr>
        <w:pStyle w:val="Heading1"/>
        <w:rPr>
          <w:color w:val="000000" w:themeColor="text1"/>
          <w:lang w:val="en-GB"/>
        </w:rPr>
      </w:pPr>
      <w:bookmarkStart w:name="_2w0n4fvjevk0" w:colFirst="0" w:colLast="0" w:id="3"/>
      <w:bookmarkEnd w:id="3"/>
      <w:r w:rsidRPr="00E20A5E">
        <w:rPr>
          <w:color w:val="000000" w:themeColor="text1"/>
          <w:lang w:val="en-GB"/>
        </w:rPr>
        <w:br w:type="page"/>
      </w:r>
    </w:p>
    <w:p w:rsidRPr="00E20A5E" w:rsidR="0052076F" w:rsidRDefault="001D5A83" w14:paraId="4B1D6920" w14:textId="77777777">
      <w:pPr>
        <w:pStyle w:val="Heading1"/>
        <w:rPr>
          <w:color w:val="000000" w:themeColor="text1"/>
          <w:lang w:val="en-GB"/>
        </w:rPr>
      </w:pPr>
      <w:bookmarkStart w:name="_xqswseqbo3t8" w:colFirst="0" w:colLast="0" w:id="4"/>
      <w:bookmarkEnd w:id="4"/>
      <w:r w:rsidRPr="00E20A5E">
        <w:rPr>
          <w:color w:val="000000" w:themeColor="text1"/>
          <w:lang w:val="en-GB"/>
        </w:rPr>
        <w:lastRenderedPageBreak/>
        <w:t xml:space="preserve">Reference List </w:t>
      </w:r>
    </w:p>
    <w:p w:rsidRPr="00E20A5E" w:rsidR="00E20A5E" w:rsidP="00E20A5E" w:rsidRDefault="00E20A5E" w14:paraId="311E0BA5" w14:textId="77777777">
      <w:pPr>
        <w:spacing w:before="240" w:after="200"/>
        <w:rPr>
          <w:color w:val="000000" w:themeColor="text1"/>
          <w:highlight w:val="white"/>
          <w:lang w:val="en-GB"/>
        </w:rPr>
      </w:pPr>
      <w:proofErr w:type="spellStart"/>
      <w:r w:rsidRPr="00E20A5E">
        <w:rPr>
          <w:color w:val="000000" w:themeColor="text1"/>
          <w:highlight w:val="white"/>
          <w:lang w:val="en-GB"/>
        </w:rPr>
        <w:t>Aguinis</w:t>
      </w:r>
      <w:proofErr w:type="spellEnd"/>
      <w:r w:rsidRPr="00E20A5E">
        <w:rPr>
          <w:color w:val="000000" w:themeColor="text1"/>
          <w:highlight w:val="white"/>
          <w:lang w:val="en-GB"/>
        </w:rPr>
        <w:t xml:space="preserve">, H. and Burgi-Tian, J., (2021) ‘Talent management challenges during COVID-19 and beyond: Performance management to the rescue’. </w:t>
      </w:r>
      <w:r w:rsidRPr="00E20A5E">
        <w:rPr>
          <w:i/>
          <w:color w:val="000000" w:themeColor="text1"/>
          <w:highlight w:val="white"/>
          <w:lang w:val="en-GB"/>
        </w:rPr>
        <w:t>BRQ Business Research Quarterly</w:t>
      </w:r>
      <w:r w:rsidRPr="00E20A5E">
        <w:rPr>
          <w:color w:val="000000" w:themeColor="text1"/>
          <w:highlight w:val="white"/>
          <w:lang w:val="en-GB"/>
        </w:rPr>
        <w:t xml:space="preserve">, </w:t>
      </w:r>
      <w:r w:rsidRPr="00E20A5E">
        <w:rPr>
          <w:i/>
          <w:color w:val="000000" w:themeColor="text1"/>
          <w:highlight w:val="white"/>
          <w:lang w:val="en-GB"/>
        </w:rPr>
        <w:t>24</w:t>
      </w:r>
      <w:r w:rsidRPr="00E20A5E">
        <w:rPr>
          <w:color w:val="000000" w:themeColor="text1"/>
          <w:highlight w:val="white"/>
          <w:lang w:val="en-GB"/>
        </w:rPr>
        <w:t>(3), pp.233-240.</w:t>
      </w:r>
    </w:p>
    <w:p w:rsidRPr="00E20A5E" w:rsidR="00E20A5E" w:rsidP="00E20A5E" w:rsidRDefault="00E20A5E" w14:paraId="68B185E4" w14:textId="77777777">
      <w:pPr>
        <w:spacing w:before="240" w:after="200"/>
        <w:rPr>
          <w:color w:val="000000" w:themeColor="text1"/>
          <w:sz w:val="28"/>
          <w:szCs w:val="28"/>
          <w:highlight w:val="white"/>
          <w:lang w:val="en-GB"/>
        </w:rPr>
      </w:pPr>
      <w:r w:rsidRPr="00E20A5E">
        <w:rPr>
          <w:color w:val="000000" w:themeColor="text1"/>
          <w:highlight w:val="white"/>
          <w:lang w:val="en-GB"/>
        </w:rPr>
        <w:t xml:space="preserve">Akanji, B., Mordi, C., </w:t>
      </w:r>
      <w:proofErr w:type="spellStart"/>
      <w:r w:rsidRPr="00E20A5E">
        <w:rPr>
          <w:color w:val="000000" w:themeColor="text1"/>
          <w:highlight w:val="white"/>
          <w:lang w:val="en-GB"/>
        </w:rPr>
        <w:t>Ituma</w:t>
      </w:r>
      <w:proofErr w:type="spellEnd"/>
      <w:r w:rsidRPr="00E20A5E">
        <w:rPr>
          <w:color w:val="000000" w:themeColor="text1"/>
          <w:highlight w:val="white"/>
          <w:lang w:val="en-GB"/>
        </w:rPr>
        <w:t xml:space="preserve">, A., Adisa, T.A. and </w:t>
      </w:r>
      <w:proofErr w:type="spellStart"/>
      <w:r w:rsidRPr="00E20A5E">
        <w:rPr>
          <w:color w:val="000000" w:themeColor="text1"/>
          <w:highlight w:val="white"/>
          <w:lang w:val="en-GB"/>
        </w:rPr>
        <w:t>Ajonbadi</w:t>
      </w:r>
      <w:proofErr w:type="spellEnd"/>
      <w:r w:rsidRPr="00E20A5E">
        <w:rPr>
          <w:color w:val="000000" w:themeColor="text1"/>
          <w:highlight w:val="white"/>
          <w:lang w:val="en-GB"/>
        </w:rPr>
        <w:t xml:space="preserve">, H., (2020) ‘The influence of organisational culture on leadership style in higher education </w:t>
      </w:r>
      <w:proofErr w:type="gramStart"/>
      <w:r w:rsidRPr="00E20A5E">
        <w:rPr>
          <w:color w:val="000000" w:themeColor="text1"/>
          <w:highlight w:val="white"/>
          <w:lang w:val="en-GB"/>
        </w:rPr>
        <w:t>institutions’</w:t>
      </w:r>
      <w:proofErr w:type="gramEnd"/>
      <w:r w:rsidRPr="00E20A5E">
        <w:rPr>
          <w:color w:val="000000" w:themeColor="text1"/>
          <w:highlight w:val="white"/>
          <w:lang w:val="en-GB"/>
        </w:rPr>
        <w:t xml:space="preserve">. </w:t>
      </w:r>
      <w:r w:rsidRPr="00E20A5E">
        <w:rPr>
          <w:i/>
          <w:color w:val="000000" w:themeColor="text1"/>
          <w:highlight w:val="white"/>
          <w:lang w:val="en-GB"/>
        </w:rPr>
        <w:t>Personnel Review</w:t>
      </w:r>
      <w:r w:rsidRPr="00E20A5E">
        <w:rPr>
          <w:color w:val="000000" w:themeColor="text1"/>
          <w:highlight w:val="white"/>
          <w:lang w:val="en-GB"/>
        </w:rPr>
        <w:t xml:space="preserve">, </w:t>
      </w:r>
      <w:r w:rsidRPr="00E20A5E">
        <w:rPr>
          <w:i/>
          <w:color w:val="000000" w:themeColor="text1"/>
          <w:highlight w:val="white"/>
          <w:lang w:val="en-GB"/>
        </w:rPr>
        <w:t>49</w:t>
      </w:r>
      <w:r w:rsidRPr="00E20A5E">
        <w:rPr>
          <w:color w:val="000000" w:themeColor="text1"/>
          <w:highlight w:val="white"/>
          <w:lang w:val="en-GB"/>
        </w:rPr>
        <w:t>(3), pp.709-732.</w:t>
      </w:r>
    </w:p>
    <w:p w:rsidRPr="00E20A5E" w:rsidR="00E20A5E" w:rsidP="00E20A5E" w:rsidRDefault="00E20A5E" w14:paraId="7D6A6A92" w14:textId="77777777">
      <w:pPr>
        <w:spacing w:before="240" w:after="200"/>
        <w:rPr>
          <w:color w:val="000000" w:themeColor="text1"/>
          <w:highlight w:val="white"/>
          <w:lang w:val="en-GB"/>
        </w:rPr>
      </w:pPr>
      <w:r w:rsidRPr="00E20A5E">
        <w:rPr>
          <w:color w:val="000000" w:themeColor="text1"/>
          <w:highlight w:val="white"/>
          <w:lang w:val="en-GB"/>
        </w:rPr>
        <w:t xml:space="preserve">AlHamad, A., </w:t>
      </w:r>
      <w:proofErr w:type="spellStart"/>
      <w:r w:rsidRPr="00E20A5E">
        <w:rPr>
          <w:color w:val="000000" w:themeColor="text1"/>
          <w:highlight w:val="white"/>
          <w:lang w:val="en-GB"/>
        </w:rPr>
        <w:t>Alshurideh</w:t>
      </w:r>
      <w:proofErr w:type="spellEnd"/>
      <w:r w:rsidRPr="00E20A5E">
        <w:rPr>
          <w:color w:val="000000" w:themeColor="text1"/>
          <w:highlight w:val="white"/>
          <w:lang w:val="en-GB"/>
        </w:rPr>
        <w:t>, M., Alomari, K., Kurdi, B., Alzoubi, H., Hamouche, S. and Al-</w:t>
      </w:r>
      <w:proofErr w:type="spellStart"/>
      <w:r w:rsidRPr="00E20A5E">
        <w:rPr>
          <w:color w:val="000000" w:themeColor="text1"/>
          <w:highlight w:val="white"/>
          <w:lang w:val="en-GB"/>
        </w:rPr>
        <w:t>Hawary</w:t>
      </w:r>
      <w:proofErr w:type="spellEnd"/>
      <w:r w:rsidRPr="00E20A5E">
        <w:rPr>
          <w:color w:val="000000" w:themeColor="text1"/>
          <w:highlight w:val="white"/>
          <w:lang w:val="en-GB"/>
        </w:rPr>
        <w:t xml:space="preserve">, S., (2022) ‘The effect of electronic human resources management on organizational health of </w:t>
      </w:r>
      <w:proofErr w:type="spellStart"/>
      <w:r w:rsidRPr="00E20A5E">
        <w:rPr>
          <w:color w:val="000000" w:themeColor="text1"/>
          <w:highlight w:val="white"/>
          <w:lang w:val="en-GB"/>
        </w:rPr>
        <w:t>telecommuni</w:t>
      </w:r>
      <w:proofErr w:type="spellEnd"/>
      <w:r w:rsidRPr="00E20A5E">
        <w:rPr>
          <w:color w:val="000000" w:themeColor="text1"/>
          <w:highlight w:val="white"/>
          <w:lang w:val="en-GB"/>
        </w:rPr>
        <w:t xml:space="preserve">-cations companies in Jordan’. </w:t>
      </w:r>
      <w:r w:rsidRPr="00E20A5E">
        <w:rPr>
          <w:i/>
          <w:color w:val="000000" w:themeColor="text1"/>
          <w:highlight w:val="white"/>
          <w:lang w:val="en-GB"/>
        </w:rPr>
        <w:t>International Journal of Data and Network Science</w:t>
      </w:r>
      <w:r w:rsidRPr="00E20A5E">
        <w:rPr>
          <w:color w:val="000000" w:themeColor="text1"/>
          <w:highlight w:val="white"/>
          <w:lang w:val="en-GB"/>
        </w:rPr>
        <w:t xml:space="preserve">, </w:t>
      </w:r>
      <w:r w:rsidRPr="00E20A5E">
        <w:rPr>
          <w:i/>
          <w:color w:val="000000" w:themeColor="text1"/>
          <w:highlight w:val="white"/>
          <w:lang w:val="en-GB"/>
        </w:rPr>
        <w:t>6</w:t>
      </w:r>
      <w:r w:rsidRPr="00E20A5E">
        <w:rPr>
          <w:color w:val="000000" w:themeColor="text1"/>
          <w:highlight w:val="white"/>
          <w:lang w:val="en-GB"/>
        </w:rPr>
        <w:t>(2), pp.429-438.</w:t>
      </w:r>
    </w:p>
    <w:p w:rsidRPr="00E20A5E" w:rsidR="00E20A5E" w:rsidP="00E20A5E" w:rsidRDefault="00E20A5E" w14:paraId="76874EB5" w14:textId="77777777">
      <w:pPr>
        <w:spacing w:before="240" w:after="200"/>
        <w:rPr>
          <w:color w:val="000000" w:themeColor="text1"/>
          <w:highlight w:val="white"/>
          <w:lang w:val="en-GB"/>
        </w:rPr>
      </w:pPr>
      <w:r w:rsidRPr="00E20A5E">
        <w:rPr>
          <w:color w:val="000000" w:themeColor="text1"/>
          <w:highlight w:val="white"/>
          <w:lang w:val="en-GB"/>
        </w:rPr>
        <w:t xml:space="preserve">Al-Naimi, A.A., </w:t>
      </w:r>
      <w:proofErr w:type="spellStart"/>
      <w:r w:rsidRPr="00E20A5E">
        <w:rPr>
          <w:color w:val="000000" w:themeColor="text1"/>
          <w:highlight w:val="white"/>
          <w:lang w:val="en-GB"/>
        </w:rPr>
        <w:t>Alshouha</w:t>
      </w:r>
      <w:proofErr w:type="spellEnd"/>
      <w:r w:rsidRPr="00E20A5E">
        <w:rPr>
          <w:color w:val="000000" w:themeColor="text1"/>
          <w:highlight w:val="white"/>
          <w:lang w:val="en-GB"/>
        </w:rPr>
        <w:t xml:space="preserve">, L.F., </w:t>
      </w:r>
      <w:proofErr w:type="spellStart"/>
      <w:r w:rsidRPr="00E20A5E">
        <w:rPr>
          <w:color w:val="000000" w:themeColor="text1"/>
          <w:highlight w:val="white"/>
          <w:lang w:val="en-GB"/>
        </w:rPr>
        <w:t>Kanakriyah</w:t>
      </w:r>
      <w:proofErr w:type="spellEnd"/>
      <w:r w:rsidRPr="00E20A5E">
        <w:rPr>
          <w:color w:val="000000" w:themeColor="text1"/>
          <w:highlight w:val="white"/>
          <w:lang w:val="en-GB"/>
        </w:rPr>
        <w:t>, R., Al-</w:t>
      </w:r>
      <w:proofErr w:type="spellStart"/>
      <w:r w:rsidRPr="00E20A5E">
        <w:rPr>
          <w:color w:val="000000" w:themeColor="text1"/>
          <w:highlight w:val="white"/>
          <w:lang w:val="en-GB"/>
        </w:rPr>
        <w:t>Hindawi</w:t>
      </w:r>
      <w:proofErr w:type="spellEnd"/>
      <w:r w:rsidRPr="00E20A5E">
        <w:rPr>
          <w:color w:val="000000" w:themeColor="text1"/>
          <w:highlight w:val="white"/>
          <w:lang w:val="en-GB"/>
        </w:rPr>
        <w:t xml:space="preserve">, R. and </w:t>
      </w:r>
      <w:proofErr w:type="spellStart"/>
      <w:r w:rsidRPr="00E20A5E">
        <w:rPr>
          <w:color w:val="000000" w:themeColor="text1"/>
          <w:highlight w:val="white"/>
          <w:lang w:val="en-GB"/>
        </w:rPr>
        <w:t>Alnaimi</w:t>
      </w:r>
      <w:proofErr w:type="spellEnd"/>
      <w:r w:rsidRPr="00E20A5E">
        <w:rPr>
          <w:color w:val="000000" w:themeColor="text1"/>
          <w:highlight w:val="white"/>
          <w:lang w:val="en-GB"/>
        </w:rPr>
        <w:t xml:space="preserve">, M.A., (2021) ‘Capital structure, board size and firm performance: Evidence from Jordan’. </w:t>
      </w:r>
      <w:r w:rsidRPr="00E20A5E">
        <w:rPr>
          <w:i/>
          <w:color w:val="000000" w:themeColor="text1"/>
          <w:highlight w:val="white"/>
          <w:lang w:val="en-GB"/>
        </w:rPr>
        <w:t>Academy of Strategic Management Journal</w:t>
      </w:r>
      <w:r w:rsidRPr="00E20A5E">
        <w:rPr>
          <w:color w:val="000000" w:themeColor="text1"/>
          <w:highlight w:val="white"/>
          <w:lang w:val="en-GB"/>
        </w:rPr>
        <w:t xml:space="preserve">, </w:t>
      </w:r>
      <w:r w:rsidRPr="00E20A5E">
        <w:rPr>
          <w:i/>
          <w:color w:val="000000" w:themeColor="text1"/>
          <w:highlight w:val="white"/>
          <w:lang w:val="en-GB"/>
        </w:rPr>
        <w:t>20</w:t>
      </w:r>
      <w:r w:rsidRPr="00E20A5E">
        <w:rPr>
          <w:color w:val="000000" w:themeColor="text1"/>
          <w:highlight w:val="white"/>
          <w:lang w:val="en-GB"/>
        </w:rPr>
        <w:t>, pp.1-10.</w:t>
      </w:r>
    </w:p>
    <w:p w:rsidRPr="00E20A5E" w:rsidR="00E20A5E" w:rsidP="00E20A5E" w:rsidRDefault="00E20A5E" w14:paraId="3FE376B5" w14:textId="77777777">
      <w:pPr>
        <w:spacing w:before="240" w:after="200"/>
        <w:rPr>
          <w:color w:val="000000" w:themeColor="text1"/>
          <w:highlight w:val="white"/>
          <w:lang w:val="en-GB"/>
        </w:rPr>
      </w:pPr>
      <w:r w:rsidRPr="00E20A5E">
        <w:rPr>
          <w:color w:val="000000" w:themeColor="text1"/>
          <w:highlight w:val="white"/>
          <w:lang w:val="en-GB"/>
        </w:rPr>
        <w:t xml:space="preserve">Belas, J., Amoah, J., </w:t>
      </w:r>
      <w:proofErr w:type="spellStart"/>
      <w:r w:rsidRPr="00E20A5E">
        <w:rPr>
          <w:color w:val="000000" w:themeColor="text1"/>
          <w:highlight w:val="white"/>
          <w:lang w:val="en-GB"/>
        </w:rPr>
        <w:t>Petráková</w:t>
      </w:r>
      <w:proofErr w:type="spellEnd"/>
      <w:r w:rsidRPr="00E20A5E">
        <w:rPr>
          <w:color w:val="000000" w:themeColor="text1"/>
          <w:highlight w:val="white"/>
          <w:lang w:val="en-GB"/>
        </w:rPr>
        <w:t xml:space="preserve">, Z., </w:t>
      </w:r>
      <w:proofErr w:type="spellStart"/>
      <w:r w:rsidRPr="00E20A5E">
        <w:rPr>
          <w:color w:val="000000" w:themeColor="text1"/>
          <w:highlight w:val="white"/>
          <w:lang w:val="en-GB"/>
        </w:rPr>
        <w:t>Kljuchnikava</w:t>
      </w:r>
      <w:proofErr w:type="spellEnd"/>
      <w:r w:rsidRPr="00E20A5E">
        <w:rPr>
          <w:color w:val="000000" w:themeColor="text1"/>
          <w:highlight w:val="white"/>
          <w:lang w:val="en-GB"/>
        </w:rPr>
        <w:t xml:space="preserve">, Y. and Bilan, Y., (2020) ‘Selected factors of SMEs management in the service sector’. </w:t>
      </w:r>
      <w:r w:rsidRPr="00E20A5E">
        <w:rPr>
          <w:i/>
          <w:color w:val="000000" w:themeColor="text1"/>
          <w:highlight w:val="white"/>
          <w:lang w:val="en-GB"/>
        </w:rPr>
        <w:t>Journal of Tourism and Services</w:t>
      </w:r>
      <w:r w:rsidRPr="00E20A5E">
        <w:rPr>
          <w:color w:val="000000" w:themeColor="text1"/>
          <w:highlight w:val="white"/>
          <w:lang w:val="en-GB"/>
        </w:rPr>
        <w:t>.</w:t>
      </w:r>
    </w:p>
    <w:p w:rsidRPr="00E20A5E" w:rsidR="00E20A5E" w:rsidP="00E20A5E" w:rsidRDefault="00E20A5E" w14:paraId="144DC876" w14:textId="77777777">
      <w:pPr>
        <w:spacing w:before="240" w:after="200"/>
        <w:rPr>
          <w:color w:val="000000" w:themeColor="text1"/>
          <w:highlight w:val="white"/>
          <w:lang w:val="en-GB"/>
        </w:rPr>
      </w:pPr>
      <w:r w:rsidRPr="00E20A5E">
        <w:rPr>
          <w:color w:val="000000" w:themeColor="text1"/>
          <w:highlight w:val="white"/>
          <w:lang w:val="en-GB"/>
        </w:rPr>
        <w:t xml:space="preserve">CIPD, (2022) </w:t>
      </w:r>
      <w:r w:rsidRPr="00E20A5E">
        <w:rPr>
          <w:i/>
          <w:color w:val="000000" w:themeColor="text1"/>
          <w:highlight w:val="white"/>
          <w:lang w:val="en-GB"/>
        </w:rPr>
        <w:t xml:space="preserve">A measure of manager quality: The line manager sub-index score. </w:t>
      </w:r>
      <w:r w:rsidRPr="00E20A5E">
        <w:rPr>
          <w:color w:val="000000" w:themeColor="text1"/>
          <w:highlight w:val="white"/>
          <w:lang w:val="en-GB"/>
        </w:rPr>
        <w:t>Available at: https://www.cipd.org/globalassets/media/knowledge/knowledge-hub/reports/2023-pdfs/2023-report-importance-of-people-management-8329-may23.pdf (Accessed: 3 February 2024)</w:t>
      </w:r>
    </w:p>
    <w:p w:rsidRPr="00E20A5E" w:rsidR="00E20A5E" w:rsidP="00E20A5E" w:rsidRDefault="00E20A5E" w14:paraId="07100E05" w14:textId="77777777">
      <w:pPr>
        <w:spacing w:before="240" w:after="200"/>
        <w:rPr>
          <w:color w:val="000000" w:themeColor="text1"/>
          <w:highlight w:val="white"/>
          <w:lang w:val="en-GB"/>
        </w:rPr>
      </w:pPr>
      <w:r w:rsidRPr="00E20A5E">
        <w:rPr>
          <w:color w:val="000000" w:themeColor="text1"/>
          <w:highlight w:val="white"/>
          <w:lang w:val="en-GB"/>
        </w:rPr>
        <w:t xml:space="preserve">El Bakkali, A., (2020) ‘The power of distributed leadership styles in education practices: The new challenges and perspectives of the Moroccan school’. </w:t>
      </w:r>
      <w:r w:rsidRPr="00E20A5E">
        <w:rPr>
          <w:i/>
          <w:color w:val="000000" w:themeColor="text1"/>
          <w:highlight w:val="white"/>
          <w:lang w:val="en-GB"/>
        </w:rPr>
        <w:t>International Journal of Advance Study and Research Work</w:t>
      </w:r>
      <w:r w:rsidRPr="00E20A5E">
        <w:rPr>
          <w:color w:val="000000" w:themeColor="text1"/>
          <w:highlight w:val="white"/>
          <w:lang w:val="en-GB"/>
        </w:rPr>
        <w:t xml:space="preserve">, </w:t>
      </w:r>
      <w:r w:rsidRPr="00E20A5E">
        <w:rPr>
          <w:i/>
          <w:color w:val="000000" w:themeColor="text1"/>
          <w:highlight w:val="white"/>
          <w:lang w:val="en-GB"/>
        </w:rPr>
        <w:t>3</w:t>
      </w:r>
      <w:r w:rsidRPr="00E20A5E">
        <w:rPr>
          <w:color w:val="000000" w:themeColor="text1"/>
          <w:highlight w:val="white"/>
          <w:lang w:val="en-GB"/>
        </w:rPr>
        <w:t>(2), pp.9-18</w:t>
      </w:r>
    </w:p>
    <w:p w:rsidRPr="00E20A5E" w:rsidR="00E20A5E" w:rsidP="00E20A5E" w:rsidRDefault="00E20A5E" w14:paraId="0DF67D4F" w14:textId="77777777">
      <w:pPr>
        <w:spacing w:before="240" w:after="200"/>
        <w:rPr>
          <w:color w:val="000000" w:themeColor="text1"/>
          <w:highlight w:val="white"/>
          <w:lang w:val="en-GB"/>
        </w:rPr>
      </w:pPr>
      <w:r w:rsidRPr="00E20A5E">
        <w:rPr>
          <w:color w:val="000000" w:themeColor="text1"/>
          <w:highlight w:val="white"/>
          <w:lang w:val="en-GB"/>
        </w:rPr>
        <w:t xml:space="preserve">Fernandez, L.J., (2023) </w:t>
      </w:r>
      <w:r w:rsidRPr="00E20A5E">
        <w:rPr>
          <w:i/>
          <w:color w:val="000000" w:themeColor="text1"/>
          <w:highlight w:val="white"/>
          <w:lang w:val="en-GB"/>
        </w:rPr>
        <w:t>The art of business Origami: folding your way to success</w:t>
      </w:r>
      <w:r w:rsidRPr="00E20A5E">
        <w:rPr>
          <w:color w:val="000000" w:themeColor="text1"/>
          <w:highlight w:val="white"/>
          <w:lang w:val="en-GB"/>
        </w:rPr>
        <w:t>. Lloyd Jose Fernandez.</w:t>
      </w:r>
    </w:p>
    <w:p w:rsidRPr="00E20A5E" w:rsidR="00E20A5E" w:rsidP="00E20A5E" w:rsidRDefault="00E20A5E" w14:paraId="4431E89C" w14:textId="77777777">
      <w:pPr>
        <w:spacing w:before="240" w:after="200"/>
        <w:rPr>
          <w:color w:val="000000" w:themeColor="text1"/>
          <w:highlight w:val="white"/>
          <w:lang w:val="en-GB"/>
        </w:rPr>
      </w:pPr>
      <w:r w:rsidRPr="00E20A5E">
        <w:rPr>
          <w:color w:val="000000" w:themeColor="text1"/>
          <w:highlight w:val="white"/>
          <w:lang w:val="en-GB"/>
        </w:rPr>
        <w:t xml:space="preserve">Global Data, (2023) </w:t>
      </w:r>
      <w:r w:rsidRPr="00E20A5E">
        <w:rPr>
          <w:i/>
          <w:color w:val="000000" w:themeColor="text1"/>
          <w:highlight w:val="white"/>
          <w:lang w:val="en-GB"/>
        </w:rPr>
        <w:t xml:space="preserve">Shell plc - Company Profile. </w:t>
      </w:r>
      <w:r w:rsidRPr="00E20A5E">
        <w:rPr>
          <w:color w:val="000000" w:themeColor="text1"/>
          <w:highlight w:val="white"/>
          <w:lang w:val="en-GB"/>
        </w:rPr>
        <w:t>Available at: https://www.globaldata.com/company-profile/royal-dutch-shell-plc/ (Accessed: 2 February 2024)</w:t>
      </w:r>
    </w:p>
    <w:p w:rsidRPr="00E20A5E" w:rsidR="00E20A5E" w:rsidP="00E20A5E" w:rsidRDefault="00E20A5E" w14:paraId="49B58941" w14:textId="77777777">
      <w:pPr>
        <w:spacing w:before="240" w:after="200"/>
        <w:rPr>
          <w:color w:val="000000" w:themeColor="text1"/>
          <w:highlight w:val="white"/>
          <w:lang w:val="en-GB"/>
        </w:rPr>
      </w:pPr>
      <w:proofErr w:type="spellStart"/>
      <w:r w:rsidRPr="00E20A5E">
        <w:rPr>
          <w:color w:val="000000" w:themeColor="text1"/>
          <w:highlight w:val="white"/>
          <w:lang w:val="en-GB"/>
        </w:rPr>
        <w:lastRenderedPageBreak/>
        <w:t>Goestjahjanti</w:t>
      </w:r>
      <w:proofErr w:type="spellEnd"/>
      <w:r w:rsidRPr="00E20A5E">
        <w:rPr>
          <w:color w:val="000000" w:themeColor="text1"/>
          <w:highlight w:val="white"/>
          <w:lang w:val="en-GB"/>
        </w:rPr>
        <w:t xml:space="preserve">, S.F., </w:t>
      </w:r>
      <w:proofErr w:type="spellStart"/>
      <w:r w:rsidRPr="00E20A5E">
        <w:rPr>
          <w:color w:val="000000" w:themeColor="text1"/>
          <w:highlight w:val="white"/>
          <w:lang w:val="en-GB"/>
        </w:rPr>
        <w:t>Novitasari</w:t>
      </w:r>
      <w:proofErr w:type="spellEnd"/>
      <w:r w:rsidRPr="00E20A5E">
        <w:rPr>
          <w:color w:val="000000" w:themeColor="text1"/>
          <w:highlight w:val="white"/>
          <w:lang w:val="en-GB"/>
        </w:rPr>
        <w:t xml:space="preserve">, D., </w:t>
      </w:r>
      <w:proofErr w:type="spellStart"/>
      <w:r w:rsidRPr="00E20A5E">
        <w:rPr>
          <w:color w:val="000000" w:themeColor="text1"/>
          <w:highlight w:val="white"/>
          <w:lang w:val="en-GB"/>
        </w:rPr>
        <w:t>Hutagalung</w:t>
      </w:r>
      <w:proofErr w:type="spellEnd"/>
      <w:r w:rsidRPr="00E20A5E">
        <w:rPr>
          <w:color w:val="000000" w:themeColor="text1"/>
          <w:highlight w:val="white"/>
          <w:lang w:val="en-GB"/>
        </w:rPr>
        <w:t xml:space="preserve">, D., </w:t>
      </w:r>
      <w:proofErr w:type="spellStart"/>
      <w:r w:rsidRPr="00E20A5E">
        <w:rPr>
          <w:color w:val="000000" w:themeColor="text1"/>
          <w:highlight w:val="white"/>
          <w:lang w:val="en-GB"/>
        </w:rPr>
        <w:t>Asbari</w:t>
      </w:r>
      <w:proofErr w:type="spellEnd"/>
      <w:r w:rsidRPr="00E20A5E">
        <w:rPr>
          <w:color w:val="000000" w:themeColor="text1"/>
          <w:highlight w:val="white"/>
          <w:lang w:val="en-GB"/>
        </w:rPr>
        <w:t xml:space="preserve">, M. and </w:t>
      </w:r>
      <w:proofErr w:type="spellStart"/>
      <w:r w:rsidRPr="00E20A5E">
        <w:rPr>
          <w:color w:val="000000" w:themeColor="text1"/>
          <w:highlight w:val="white"/>
          <w:lang w:val="en-GB"/>
        </w:rPr>
        <w:t>Supono</w:t>
      </w:r>
      <w:proofErr w:type="spellEnd"/>
      <w:r w:rsidRPr="00E20A5E">
        <w:rPr>
          <w:color w:val="000000" w:themeColor="text1"/>
          <w:highlight w:val="white"/>
          <w:lang w:val="en-GB"/>
        </w:rPr>
        <w:t xml:space="preserve">, J., (2020) ‘Impact of talent management, authentic leadership and employee engagement on job satisfaction: Evidence from south east </w:t>
      </w:r>
      <w:proofErr w:type="spellStart"/>
      <w:r w:rsidRPr="00E20A5E">
        <w:rPr>
          <w:color w:val="000000" w:themeColor="text1"/>
          <w:highlight w:val="white"/>
          <w:lang w:val="en-GB"/>
        </w:rPr>
        <w:t>asian</w:t>
      </w:r>
      <w:proofErr w:type="spellEnd"/>
      <w:r w:rsidRPr="00E20A5E">
        <w:rPr>
          <w:color w:val="000000" w:themeColor="text1"/>
          <w:highlight w:val="white"/>
          <w:lang w:val="en-GB"/>
        </w:rPr>
        <w:t xml:space="preserve"> </w:t>
      </w:r>
      <w:proofErr w:type="gramStart"/>
      <w:r w:rsidRPr="00E20A5E">
        <w:rPr>
          <w:color w:val="000000" w:themeColor="text1"/>
          <w:highlight w:val="white"/>
          <w:lang w:val="en-GB"/>
        </w:rPr>
        <w:t>industries’</w:t>
      </w:r>
      <w:proofErr w:type="gramEnd"/>
      <w:r w:rsidRPr="00E20A5E">
        <w:rPr>
          <w:color w:val="000000" w:themeColor="text1"/>
          <w:highlight w:val="white"/>
          <w:lang w:val="en-GB"/>
        </w:rPr>
        <w:t xml:space="preserve">. </w:t>
      </w:r>
      <w:r w:rsidRPr="00E20A5E">
        <w:rPr>
          <w:i/>
          <w:color w:val="000000" w:themeColor="text1"/>
          <w:highlight w:val="white"/>
          <w:lang w:val="en-GB"/>
        </w:rPr>
        <w:t>Journal of Critical Reviews</w:t>
      </w:r>
      <w:r w:rsidRPr="00E20A5E">
        <w:rPr>
          <w:color w:val="000000" w:themeColor="text1"/>
          <w:highlight w:val="white"/>
          <w:lang w:val="en-GB"/>
        </w:rPr>
        <w:t xml:space="preserve">, </w:t>
      </w:r>
      <w:r w:rsidRPr="00E20A5E">
        <w:rPr>
          <w:i/>
          <w:color w:val="000000" w:themeColor="text1"/>
          <w:highlight w:val="white"/>
          <w:lang w:val="en-GB"/>
        </w:rPr>
        <w:t>7</w:t>
      </w:r>
      <w:r w:rsidRPr="00E20A5E">
        <w:rPr>
          <w:color w:val="000000" w:themeColor="text1"/>
          <w:highlight w:val="white"/>
          <w:lang w:val="en-GB"/>
        </w:rPr>
        <w:t>(19), pp.67-88.</w:t>
      </w:r>
    </w:p>
    <w:p w:rsidRPr="00E20A5E" w:rsidR="00E20A5E" w:rsidP="00E20A5E" w:rsidRDefault="00E20A5E" w14:paraId="545F619F" w14:textId="77777777">
      <w:pPr>
        <w:spacing w:before="240" w:after="200"/>
        <w:rPr>
          <w:color w:val="000000" w:themeColor="text1"/>
          <w:highlight w:val="white"/>
          <w:lang w:val="en-GB"/>
        </w:rPr>
      </w:pPr>
      <w:r w:rsidRPr="00E20A5E">
        <w:rPr>
          <w:color w:val="000000" w:themeColor="text1"/>
          <w:highlight w:val="white"/>
          <w:lang w:val="en-GB"/>
        </w:rPr>
        <w:t xml:space="preserve">Guo, K.L., (2020) ‘DECIDE: a decision-making model for more effective decision making by health care </w:t>
      </w:r>
      <w:proofErr w:type="gramStart"/>
      <w:r w:rsidRPr="00E20A5E">
        <w:rPr>
          <w:color w:val="000000" w:themeColor="text1"/>
          <w:highlight w:val="white"/>
          <w:lang w:val="en-GB"/>
        </w:rPr>
        <w:t>managers’</w:t>
      </w:r>
      <w:proofErr w:type="gramEnd"/>
      <w:r w:rsidRPr="00E20A5E">
        <w:rPr>
          <w:color w:val="000000" w:themeColor="text1"/>
          <w:highlight w:val="white"/>
          <w:lang w:val="en-GB"/>
        </w:rPr>
        <w:t xml:space="preserve">. </w:t>
      </w:r>
      <w:r w:rsidRPr="00E20A5E">
        <w:rPr>
          <w:i/>
          <w:color w:val="000000" w:themeColor="text1"/>
          <w:highlight w:val="white"/>
          <w:lang w:val="en-GB"/>
        </w:rPr>
        <w:t>The health care manager</w:t>
      </w:r>
      <w:r w:rsidRPr="00E20A5E">
        <w:rPr>
          <w:color w:val="000000" w:themeColor="text1"/>
          <w:highlight w:val="white"/>
          <w:lang w:val="en-GB"/>
        </w:rPr>
        <w:t xml:space="preserve">, </w:t>
      </w:r>
      <w:r w:rsidRPr="00E20A5E">
        <w:rPr>
          <w:i/>
          <w:color w:val="000000" w:themeColor="text1"/>
          <w:highlight w:val="white"/>
          <w:lang w:val="en-GB"/>
        </w:rPr>
        <w:t>39</w:t>
      </w:r>
      <w:r w:rsidRPr="00E20A5E">
        <w:rPr>
          <w:color w:val="000000" w:themeColor="text1"/>
          <w:highlight w:val="white"/>
          <w:lang w:val="en-GB"/>
        </w:rPr>
        <w:t>(3), pp.133-141.</w:t>
      </w:r>
    </w:p>
    <w:p w:rsidRPr="00E20A5E" w:rsidR="00E20A5E" w:rsidP="00E20A5E" w:rsidRDefault="00E20A5E" w14:paraId="6A30F6E3" w14:textId="77777777">
      <w:pPr>
        <w:spacing w:before="240" w:after="200"/>
        <w:rPr>
          <w:color w:val="000000" w:themeColor="text1"/>
          <w:highlight w:val="white"/>
          <w:lang w:val="en-GB"/>
        </w:rPr>
      </w:pPr>
      <w:r w:rsidRPr="00E20A5E">
        <w:rPr>
          <w:color w:val="000000" w:themeColor="text1"/>
          <w:highlight w:val="white"/>
          <w:lang w:val="en-GB"/>
        </w:rPr>
        <w:t xml:space="preserve">Joseph, J. and Gaba, V., (2020) ‘Organizational structure, information processing, and decision-making: A retrospective and road map for research’. </w:t>
      </w:r>
      <w:r w:rsidRPr="00E20A5E">
        <w:rPr>
          <w:i/>
          <w:color w:val="000000" w:themeColor="text1"/>
          <w:highlight w:val="white"/>
          <w:lang w:val="en-GB"/>
        </w:rPr>
        <w:t>Academy of Management Annals</w:t>
      </w:r>
      <w:r w:rsidRPr="00E20A5E">
        <w:rPr>
          <w:color w:val="000000" w:themeColor="text1"/>
          <w:highlight w:val="white"/>
          <w:lang w:val="en-GB"/>
        </w:rPr>
        <w:t xml:space="preserve">, </w:t>
      </w:r>
      <w:r w:rsidRPr="00E20A5E">
        <w:rPr>
          <w:i/>
          <w:color w:val="000000" w:themeColor="text1"/>
          <w:highlight w:val="white"/>
          <w:lang w:val="en-GB"/>
        </w:rPr>
        <w:t>14</w:t>
      </w:r>
      <w:r w:rsidRPr="00E20A5E">
        <w:rPr>
          <w:color w:val="000000" w:themeColor="text1"/>
          <w:highlight w:val="white"/>
          <w:lang w:val="en-GB"/>
        </w:rPr>
        <w:t>(1), pp.267-302.</w:t>
      </w:r>
    </w:p>
    <w:p w:rsidRPr="00E20A5E" w:rsidR="00E20A5E" w:rsidP="00E20A5E" w:rsidRDefault="00E20A5E" w14:paraId="737C5268" w14:textId="77777777">
      <w:pPr>
        <w:spacing w:before="240" w:after="200"/>
        <w:rPr>
          <w:color w:val="000000" w:themeColor="text1"/>
          <w:highlight w:val="white"/>
          <w:lang w:val="en-GB"/>
        </w:rPr>
      </w:pPr>
      <w:r w:rsidRPr="00E20A5E">
        <w:rPr>
          <w:color w:val="000000" w:themeColor="text1"/>
          <w:highlight w:val="white"/>
          <w:lang w:val="en-GB"/>
        </w:rPr>
        <w:t xml:space="preserve">Katsaros, K.K., </w:t>
      </w:r>
      <w:proofErr w:type="spellStart"/>
      <w:r w:rsidRPr="00E20A5E">
        <w:rPr>
          <w:color w:val="000000" w:themeColor="text1"/>
          <w:highlight w:val="white"/>
          <w:lang w:val="en-GB"/>
        </w:rPr>
        <w:t>Tsirikas</w:t>
      </w:r>
      <w:proofErr w:type="spellEnd"/>
      <w:r w:rsidRPr="00E20A5E">
        <w:rPr>
          <w:color w:val="000000" w:themeColor="text1"/>
          <w:highlight w:val="white"/>
          <w:lang w:val="en-GB"/>
        </w:rPr>
        <w:t xml:space="preserve">, A.N. and Kosta, G.C., (2020) ‘The impact of leadership on firm financial performance: the mediating role of employees' readiness to change’. </w:t>
      </w:r>
      <w:r w:rsidRPr="00E20A5E">
        <w:rPr>
          <w:i/>
          <w:color w:val="000000" w:themeColor="text1"/>
          <w:highlight w:val="white"/>
          <w:lang w:val="en-GB"/>
        </w:rPr>
        <w:t>Leadership &amp; Organization Development Journal</w:t>
      </w:r>
      <w:r w:rsidRPr="00E20A5E">
        <w:rPr>
          <w:color w:val="000000" w:themeColor="text1"/>
          <w:highlight w:val="white"/>
          <w:lang w:val="en-GB"/>
        </w:rPr>
        <w:t xml:space="preserve">, </w:t>
      </w:r>
      <w:r w:rsidRPr="00E20A5E">
        <w:rPr>
          <w:i/>
          <w:color w:val="000000" w:themeColor="text1"/>
          <w:highlight w:val="white"/>
          <w:lang w:val="en-GB"/>
        </w:rPr>
        <w:t>41</w:t>
      </w:r>
      <w:r w:rsidRPr="00E20A5E">
        <w:rPr>
          <w:color w:val="000000" w:themeColor="text1"/>
          <w:highlight w:val="white"/>
          <w:lang w:val="en-GB"/>
        </w:rPr>
        <w:t>(3), pp.333-347.</w:t>
      </w:r>
    </w:p>
    <w:p w:rsidRPr="00E20A5E" w:rsidR="00E20A5E" w:rsidP="00E20A5E" w:rsidRDefault="00E20A5E" w14:paraId="037247DC" w14:textId="77777777">
      <w:pPr>
        <w:spacing w:before="240" w:after="200"/>
        <w:rPr>
          <w:color w:val="000000" w:themeColor="text1"/>
          <w:highlight w:val="white"/>
          <w:lang w:val="en-GB"/>
        </w:rPr>
      </w:pPr>
      <w:r w:rsidRPr="00E20A5E">
        <w:rPr>
          <w:color w:val="000000" w:themeColor="text1"/>
          <w:highlight w:val="white"/>
          <w:lang w:val="en-GB"/>
        </w:rPr>
        <w:t xml:space="preserve">Lee, W.R., Choi, S.B. and Kang, S.W., (2021) ‘How leaders’ positive feedback influences employees’ innovative </w:t>
      </w:r>
      <w:proofErr w:type="spellStart"/>
      <w:r w:rsidRPr="00E20A5E">
        <w:rPr>
          <w:color w:val="000000" w:themeColor="text1"/>
          <w:highlight w:val="white"/>
          <w:lang w:val="en-GB"/>
        </w:rPr>
        <w:t>behavior</w:t>
      </w:r>
      <w:proofErr w:type="spellEnd"/>
      <w:r w:rsidRPr="00E20A5E">
        <w:rPr>
          <w:color w:val="000000" w:themeColor="text1"/>
          <w:highlight w:val="white"/>
          <w:lang w:val="en-GB"/>
        </w:rPr>
        <w:t xml:space="preserve">: The mediating role of voice </w:t>
      </w:r>
      <w:proofErr w:type="spellStart"/>
      <w:r w:rsidRPr="00E20A5E">
        <w:rPr>
          <w:color w:val="000000" w:themeColor="text1"/>
          <w:highlight w:val="white"/>
          <w:lang w:val="en-GB"/>
        </w:rPr>
        <w:t>behavior</w:t>
      </w:r>
      <w:proofErr w:type="spellEnd"/>
      <w:r w:rsidRPr="00E20A5E">
        <w:rPr>
          <w:color w:val="000000" w:themeColor="text1"/>
          <w:highlight w:val="white"/>
          <w:lang w:val="en-GB"/>
        </w:rPr>
        <w:t xml:space="preserve"> and job autonomy’. </w:t>
      </w:r>
      <w:r w:rsidRPr="00E20A5E">
        <w:rPr>
          <w:i/>
          <w:color w:val="000000" w:themeColor="text1"/>
          <w:highlight w:val="white"/>
          <w:lang w:val="en-GB"/>
        </w:rPr>
        <w:t>Sustainability</w:t>
      </w:r>
      <w:r w:rsidRPr="00E20A5E">
        <w:rPr>
          <w:color w:val="000000" w:themeColor="text1"/>
          <w:highlight w:val="white"/>
          <w:lang w:val="en-GB"/>
        </w:rPr>
        <w:t xml:space="preserve">, </w:t>
      </w:r>
      <w:r w:rsidRPr="00E20A5E">
        <w:rPr>
          <w:i/>
          <w:color w:val="000000" w:themeColor="text1"/>
          <w:highlight w:val="white"/>
          <w:lang w:val="en-GB"/>
        </w:rPr>
        <w:t>13</w:t>
      </w:r>
      <w:r w:rsidRPr="00E20A5E">
        <w:rPr>
          <w:color w:val="000000" w:themeColor="text1"/>
          <w:highlight w:val="white"/>
          <w:lang w:val="en-GB"/>
        </w:rPr>
        <w:t>(4), p.1901.</w:t>
      </w:r>
    </w:p>
    <w:p w:rsidRPr="00E20A5E" w:rsidR="00E20A5E" w:rsidP="00E20A5E" w:rsidRDefault="00E20A5E" w14:paraId="523B81F0" w14:textId="77777777">
      <w:pPr>
        <w:spacing w:before="240" w:after="200"/>
        <w:rPr>
          <w:color w:val="000000" w:themeColor="text1"/>
          <w:highlight w:val="white"/>
          <w:lang w:val="en-GB"/>
        </w:rPr>
      </w:pPr>
      <w:proofErr w:type="spellStart"/>
      <w:r w:rsidRPr="00E20A5E">
        <w:rPr>
          <w:color w:val="000000" w:themeColor="text1"/>
          <w:highlight w:val="white"/>
          <w:lang w:val="en-GB"/>
        </w:rPr>
        <w:t>Linkedin</w:t>
      </w:r>
      <w:proofErr w:type="spellEnd"/>
      <w:r w:rsidRPr="00E20A5E">
        <w:rPr>
          <w:color w:val="000000" w:themeColor="text1"/>
          <w:highlight w:val="white"/>
          <w:lang w:val="en-GB"/>
        </w:rPr>
        <w:t xml:space="preserve">, (2023) </w:t>
      </w:r>
      <w:r w:rsidRPr="00E20A5E">
        <w:rPr>
          <w:i/>
          <w:color w:val="000000" w:themeColor="text1"/>
          <w:highlight w:val="white"/>
          <w:lang w:val="en-GB"/>
        </w:rPr>
        <w:t xml:space="preserve">Ronan Cassidy. </w:t>
      </w:r>
      <w:r w:rsidRPr="00E20A5E">
        <w:rPr>
          <w:color w:val="000000" w:themeColor="text1"/>
          <w:highlight w:val="white"/>
          <w:lang w:val="en-GB"/>
        </w:rPr>
        <w:t>Available at: https://www.linkedin.com/in/ronan-cassidy-7737b377/?original_referer (Accessed: 2 February 2024)</w:t>
      </w:r>
    </w:p>
    <w:p w:rsidRPr="00E20A5E" w:rsidR="00E20A5E" w:rsidP="00E20A5E" w:rsidRDefault="00E20A5E" w14:paraId="4FF4A4CF" w14:textId="77777777">
      <w:pPr>
        <w:spacing w:before="240" w:after="200"/>
        <w:rPr>
          <w:color w:val="000000" w:themeColor="text1"/>
          <w:highlight w:val="white"/>
          <w:lang w:val="en-GB"/>
        </w:rPr>
      </w:pPr>
      <w:r w:rsidRPr="00E20A5E">
        <w:rPr>
          <w:color w:val="000000" w:themeColor="text1"/>
          <w:highlight w:val="white"/>
          <w:lang w:val="en-GB"/>
        </w:rPr>
        <w:t>López-</w:t>
      </w:r>
      <w:proofErr w:type="spellStart"/>
      <w:r w:rsidRPr="00E20A5E">
        <w:rPr>
          <w:color w:val="000000" w:themeColor="text1"/>
          <w:highlight w:val="white"/>
          <w:lang w:val="en-GB"/>
        </w:rPr>
        <w:t>Cabarcos</w:t>
      </w:r>
      <w:proofErr w:type="spellEnd"/>
      <w:r w:rsidRPr="00E20A5E">
        <w:rPr>
          <w:color w:val="000000" w:themeColor="text1"/>
          <w:highlight w:val="white"/>
          <w:lang w:val="en-GB"/>
        </w:rPr>
        <w:t xml:space="preserve">, M.Á., Vázquez-Rodríguez, P. and </w:t>
      </w:r>
      <w:proofErr w:type="spellStart"/>
      <w:r w:rsidRPr="00E20A5E">
        <w:rPr>
          <w:color w:val="000000" w:themeColor="text1"/>
          <w:highlight w:val="white"/>
          <w:lang w:val="en-GB"/>
        </w:rPr>
        <w:t>QuinoA</w:t>
      </w:r>
      <w:proofErr w:type="spellEnd"/>
      <w:r w:rsidRPr="00E20A5E">
        <w:rPr>
          <w:color w:val="000000" w:themeColor="text1"/>
          <w:highlight w:val="white"/>
          <w:lang w:val="en-GB"/>
        </w:rPr>
        <w:t xml:space="preserve">-Pineiro, L.M., (2022) ‘An approach to employees’ job performance through work environmental variables and leadership </w:t>
      </w:r>
      <w:proofErr w:type="gramStart"/>
      <w:r w:rsidRPr="00E20A5E">
        <w:rPr>
          <w:color w:val="000000" w:themeColor="text1"/>
          <w:highlight w:val="white"/>
          <w:lang w:val="en-GB"/>
        </w:rPr>
        <w:t>behaviours’</w:t>
      </w:r>
      <w:proofErr w:type="gramEnd"/>
      <w:r w:rsidRPr="00E20A5E">
        <w:rPr>
          <w:color w:val="000000" w:themeColor="text1"/>
          <w:highlight w:val="white"/>
          <w:lang w:val="en-GB"/>
        </w:rPr>
        <w:t xml:space="preserve">. </w:t>
      </w:r>
      <w:r w:rsidRPr="00E20A5E">
        <w:rPr>
          <w:i/>
          <w:color w:val="000000" w:themeColor="text1"/>
          <w:highlight w:val="white"/>
          <w:lang w:val="en-GB"/>
        </w:rPr>
        <w:t>Journal of Business Research, 140</w:t>
      </w:r>
      <w:r w:rsidRPr="00E20A5E">
        <w:rPr>
          <w:color w:val="000000" w:themeColor="text1"/>
          <w:highlight w:val="white"/>
          <w:lang w:val="en-GB"/>
        </w:rPr>
        <w:t>, pp.361-369.</w:t>
      </w:r>
    </w:p>
    <w:p w:rsidRPr="00E20A5E" w:rsidR="00E20A5E" w:rsidP="00E20A5E" w:rsidRDefault="00E20A5E" w14:paraId="7763841E" w14:textId="77777777">
      <w:pPr>
        <w:spacing w:before="240" w:after="200"/>
        <w:rPr>
          <w:color w:val="000000" w:themeColor="text1"/>
          <w:sz w:val="28"/>
          <w:szCs w:val="28"/>
          <w:highlight w:val="white"/>
          <w:lang w:val="en-GB"/>
        </w:rPr>
      </w:pPr>
      <w:r w:rsidRPr="00E20A5E">
        <w:rPr>
          <w:color w:val="000000" w:themeColor="text1"/>
          <w:highlight w:val="white"/>
          <w:lang w:val="en-GB"/>
        </w:rPr>
        <w:t xml:space="preserve">Nabella, S.D., Rivaldo, Y., Kurniawan, R., </w:t>
      </w:r>
      <w:proofErr w:type="spellStart"/>
      <w:r w:rsidRPr="00E20A5E">
        <w:rPr>
          <w:color w:val="000000" w:themeColor="text1"/>
          <w:highlight w:val="white"/>
          <w:lang w:val="en-GB"/>
        </w:rPr>
        <w:t>Nurmayunita</w:t>
      </w:r>
      <w:proofErr w:type="spellEnd"/>
      <w:r w:rsidRPr="00E20A5E">
        <w:rPr>
          <w:color w:val="000000" w:themeColor="text1"/>
          <w:highlight w:val="white"/>
          <w:lang w:val="en-GB"/>
        </w:rPr>
        <w:t xml:space="preserve">, N., Sari, D.P., Luran, M.F., </w:t>
      </w:r>
      <w:proofErr w:type="spellStart"/>
      <w:r w:rsidRPr="00E20A5E">
        <w:rPr>
          <w:color w:val="000000" w:themeColor="text1"/>
          <w:highlight w:val="white"/>
          <w:lang w:val="en-GB"/>
        </w:rPr>
        <w:t>Amirullah</w:t>
      </w:r>
      <w:proofErr w:type="spellEnd"/>
      <w:r w:rsidRPr="00E20A5E">
        <w:rPr>
          <w:color w:val="000000" w:themeColor="text1"/>
          <w:highlight w:val="white"/>
          <w:lang w:val="en-GB"/>
        </w:rPr>
        <w:t xml:space="preserve">, A., Saputra, E.K., </w:t>
      </w:r>
      <w:proofErr w:type="spellStart"/>
      <w:r w:rsidRPr="00E20A5E">
        <w:rPr>
          <w:color w:val="000000" w:themeColor="text1"/>
          <w:highlight w:val="white"/>
          <w:lang w:val="en-GB"/>
        </w:rPr>
        <w:t>Rizki</w:t>
      </w:r>
      <w:proofErr w:type="spellEnd"/>
      <w:r w:rsidRPr="00E20A5E">
        <w:rPr>
          <w:color w:val="000000" w:themeColor="text1"/>
          <w:highlight w:val="white"/>
          <w:lang w:val="en-GB"/>
        </w:rPr>
        <w:t xml:space="preserve">, M., Sova, M. and </w:t>
      </w:r>
      <w:proofErr w:type="spellStart"/>
      <w:r w:rsidRPr="00E20A5E">
        <w:rPr>
          <w:color w:val="000000" w:themeColor="text1"/>
          <w:highlight w:val="white"/>
          <w:lang w:val="en-GB"/>
        </w:rPr>
        <w:t>Sidik</w:t>
      </w:r>
      <w:proofErr w:type="spellEnd"/>
      <w:r w:rsidRPr="00E20A5E">
        <w:rPr>
          <w:color w:val="000000" w:themeColor="text1"/>
          <w:highlight w:val="white"/>
          <w:lang w:val="en-GB"/>
        </w:rPr>
        <w:t xml:space="preserve">, M., (2022) ‘The Influence of Leadership and Organizational Culture Mediated by Organizational Climate on Governance at Senior High School in Batam City’. </w:t>
      </w:r>
      <w:r w:rsidRPr="00E20A5E">
        <w:rPr>
          <w:i/>
          <w:color w:val="000000" w:themeColor="text1"/>
          <w:highlight w:val="white"/>
          <w:lang w:val="en-GB"/>
        </w:rPr>
        <w:t>Journal of Educational and Social Research</w:t>
      </w:r>
      <w:r w:rsidRPr="00E20A5E">
        <w:rPr>
          <w:color w:val="000000" w:themeColor="text1"/>
          <w:highlight w:val="white"/>
          <w:lang w:val="en-GB"/>
        </w:rPr>
        <w:t xml:space="preserve">, </w:t>
      </w:r>
      <w:r w:rsidRPr="00E20A5E">
        <w:rPr>
          <w:i/>
          <w:color w:val="000000" w:themeColor="text1"/>
          <w:highlight w:val="white"/>
          <w:lang w:val="en-GB"/>
        </w:rPr>
        <w:t>12</w:t>
      </w:r>
      <w:r w:rsidRPr="00E20A5E">
        <w:rPr>
          <w:color w:val="000000" w:themeColor="text1"/>
          <w:highlight w:val="white"/>
          <w:lang w:val="en-GB"/>
        </w:rPr>
        <w:t>(5), pp.119-130.</w:t>
      </w:r>
    </w:p>
    <w:p w:rsidRPr="00E20A5E" w:rsidR="00E20A5E" w:rsidP="00E20A5E" w:rsidRDefault="00E20A5E" w14:paraId="3FD07AD2" w14:textId="77777777">
      <w:pPr>
        <w:spacing w:before="240" w:after="200"/>
        <w:rPr>
          <w:color w:val="000000" w:themeColor="text1"/>
          <w:highlight w:val="white"/>
          <w:lang w:val="en-GB"/>
        </w:rPr>
      </w:pPr>
      <w:r w:rsidRPr="00E20A5E">
        <w:rPr>
          <w:color w:val="000000" w:themeColor="text1"/>
          <w:highlight w:val="white"/>
          <w:lang w:val="en-GB"/>
        </w:rPr>
        <w:t xml:space="preserve">Nazir, S., Shafi, A., Asadullah, M.A., Qun, W. and Khadim, S., (2021) ‘Linking paternalistic leadership to follower's innovative work </w:t>
      </w:r>
      <w:proofErr w:type="spellStart"/>
      <w:r w:rsidRPr="00E20A5E">
        <w:rPr>
          <w:color w:val="000000" w:themeColor="text1"/>
          <w:highlight w:val="white"/>
          <w:lang w:val="en-GB"/>
        </w:rPr>
        <w:t>behavior</w:t>
      </w:r>
      <w:proofErr w:type="spellEnd"/>
      <w:r w:rsidRPr="00E20A5E">
        <w:rPr>
          <w:color w:val="000000" w:themeColor="text1"/>
          <w:highlight w:val="white"/>
          <w:lang w:val="en-GB"/>
        </w:rPr>
        <w:t xml:space="preserve">: the influence of leader–member exchange and employee voice’. </w:t>
      </w:r>
      <w:r w:rsidRPr="00E20A5E">
        <w:rPr>
          <w:i/>
          <w:color w:val="000000" w:themeColor="text1"/>
          <w:highlight w:val="white"/>
          <w:lang w:val="en-GB"/>
        </w:rPr>
        <w:t>European Journal of Innovation Management</w:t>
      </w:r>
      <w:r w:rsidRPr="00E20A5E">
        <w:rPr>
          <w:color w:val="000000" w:themeColor="text1"/>
          <w:highlight w:val="white"/>
          <w:lang w:val="en-GB"/>
        </w:rPr>
        <w:t xml:space="preserve">, </w:t>
      </w:r>
      <w:r w:rsidRPr="00E20A5E">
        <w:rPr>
          <w:i/>
          <w:color w:val="000000" w:themeColor="text1"/>
          <w:highlight w:val="white"/>
          <w:lang w:val="en-GB"/>
        </w:rPr>
        <w:t>24</w:t>
      </w:r>
      <w:r w:rsidRPr="00E20A5E">
        <w:rPr>
          <w:color w:val="000000" w:themeColor="text1"/>
          <w:highlight w:val="white"/>
          <w:lang w:val="en-GB"/>
        </w:rPr>
        <w:t>(4), pp.1354-1378.</w:t>
      </w:r>
    </w:p>
    <w:p w:rsidRPr="00E20A5E" w:rsidR="00E20A5E" w:rsidP="00E20A5E" w:rsidRDefault="00E20A5E" w14:paraId="3C0490F2" w14:textId="77777777">
      <w:pPr>
        <w:spacing w:before="240" w:after="200"/>
        <w:rPr>
          <w:color w:val="000000" w:themeColor="text1"/>
          <w:highlight w:val="white"/>
          <w:lang w:val="en-GB"/>
        </w:rPr>
      </w:pPr>
      <w:r w:rsidRPr="00E20A5E">
        <w:rPr>
          <w:color w:val="000000" w:themeColor="text1"/>
          <w:highlight w:val="white"/>
          <w:lang w:val="en-GB"/>
        </w:rPr>
        <w:lastRenderedPageBreak/>
        <w:t xml:space="preserve">Schulze, J.H. and </w:t>
      </w:r>
      <w:proofErr w:type="spellStart"/>
      <w:r w:rsidRPr="00E20A5E">
        <w:rPr>
          <w:color w:val="000000" w:themeColor="text1"/>
          <w:highlight w:val="white"/>
          <w:lang w:val="en-GB"/>
        </w:rPr>
        <w:t>Pinkow</w:t>
      </w:r>
      <w:proofErr w:type="spellEnd"/>
      <w:r w:rsidRPr="00E20A5E">
        <w:rPr>
          <w:color w:val="000000" w:themeColor="text1"/>
          <w:highlight w:val="white"/>
          <w:lang w:val="en-GB"/>
        </w:rPr>
        <w:t xml:space="preserve">, F., (2020) ‘Leadership for organisational adaptability: How enabling leaders create adaptive space’. </w:t>
      </w:r>
      <w:r w:rsidRPr="00E20A5E">
        <w:rPr>
          <w:i/>
          <w:color w:val="000000" w:themeColor="text1"/>
          <w:highlight w:val="white"/>
          <w:lang w:val="en-GB"/>
        </w:rPr>
        <w:t>Administrative Sciences</w:t>
      </w:r>
      <w:r w:rsidRPr="00E20A5E">
        <w:rPr>
          <w:color w:val="000000" w:themeColor="text1"/>
          <w:highlight w:val="white"/>
          <w:lang w:val="en-GB"/>
        </w:rPr>
        <w:t xml:space="preserve">, </w:t>
      </w:r>
      <w:r w:rsidRPr="00E20A5E">
        <w:rPr>
          <w:i/>
          <w:color w:val="000000" w:themeColor="text1"/>
          <w:highlight w:val="white"/>
          <w:lang w:val="en-GB"/>
        </w:rPr>
        <w:t>10</w:t>
      </w:r>
      <w:r w:rsidRPr="00E20A5E">
        <w:rPr>
          <w:color w:val="000000" w:themeColor="text1"/>
          <w:highlight w:val="white"/>
          <w:lang w:val="en-GB"/>
        </w:rPr>
        <w:t>(3), p.37.</w:t>
      </w:r>
    </w:p>
    <w:p w:rsidRPr="00E20A5E" w:rsidR="00E20A5E" w:rsidP="00E20A5E" w:rsidRDefault="00E20A5E" w14:paraId="163978C5" w14:textId="77777777">
      <w:pPr>
        <w:spacing w:before="240" w:after="200"/>
        <w:rPr>
          <w:color w:val="000000" w:themeColor="text1"/>
          <w:highlight w:val="white"/>
          <w:lang w:val="en-GB"/>
        </w:rPr>
      </w:pPr>
      <w:r w:rsidRPr="00E20A5E">
        <w:rPr>
          <w:color w:val="000000" w:themeColor="text1"/>
          <w:highlight w:val="white"/>
          <w:lang w:val="en-GB"/>
        </w:rPr>
        <w:t xml:space="preserve">Shell, (2023) </w:t>
      </w:r>
      <w:r w:rsidRPr="00E20A5E">
        <w:rPr>
          <w:i/>
          <w:color w:val="000000" w:themeColor="text1"/>
          <w:highlight w:val="white"/>
          <w:lang w:val="en-GB"/>
        </w:rPr>
        <w:t xml:space="preserve">Wael Sawan. </w:t>
      </w:r>
      <w:r w:rsidRPr="00E20A5E">
        <w:rPr>
          <w:color w:val="000000" w:themeColor="text1"/>
          <w:highlight w:val="white"/>
          <w:lang w:val="en-GB"/>
        </w:rPr>
        <w:t>Available at: https://www.shell.com/about-us/leadership/board-of-directors/wael-sawan.html (Accessed: 1 February 2024)</w:t>
      </w:r>
    </w:p>
    <w:p w:rsidRPr="00E20A5E" w:rsidR="00E20A5E" w:rsidP="00E20A5E" w:rsidRDefault="00E20A5E" w14:paraId="35DAE3C6" w14:textId="77777777">
      <w:pPr>
        <w:spacing w:before="240" w:after="200"/>
        <w:rPr>
          <w:color w:val="000000" w:themeColor="text1"/>
          <w:sz w:val="28"/>
          <w:szCs w:val="28"/>
          <w:highlight w:val="white"/>
          <w:lang w:val="en-GB"/>
        </w:rPr>
      </w:pPr>
      <w:r w:rsidRPr="00E20A5E">
        <w:rPr>
          <w:color w:val="000000" w:themeColor="text1"/>
          <w:highlight w:val="white"/>
          <w:lang w:val="en-GB"/>
        </w:rPr>
        <w:t xml:space="preserve">Tran, T.T. and Gandolfi, F., (2020) ‘Implementing </w:t>
      </w:r>
      <w:proofErr w:type="spellStart"/>
      <w:r w:rsidRPr="00E20A5E">
        <w:rPr>
          <w:color w:val="000000" w:themeColor="text1"/>
          <w:highlight w:val="white"/>
          <w:lang w:val="en-GB"/>
        </w:rPr>
        <w:t>lewin's</w:t>
      </w:r>
      <w:proofErr w:type="spellEnd"/>
      <w:r w:rsidRPr="00E20A5E">
        <w:rPr>
          <w:color w:val="000000" w:themeColor="text1"/>
          <w:highlight w:val="white"/>
          <w:lang w:val="en-GB"/>
        </w:rPr>
        <w:t xml:space="preserve"> change theory for institutional improvements: A </w:t>
      </w:r>
      <w:proofErr w:type="spellStart"/>
      <w:r w:rsidRPr="00E20A5E">
        <w:rPr>
          <w:color w:val="000000" w:themeColor="text1"/>
          <w:highlight w:val="white"/>
          <w:lang w:val="en-GB"/>
        </w:rPr>
        <w:t>vietnamese</w:t>
      </w:r>
      <w:proofErr w:type="spellEnd"/>
      <w:r w:rsidRPr="00E20A5E">
        <w:rPr>
          <w:color w:val="000000" w:themeColor="text1"/>
          <w:highlight w:val="white"/>
          <w:lang w:val="en-GB"/>
        </w:rPr>
        <w:t xml:space="preserve"> case study’. </w:t>
      </w:r>
      <w:r w:rsidRPr="00E20A5E">
        <w:rPr>
          <w:i/>
          <w:color w:val="000000" w:themeColor="text1"/>
          <w:highlight w:val="white"/>
          <w:lang w:val="en-GB"/>
        </w:rPr>
        <w:t>Journal of Management Research</w:t>
      </w:r>
      <w:r w:rsidRPr="00E20A5E">
        <w:rPr>
          <w:color w:val="000000" w:themeColor="text1"/>
          <w:highlight w:val="white"/>
          <w:lang w:val="en-GB"/>
        </w:rPr>
        <w:t xml:space="preserve">, </w:t>
      </w:r>
      <w:r w:rsidRPr="00E20A5E">
        <w:rPr>
          <w:i/>
          <w:color w:val="000000" w:themeColor="text1"/>
          <w:highlight w:val="white"/>
          <w:lang w:val="en-GB"/>
        </w:rPr>
        <w:t>20</w:t>
      </w:r>
      <w:r w:rsidRPr="00E20A5E">
        <w:rPr>
          <w:color w:val="000000" w:themeColor="text1"/>
          <w:highlight w:val="white"/>
          <w:lang w:val="en-GB"/>
        </w:rPr>
        <w:t>(4), pp.199-210.</w:t>
      </w:r>
    </w:p>
    <w:p w:rsidRPr="00E20A5E" w:rsidR="00E20A5E" w:rsidP="00E20A5E" w:rsidRDefault="00E20A5E" w14:paraId="29610457" w14:textId="77777777">
      <w:pPr>
        <w:spacing w:before="240" w:after="200"/>
        <w:rPr>
          <w:color w:val="000000" w:themeColor="text1"/>
          <w:highlight w:val="white"/>
          <w:lang w:val="en-GB"/>
        </w:rPr>
      </w:pPr>
      <w:r w:rsidRPr="00E20A5E">
        <w:rPr>
          <w:color w:val="000000" w:themeColor="text1"/>
          <w:highlight w:val="white"/>
          <w:lang w:val="en-GB"/>
        </w:rPr>
        <w:t xml:space="preserve">Warrick, D.D. and Gardner, D.G., (2021) ‘Leaders build cultures: Action steps for leaders to build successful organizational </w:t>
      </w:r>
      <w:proofErr w:type="gramStart"/>
      <w:r w:rsidRPr="00E20A5E">
        <w:rPr>
          <w:color w:val="000000" w:themeColor="text1"/>
          <w:highlight w:val="white"/>
          <w:lang w:val="en-GB"/>
        </w:rPr>
        <w:t>cultures’</w:t>
      </w:r>
      <w:proofErr w:type="gramEnd"/>
      <w:r w:rsidRPr="00E20A5E">
        <w:rPr>
          <w:color w:val="000000" w:themeColor="text1"/>
          <w:highlight w:val="white"/>
          <w:lang w:val="en-GB"/>
        </w:rPr>
        <w:t xml:space="preserve">. </w:t>
      </w:r>
      <w:r w:rsidRPr="00E20A5E">
        <w:rPr>
          <w:i/>
          <w:color w:val="000000" w:themeColor="text1"/>
          <w:highlight w:val="white"/>
          <w:lang w:val="en-GB"/>
        </w:rPr>
        <w:t>Journal of Leadership, Accountability and Ethics</w:t>
      </w:r>
      <w:r w:rsidRPr="00E20A5E">
        <w:rPr>
          <w:color w:val="000000" w:themeColor="text1"/>
          <w:highlight w:val="white"/>
          <w:lang w:val="en-GB"/>
        </w:rPr>
        <w:t xml:space="preserve">, </w:t>
      </w:r>
      <w:r w:rsidRPr="00E20A5E">
        <w:rPr>
          <w:i/>
          <w:color w:val="000000" w:themeColor="text1"/>
          <w:highlight w:val="white"/>
          <w:lang w:val="en-GB"/>
        </w:rPr>
        <w:t>18</w:t>
      </w:r>
      <w:r w:rsidRPr="00E20A5E">
        <w:rPr>
          <w:color w:val="000000" w:themeColor="text1"/>
          <w:highlight w:val="white"/>
          <w:lang w:val="en-GB"/>
        </w:rPr>
        <w:t>(1), pp.36-52.</w:t>
      </w:r>
    </w:p>
    <w:p w:rsidRPr="00E20A5E" w:rsidR="00E20A5E" w:rsidP="00E20A5E" w:rsidRDefault="00E20A5E" w14:paraId="09F0362E" w14:textId="77777777">
      <w:pPr>
        <w:spacing w:before="240" w:after="200"/>
        <w:rPr>
          <w:color w:val="000000" w:themeColor="text1"/>
          <w:highlight w:val="white"/>
          <w:lang w:val="en-GB"/>
        </w:rPr>
      </w:pPr>
      <w:r w:rsidRPr="00E20A5E">
        <w:rPr>
          <w:color w:val="000000" w:themeColor="text1"/>
          <w:highlight w:val="white"/>
          <w:lang w:val="en-GB"/>
        </w:rPr>
        <w:t xml:space="preserve">Yang, Y., Kuria, G.N. and Gu, D.X., (2020) ‘Mediating role of trust between leader communication style and subordinate’s work outcomes in project </w:t>
      </w:r>
      <w:proofErr w:type="gramStart"/>
      <w:r w:rsidRPr="00E20A5E">
        <w:rPr>
          <w:color w:val="000000" w:themeColor="text1"/>
          <w:highlight w:val="white"/>
          <w:lang w:val="en-GB"/>
        </w:rPr>
        <w:t>teams’</w:t>
      </w:r>
      <w:proofErr w:type="gramEnd"/>
      <w:r w:rsidRPr="00E20A5E">
        <w:rPr>
          <w:color w:val="000000" w:themeColor="text1"/>
          <w:highlight w:val="white"/>
          <w:lang w:val="en-GB"/>
        </w:rPr>
        <w:t xml:space="preserve">. </w:t>
      </w:r>
      <w:r w:rsidRPr="00E20A5E">
        <w:rPr>
          <w:i/>
          <w:color w:val="000000" w:themeColor="text1"/>
          <w:highlight w:val="white"/>
          <w:lang w:val="en-GB"/>
        </w:rPr>
        <w:t>Engineering Management Journal</w:t>
      </w:r>
      <w:r w:rsidRPr="00E20A5E">
        <w:rPr>
          <w:color w:val="000000" w:themeColor="text1"/>
          <w:highlight w:val="white"/>
          <w:lang w:val="en-GB"/>
        </w:rPr>
        <w:t xml:space="preserve">, </w:t>
      </w:r>
      <w:r w:rsidRPr="00E20A5E">
        <w:rPr>
          <w:i/>
          <w:color w:val="000000" w:themeColor="text1"/>
          <w:highlight w:val="white"/>
          <w:lang w:val="en-GB"/>
        </w:rPr>
        <w:t>32</w:t>
      </w:r>
      <w:r w:rsidRPr="00E20A5E">
        <w:rPr>
          <w:color w:val="000000" w:themeColor="text1"/>
          <w:highlight w:val="white"/>
          <w:lang w:val="en-GB"/>
        </w:rPr>
        <w:t>(3), pp.152-165.</w:t>
      </w:r>
    </w:p>
    <w:sectPr w:rsidRPr="00E20A5E" w:rsidR="00E20A5E" w:rsidSect="00A8736E">
      <w:headerReference w:type="default" r:id="rId7"/>
      <w:footerReference w:type="default" r:id="rId8"/>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5A83" w:rsidRDefault="001D5A83" w14:paraId="4B1D6944" w14:textId="77777777">
      <w:pPr>
        <w:spacing w:line="240" w:lineRule="auto"/>
      </w:pPr>
      <w:r>
        <w:separator/>
      </w:r>
    </w:p>
  </w:endnote>
  <w:endnote w:type="continuationSeparator" w:id="0">
    <w:p w:rsidR="001D5A83" w:rsidRDefault="001D5A83" w14:paraId="4B1D694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076F" w:rsidRDefault="001D5A83" w14:paraId="4B1D693D" w14:textId="41BAB200">
    <w:pPr>
      <w:jc w:val="right"/>
      <w:rPr>
        <w:sz w:val="20"/>
        <w:szCs w:val="20"/>
      </w:rPr>
    </w:pPr>
    <w:r>
      <w:rPr>
        <w:sz w:val="20"/>
        <w:szCs w:val="20"/>
      </w:rPr>
      <w:fldChar w:fldCharType="begin"/>
    </w:r>
    <w:r>
      <w:rPr>
        <w:sz w:val="20"/>
        <w:szCs w:val="20"/>
      </w:rPr>
      <w:instrText>PAGE</w:instrText>
    </w:r>
    <w:r>
      <w:rPr>
        <w:sz w:val="20"/>
        <w:szCs w:val="20"/>
      </w:rPr>
      <w:fldChar w:fldCharType="separate"/>
    </w:r>
    <w:r w:rsidR="00F918C7">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5A83" w:rsidRDefault="001D5A83" w14:paraId="4B1D6940" w14:textId="77777777">
      <w:pPr>
        <w:spacing w:line="240" w:lineRule="auto"/>
      </w:pPr>
      <w:r>
        <w:separator/>
      </w:r>
    </w:p>
  </w:footnote>
  <w:footnote w:type="continuationSeparator" w:id="0">
    <w:p w:rsidR="001D5A83" w:rsidRDefault="001D5A83" w14:paraId="4B1D6942"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C1B37" w:rsidRDefault="00CC1B37" w14:paraId="45D77993" w14:textId="23AB2983">
    <w:pPr>
      <w:pStyle w:val="Header"/>
    </w:pPr>
    <w:r>
      <w:rPr>
        <w:noProof/>
      </w:rPr>
      <w:drawing>
        <wp:inline distT="0" distB="0" distL="0" distR="0" wp14:anchorId="5743DCD9" wp14:editId="02B1C379">
          <wp:extent cx="1866900" cy="708660"/>
          <wp:effectExtent l="0" t="0" r="0" b="0"/>
          <wp:docPr id="1934332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7086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C94904"/>
    <w:multiLevelType w:val="hybridMultilevel"/>
    <w:tmpl w:val="C26673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99752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76F"/>
    <w:rsid w:val="001D5A83"/>
    <w:rsid w:val="00375798"/>
    <w:rsid w:val="0052076F"/>
    <w:rsid w:val="005F7321"/>
    <w:rsid w:val="006F6E75"/>
    <w:rsid w:val="00842615"/>
    <w:rsid w:val="009F17E3"/>
    <w:rsid w:val="00A82EC7"/>
    <w:rsid w:val="00A8736E"/>
    <w:rsid w:val="00CC1B37"/>
    <w:rsid w:val="00D37856"/>
    <w:rsid w:val="00E20A5E"/>
    <w:rsid w:val="00E85B8A"/>
    <w:rsid w:val="00F918C7"/>
    <w:rsid w:val="1471CEF9"/>
    <w:rsid w:val="1E76B87E"/>
    <w:rsid w:val="1FEDE56C"/>
    <w:rsid w:val="2A4D13D7"/>
    <w:rsid w:val="2F2084FA"/>
    <w:rsid w:val="30BC555B"/>
    <w:rsid w:val="31DD3984"/>
    <w:rsid w:val="325825BC"/>
    <w:rsid w:val="409B72D3"/>
    <w:rsid w:val="40DA66AB"/>
    <w:rsid w:val="4E996F30"/>
    <w:rsid w:val="5B720751"/>
    <w:rsid w:val="5DBDD2A6"/>
    <w:rsid w:val="648E0D90"/>
    <w:rsid w:val="6860FBE2"/>
    <w:rsid w:val="71DF609A"/>
    <w:rsid w:val="74601A7B"/>
    <w:rsid w:val="7F4058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1D6907"/>
  <w15:docId w15:val="{2D71E7F6-C43D-4EE9-B16C-C3C6C421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E20A5E"/>
    <w:pPr>
      <w:ind w:left="720"/>
      <w:contextualSpacing/>
    </w:pPr>
  </w:style>
  <w:style w:type="paragraph" w:styleId="Header">
    <w:name w:val="header"/>
    <w:basedOn w:val="Normal"/>
    <w:link w:val="HeaderChar"/>
    <w:uiPriority w:val="99"/>
    <w:unhideWhenUsed/>
    <w:rsid w:val="00E20A5E"/>
    <w:pPr>
      <w:tabs>
        <w:tab w:val="center" w:pos="4513"/>
        <w:tab w:val="right" w:pos="9026"/>
      </w:tabs>
      <w:spacing w:line="240" w:lineRule="auto"/>
    </w:pPr>
  </w:style>
  <w:style w:type="character" w:styleId="HeaderChar" w:customStyle="1">
    <w:name w:val="Header Char"/>
    <w:basedOn w:val="DefaultParagraphFont"/>
    <w:link w:val="Header"/>
    <w:uiPriority w:val="99"/>
    <w:rsid w:val="00E20A5E"/>
  </w:style>
  <w:style w:type="paragraph" w:styleId="Footer">
    <w:name w:val="footer"/>
    <w:basedOn w:val="Normal"/>
    <w:link w:val="FooterChar"/>
    <w:uiPriority w:val="99"/>
    <w:unhideWhenUsed/>
    <w:rsid w:val="00E20A5E"/>
    <w:pPr>
      <w:tabs>
        <w:tab w:val="center" w:pos="4513"/>
        <w:tab w:val="right" w:pos="9026"/>
      </w:tabs>
      <w:spacing w:line="240" w:lineRule="auto"/>
    </w:pPr>
  </w:style>
  <w:style w:type="character" w:styleId="FooterChar" w:customStyle="1">
    <w:name w:val="Footer Char"/>
    <w:basedOn w:val="DefaultParagraphFont"/>
    <w:link w:val="Footer"/>
    <w:uiPriority w:val="99"/>
    <w:rsid w:val="00E20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2024-02-13T18:15:00.0000000Z</dcterms:created>
  <dcterms:modified xsi:type="dcterms:W3CDTF">2024-02-27T20:06:04.6300084Z</dcterms:modified>
  <lastModifiedBy>Cristina Carare (2246441)</lastModifiedBy>
</coreProperties>
</file>