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6B74B6" w14:textId="6D303FE4" w:rsidR="00921398" w:rsidRPr="00224A35" w:rsidRDefault="00E2777B" w:rsidP="00B84FEC">
      <w:pPr>
        <w:spacing w:line="360" w:lineRule="auto"/>
        <w:jc w:val="center"/>
        <w:rPr>
          <w:rFonts w:cstheme="minorHAnsi"/>
          <w:color w:val="000000"/>
        </w:rPr>
      </w:pPr>
      <w:r w:rsidRPr="00224A35">
        <w:rPr>
          <w:rFonts w:cstheme="minorHAnsi"/>
          <w:color w:val="000000"/>
        </w:rPr>
        <w:t>Critically assess the extent that repatriation claims are motivated by political agendas of self-determination and sovereignty.</w:t>
      </w:r>
    </w:p>
    <w:p w14:paraId="0316EE3C" w14:textId="77777777" w:rsidR="00921398" w:rsidRPr="00224A35" w:rsidRDefault="00921398" w:rsidP="00BC19A0">
      <w:pPr>
        <w:spacing w:line="360" w:lineRule="auto"/>
        <w:rPr>
          <w:rFonts w:cstheme="minorHAnsi"/>
          <w:color w:val="000000"/>
        </w:rPr>
      </w:pPr>
    </w:p>
    <w:p w14:paraId="62F8775C" w14:textId="5C2321C4" w:rsidR="00921398" w:rsidRPr="00224A35" w:rsidRDefault="00921398" w:rsidP="00B84FEC">
      <w:pPr>
        <w:spacing w:line="360" w:lineRule="auto"/>
        <w:ind w:firstLine="720"/>
        <w:rPr>
          <w:rFonts w:cstheme="minorHAnsi"/>
        </w:rPr>
      </w:pPr>
      <w:r w:rsidRPr="00224A35">
        <w:rPr>
          <w:rFonts w:cstheme="minorHAnsi"/>
        </w:rPr>
        <w:t>Through the essay I aim to explore the definitions that we’ve come to understand through post-colonial perspectives and highlighting the consequences of empire</w:t>
      </w:r>
      <w:r w:rsidR="001F0E6D" w:rsidRPr="00224A35">
        <w:rPr>
          <w:rFonts w:cstheme="minorHAnsi"/>
        </w:rPr>
        <w:t xml:space="preserve"> and nationalism </w:t>
      </w:r>
      <w:r w:rsidRPr="00224A35">
        <w:rPr>
          <w:rFonts w:cstheme="minorHAnsi"/>
        </w:rPr>
        <w:t xml:space="preserve">but also to evaluate the value of cultural items, or </w:t>
      </w:r>
      <w:r w:rsidR="00DF6566" w:rsidRPr="00224A35">
        <w:rPr>
          <w:rFonts w:cstheme="minorHAnsi"/>
        </w:rPr>
        <w:t>“</w:t>
      </w:r>
      <w:r w:rsidRPr="00224A35">
        <w:rPr>
          <w:rFonts w:cstheme="minorHAnsi"/>
        </w:rPr>
        <w:t>Totems</w:t>
      </w:r>
      <w:r w:rsidR="00DF6566" w:rsidRPr="00224A35">
        <w:rPr>
          <w:rFonts w:cstheme="minorHAnsi"/>
        </w:rPr>
        <w:t>”</w:t>
      </w:r>
      <w:r w:rsidRPr="00224A35">
        <w:rPr>
          <w:rFonts w:cstheme="minorHAnsi"/>
        </w:rPr>
        <w:t xml:space="preserve"> (Hobson 19</w:t>
      </w:r>
      <w:r w:rsidR="00C9371E" w:rsidRPr="00224A35">
        <w:rPr>
          <w:rFonts w:cstheme="minorHAnsi"/>
        </w:rPr>
        <w:t>78</w:t>
      </w:r>
      <w:r w:rsidRPr="00224A35">
        <w:rPr>
          <w:rFonts w:cstheme="minorHAnsi"/>
        </w:rPr>
        <w:t>), not just the intrinsic cultural value which artefacts represent to their indigenous culture but also the political power which is inherent by the possession of such items</w:t>
      </w:r>
      <w:r w:rsidR="00DF6566" w:rsidRPr="00224A35">
        <w:rPr>
          <w:rFonts w:cstheme="minorHAnsi"/>
        </w:rPr>
        <w:t>, A totem is considered by Hobson</w:t>
      </w:r>
      <w:r w:rsidR="00DF6566" w:rsidRPr="00224A35">
        <w:rPr>
          <w:rFonts w:cstheme="minorHAnsi"/>
          <w:i/>
          <w:iCs/>
        </w:rPr>
        <w:t>, “a spirit being, sacred object, or symbol that serves as an emblem of a group of people, such as a family, clan, lineage, or tribe.”(197</w:t>
      </w:r>
      <w:r w:rsidR="00C9371E" w:rsidRPr="00224A35">
        <w:rPr>
          <w:rFonts w:cstheme="minorHAnsi"/>
          <w:i/>
          <w:iCs/>
        </w:rPr>
        <w:t>8</w:t>
      </w:r>
      <w:r w:rsidR="00DF6566" w:rsidRPr="00224A35">
        <w:rPr>
          <w:rFonts w:cstheme="minorHAnsi"/>
          <w:i/>
          <w:iCs/>
        </w:rPr>
        <w:t>:100-1).</w:t>
      </w:r>
      <w:r w:rsidR="00CD1FA2" w:rsidRPr="00224A35">
        <w:rPr>
          <w:rFonts w:cstheme="minorHAnsi"/>
        </w:rPr>
        <w:t xml:space="preserve"> </w:t>
      </w:r>
      <w:r w:rsidR="008B570C" w:rsidRPr="00224A35">
        <w:rPr>
          <w:rFonts w:cstheme="minorHAnsi"/>
        </w:rPr>
        <w:t>Examples within this essay will follow</w:t>
      </w:r>
      <w:r w:rsidRPr="00224A35">
        <w:rPr>
          <w:rFonts w:cstheme="minorHAnsi"/>
        </w:rPr>
        <w:t xml:space="preserve"> different cultural artefacts</w:t>
      </w:r>
      <w:r w:rsidR="008B570C" w:rsidRPr="00224A35">
        <w:rPr>
          <w:rFonts w:cstheme="minorHAnsi"/>
        </w:rPr>
        <w:t xml:space="preserve"> with a focus on the politics surrounding </w:t>
      </w:r>
      <w:r w:rsidR="001313D7" w:rsidRPr="00224A35">
        <w:rPr>
          <w:rFonts w:cstheme="minorHAnsi"/>
        </w:rPr>
        <w:t xml:space="preserve">issues of </w:t>
      </w:r>
      <w:r w:rsidR="008B570C" w:rsidRPr="00224A35">
        <w:rPr>
          <w:rFonts w:cstheme="minorHAnsi"/>
        </w:rPr>
        <w:t>Stone of Scone theft and investigation</w:t>
      </w:r>
      <w:r w:rsidRPr="00224A35">
        <w:rPr>
          <w:rFonts w:cstheme="minorHAnsi"/>
        </w:rPr>
        <w:t xml:space="preserve">, </w:t>
      </w:r>
      <w:r w:rsidR="008B570C" w:rsidRPr="00224A35">
        <w:rPr>
          <w:rFonts w:cstheme="minorHAnsi"/>
        </w:rPr>
        <w:t>Magdala exhibition</w:t>
      </w:r>
      <w:r w:rsidR="001313D7" w:rsidRPr="00224A35">
        <w:rPr>
          <w:rFonts w:cstheme="minorHAnsi"/>
        </w:rPr>
        <w:t xml:space="preserve"> and their distant heritage to</w:t>
      </w:r>
      <w:r w:rsidR="001F0E6D" w:rsidRPr="00224A35">
        <w:rPr>
          <w:rFonts w:cstheme="minorHAnsi"/>
        </w:rPr>
        <w:t xml:space="preserve"> the country of possession and</w:t>
      </w:r>
      <w:r w:rsidR="001313D7" w:rsidRPr="00224A35">
        <w:rPr>
          <w:rFonts w:cstheme="minorHAnsi"/>
        </w:rPr>
        <w:t xml:space="preserve"> </w:t>
      </w:r>
      <w:r w:rsidR="008B570C" w:rsidRPr="00224A35">
        <w:rPr>
          <w:rFonts w:cstheme="minorHAnsi"/>
        </w:rPr>
        <w:t>the Parthenon or Elgin Marbles</w:t>
      </w:r>
      <w:r w:rsidR="001313D7" w:rsidRPr="00224A35">
        <w:rPr>
          <w:rFonts w:cstheme="minorHAnsi"/>
        </w:rPr>
        <w:t xml:space="preserve"> </w:t>
      </w:r>
      <w:r w:rsidR="008B570C" w:rsidRPr="00224A35">
        <w:rPr>
          <w:rFonts w:cstheme="minorHAnsi"/>
        </w:rPr>
        <w:t>(Moore et all 2007</w:t>
      </w:r>
      <w:r w:rsidR="008B570C" w:rsidRPr="00224A35">
        <w:rPr>
          <w:rFonts w:cstheme="minorHAnsi"/>
          <w:i/>
          <w:sz w:val="18"/>
          <w:szCs w:val="18"/>
        </w:rPr>
        <w:t>).</w:t>
      </w:r>
      <w:r w:rsidR="001B6B96" w:rsidRPr="00224A35">
        <w:rPr>
          <w:rFonts w:cstheme="minorHAnsi"/>
          <w:i/>
          <w:sz w:val="18"/>
          <w:szCs w:val="18"/>
        </w:rPr>
        <w:t>( For the readers interest as the Parthenon marbles are too numerous to include as figures within this essay links have been provided in the reference list for viewing)</w:t>
      </w:r>
      <w:r w:rsidR="008B570C" w:rsidRPr="00224A35">
        <w:rPr>
          <w:rFonts w:cstheme="minorHAnsi"/>
        </w:rPr>
        <w:t xml:space="preserve"> The commonalities of these three example</w:t>
      </w:r>
      <w:r w:rsidR="001313D7" w:rsidRPr="00224A35">
        <w:rPr>
          <w:rFonts w:cstheme="minorHAnsi"/>
        </w:rPr>
        <w:t>s</w:t>
      </w:r>
      <w:r w:rsidR="008B570C" w:rsidRPr="00224A35">
        <w:rPr>
          <w:rFonts w:cstheme="minorHAnsi"/>
        </w:rPr>
        <w:t xml:space="preserve"> is that these</w:t>
      </w:r>
      <w:r w:rsidRPr="00224A35">
        <w:rPr>
          <w:rFonts w:cstheme="minorHAnsi"/>
        </w:rPr>
        <w:t xml:space="preserve"> totems</w:t>
      </w:r>
      <w:r w:rsidR="008B570C" w:rsidRPr="00224A35">
        <w:rPr>
          <w:rFonts w:cstheme="minorHAnsi"/>
        </w:rPr>
        <w:t xml:space="preserve"> share</w:t>
      </w:r>
      <w:r w:rsidRPr="00224A35">
        <w:rPr>
          <w:rFonts w:cstheme="minorHAnsi"/>
        </w:rPr>
        <w:t xml:space="preserve"> journey into the possession of private collections from native populations, which has led to a nationalistically charged debate amongst politicians and scholars and national populations alike. If to question repatriation is to question political agendas and national sovereignty alone, all artefacts have lost their cultural value however, through theory presented by Gellner (2006) and </w:t>
      </w:r>
      <w:proofErr w:type="spellStart"/>
      <w:r w:rsidRPr="00224A35">
        <w:rPr>
          <w:rFonts w:cstheme="minorHAnsi"/>
        </w:rPr>
        <w:t>Hobsbawn</w:t>
      </w:r>
      <w:proofErr w:type="spellEnd"/>
      <w:r w:rsidRPr="00224A35">
        <w:rPr>
          <w:rFonts w:cstheme="minorHAnsi"/>
        </w:rPr>
        <w:t xml:space="preserve"> (1992) who set the ground for understanding theory of nationalism and where it came from. Through this route I hope to portray a better understanding towards nationalistic approaches to artefacts and totems in question through contrast of political, social and economic status of nation states, the antiquity of nations, the politicisation of cultural totems and the power structures which are inherent within the discourse at hand.</w:t>
      </w:r>
      <w:r w:rsidR="00CD1FA2" w:rsidRPr="00224A35">
        <w:rPr>
          <w:rFonts w:cstheme="minorHAnsi"/>
        </w:rPr>
        <w:t xml:space="preserve"> </w:t>
      </w:r>
      <w:r w:rsidRPr="00224A35">
        <w:rPr>
          <w:rFonts w:cstheme="minorHAnsi"/>
        </w:rPr>
        <w:t xml:space="preserve">Although the incorporation of nation states into society has been a recent movement encompassing geographical mass, language and ethnic background it also operates as a socio-economic, political and industrial unit. Following the rise of nationalism from the 18th century, a common sense of identity was begotten by the general populace. Largely attested to the invention of the printing press and “print-capitalism”, or “communicative technology” Eriksen (2007:3), from which the administrative political body and economic body of nation states benefitted as well as the populace, not just in manufacture capabilities but in the content of literature which was now nationally available (Anderson </w:t>
      </w:r>
      <w:r w:rsidR="00A16E4A" w:rsidRPr="00224A35">
        <w:rPr>
          <w:rFonts w:cstheme="minorHAnsi"/>
        </w:rPr>
        <w:t>2006</w:t>
      </w:r>
      <w:r w:rsidRPr="00224A35">
        <w:rPr>
          <w:rFonts w:cstheme="minorHAnsi"/>
        </w:rPr>
        <w:t>:37-47). Nationalism I use in the essay with an uncapitalized (n), in that nationalism is not so much a noun so much as it is</w:t>
      </w:r>
      <w:r w:rsidR="001F0E6D" w:rsidRPr="00224A35">
        <w:rPr>
          <w:rFonts w:cstheme="minorHAnsi"/>
        </w:rPr>
        <w:t xml:space="preserve"> comparable to</w:t>
      </w:r>
      <w:r w:rsidRPr="00224A35">
        <w:rPr>
          <w:rFonts w:cstheme="minorHAnsi"/>
        </w:rPr>
        <w:t xml:space="preserve"> “ordering” </w:t>
      </w:r>
      <w:proofErr w:type="spellStart"/>
      <w:r w:rsidR="001F0E6D" w:rsidRPr="00224A35">
        <w:rPr>
          <w:rFonts w:cstheme="minorHAnsi"/>
        </w:rPr>
        <w:t>Heiddegger</w:t>
      </w:r>
      <w:proofErr w:type="spellEnd"/>
      <w:r w:rsidR="001F0E6D" w:rsidRPr="00224A35">
        <w:rPr>
          <w:rFonts w:cstheme="minorHAnsi"/>
        </w:rPr>
        <w:t xml:space="preserve"> in </w:t>
      </w:r>
      <w:r w:rsidRPr="00224A35">
        <w:rPr>
          <w:rFonts w:cstheme="minorHAnsi"/>
        </w:rPr>
        <w:t>Krell (199</w:t>
      </w:r>
      <w:r w:rsidR="00A16E4A" w:rsidRPr="00224A35">
        <w:rPr>
          <w:rFonts w:cstheme="minorHAnsi"/>
        </w:rPr>
        <w:t>3</w:t>
      </w:r>
      <w:r w:rsidRPr="00224A35">
        <w:rPr>
          <w:rFonts w:cstheme="minorHAnsi"/>
        </w:rPr>
        <w:t>:324) aimed to enframe the national and political unit as single international body. Furthermore</w:t>
      </w:r>
      <w:r w:rsidR="008B570C" w:rsidRPr="00224A35">
        <w:rPr>
          <w:rFonts w:cstheme="minorHAnsi"/>
        </w:rPr>
        <w:t>,</w:t>
      </w:r>
      <w:r w:rsidRPr="00224A35">
        <w:rPr>
          <w:rFonts w:cstheme="minorHAnsi"/>
        </w:rPr>
        <w:t xml:space="preserve"> it</w:t>
      </w:r>
      <w:r w:rsidR="008B570C" w:rsidRPr="00224A35">
        <w:rPr>
          <w:rFonts w:cstheme="minorHAnsi"/>
        </w:rPr>
        <w:t>’s</w:t>
      </w:r>
      <w:r w:rsidRPr="00224A35">
        <w:rPr>
          <w:rFonts w:cstheme="minorHAnsi"/>
        </w:rPr>
        <w:t xml:space="preserve"> my purpose to apply </w:t>
      </w:r>
      <w:r w:rsidR="008B570C" w:rsidRPr="00224A35">
        <w:rPr>
          <w:rFonts w:cstheme="minorHAnsi"/>
        </w:rPr>
        <w:t>A</w:t>
      </w:r>
      <w:r w:rsidRPr="00224A35">
        <w:rPr>
          <w:rFonts w:cstheme="minorHAnsi"/>
        </w:rPr>
        <w:t xml:space="preserve">ndersons definitions </w:t>
      </w:r>
      <w:r w:rsidR="008B570C" w:rsidRPr="00224A35">
        <w:rPr>
          <w:rFonts w:cstheme="minorHAnsi"/>
        </w:rPr>
        <w:t>of n</w:t>
      </w:r>
      <w:r w:rsidRPr="00224A35">
        <w:rPr>
          <w:rFonts w:cstheme="minorHAnsi"/>
        </w:rPr>
        <w:t xml:space="preserve">ationalism is an attempt to enframe cultural heritage within a cultural </w:t>
      </w:r>
      <w:r w:rsidRPr="00224A35">
        <w:rPr>
          <w:rFonts w:cstheme="minorHAnsi"/>
        </w:rPr>
        <w:lastRenderedPageBreak/>
        <w:t>dimension. However, In Andersons words it may be better to understand nationalism not like a political ideology “but as in the same way we understand kinship and religion. Rather than with Liberalism or Fascism” (Anderson 1991:5).</w:t>
      </w:r>
      <w:r w:rsidR="00CD1FA2" w:rsidRPr="00224A35">
        <w:rPr>
          <w:rFonts w:cstheme="minorHAnsi"/>
        </w:rPr>
        <w:t xml:space="preserve"> </w:t>
      </w:r>
      <w:r w:rsidRPr="00224A35">
        <w:rPr>
          <w:rFonts w:cstheme="minorHAnsi"/>
        </w:rPr>
        <w:t>The state being a political, economic and social body, has a responsibility to defend the sovereignty of its nation (from which the legitimacy of the nation state is derived) and by extension it’s national heritage, from which it’s authority is derived. The political bodies of the nation-state are what could be defined as a “political technology” in that it operates according much to Heidegger’s projections on his essay Questions Concerning Technology (1937), in that nationalism is geographically encompassing, inherently expansionist and operates to turn the population of its nation to power, in that they feed production (</w:t>
      </w:r>
      <w:proofErr w:type="spellStart"/>
      <w:r w:rsidRPr="00224A35">
        <w:rPr>
          <w:rFonts w:cstheme="minorHAnsi"/>
        </w:rPr>
        <w:t>krell</w:t>
      </w:r>
      <w:proofErr w:type="spellEnd"/>
      <w:r w:rsidRPr="00224A35">
        <w:rPr>
          <w:rFonts w:cstheme="minorHAnsi"/>
        </w:rPr>
        <w:t xml:space="preserve"> 1997:309). This has been much attested to the “modern technologicalisation” or “Ge-</w:t>
      </w:r>
      <w:proofErr w:type="spellStart"/>
      <w:r w:rsidRPr="00224A35">
        <w:rPr>
          <w:rFonts w:cstheme="minorHAnsi"/>
        </w:rPr>
        <w:t>Stell</w:t>
      </w:r>
      <w:proofErr w:type="spellEnd"/>
      <w:r w:rsidRPr="00224A35">
        <w:rPr>
          <w:rFonts w:cstheme="minorHAnsi"/>
        </w:rPr>
        <w:t xml:space="preserve">” (ibid:313) of agrarian society to an industrial one </w:t>
      </w:r>
      <w:r w:rsidR="001F0E6D" w:rsidRPr="00224A35">
        <w:rPr>
          <w:rFonts w:cstheme="minorHAnsi"/>
        </w:rPr>
        <w:t>(</w:t>
      </w:r>
      <w:r w:rsidRPr="00224A35">
        <w:rPr>
          <w:rFonts w:cstheme="minorHAnsi"/>
        </w:rPr>
        <w:t xml:space="preserve">Anderson </w:t>
      </w:r>
      <w:r w:rsidR="00A16E4A" w:rsidRPr="00224A35">
        <w:rPr>
          <w:rFonts w:cstheme="minorHAnsi"/>
        </w:rPr>
        <w:t>2006</w:t>
      </w:r>
      <w:r w:rsidRPr="00224A35">
        <w:rPr>
          <w:rFonts w:cstheme="minorHAnsi"/>
        </w:rPr>
        <w:t xml:space="preserve">, Eriksen 2007, Gellner 2006, </w:t>
      </w:r>
      <w:proofErr w:type="spellStart"/>
      <w:r w:rsidRPr="00224A35">
        <w:rPr>
          <w:rFonts w:cstheme="minorHAnsi"/>
        </w:rPr>
        <w:t>Hobsawn</w:t>
      </w:r>
      <w:proofErr w:type="spellEnd"/>
      <w:r w:rsidRPr="00224A35">
        <w:rPr>
          <w:rFonts w:cstheme="minorHAnsi"/>
        </w:rPr>
        <w:t xml:space="preserve">: 1991). This not only changed the landscape it changed the way society looked at the world and its inherent value within. From transforming the </w:t>
      </w:r>
      <w:r w:rsidRPr="00224A35">
        <w:rPr>
          <w:rFonts w:cstheme="minorHAnsi"/>
          <w:i/>
        </w:rPr>
        <w:t>“actual into standing reserve</w:t>
      </w:r>
      <w:r w:rsidRPr="00224A35">
        <w:rPr>
          <w:rFonts w:cstheme="minorHAnsi"/>
        </w:rPr>
        <w:t>” (Krell 199</w:t>
      </w:r>
      <w:r w:rsidR="00A16E4A" w:rsidRPr="00224A35">
        <w:rPr>
          <w:rFonts w:cstheme="minorHAnsi"/>
        </w:rPr>
        <w:t>3</w:t>
      </w:r>
      <w:r w:rsidRPr="00224A35">
        <w:rPr>
          <w:rFonts w:cstheme="minorHAnsi"/>
        </w:rPr>
        <w:t>:325).</w:t>
      </w:r>
      <w:r w:rsidRPr="00224A35">
        <w:rPr>
          <w:rFonts w:eastAsia="Times New Roman" w:cstheme="minorHAnsi"/>
          <w:lang w:eastAsia="en-GB"/>
        </w:rPr>
        <w:t xml:space="preserve"> Nationalism like technology is in Heidegger’s terms a “mode of revealing” or “ordering”.</w:t>
      </w:r>
      <w:r w:rsidRPr="00224A35">
        <w:rPr>
          <w:rFonts w:cstheme="minorHAnsi"/>
        </w:rPr>
        <w:t xml:space="preserve"> Furthermore, </w:t>
      </w:r>
      <w:r w:rsidRPr="00224A35">
        <w:rPr>
          <w:rFonts w:eastAsia="Times New Roman" w:cstheme="minorHAnsi"/>
          <w:lang w:eastAsia="en-GB"/>
        </w:rPr>
        <w:t xml:space="preserve">Gellner also speaks of the </w:t>
      </w:r>
      <w:r w:rsidRPr="00224A35">
        <w:rPr>
          <w:rFonts w:eastAsia="Times New Roman" w:cstheme="minorHAnsi"/>
          <w:i/>
          <w:lang w:eastAsia="en-GB"/>
        </w:rPr>
        <w:t>‘de-territorialisation of nationalism’</w:t>
      </w:r>
      <w:r w:rsidRPr="00224A35">
        <w:rPr>
          <w:rFonts w:eastAsia="Times New Roman" w:cstheme="minorHAnsi"/>
          <w:lang w:eastAsia="en-GB"/>
        </w:rPr>
        <w:t>, adding that the power of a nation now “</w:t>
      </w:r>
      <w:r w:rsidRPr="00224A35">
        <w:rPr>
          <w:rFonts w:eastAsia="Times New Roman" w:cstheme="minorHAnsi"/>
          <w:i/>
          <w:lang w:eastAsia="en-GB"/>
        </w:rPr>
        <w:t>depends on its annual rate of growth . . . and not on how much of the map it manages to paint with its own colour</w:t>
      </w:r>
      <w:r w:rsidRPr="00224A35">
        <w:rPr>
          <w:rFonts w:eastAsia="Times New Roman" w:cstheme="minorHAnsi"/>
          <w:lang w:eastAsia="en-GB"/>
        </w:rPr>
        <w:t>” (Gellner (1983 In Eriksen (2007:8</w:t>
      </w:r>
      <w:r w:rsidR="00CD1FA2" w:rsidRPr="00224A35">
        <w:rPr>
          <w:rFonts w:eastAsia="Times New Roman" w:cstheme="minorHAnsi"/>
          <w:lang w:eastAsia="en-GB"/>
        </w:rPr>
        <w:t xml:space="preserve">). </w:t>
      </w:r>
      <w:r w:rsidRPr="00224A35">
        <w:rPr>
          <w:rFonts w:cstheme="minorHAnsi"/>
        </w:rPr>
        <w:t>Yet despite industrialisation, and the global economy to which the Nation-state is now subject. Cultural Totems retain their cultural value to the people they belong, and others, it’s important that despite the definite effect nationalism has on the operations of international politics, nationalism is not inherently cultural or political, however that totems and artefacts possess peoples and nations to act politically, and not just on one side, on all sides involved,  according to Ingold (2013:26) “the materials</w:t>
      </w:r>
      <w:r w:rsidRPr="00224A35">
        <w:rPr>
          <w:rFonts w:cstheme="minorHAnsi"/>
          <w:i/>
          <w:iCs/>
        </w:rPr>
        <w:t xml:space="preserve"> in question find them themselves with different attributes imbued, based on the context of their surroundings”.  </w:t>
      </w:r>
      <w:r w:rsidRPr="00224A35">
        <w:rPr>
          <w:rFonts w:cstheme="minorHAnsi"/>
          <w:iCs/>
        </w:rPr>
        <w:t>Where once colonial powers</w:t>
      </w:r>
      <w:r w:rsidRPr="00224A35">
        <w:rPr>
          <w:rFonts w:cstheme="minorHAnsi"/>
          <w:i/>
          <w:iCs/>
        </w:rPr>
        <w:t xml:space="preserve"> </w:t>
      </w:r>
      <w:r w:rsidRPr="00224A35">
        <w:rPr>
          <w:rFonts w:cstheme="minorHAnsi"/>
        </w:rPr>
        <w:t xml:space="preserve"> possessed artefacts such as the Parthenon marbles or the Stone of Scone, these systems and agents of these systems are no longer in place and </w:t>
      </w:r>
      <w:r w:rsidRPr="00224A35">
        <w:rPr>
          <w:rFonts w:eastAsia="Times New Roman" w:cstheme="minorHAnsi"/>
          <w:lang w:val="en-US" w:eastAsia="en-GB"/>
        </w:rPr>
        <w:t>the process of identifying “limited imaginings” such as the question of sovereignty or right to conquest through dynastic ruling</w:t>
      </w:r>
      <w:r w:rsidR="00FB6E4D" w:rsidRPr="00224A35">
        <w:rPr>
          <w:rFonts w:eastAsia="Times New Roman" w:cstheme="minorHAnsi"/>
          <w:lang w:val="en-US" w:eastAsia="en-GB"/>
        </w:rPr>
        <w:t xml:space="preserve"> </w:t>
      </w:r>
      <w:r w:rsidRPr="00224A35">
        <w:rPr>
          <w:rFonts w:eastAsia="Times New Roman" w:cstheme="minorHAnsi"/>
          <w:lang w:val="en-US" w:eastAsia="en-GB"/>
        </w:rPr>
        <w:t xml:space="preserve">(Anderson </w:t>
      </w:r>
      <w:r w:rsidR="00A16E4A" w:rsidRPr="00224A35">
        <w:rPr>
          <w:rFonts w:eastAsia="Times New Roman" w:cstheme="minorHAnsi"/>
          <w:lang w:val="en-US" w:eastAsia="en-GB"/>
        </w:rPr>
        <w:t>2006</w:t>
      </w:r>
      <w:r w:rsidRPr="00224A35">
        <w:rPr>
          <w:rFonts w:eastAsia="Times New Roman" w:cstheme="minorHAnsi"/>
          <w:lang w:val="en-US" w:eastAsia="en-GB"/>
        </w:rPr>
        <w:t>:10), in regards to repatriation is very difficult without becoming politically bias to one side or the other, the very notion of nation-hood and repatriation of national heritage implies an “othering” from the indigenous to the outsider</w:t>
      </w:r>
      <w:r w:rsidRPr="00224A35">
        <w:rPr>
          <w:rFonts w:eastAsia="Times New Roman" w:cstheme="minorHAnsi"/>
          <w:sz w:val="23"/>
          <w:szCs w:val="23"/>
          <w:lang w:eastAsia="en-GB"/>
        </w:rPr>
        <w:t xml:space="preserve">. </w:t>
      </w:r>
      <w:r w:rsidRPr="00224A35">
        <w:rPr>
          <w:rFonts w:cstheme="minorHAnsi"/>
        </w:rPr>
        <w:t>The sovereign nation operates in modern political minds as “an emblem of freedom” (Anderson</w:t>
      </w:r>
      <w:r w:rsidR="00A16E4A" w:rsidRPr="00224A35">
        <w:rPr>
          <w:rFonts w:cstheme="minorHAnsi"/>
        </w:rPr>
        <w:t xml:space="preserve"> 2006</w:t>
      </w:r>
      <w:r w:rsidRPr="00224A35">
        <w:rPr>
          <w:rFonts w:cstheme="minorHAnsi"/>
        </w:rPr>
        <w:t>:7).  what was once thought to be the result of colonial breakaways has been expressed by the Mazzinian Model (</w:t>
      </w:r>
      <w:proofErr w:type="spellStart"/>
      <w:r w:rsidRPr="00224A35">
        <w:rPr>
          <w:rFonts w:cstheme="minorHAnsi"/>
        </w:rPr>
        <w:t>Hobsbawn</w:t>
      </w:r>
      <w:proofErr w:type="spellEnd"/>
      <w:r w:rsidRPr="00224A35">
        <w:rPr>
          <w:rFonts w:cstheme="minorHAnsi"/>
        </w:rPr>
        <w:t xml:space="preserve"> 1992:170). However, when the authentic cultural totems belonging to ancient or classical nations, are possessed by the state domestic or foreign, parties involve are as much in control of as it is subject to the large cultural systems that proceeded it (Anderson </w:t>
      </w:r>
      <w:r w:rsidR="00A16E4A" w:rsidRPr="00224A35">
        <w:rPr>
          <w:rFonts w:cstheme="minorHAnsi"/>
        </w:rPr>
        <w:t>2006</w:t>
      </w:r>
      <w:r w:rsidRPr="00224A35">
        <w:rPr>
          <w:rFonts w:cstheme="minorHAnsi"/>
        </w:rPr>
        <w:t xml:space="preserve">:36). </w:t>
      </w:r>
    </w:p>
    <w:p w14:paraId="0AC87A98" w14:textId="37756276" w:rsidR="00CD1FA2" w:rsidRPr="00224A35" w:rsidRDefault="00921398" w:rsidP="00CD1FA2">
      <w:pPr>
        <w:pStyle w:val="Standard"/>
        <w:spacing w:line="360" w:lineRule="auto"/>
        <w:ind w:firstLine="720"/>
        <w:rPr>
          <w:rFonts w:asciiTheme="minorHAnsi" w:hAnsiTheme="minorHAnsi" w:cstheme="minorHAnsi"/>
        </w:rPr>
      </w:pPr>
      <w:r w:rsidRPr="00224A35">
        <w:rPr>
          <w:rFonts w:asciiTheme="minorHAnsi" w:hAnsiTheme="minorHAnsi" w:cstheme="minorHAnsi"/>
        </w:rPr>
        <w:lastRenderedPageBreak/>
        <w:t xml:space="preserve"> </w:t>
      </w:r>
      <w:r w:rsidR="006F3737" w:rsidRPr="00224A35">
        <w:rPr>
          <w:rFonts w:asciiTheme="minorHAnsi" w:hAnsiTheme="minorHAnsi" w:cstheme="minorHAnsi"/>
        </w:rPr>
        <w:t>The relationship and entanglement of</w:t>
      </w:r>
      <w:r w:rsidRPr="00224A35">
        <w:rPr>
          <w:rFonts w:asciiTheme="minorHAnsi" w:hAnsiTheme="minorHAnsi" w:cstheme="minorHAnsi"/>
        </w:rPr>
        <w:t xml:space="preserve"> Totems and cultural artefacts </w:t>
      </w:r>
      <w:r w:rsidR="006F3737" w:rsidRPr="00224A35">
        <w:rPr>
          <w:rFonts w:asciiTheme="minorHAnsi" w:hAnsiTheme="minorHAnsi" w:cstheme="minorHAnsi"/>
        </w:rPr>
        <w:t xml:space="preserve">to </w:t>
      </w:r>
      <w:r w:rsidRPr="00224A35">
        <w:rPr>
          <w:rFonts w:asciiTheme="minorHAnsi" w:hAnsiTheme="minorHAnsi" w:cstheme="minorHAnsi"/>
        </w:rPr>
        <w:t xml:space="preserve">nationalism is in many regards a global phenomenon, in that they are </w:t>
      </w:r>
      <w:proofErr w:type="spellStart"/>
      <w:r w:rsidRPr="00224A35">
        <w:rPr>
          <w:rFonts w:asciiTheme="minorHAnsi" w:hAnsiTheme="minorHAnsi" w:cstheme="minorHAnsi"/>
        </w:rPr>
        <w:t>enframed</w:t>
      </w:r>
      <w:proofErr w:type="spellEnd"/>
      <w:r w:rsidRPr="00224A35">
        <w:rPr>
          <w:rFonts w:asciiTheme="minorHAnsi" w:hAnsiTheme="minorHAnsi" w:cstheme="minorHAnsi"/>
        </w:rPr>
        <w:t xml:space="preserve"> by political notions and </w:t>
      </w:r>
      <w:proofErr w:type="gramStart"/>
      <w:r w:rsidRPr="00224A35">
        <w:rPr>
          <w:rFonts w:asciiTheme="minorHAnsi" w:hAnsiTheme="minorHAnsi" w:cstheme="minorHAnsi"/>
        </w:rPr>
        <w:t>nationalism</w:t>
      </w:r>
      <w:proofErr w:type="gramEnd"/>
      <w:r w:rsidRPr="00224A35">
        <w:rPr>
          <w:rFonts w:asciiTheme="minorHAnsi" w:hAnsiTheme="minorHAnsi" w:cstheme="minorHAnsi"/>
        </w:rPr>
        <w:t xml:space="preserve"> but Artefacts or </w:t>
      </w:r>
      <w:r w:rsidR="001F0E6D" w:rsidRPr="00224A35">
        <w:rPr>
          <w:rFonts w:asciiTheme="minorHAnsi" w:hAnsiTheme="minorHAnsi" w:cstheme="minorHAnsi"/>
        </w:rPr>
        <w:t>T</w:t>
      </w:r>
      <w:r w:rsidRPr="00224A35">
        <w:rPr>
          <w:rFonts w:asciiTheme="minorHAnsi" w:hAnsiTheme="minorHAnsi" w:cstheme="minorHAnsi"/>
        </w:rPr>
        <w:t>otems have political power to the authority of an operation of state affairs,</w:t>
      </w:r>
      <w:r w:rsidR="001F0E6D" w:rsidRPr="00224A35">
        <w:rPr>
          <w:rFonts w:asciiTheme="minorHAnsi" w:hAnsiTheme="minorHAnsi" w:cstheme="minorHAnsi"/>
        </w:rPr>
        <w:t xml:space="preserve"> not only the totems themselves, but how they are treated and the events which surround them.</w:t>
      </w:r>
      <w:r w:rsidRPr="00224A35">
        <w:rPr>
          <w:rFonts w:asciiTheme="minorHAnsi" w:hAnsiTheme="minorHAnsi" w:cstheme="minorHAnsi"/>
        </w:rPr>
        <w:t xml:space="preserve"> </w:t>
      </w:r>
      <w:r w:rsidR="001F0E6D" w:rsidRPr="00224A35">
        <w:rPr>
          <w:rFonts w:asciiTheme="minorHAnsi" w:hAnsiTheme="minorHAnsi" w:cstheme="minorHAnsi"/>
        </w:rPr>
        <w:t>T</w:t>
      </w:r>
      <w:r w:rsidRPr="00224A35">
        <w:rPr>
          <w:rFonts w:asciiTheme="minorHAnsi" w:hAnsiTheme="minorHAnsi" w:cstheme="minorHAnsi"/>
        </w:rPr>
        <w:t>he nation-state if deprived of its totems is weakened in its legitimacy to sovereignty political autonomy.</w:t>
      </w:r>
      <w:r w:rsidR="001F0E6D" w:rsidRPr="00224A35">
        <w:rPr>
          <w:rFonts w:asciiTheme="minorHAnsi" w:hAnsiTheme="minorHAnsi" w:cstheme="minorHAnsi"/>
        </w:rPr>
        <w:t xml:space="preserve"> Like Scotland </w:t>
      </w:r>
      <w:proofErr w:type="gramStart"/>
      <w:r w:rsidR="00CD1FA2" w:rsidRPr="00224A35">
        <w:rPr>
          <w:rFonts w:asciiTheme="minorHAnsi" w:hAnsiTheme="minorHAnsi" w:cstheme="minorHAnsi"/>
        </w:rPr>
        <w:t>in regard to</w:t>
      </w:r>
      <w:proofErr w:type="gramEnd"/>
      <w:r w:rsidR="001F0E6D" w:rsidRPr="00224A35">
        <w:rPr>
          <w:rFonts w:asciiTheme="minorHAnsi" w:hAnsiTheme="minorHAnsi" w:cstheme="minorHAnsi"/>
        </w:rPr>
        <w:t xml:space="preserve"> the stone of Scone, the nations sovereignty symbolically crushed, through possession of this particular artefact, </w:t>
      </w:r>
      <w:r w:rsidR="00470CCB" w:rsidRPr="00224A35">
        <w:rPr>
          <w:rFonts w:asciiTheme="minorHAnsi" w:hAnsiTheme="minorHAnsi" w:cstheme="minorHAnsi"/>
        </w:rPr>
        <w:t xml:space="preserve">the stone of scone in this essay as a comparable reference politically and symbolically for contextualisation of the issues shared amongst nations over particular cultural artefacts.  The example of the stone and its use by the British monarchy </w:t>
      </w:r>
      <w:r w:rsidR="001F0E6D" w:rsidRPr="00224A35">
        <w:rPr>
          <w:rFonts w:asciiTheme="minorHAnsi" w:hAnsiTheme="minorHAnsi" w:cstheme="minorHAnsi"/>
        </w:rPr>
        <w:t>is an inauguration stone of the British and Scottish monarchy, and every king and queen since Edward II(aka Hammer of the Scots…not very friendly</w:t>
      </w:r>
      <w:r w:rsidR="00470CCB" w:rsidRPr="00224A35">
        <w:rPr>
          <w:rFonts w:asciiTheme="minorHAnsi" w:hAnsiTheme="minorHAnsi" w:cstheme="minorHAnsi"/>
        </w:rPr>
        <w:t xml:space="preserve"> looted the stone from Scone Abbey</w:t>
      </w:r>
      <w:r w:rsidR="001F0E6D" w:rsidRPr="00224A35">
        <w:rPr>
          <w:rFonts w:asciiTheme="minorHAnsi" w:hAnsiTheme="minorHAnsi" w:cstheme="minorHAnsi"/>
        </w:rPr>
        <w:t xml:space="preserve">) in 1296, has been crowned on top of this stone, the </w:t>
      </w:r>
      <w:r w:rsidR="000966CE" w:rsidRPr="00224A35">
        <w:rPr>
          <w:rFonts w:asciiTheme="minorHAnsi" w:hAnsiTheme="minorHAnsi" w:cstheme="minorHAnsi"/>
        </w:rPr>
        <w:t xml:space="preserve">reality </w:t>
      </w:r>
      <w:r w:rsidR="001F0E6D" w:rsidRPr="00224A35">
        <w:rPr>
          <w:rFonts w:asciiTheme="minorHAnsi" w:hAnsiTheme="minorHAnsi" w:cstheme="minorHAnsi"/>
        </w:rPr>
        <w:t>that Scottish culture and  heritage represented by this famous sandstone block</w:t>
      </w:r>
      <w:r w:rsidR="00470CCB" w:rsidRPr="00224A35">
        <w:rPr>
          <w:rFonts w:asciiTheme="minorHAnsi" w:hAnsiTheme="minorHAnsi" w:cstheme="minorHAnsi"/>
        </w:rPr>
        <w:t>, bound up</w:t>
      </w:r>
      <w:r w:rsidR="001F0E6D" w:rsidRPr="00224A35">
        <w:rPr>
          <w:rFonts w:asciiTheme="minorHAnsi" w:hAnsiTheme="minorHAnsi" w:cstheme="minorHAnsi"/>
        </w:rPr>
        <w:t xml:space="preserve"> with its own </w:t>
      </w:r>
      <w:r w:rsidR="00470CCB" w:rsidRPr="00224A35">
        <w:rPr>
          <w:rFonts w:asciiTheme="minorHAnsi" w:hAnsiTheme="minorHAnsi" w:cstheme="minorHAnsi"/>
        </w:rPr>
        <w:t xml:space="preserve">sovereignty, </w:t>
      </w:r>
      <w:r w:rsidR="001F0E6D" w:rsidRPr="00224A35">
        <w:rPr>
          <w:rFonts w:asciiTheme="minorHAnsi" w:hAnsiTheme="minorHAnsi" w:cstheme="minorHAnsi"/>
        </w:rPr>
        <w:t>history and lore, is place</w:t>
      </w:r>
      <w:r w:rsidR="00470CCB" w:rsidRPr="00224A35">
        <w:rPr>
          <w:rFonts w:asciiTheme="minorHAnsi" w:hAnsiTheme="minorHAnsi" w:cstheme="minorHAnsi"/>
        </w:rPr>
        <w:t>d</w:t>
      </w:r>
      <w:r w:rsidR="001F0E6D" w:rsidRPr="00224A35">
        <w:rPr>
          <w:rFonts w:asciiTheme="minorHAnsi" w:hAnsiTheme="minorHAnsi" w:cstheme="minorHAnsi"/>
        </w:rPr>
        <w:t xml:space="preserve"> literally under the seat of </w:t>
      </w:r>
      <w:r w:rsidR="00470CCB" w:rsidRPr="00224A35">
        <w:rPr>
          <w:rFonts w:asciiTheme="minorHAnsi" w:hAnsiTheme="minorHAnsi" w:cstheme="minorHAnsi"/>
        </w:rPr>
        <w:t>English</w:t>
      </w:r>
      <w:r w:rsidR="001F0E6D" w:rsidRPr="00224A35">
        <w:rPr>
          <w:rFonts w:asciiTheme="minorHAnsi" w:hAnsiTheme="minorHAnsi" w:cstheme="minorHAnsi"/>
        </w:rPr>
        <w:t xml:space="preserve"> Monarchs, </w:t>
      </w:r>
      <w:r w:rsidR="00470CCB" w:rsidRPr="00224A35">
        <w:rPr>
          <w:rFonts w:asciiTheme="minorHAnsi" w:hAnsiTheme="minorHAnsi" w:cstheme="minorHAnsi"/>
        </w:rPr>
        <w:t xml:space="preserve">and is </w:t>
      </w:r>
      <w:r w:rsidR="001F0E6D" w:rsidRPr="00224A35">
        <w:rPr>
          <w:rFonts w:asciiTheme="minorHAnsi" w:hAnsiTheme="minorHAnsi" w:cstheme="minorHAnsi"/>
        </w:rPr>
        <w:t xml:space="preserve">subject to the monarchy. The history </w:t>
      </w:r>
      <w:r w:rsidR="000966CE" w:rsidRPr="00224A35">
        <w:rPr>
          <w:rFonts w:asciiTheme="minorHAnsi" w:hAnsiTheme="minorHAnsi" w:cstheme="minorHAnsi"/>
        </w:rPr>
        <w:t>and politics between</w:t>
      </w:r>
      <w:r w:rsidR="001F0E6D" w:rsidRPr="00224A35">
        <w:rPr>
          <w:rFonts w:asciiTheme="minorHAnsi" w:hAnsiTheme="minorHAnsi" w:cstheme="minorHAnsi"/>
        </w:rPr>
        <w:t xml:space="preserve"> Scotland </w:t>
      </w:r>
      <w:r w:rsidR="000966CE" w:rsidRPr="00224A35">
        <w:rPr>
          <w:rFonts w:asciiTheme="minorHAnsi" w:hAnsiTheme="minorHAnsi" w:cstheme="minorHAnsi"/>
        </w:rPr>
        <w:t xml:space="preserve">and </w:t>
      </w:r>
      <w:r w:rsidR="001F0E6D" w:rsidRPr="00224A35">
        <w:rPr>
          <w:rFonts w:asciiTheme="minorHAnsi" w:hAnsiTheme="minorHAnsi" w:cstheme="minorHAnsi"/>
        </w:rPr>
        <w:t xml:space="preserve">England is well known in popular culture, which could arguably be </w:t>
      </w:r>
      <w:r w:rsidR="000966CE" w:rsidRPr="00224A35">
        <w:rPr>
          <w:rFonts w:asciiTheme="minorHAnsi" w:hAnsiTheme="minorHAnsi" w:cstheme="minorHAnsi"/>
        </w:rPr>
        <w:t>attributed</w:t>
      </w:r>
      <w:r w:rsidR="001F0E6D" w:rsidRPr="00224A35">
        <w:rPr>
          <w:rFonts w:asciiTheme="minorHAnsi" w:hAnsiTheme="minorHAnsi" w:cstheme="minorHAnsi"/>
        </w:rPr>
        <w:t xml:space="preserve"> to Mel Gibson</w:t>
      </w:r>
      <w:r w:rsidR="000966CE" w:rsidRPr="00224A35">
        <w:rPr>
          <w:rFonts w:asciiTheme="minorHAnsi" w:hAnsiTheme="minorHAnsi" w:cstheme="minorHAnsi"/>
        </w:rPr>
        <w:t>’s</w:t>
      </w:r>
      <w:r w:rsidR="001F0E6D" w:rsidRPr="00224A35">
        <w:rPr>
          <w:rFonts w:asciiTheme="minorHAnsi" w:hAnsiTheme="minorHAnsi" w:cstheme="minorHAnsi"/>
        </w:rPr>
        <w:t xml:space="preserve"> rendition of Brav</w:t>
      </w:r>
      <w:r w:rsidR="000966CE" w:rsidRPr="00224A35">
        <w:rPr>
          <w:rFonts w:asciiTheme="minorHAnsi" w:hAnsiTheme="minorHAnsi" w:cstheme="minorHAnsi"/>
        </w:rPr>
        <w:t>e</w:t>
      </w:r>
      <w:r w:rsidR="001F0E6D" w:rsidRPr="00224A35">
        <w:rPr>
          <w:rFonts w:asciiTheme="minorHAnsi" w:hAnsiTheme="minorHAnsi" w:cstheme="minorHAnsi"/>
        </w:rPr>
        <w:t>heart</w:t>
      </w:r>
      <w:r w:rsidR="000966CE" w:rsidRPr="00224A35">
        <w:rPr>
          <w:rFonts w:asciiTheme="minorHAnsi" w:hAnsiTheme="minorHAnsi" w:cstheme="minorHAnsi"/>
        </w:rPr>
        <w:t xml:space="preserve"> (</w:t>
      </w:r>
      <w:r w:rsidR="001F0E6D" w:rsidRPr="00224A35">
        <w:rPr>
          <w:rFonts w:asciiTheme="minorHAnsi" w:hAnsiTheme="minorHAnsi" w:cstheme="minorHAnsi"/>
        </w:rPr>
        <w:t>despite how inaccurate it may be)</w:t>
      </w:r>
      <w:r w:rsidR="000966CE" w:rsidRPr="00224A35">
        <w:rPr>
          <w:rFonts w:asciiTheme="minorHAnsi" w:hAnsiTheme="minorHAnsi" w:cstheme="minorHAnsi"/>
        </w:rPr>
        <w:t xml:space="preserve">. </w:t>
      </w:r>
      <w:r w:rsidR="00CD1FA2" w:rsidRPr="00224A35">
        <w:rPr>
          <w:rFonts w:asciiTheme="minorHAnsi" w:hAnsiTheme="minorHAnsi" w:cstheme="minorHAnsi"/>
        </w:rPr>
        <w:t xml:space="preserve"> </w:t>
      </w:r>
      <w:r w:rsidR="00BC19A0" w:rsidRPr="00224A35">
        <w:rPr>
          <w:rFonts w:asciiTheme="minorHAnsi" w:hAnsiTheme="minorHAnsi" w:cstheme="minorHAnsi"/>
        </w:rPr>
        <w:t>However, the stone was “stolen” in 1950 by a Scottish nationalist Ian Hamilton from West Minister Abbey and later found again in Scone abbey, when questions he remarked “I did it for Scotland.” (</w:t>
      </w:r>
      <w:r w:rsidR="00470CCB" w:rsidRPr="00224A35">
        <w:rPr>
          <w:rFonts w:asciiTheme="minorHAnsi" w:hAnsiTheme="minorHAnsi" w:cstheme="minorHAnsi"/>
        </w:rPr>
        <w:t xml:space="preserve">Ian Hamilton in </w:t>
      </w:r>
      <w:r w:rsidR="00BC19A0" w:rsidRPr="00224A35">
        <w:rPr>
          <w:rFonts w:asciiTheme="minorHAnsi" w:hAnsiTheme="minorHAnsi" w:cstheme="minorHAnsi"/>
        </w:rPr>
        <w:t>Lord 2001). The stone out of good faith was returned to later to Scotland</w:t>
      </w:r>
      <w:r w:rsidR="00470CCB" w:rsidRPr="00224A35">
        <w:rPr>
          <w:rFonts w:asciiTheme="minorHAnsi" w:hAnsiTheme="minorHAnsi" w:cstheme="minorHAnsi"/>
        </w:rPr>
        <w:t xml:space="preserve"> in 1996</w:t>
      </w:r>
      <w:r w:rsidR="00BC19A0" w:rsidRPr="00224A35">
        <w:rPr>
          <w:rFonts w:asciiTheme="minorHAnsi" w:hAnsiTheme="minorHAnsi" w:cstheme="minorHAnsi"/>
        </w:rPr>
        <w:t>, as a symbol of trust between two nations formerly enemies. The controversy surrounding the stone, reignited many of Scotland’s patriotic feelings, and in this case specifically, I think the positive reaction of the “theft” by Ian Hamilton and co</w:t>
      </w:r>
      <w:r w:rsidR="00470CCB" w:rsidRPr="00224A35">
        <w:rPr>
          <w:rFonts w:asciiTheme="minorHAnsi" w:hAnsiTheme="minorHAnsi" w:cstheme="minorHAnsi"/>
        </w:rPr>
        <w:t xml:space="preserve"> in 1950</w:t>
      </w:r>
      <w:r w:rsidR="00BC19A0" w:rsidRPr="00224A35">
        <w:rPr>
          <w:rFonts w:asciiTheme="minorHAnsi" w:hAnsiTheme="minorHAnsi" w:cstheme="minorHAnsi"/>
        </w:rPr>
        <w:t xml:space="preserve">, ensured the return in good faith of the stone later by the British monarchy in 1996 on St Andrews day (White </w:t>
      </w:r>
      <w:r w:rsidR="00470CCB" w:rsidRPr="00224A35">
        <w:rPr>
          <w:rFonts w:asciiTheme="minorHAnsi" w:hAnsiTheme="minorHAnsi" w:cstheme="minorHAnsi"/>
        </w:rPr>
        <w:t>1996</w:t>
      </w:r>
      <w:r w:rsidR="00BC19A0" w:rsidRPr="00224A35">
        <w:rPr>
          <w:rFonts w:asciiTheme="minorHAnsi" w:hAnsiTheme="minorHAnsi" w:cstheme="minorHAnsi"/>
        </w:rPr>
        <w:t>)</w:t>
      </w:r>
      <w:r w:rsidR="00470CCB" w:rsidRPr="00224A35">
        <w:rPr>
          <w:rFonts w:asciiTheme="minorHAnsi" w:hAnsiTheme="minorHAnsi" w:cstheme="minorHAnsi"/>
        </w:rPr>
        <w:t xml:space="preserve"> an argument could be made that this</w:t>
      </w:r>
      <w:r w:rsidR="00BC19A0" w:rsidRPr="00224A35">
        <w:rPr>
          <w:rFonts w:asciiTheme="minorHAnsi" w:hAnsiTheme="minorHAnsi" w:cstheme="minorHAnsi"/>
        </w:rPr>
        <w:t xml:space="preserve"> further reinforced Scottish national sentiment but also </w:t>
      </w:r>
      <w:r w:rsidR="00470CCB" w:rsidRPr="00224A35">
        <w:rPr>
          <w:rFonts w:asciiTheme="minorHAnsi" w:hAnsiTheme="minorHAnsi" w:cstheme="minorHAnsi"/>
        </w:rPr>
        <w:t xml:space="preserve">helped in </w:t>
      </w:r>
      <w:r w:rsidR="00BC19A0" w:rsidRPr="00224A35">
        <w:rPr>
          <w:rFonts w:asciiTheme="minorHAnsi" w:hAnsiTheme="minorHAnsi" w:cstheme="minorHAnsi"/>
        </w:rPr>
        <w:t xml:space="preserve"> reconciliation between the two nations despite a turbulent colonial past</w:t>
      </w:r>
      <w:r w:rsidR="00470CCB" w:rsidRPr="00224A35">
        <w:rPr>
          <w:rFonts w:asciiTheme="minorHAnsi" w:hAnsiTheme="minorHAnsi" w:cstheme="minorHAnsi"/>
        </w:rPr>
        <w:t>, in reflection on these issues it’s clear to consider the strong emotional connection a people can perceive towards their heritage “</w:t>
      </w:r>
      <w:r w:rsidRPr="00224A35">
        <w:rPr>
          <w:rFonts w:asciiTheme="minorHAnsi" w:hAnsiTheme="minorHAnsi" w:cstheme="minorHAnsi"/>
          <w:i/>
          <w:iCs/>
        </w:rPr>
        <w:t>one of the main aspects of the history of human development pertains to how most objects that surround our brains become capable of 'triggering some form of emotion or another</w:t>
      </w:r>
      <w:r w:rsidRPr="00224A35">
        <w:rPr>
          <w:rFonts w:asciiTheme="minorHAnsi" w:hAnsiTheme="minorHAnsi" w:cstheme="minorHAnsi"/>
        </w:rPr>
        <w:t>' (Damasio 2003: 55 in Boivin 2012: 112).</w:t>
      </w:r>
      <w:r w:rsidR="00470CCB" w:rsidRPr="00224A35">
        <w:rPr>
          <w:rFonts w:asciiTheme="minorHAnsi" w:hAnsiTheme="minorHAnsi" w:cstheme="minorHAnsi"/>
        </w:rPr>
        <w:t xml:space="preserve"> </w:t>
      </w:r>
      <w:r w:rsidRPr="00224A35">
        <w:rPr>
          <w:rFonts w:asciiTheme="minorHAnsi" w:hAnsiTheme="minorHAnsi" w:cstheme="minorHAnsi"/>
        </w:rPr>
        <w:t xml:space="preserve"> In many ways the possession of cultural artefacts represents an unfinished </w:t>
      </w:r>
      <w:r w:rsidRPr="00224A35">
        <w:rPr>
          <w:rFonts w:asciiTheme="minorHAnsi" w:hAnsiTheme="minorHAnsi" w:cstheme="minorHAnsi"/>
        </w:rPr>
        <w:lastRenderedPageBreak/>
        <w:t xml:space="preserve">nationalistic ideal that national populations have with colonial powers, in that their possession represents an unreciprocated level of aggression, </w:t>
      </w:r>
      <w:r w:rsidRPr="00224A35">
        <w:rPr>
          <w:rFonts w:asciiTheme="minorHAnsi" w:hAnsiTheme="minorHAnsi" w:cstheme="minorHAnsi"/>
          <w:i/>
        </w:rPr>
        <w:t>violence begets violence</w:t>
      </w:r>
      <w:r w:rsidRPr="00224A35">
        <w:rPr>
          <w:rFonts w:asciiTheme="minorHAnsi" w:hAnsiTheme="minorHAnsi" w:cstheme="minorHAnsi"/>
        </w:rPr>
        <w:t xml:space="preserve">. </w:t>
      </w:r>
      <w:r w:rsidRPr="00224A35">
        <w:rPr>
          <w:rFonts w:asciiTheme="minorHAnsi" w:eastAsia="Times New Roman" w:hAnsiTheme="minorHAnsi" w:cstheme="minorHAnsi"/>
          <w:sz w:val="23"/>
          <w:szCs w:val="23"/>
          <w:lang w:eastAsia="en-GB"/>
        </w:rPr>
        <w:t>In the same regards that cultural totems and artefacts have been subject to the materiality of politicisation and possession, through colonialization, to make a request of objects being repatriated instils a stronger sense of nation hood, in that there must be a confrontation of the colonial past</w:t>
      </w:r>
      <w:r w:rsidR="001313D7" w:rsidRPr="00224A35">
        <w:rPr>
          <w:rFonts w:asciiTheme="minorHAnsi" w:eastAsia="Times New Roman" w:hAnsiTheme="minorHAnsi" w:cstheme="minorHAnsi"/>
          <w:sz w:val="23"/>
          <w:szCs w:val="23"/>
          <w:lang w:eastAsia="en-GB"/>
        </w:rPr>
        <w:t xml:space="preserve"> Casey (2008)</w:t>
      </w:r>
      <w:r w:rsidRPr="00224A35">
        <w:rPr>
          <w:rFonts w:asciiTheme="minorHAnsi" w:eastAsia="Times New Roman" w:hAnsiTheme="minorHAnsi" w:cstheme="minorHAnsi"/>
          <w:sz w:val="23"/>
          <w:szCs w:val="23"/>
          <w:lang w:eastAsia="en-GB"/>
        </w:rPr>
        <w:t xml:space="preserve"> and the effect it’s had on culture and population, by doing so it also acknowledges the coloniser has an integral part of the history, the discourse at hand can’t help but bring up old wounds but only when the hurt has been acknowledged can healing begin between nations. The hurt is not all one sided, as the commoditisation of cultural heritage isn’t just the blame of colonialization and theft, objects of relative ancient standing have been sold into foreign collections by natives of the country of origin for the price of stability and survival in the light of the ever encroaching global economy, in fact many nations have played a crucial role in the operation of commodity trading(Gledhill 2000:71) in that  examples of the peripheral populations of south Africa incorporated into the European  world economy, and exported objects out and imported Europeanness in (IBID) It would seem like in nations where colonial presence isn’t extinct.</w:t>
      </w:r>
      <w:r w:rsidR="00963BCA" w:rsidRPr="00224A35">
        <w:rPr>
          <w:rFonts w:asciiTheme="minorHAnsi" w:eastAsia="Times New Roman" w:hAnsiTheme="minorHAnsi" w:cstheme="minorHAnsi"/>
          <w:sz w:val="23"/>
          <w:szCs w:val="23"/>
          <w:lang w:eastAsia="en-GB"/>
        </w:rPr>
        <w:t xml:space="preserve"> Colonial states often left exploitation in the hands of private companies who regulated such practices, through the slave trade end exportation of resources and artefacts (Wallerstein 1976 in </w:t>
      </w:r>
      <w:proofErr w:type="spellStart"/>
      <w:r w:rsidR="00963BCA" w:rsidRPr="00224A35">
        <w:rPr>
          <w:rFonts w:asciiTheme="minorHAnsi" w:eastAsia="Times New Roman" w:hAnsiTheme="minorHAnsi" w:cstheme="minorHAnsi"/>
          <w:sz w:val="23"/>
          <w:szCs w:val="23"/>
          <w:lang w:eastAsia="en-GB"/>
        </w:rPr>
        <w:t>Gledhil</w:t>
      </w:r>
      <w:proofErr w:type="spellEnd"/>
      <w:r w:rsidR="00963BCA" w:rsidRPr="00224A35">
        <w:rPr>
          <w:rFonts w:asciiTheme="minorHAnsi" w:eastAsia="Times New Roman" w:hAnsiTheme="minorHAnsi" w:cstheme="minorHAnsi"/>
          <w:sz w:val="23"/>
          <w:szCs w:val="23"/>
          <w:lang w:eastAsia="en-GB"/>
        </w:rPr>
        <w:t xml:space="preserve"> 2000:72). Therein lies the problem in that examples such as the </w:t>
      </w:r>
      <w:r w:rsidR="00470CCB" w:rsidRPr="00224A35">
        <w:rPr>
          <w:rFonts w:asciiTheme="minorHAnsi" w:eastAsia="Times New Roman" w:hAnsiTheme="minorHAnsi" w:cstheme="minorHAnsi"/>
          <w:sz w:val="23"/>
          <w:szCs w:val="23"/>
          <w:lang w:eastAsia="en-GB"/>
        </w:rPr>
        <w:t>P</w:t>
      </w:r>
      <w:r w:rsidR="00963BCA" w:rsidRPr="00224A35">
        <w:rPr>
          <w:rFonts w:asciiTheme="minorHAnsi" w:eastAsia="Times New Roman" w:hAnsiTheme="minorHAnsi" w:cstheme="minorHAnsi"/>
          <w:sz w:val="23"/>
          <w:szCs w:val="23"/>
          <w:lang w:eastAsia="en-GB"/>
        </w:rPr>
        <w:t>arthenon marbles were exported to Britain through private companies</w:t>
      </w:r>
      <w:r w:rsidR="00E23E26" w:rsidRPr="00224A35">
        <w:rPr>
          <w:rFonts w:asciiTheme="minorHAnsi" w:eastAsia="Times New Roman" w:hAnsiTheme="minorHAnsi" w:cstheme="minorHAnsi"/>
          <w:sz w:val="23"/>
          <w:szCs w:val="23"/>
          <w:lang w:eastAsia="en-GB"/>
        </w:rPr>
        <w:t>, bought from an artificial Turkish state which ruled Greece at the time</w:t>
      </w:r>
      <w:r w:rsidR="00963BCA" w:rsidRPr="00224A35">
        <w:rPr>
          <w:rFonts w:asciiTheme="minorHAnsi" w:eastAsia="Times New Roman" w:hAnsiTheme="minorHAnsi" w:cstheme="minorHAnsi"/>
          <w:sz w:val="23"/>
          <w:szCs w:val="23"/>
          <w:lang w:eastAsia="en-GB"/>
        </w:rPr>
        <w:t xml:space="preserve"> and then sold to the British Museum, which was done so under the stringent economic strain Lord Elgin was put under for his </w:t>
      </w:r>
      <w:r w:rsidR="00E23E26" w:rsidRPr="00224A35">
        <w:rPr>
          <w:rFonts w:asciiTheme="minorHAnsi" w:eastAsia="Times New Roman" w:hAnsiTheme="minorHAnsi" w:cstheme="minorHAnsi"/>
          <w:sz w:val="23"/>
          <w:szCs w:val="23"/>
          <w:lang w:eastAsia="en-GB"/>
        </w:rPr>
        <w:t xml:space="preserve">excavation of £70,000 </w:t>
      </w:r>
      <w:proofErr w:type="spellStart"/>
      <w:r w:rsidR="00E23E26" w:rsidRPr="00224A35">
        <w:rPr>
          <w:rFonts w:asciiTheme="minorHAnsi" w:eastAsia="Times New Roman" w:hAnsiTheme="minorHAnsi" w:cstheme="minorHAnsi"/>
          <w:sz w:val="23"/>
          <w:szCs w:val="23"/>
          <w:lang w:eastAsia="en-GB"/>
        </w:rPr>
        <w:t>gbp</w:t>
      </w:r>
      <w:proofErr w:type="spellEnd"/>
      <w:r w:rsidR="00E23E26" w:rsidRPr="00224A35">
        <w:rPr>
          <w:rFonts w:asciiTheme="minorHAnsi" w:eastAsia="Times New Roman" w:hAnsiTheme="minorHAnsi" w:cstheme="minorHAnsi"/>
          <w:sz w:val="23"/>
          <w:szCs w:val="23"/>
          <w:lang w:eastAsia="en-GB"/>
        </w:rPr>
        <w:t>, and simultaneous negative receival</w:t>
      </w:r>
      <w:r w:rsidR="004F7BBC" w:rsidRPr="00224A35">
        <w:rPr>
          <w:rFonts w:asciiTheme="minorHAnsi" w:eastAsia="Times New Roman" w:hAnsiTheme="minorHAnsi" w:cstheme="minorHAnsi"/>
          <w:sz w:val="23"/>
          <w:szCs w:val="23"/>
          <w:lang w:eastAsia="en-GB"/>
        </w:rPr>
        <w:t xml:space="preserve"> from British Government</w:t>
      </w:r>
      <w:r w:rsidR="00E23E26" w:rsidRPr="00224A35">
        <w:rPr>
          <w:rFonts w:asciiTheme="minorHAnsi" w:eastAsia="Times New Roman" w:hAnsiTheme="minorHAnsi" w:cstheme="minorHAnsi"/>
          <w:sz w:val="23"/>
          <w:szCs w:val="23"/>
          <w:lang w:eastAsia="en-GB"/>
        </w:rPr>
        <w:t xml:space="preserve"> and controversy surrounding his permit </w:t>
      </w:r>
      <w:r w:rsidR="00963BCA" w:rsidRPr="00224A35">
        <w:rPr>
          <w:rFonts w:asciiTheme="minorHAnsi" w:eastAsia="Times New Roman" w:hAnsiTheme="minorHAnsi" w:cstheme="minorHAnsi"/>
          <w:sz w:val="23"/>
          <w:szCs w:val="23"/>
          <w:lang w:eastAsia="en-GB"/>
        </w:rPr>
        <w:t>(</w:t>
      </w:r>
      <w:r w:rsidR="00E23E26" w:rsidRPr="00224A35">
        <w:rPr>
          <w:rFonts w:asciiTheme="minorHAnsi" w:eastAsia="Times New Roman" w:hAnsiTheme="minorHAnsi" w:cstheme="minorHAnsi"/>
          <w:sz w:val="23"/>
          <w:szCs w:val="23"/>
          <w:lang w:eastAsia="en-GB"/>
        </w:rPr>
        <w:t>Boyle 2015</w:t>
      </w:r>
      <w:r w:rsidR="00963BCA" w:rsidRPr="00224A35">
        <w:rPr>
          <w:rFonts w:asciiTheme="minorHAnsi" w:eastAsia="Times New Roman" w:hAnsiTheme="minorHAnsi" w:cstheme="minorHAnsi"/>
          <w:sz w:val="23"/>
          <w:szCs w:val="23"/>
          <w:lang w:eastAsia="en-GB"/>
        </w:rPr>
        <w:t>)</w:t>
      </w:r>
      <w:r w:rsidR="004F7BBC" w:rsidRPr="00224A35">
        <w:rPr>
          <w:rFonts w:asciiTheme="minorHAnsi" w:eastAsia="Times New Roman" w:hAnsiTheme="minorHAnsi" w:cstheme="minorHAnsi"/>
          <w:sz w:val="23"/>
          <w:szCs w:val="23"/>
          <w:lang w:eastAsia="en-GB"/>
        </w:rPr>
        <w:t xml:space="preserve"> (Casey 2008)</w:t>
      </w:r>
      <w:r w:rsidR="001313D7" w:rsidRPr="00224A35">
        <w:rPr>
          <w:rFonts w:asciiTheme="minorHAnsi" w:eastAsia="Times New Roman" w:hAnsiTheme="minorHAnsi" w:cstheme="minorHAnsi"/>
          <w:sz w:val="23"/>
          <w:szCs w:val="23"/>
          <w:lang w:eastAsia="en-GB"/>
        </w:rPr>
        <w:t xml:space="preserve"> (Moore 2007). </w:t>
      </w:r>
      <w:proofErr w:type="gramStart"/>
      <w:r w:rsidR="001313D7" w:rsidRPr="00224A35">
        <w:rPr>
          <w:rFonts w:asciiTheme="minorHAnsi" w:eastAsia="Times New Roman" w:hAnsiTheme="minorHAnsi" w:cstheme="minorHAnsi"/>
          <w:sz w:val="23"/>
          <w:szCs w:val="23"/>
          <w:lang w:eastAsia="en-GB"/>
        </w:rPr>
        <w:t>In light of</w:t>
      </w:r>
      <w:proofErr w:type="gramEnd"/>
      <w:r w:rsidR="001313D7" w:rsidRPr="00224A35">
        <w:rPr>
          <w:rFonts w:asciiTheme="minorHAnsi" w:eastAsia="Times New Roman" w:hAnsiTheme="minorHAnsi" w:cstheme="minorHAnsi"/>
          <w:sz w:val="23"/>
          <w:szCs w:val="23"/>
          <w:lang w:eastAsia="en-GB"/>
        </w:rPr>
        <w:t xml:space="preserve"> the controversy it is important to note that the </w:t>
      </w:r>
      <w:r w:rsidR="00FB25D7" w:rsidRPr="00224A35">
        <w:rPr>
          <w:rFonts w:asciiTheme="minorHAnsi" w:eastAsia="Times New Roman" w:hAnsiTheme="minorHAnsi" w:cstheme="minorHAnsi"/>
          <w:sz w:val="23"/>
          <w:szCs w:val="23"/>
          <w:lang w:eastAsia="en-GB"/>
        </w:rPr>
        <w:t>B</w:t>
      </w:r>
      <w:r w:rsidR="001313D7" w:rsidRPr="00224A35">
        <w:rPr>
          <w:rFonts w:asciiTheme="minorHAnsi" w:eastAsia="Times New Roman" w:hAnsiTheme="minorHAnsi" w:cstheme="minorHAnsi"/>
          <w:sz w:val="23"/>
          <w:szCs w:val="23"/>
          <w:lang w:eastAsia="en-GB"/>
        </w:rPr>
        <w:t xml:space="preserve">ritish Government at the time of Lord Elgin’s acquisition, </w:t>
      </w:r>
      <w:r w:rsidR="00FB25D7" w:rsidRPr="00224A35">
        <w:rPr>
          <w:rFonts w:asciiTheme="minorHAnsi" w:eastAsia="Times New Roman" w:hAnsiTheme="minorHAnsi" w:cstheme="minorHAnsi"/>
          <w:sz w:val="23"/>
          <w:szCs w:val="23"/>
          <w:lang w:eastAsia="en-GB"/>
        </w:rPr>
        <w:t xml:space="preserve">had no interest in buying the marbles from the collection. </w:t>
      </w:r>
      <w:r w:rsidR="003F72F4" w:rsidRPr="00224A35">
        <w:rPr>
          <w:rFonts w:asciiTheme="minorHAnsi" w:eastAsia="Times New Roman" w:hAnsiTheme="minorHAnsi" w:cstheme="minorHAnsi"/>
          <w:sz w:val="23"/>
          <w:szCs w:val="23"/>
          <w:lang w:eastAsia="en-GB"/>
        </w:rPr>
        <w:t>Later purchased and sold to the British museum. Casey (2008)</w:t>
      </w:r>
      <w:r w:rsidR="00963BCA" w:rsidRPr="00224A35">
        <w:rPr>
          <w:rFonts w:asciiTheme="minorHAnsi" w:eastAsia="Times New Roman" w:hAnsiTheme="minorHAnsi" w:cstheme="minorHAnsi"/>
          <w:sz w:val="23"/>
          <w:szCs w:val="23"/>
          <w:lang w:eastAsia="en-GB"/>
        </w:rPr>
        <w:t xml:space="preserve"> </w:t>
      </w:r>
      <w:r w:rsidR="003F72F4" w:rsidRPr="00224A35">
        <w:rPr>
          <w:rFonts w:asciiTheme="minorHAnsi" w:eastAsia="Times New Roman" w:hAnsiTheme="minorHAnsi" w:cstheme="minorHAnsi"/>
          <w:sz w:val="23"/>
          <w:szCs w:val="23"/>
          <w:lang w:eastAsia="en-GB"/>
        </w:rPr>
        <w:t xml:space="preserve">Moore 2007 Boyle 2015). </w:t>
      </w:r>
      <w:r w:rsidR="00E23E26" w:rsidRPr="00224A35">
        <w:rPr>
          <w:rFonts w:asciiTheme="minorHAnsi" w:eastAsia="Times New Roman" w:hAnsiTheme="minorHAnsi" w:cstheme="minorHAnsi"/>
          <w:sz w:val="23"/>
          <w:szCs w:val="23"/>
          <w:lang w:eastAsia="en-GB"/>
        </w:rPr>
        <w:t xml:space="preserve">Even then it was not I would argue acceptable, controversial at best and </w:t>
      </w:r>
      <w:r w:rsidR="00470CCB" w:rsidRPr="00224A35">
        <w:rPr>
          <w:rFonts w:asciiTheme="minorHAnsi" w:hAnsiTheme="minorHAnsi" w:cstheme="minorHAnsi"/>
        </w:rPr>
        <w:t>i</w:t>
      </w:r>
      <w:r w:rsidRPr="00224A35">
        <w:rPr>
          <w:rFonts w:asciiTheme="minorHAnsi" w:hAnsiTheme="minorHAnsi" w:cstheme="minorHAnsi"/>
        </w:rPr>
        <w:t xml:space="preserve">n the light of </w:t>
      </w:r>
      <w:r w:rsidR="00E23E26" w:rsidRPr="00224A35">
        <w:rPr>
          <w:rFonts w:asciiTheme="minorHAnsi" w:hAnsiTheme="minorHAnsi" w:cstheme="minorHAnsi"/>
        </w:rPr>
        <w:t>pre-</w:t>
      </w:r>
      <w:r w:rsidR="00963BCA" w:rsidRPr="00224A35">
        <w:rPr>
          <w:rFonts w:asciiTheme="minorHAnsi" w:hAnsiTheme="minorHAnsi" w:cstheme="minorHAnsi"/>
        </w:rPr>
        <w:t>modern state</w:t>
      </w:r>
      <w:r w:rsidRPr="00224A35">
        <w:rPr>
          <w:rFonts w:asciiTheme="minorHAnsi" w:hAnsiTheme="minorHAnsi" w:cstheme="minorHAnsi"/>
        </w:rPr>
        <w:t>-hood,</w:t>
      </w:r>
      <w:r w:rsidR="00FB25D7" w:rsidRPr="00224A35">
        <w:rPr>
          <w:rFonts w:asciiTheme="minorHAnsi" w:hAnsiTheme="minorHAnsi" w:cstheme="minorHAnsi"/>
        </w:rPr>
        <w:t xml:space="preserve"> it is still considered the moral responsibility of the British museum to return the marbles.</w:t>
      </w:r>
      <w:r w:rsidRPr="00224A35">
        <w:rPr>
          <w:rFonts w:asciiTheme="minorHAnsi" w:hAnsiTheme="minorHAnsi" w:cstheme="minorHAnsi"/>
        </w:rPr>
        <w:t xml:space="preserve"> Globalisation (or the global state) which has come to bare upon nation-states and its national artefacts, in that it’s cultural totems like language and inherited national parks </w:t>
      </w:r>
      <w:proofErr w:type="spellStart"/>
      <w:r w:rsidRPr="00224A35">
        <w:rPr>
          <w:rFonts w:asciiTheme="minorHAnsi" w:hAnsiTheme="minorHAnsi" w:cstheme="minorHAnsi"/>
        </w:rPr>
        <w:t>i.e</w:t>
      </w:r>
      <w:proofErr w:type="spellEnd"/>
      <w:r w:rsidRPr="00224A35">
        <w:rPr>
          <w:rFonts w:asciiTheme="minorHAnsi" w:hAnsiTheme="minorHAnsi" w:cstheme="minorHAnsi"/>
        </w:rPr>
        <w:t xml:space="preserve"> territory, domestic and foreign, artefacts domestic and foreign, are now subject to the “flow and fluctuation of an inherently violent, global economic structure” </w:t>
      </w:r>
      <w:r w:rsidRPr="00224A35">
        <w:rPr>
          <w:rFonts w:asciiTheme="minorHAnsi" w:eastAsia="Times New Roman" w:hAnsiTheme="minorHAnsi" w:cstheme="minorHAnsi"/>
          <w:sz w:val="23"/>
          <w:szCs w:val="23"/>
          <w:lang w:eastAsia="en-GB"/>
        </w:rPr>
        <w:t>Foucault &amp; Sheridan</w:t>
      </w:r>
      <w:r w:rsidRPr="00224A35">
        <w:rPr>
          <w:rFonts w:asciiTheme="minorHAnsi" w:eastAsia="Times New Roman" w:hAnsiTheme="minorHAnsi" w:cstheme="minorHAnsi"/>
          <w:i/>
          <w:sz w:val="23"/>
          <w:szCs w:val="23"/>
          <w:lang w:eastAsia="en-GB"/>
        </w:rPr>
        <w:t xml:space="preserve"> </w:t>
      </w:r>
      <w:r w:rsidRPr="00224A35">
        <w:rPr>
          <w:rFonts w:asciiTheme="minorHAnsi" w:eastAsia="Times New Roman" w:hAnsiTheme="minorHAnsi" w:cstheme="minorHAnsi"/>
          <w:i/>
          <w:sz w:val="23"/>
          <w:szCs w:val="23"/>
          <w:lang w:eastAsia="en-GB"/>
        </w:rPr>
        <w:lastRenderedPageBreak/>
        <w:t xml:space="preserve">(1995: 233).  </w:t>
      </w:r>
      <w:r w:rsidRPr="00224A35">
        <w:rPr>
          <w:rFonts w:asciiTheme="minorHAnsi" w:hAnsiTheme="minorHAnsi" w:cstheme="minorHAnsi"/>
        </w:rPr>
        <w:t xml:space="preserve">This draws an interesting perspective on objects and artefacts still in possession by former industrialised colonial powers, as we can see that rather these totems are </w:t>
      </w:r>
      <w:r w:rsidR="00E23E26" w:rsidRPr="00224A35">
        <w:rPr>
          <w:rFonts w:asciiTheme="minorHAnsi" w:hAnsiTheme="minorHAnsi" w:cstheme="minorHAnsi"/>
        </w:rPr>
        <w:t xml:space="preserve">paradoxically </w:t>
      </w:r>
      <w:r w:rsidRPr="00224A35">
        <w:rPr>
          <w:rFonts w:asciiTheme="minorHAnsi" w:hAnsiTheme="minorHAnsi" w:cstheme="minorHAnsi"/>
        </w:rPr>
        <w:t>innately imbued with meaning,</w:t>
      </w:r>
      <w:r w:rsidR="00E23E26" w:rsidRPr="00224A35">
        <w:rPr>
          <w:rFonts w:asciiTheme="minorHAnsi" w:hAnsiTheme="minorHAnsi" w:cstheme="minorHAnsi"/>
        </w:rPr>
        <w:t xml:space="preserve"> as well as having meaning projected on to them. </w:t>
      </w:r>
      <w:r w:rsidRPr="00224A35">
        <w:rPr>
          <w:rFonts w:asciiTheme="minorHAnsi" w:hAnsiTheme="minorHAnsi" w:cstheme="minorHAnsi"/>
        </w:rPr>
        <w:t>Totems are subject to not just the fluctuation of global economies but also the culture of their possession, perspective of cultural relatively in this case is not it’s weakness, as a look at any items in question through the lens of the possessor whether indigenous or foreign,  we see less differentiation and more similarities between nations in that we all value our cultural artefacts however for different reasons, we can infer that despite the complicated bureaucracy and history in place blocking the return of some of these items, the totems have become cultural artefacts of the coloniser as</w:t>
      </w:r>
      <w:r w:rsidR="0009290B" w:rsidRPr="00224A35">
        <w:rPr>
          <w:rFonts w:asciiTheme="minorHAnsi" w:hAnsiTheme="minorHAnsi" w:cstheme="minorHAnsi"/>
        </w:rPr>
        <w:t xml:space="preserve"> </w:t>
      </w:r>
      <w:r w:rsidRPr="00224A35">
        <w:rPr>
          <w:rFonts w:asciiTheme="minorHAnsi" w:hAnsiTheme="minorHAnsi" w:cstheme="minorHAnsi"/>
        </w:rPr>
        <w:t>well</w:t>
      </w:r>
      <w:r w:rsidR="0009290B" w:rsidRPr="00224A35">
        <w:rPr>
          <w:rFonts w:asciiTheme="minorHAnsi" w:hAnsiTheme="minorHAnsi" w:cstheme="minorHAnsi"/>
        </w:rPr>
        <w:t xml:space="preserve"> </w:t>
      </w:r>
      <w:r w:rsidRPr="00224A35">
        <w:rPr>
          <w:rFonts w:asciiTheme="minorHAnsi" w:hAnsiTheme="minorHAnsi" w:cstheme="minorHAnsi"/>
        </w:rPr>
        <w:t>(Moore 2007:</w:t>
      </w:r>
      <w:r w:rsidR="008B570C" w:rsidRPr="00224A35">
        <w:rPr>
          <w:rFonts w:asciiTheme="minorHAnsi" w:hAnsiTheme="minorHAnsi" w:cstheme="minorHAnsi"/>
        </w:rPr>
        <w:t>3-5</w:t>
      </w:r>
      <w:r w:rsidR="003F72F4" w:rsidRPr="00224A35">
        <w:rPr>
          <w:rFonts w:asciiTheme="minorHAnsi" w:hAnsiTheme="minorHAnsi" w:cstheme="minorHAnsi"/>
          <w:iCs/>
        </w:rPr>
        <w:t>).</w:t>
      </w:r>
      <w:r w:rsidR="008552B8" w:rsidRPr="00224A35">
        <w:rPr>
          <w:rFonts w:asciiTheme="minorHAnsi" w:hAnsiTheme="minorHAnsi" w:cstheme="minorHAnsi"/>
          <w:iCs/>
        </w:rPr>
        <w:t xml:space="preserve"> </w:t>
      </w:r>
    </w:p>
    <w:p w14:paraId="3789AD82" w14:textId="77777777" w:rsidR="00CD1FA2" w:rsidRPr="00224A35" w:rsidRDefault="00CD1FA2" w:rsidP="00CD1FA2">
      <w:pPr>
        <w:spacing w:line="360" w:lineRule="auto"/>
        <w:ind w:firstLine="720"/>
        <w:rPr>
          <w:rFonts w:cstheme="minorHAnsi"/>
          <w:i/>
        </w:rPr>
      </w:pPr>
    </w:p>
    <w:p w14:paraId="1C8E2F78" w14:textId="6BD43477" w:rsidR="00CD1FA2" w:rsidRPr="00224A35" w:rsidRDefault="008552B8" w:rsidP="00CD1FA2">
      <w:pPr>
        <w:spacing w:line="360" w:lineRule="auto"/>
        <w:ind w:firstLine="720"/>
        <w:rPr>
          <w:rFonts w:cstheme="minorHAnsi"/>
          <w:i/>
        </w:rPr>
      </w:pPr>
      <w:r w:rsidRPr="00224A35">
        <w:rPr>
          <w:rFonts w:cstheme="minorHAnsi"/>
          <w:i/>
        </w:rPr>
        <w:t xml:space="preserve"> </w:t>
      </w:r>
      <w:r w:rsidR="00EE1D0A" w:rsidRPr="00224A35">
        <w:rPr>
          <w:rFonts w:cstheme="minorHAnsi"/>
          <w:i/>
        </w:rPr>
        <w:t>“Looted Ethiopian Treasures in U</w:t>
      </w:r>
      <w:r w:rsidRPr="00224A35">
        <w:rPr>
          <w:rFonts w:cstheme="minorHAnsi"/>
          <w:i/>
        </w:rPr>
        <w:t>K</w:t>
      </w:r>
      <w:r w:rsidR="00EE1D0A" w:rsidRPr="00224A35">
        <w:rPr>
          <w:rFonts w:cstheme="minorHAnsi"/>
          <w:i/>
        </w:rPr>
        <w:t xml:space="preserve"> could be returned on Loan</w:t>
      </w:r>
      <w:r w:rsidRPr="00224A35">
        <w:rPr>
          <w:rFonts w:cstheme="minorHAnsi"/>
          <w:i/>
        </w:rPr>
        <w:t>.</w:t>
      </w:r>
      <w:r w:rsidR="00EE1D0A" w:rsidRPr="00224A35">
        <w:rPr>
          <w:rFonts w:cstheme="minorHAnsi"/>
          <w:i/>
        </w:rPr>
        <w:t>”</w:t>
      </w:r>
      <w:r w:rsidR="00CD1FA2" w:rsidRPr="00224A35">
        <w:rPr>
          <w:rFonts w:cstheme="minorHAnsi"/>
          <w:i/>
        </w:rPr>
        <w:t xml:space="preserve"> April 3</w:t>
      </w:r>
      <w:r w:rsidR="00CD1FA2" w:rsidRPr="00224A35">
        <w:rPr>
          <w:rFonts w:cstheme="minorHAnsi"/>
          <w:i/>
          <w:vertAlign w:val="superscript"/>
        </w:rPr>
        <w:t>rd</w:t>
      </w:r>
      <w:r w:rsidR="00CD1FA2" w:rsidRPr="00224A35">
        <w:rPr>
          <w:rFonts w:cstheme="minorHAnsi"/>
          <w:i/>
        </w:rPr>
        <w:t>,2018,</w:t>
      </w:r>
    </w:p>
    <w:p w14:paraId="749833D6" w14:textId="03BEFBC6" w:rsidR="001313D7" w:rsidRPr="00224A35" w:rsidRDefault="00CD1FA2" w:rsidP="00BC19A0">
      <w:pPr>
        <w:spacing w:line="360" w:lineRule="auto"/>
        <w:rPr>
          <w:rFonts w:cstheme="minorHAnsi"/>
          <w:i/>
        </w:rPr>
      </w:pPr>
      <w:r w:rsidRPr="00224A35">
        <w:rPr>
          <w:rFonts w:cstheme="minorHAnsi"/>
        </w:rPr>
        <w:t>R</w:t>
      </w:r>
      <w:r w:rsidR="00EE1D0A" w:rsidRPr="00224A35">
        <w:rPr>
          <w:rFonts w:cstheme="minorHAnsi"/>
        </w:rPr>
        <w:t xml:space="preserve">eads the headline of a recent </w:t>
      </w:r>
      <w:r w:rsidRPr="00224A35">
        <w:rPr>
          <w:rFonts w:cstheme="minorHAnsi"/>
        </w:rPr>
        <w:t>G</w:t>
      </w:r>
      <w:r w:rsidR="00EE1D0A" w:rsidRPr="00224A35">
        <w:rPr>
          <w:rFonts w:cstheme="minorHAnsi"/>
        </w:rPr>
        <w:t>uardian article dated to April 3</w:t>
      </w:r>
      <w:r w:rsidR="00EE1D0A" w:rsidRPr="00224A35">
        <w:rPr>
          <w:rFonts w:cstheme="minorHAnsi"/>
          <w:vertAlign w:val="superscript"/>
        </w:rPr>
        <w:t>rd</w:t>
      </w:r>
      <w:r w:rsidR="008552B8" w:rsidRPr="00224A35">
        <w:rPr>
          <w:rFonts w:cstheme="minorHAnsi"/>
        </w:rPr>
        <w:t>, 2018</w:t>
      </w:r>
      <w:r w:rsidR="00EE1D0A" w:rsidRPr="00224A35">
        <w:rPr>
          <w:rFonts w:cstheme="minorHAnsi"/>
        </w:rPr>
        <w:t xml:space="preserve">. The title irked me somewhat, as the notion of being “returned on Loan”, to the indigenous society in which they belong seemed, to highlight notions presented by </w:t>
      </w:r>
      <w:proofErr w:type="spellStart"/>
      <w:r w:rsidR="00EE1D0A" w:rsidRPr="00224A35">
        <w:rPr>
          <w:rFonts w:cstheme="minorHAnsi"/>
        </w:rPr>
        <w:t>Werbner</w:t>
      </w:r>
      <w:proofErr w:type="spellEnd"/>
      <w:r w:rsidR="008552B8" w:rsidRPr="00224A35">
        <w:rPr>
          <w:rFonts w:cstheme="minorHAnsi"/>
        </w:rPr>
        <w:t xml:space="preserve"> (1999)</w:t>
      </w:r>
      <w:r w:rsidR="00EE1D0A" w:rsidRPr="00224A35">
        <w:rPr>
          <w:rFonts w:cstheme="minorHAnsi"/>
        </w:rPr>
        <w:t xml:space="preserve"> in regards to cosmopolitan culture </w:t>
      </w:r>
      <w:r w:rsidR="008552B8" w:rsidRPr="00224A35">
        <w:rPr>
          <w:rFonts w:cstheme="minorHAnsi"/>
        </w:rPr>
        <w:t>in that it demonstrates the hierarchy of global class structure</w:t>
      </w:r>
      <w:r w:rsidR="008552B8" w:rsidRPr="00224A35">
        <w:rPr>
          <w:rFonts w:eastAsia="Times New Roman" w:cstheme="minorHAnsi"/>
          <w:lang w:eastAsia="en-GB"/>
        </w:rPr>
        <w:t xml:space="preserve">, orientated on the </w:t>
      </w:r>
      <w:r w:rsidRPr="00224A35">
        <w:rPr>
          <w:rFonts w:eastAsia="Times New Roman" w:cstheme="minorHAnsi"/>
          <w:lang w:eastAsia="en-GB"/>
        </w:rPr>
        <w:t>acquisition</w:t>
      </w:r>
      <w:r w:rsidR="008552B8" w:rsidRPr="00224A35">
        <w:rPr>
          <w:rFonts w:eastAsia="Times New Roman" w:cstheme="minorHAnsi"/>
          <w:lang w:eastAsia="en-GB"/>
        </w:rPr>
        <w:t xml:space="preserve"> of rare displays and artefacts</w:t>
      </w:r>
      <w:r w:rsidR="008552B8" w:rsidRPr="00224A35">
        <w:rPr>
          <w:rFonts w:eastAsia="Times New Roman" w:cstheme="minorHAnsi"/>
          <w:i/>
          <w:lang w:eastAsia="en-GB"/>
        </w:rPr>
        <w:t xml:space="preserve"> “ The grouping overlaps with an international cultural elite of art dealers, publishing and media representatives, the culture industries, VIPs . . . producing images of</w:t>
      </w:r>
      <w:r w:rsidR="00FB6E4D" w:rsidRPr="00224A35">
        <w:rPr>
          <w:rFonts w:eastAsia="Times New Roman" w:cstheme="minorHAnsi"/>
          <w:i/>
          <w:lang w:eastAsia="en-GB"/>
        </w:rPr>
        <w:t xml:space="preserve"> </w:t>
      </w:r>
      <w:r w:rsidR="008552B8" w:rsidRPr="00224A35">
        <w:rPr>
          <w:rFonts w:eastAsia="Times New Roman" w:cstheme="minorHAnsi"/>
          <w:i/>
          <w:lang w:eastAsia="en-GB"/>
        </w:rPr>
        <w:t xml:space="preserve">the world and images for the world . . . a proliferation of interpretations of the world” Friedman (1995: 79/80) cited in </w:t>
      </w:r>
      <w:proofErr w:type="spellStart"/>
      <w:r w:rsidR="008552B8" w:rsidRPr="00224A35">
        <w:rPr>
          <w:rFonts w:eastAsia="Times New Roman" w:cstheme="minorHAnsi"/>
          <w:i/>
          <w:lang w:eastAsia="en-GB"/>
        </w:rPr>
        <w:t>Werbner</w:t>
      </w:r>
      <w:proofErr w:type="spellEnd"/>
      <w:r w:rsidR="008552B8" w:rsidRPr="00224A35">
        <w:rPr>
          <w:rFonts w:eastAsia="Times New Roman" w:cstheme="minorHAnsi"/>
          <w:i/>
          <w:lang w:eastAsia="en-GB"/>
        </w:rPr>
        <w:t xml:space="preserve"> (1999:2), </w:t>
      </w:r>
      <w:r w:rsidR="008552B8" w:rsidRPr="00224A35">
        <w:rPr>
          <w:rFonts w:cstheme="minorHAnsi"/>
        </w:rPr>
        <w:t xml:space="preserve"> </w:t>
      </w:r>
      <w:r w:rsidR="00EE1D0A" w:rsidRPr="00224A35">
        <w:rPr>
          <w:rFonts w:cstheme="minorHAnsi"/>
        </w:rPr>
        <w:t xml:space="preserve">and </w:t>
      </w:r>
      <w:r w:rsidR="008552B8" w:rsidRPr="00224A35">
        <w:rPr>
          <w:rFonts w:cstheme="minorHAnsi"/>
        </w:rPr>
        <w:t xml:space="preserve">Foucault </w:t>
      </w:r>
      <w:r w:rsidR="00EE1D0A" w:rsidRPr="00224A35">
        <w:rPr>
          <w:rFonts w:cstheme="minorHAnsi"/>
        </w:rPr>
        <w:t>and Sheridan(1995) in regards to structural violence inherent within class capitalism and hopefully demonstrated in this essay toward cultural artefacts</w:t>
      </w:r>
      <w:r w:rsidRPr="00224A35">
        <w:rPr>
          <w:rFonts w:cstheme="minorHAnsi"/>
        </w:rPr>
        <w:t xml:space="preserve"> as a general rule based on the actions of private collectors.</w:t>
      </w:r>
      <w:r w:rsidRPr="00224A35">
        <w:rPr>
          <w:rFonts w:cstheme="minorHAnsi"/>
          <w:i/>
        </w:rPr>
        <w:t xml:space="preserve"> </w:t>
      </w:r>
      <w:r w:rsidR="008552B8" w:rsidRPr="00224A35">
        <w:rPr>
          <w:rFonts w:cstheme="minorHAnsi"/>
        </w:rPr>
        <w:t xml:space="preserve">Despite the </w:t>
      </w:r>
      <w:r w:rsidRPr="00224A35">
        <w:rPr>
          <w:rFonts w:cstheme="minorHAnsi"/>
        </w:rPr>
        <w:t xml:space="preserve">controversial </w:t>
      </w:r>
      <w:r w:rsidR="008552B8" w:rsidRPr="00224A35">
        <w:rPr>
          <w:rFonts w:cstheme="minorHAnsi"/>
        </w:rPr>
        <w:t xml:space="preserve">events surrounding the removal of the items of the </w:t>
      </w:r>
      <w:proofErr w:type="spellStart"/>
      <w:r w:rsidR="008552B8" w:rsidRPr="00224A35">
        <w:rPr>
          <w:rFonts w:cstheme="minorHAnsi"/>
        </w:rPr>
        <w:t>Maqdala</w:t>
      </w:r>
      <w:proofErr w:type="spellEnd"/>
      <w:r w:rsidR="008552B8" w:rsidRPr="00224A35">
        <w:rPr>
          <w:rFonts w:cstheme="minorHAnsi"/>
        </w:rPr>
        <w:t xml:space="preserve"> exhibition, during the Abyssinia campaign in 1868 including the Royal Family dress and Gold crown, depicted in Figure 1 and 2 in news article on the guardian by Brown (2018). </w:t>
      </w:r>
      <w:r w:rsidRPr="00224A35">
        <w:rPr>
          <w:rFonts w:cstheme="minorHAnsi"/>
        </w:rPr>
        <w:t xml:space="preserve">The articles in question still demonstrate by their display, and portrayal in the news, show that their subjection to international politics and monetary value is attributed to 1 cosmopolitan class system and structural violence inherited through economy and colonialization. Emmanuel Macros, the </w:t>
      </w:r>
      <w:r w:rsidR="00F8190E" w:rsidRPr="00224A35">
        <w:rPr>
          <w:rFonts w:cstheme="minorHAnsi"/>
        </w:rPr>
        <w:t>President</w:t>
      </w:r>
      <w:r w:rsidRPr="00224A35">
        <w:rPr>
          <w:rFonts w:cstheme="minorHAnsi"/>
        </w:rPr>
        <w:t xml:space="preserve"> of Ethiopia has went on record</w:t>
      </w:r>
      <w:r w:rsidR="00F8190E" w:rsidRPr="00224A35">
        <w:rPr>
          <w:rFonts w:cstheme="minorHAnsi"/>
        </w:rPr>
        <w:t xml:space="preserve"> in the same Guardian article </w:t>
      </w:r>
      <w:r w:rsidRPr="00224A35">
        <w:rPr>
          <w:rFonts w:cstheme="minorHAnsi"/>
        </w:rPr>
        <w:t>to say that “</w:t>
      </w:r>
      <w:r w:rsidRPr="00224A35">
        <w:rPr>
          <w:rFonts w:cstheme="minorHAnsi"/>
          <w:i/>
        </w:rPr>
        <w:t xml:space="preserve">although to acquire Ethiopian treasure back is of the highest importance to me. We must take the artefacts item by item, </w:t>
      </w:r>
      <w:r w:rsidR="00A16E4A" w:rsidRPr="00224A35">
        <w:rPr>
          <w:rFonts w:cstheme="minorHAnsi"/>
          <w:i/>
        </w:rPr>
        <w:t>o</w:t>
      </w:r>
      <w:r w:rsidRPr="00224A35">
        <w:rPr>
          <w:rFonts w:cstheme="minorHAnsi"/>
          <w:i/>
        </w:rPr>
        <w:t>nce you unpack the actions of the past and history, the situation becomes a lot more complicated</w:t>
      </w:r>
      <w:r w:rsidRPr="00224A35">
        <w:rPr>
          <w:rFonts w:cstheme="minorHAnsi"/>
        </w:rPr>
        <w:t xml:space="preserve">.” </w:t>
      </w:r>
      <w:r w:rsidR="00F8190E" w:rsidRPr="00224A35">
        <w:rPr>
          <w:rFonts w:cstheme="minorHAnsi"/>
        </w:rPr>
        <w:t xml:space="preserve">Such history may interest the reader and to contextualise the history of the </w:t>
      </w:r>
      <w:proofErr w:type="spellStart"/>
      <w:r w:rsidR="00F8190E" w:rsidRPr="00224A35">
        <w:rPr>
          <w:rFonts w:cstheme="minorHAnsi"/>
        </w:rPr>
        <w:t>Maqdala</w:t>
      </w:r>
      <w:proofErr w:type="spellEnd"/>
      <w:r w:rsidR="00F8190E" w:rsidRPr="00224A35">
        <w:rPr>
          <w:rFonts w:cstheme="minorHAnsi"/>
        </w:rPr>
        <w:t xml:space="preserve"> exhibition please</w:t>
      </w:r>
      <w:r w:rsidR="00F8190E" w:rsidRPr="00224A35">
        <w:rPr>
          <w:rFonts w:cstheme="minorHAnsi"/>
          <w:i/>
        </w:rPr>
        <w:t xml:space="preserve"> see Hunt</w:t>
      </w:r>
      <w:r w:rsidR="00A16E4A" w:rsidRPr="00224A35">
        <w:rPr>
          <w:rFonts w:cstheme="minorHAnsi"/>
          <w:i/>
        </w:rPr>
        <w:t xml:space="preserve"> </w:t>
      </w:r>
      <w:r w:rsidR="00F8190E" w:rsidRPr="00224A35">
        <w:rPr>
          <w:rFonts w:cstheme="minorHAnsi"/>
          <w:i/>
        </w:rPr>
        <w:t xml:space="preserve">(2018). Additionally </w:t>
      </w:r>
      <w:r w:rsidR="00F8190E" w:rsidRPr="00224A35">
        <w:rPr>
          <w:rFonts w:cstheme="minorHAnsi"/>
        </w:rPr>
        <w:t xml:space="preserve">In the sensitive light of colonialization and reconciliation between nations, I’d highlight in contrast that the </w:t>
      </w:r>
      <w:r w:rsidR="00F8190E" w:rsidRPr="00224A35">
        <w:rPr>
          <w:rFonts w:cstheme="minorHAnsi"/>
        </w:rPr>
        <w:lastRenderedPageBreak/>
        <w:t>display by the Victorian and Albert museum has also allegedly been done so under the strictest  collaboration of the Ethiopian Officials and representatives of the Ethiopian embassy(Brown 2018) and also that the</w:t>
      </w:r>
      <w:r w:rsidR="00F8190E" w:rsidRPr="00224A35">
        <w:rPr>
          <w:rFonts w:cstheme="minorHAnsi"/>
        </w:rPr>
        <w:t xml:space="preserve"> offer of a long-term loan was welcomed by </w:t>
      </w:r>
      <w:r w:rsidR="00F8190E" w:rsidRPr="00224A35">
        <w:rPr>
          <w:rFonts w:cstheme="minorHAnsi"/>
        </w:rPr>
        <w:t>Prof Andreas Eshete, a former president of Addis Ababa University</w:t>
      </w:r>
      <w:r w:rsidR="00F8190E" w:rsidRPr="00224A35">
        <w:rPr>
          <w:rFonts w:cstheme="minorHAnsi"/>
        </w:rPr>
        <w:t xml:space="preserve"> who co-founded </w:t>
      </w:r>
      <w:proofErr w:type="spellStart"/>
      <w:r w:rsidR="00F8190E" w:rsidRPr="00224A35">
        <w:rPr>
          <w:rFonts w:cstheme="minorHAnsi"/>
        </w:rPr>
        <w:t>Afromet</w:t>
      </w:r>
      <w:proofErr w:type="spellEnd"/>
      <w:r w:rsidR="00F8190E" w:rsidRPr="00224A35">
        <w:rPr>
          <w:rFonts w:cstheme="minorHAnsi"/>
        </w:rPr>
        <w:t xml:space="preserve">, a campaign group for the return of </w:t>
      </w:r>
      <w:proofErr w:type="spellStart"/>
      <w:r w:rsidR="00F8190E" w:rsidRPr="00224A35">
        <w:rPr>
          <w:rFonts w:cstheme="minorHAnsi"/>
        </w:rPr>
        <w:t>Maqdala</w:t>
      </w:r>
      <w:proofErr w:type="spellEnd"/>
      <w:r w:rsidR="00F8190E" w:rsidRPr="00224A35">
        <w:rPr>
          <w:rFonts w:cstheme="minorHAnsi"/>
        </w:rPr>
        <w:t xml:space="preserve"> treasures</w:t>
      </w:r>
      <w:r w:rsidR="00F8190E" w:rsidRPr="00224A35">
        <w:rPr>
          <w:rFonts w:cstheme="minorHAnsi"/>
        </w:rPr>
        <w:t>.</w:t>
      </w:r>
      <w:r w:rsidR="00F8190E" w:rsidRPr="00224A35">
        <w:rPr>
          <w:rFonts w:cstheme="minorHAnsi"/>
        </w:rPr>
        <w:t xml:space="preserve"> (Brown 2018).</w:t>
      </w:r>
      <w:r w:rsidR="00F8190E" w:rsidRPr="00224A35">
        <w:rPr>
          <w:rFonts w:cstheme="minorHAnsi"/>
          <w:i/>
        </w:rPr>
        <w:t xml:space="preserve"> </w:t>
      </w:r>
      <w:r w:rsidR="00EE1D0A" w:rsidRPr="00224A35">
        <w:rPr>
          <w:rFonts w:cstheme="minorHAnsi"/>
        </w:rPr>
        <w:t xml:space="preserve">The </w:t>
      </w:r>
      <w:proofErr w:type="spellStart"/>
      <w:r w:rsidR="00184D17" w:rsidRPr="00224A35">
        <w:rPr>
          <w:rFonts w:cstheme="minorHAnsi"/>
        </w:rPr>
        <w:t>Maqdala</w:t>
      </w:r>
      <w:proofErr w:type="spellEnd"/>
      <w:r w:rsidR="00184D17" w:rsidRPr="00224A35">
        <w:rPr>
          <w:rFonts w:cstheme="minorHAnsi"/>
        </w:rPr>
        <w:t xml:space="preserve"> exhibition</w:t>
      </w:r>
      <w:r w:rsidR="00EE1D0A" w:rsidRPr="00224A35">
        <w:rPr>
          <w:rFonts w:cstheme="minorHAnsi"/>
        </w:rPr>
        <w:t xml:space="preserve"> of Emperor Tewodros II</w:t>
      </w:r>
      <w:r w:rsidR="00184D17" w:rsidRPr="00224A35">
        <w:rPr>
          <w:rFonts w:cstheme="minorHAnsi"/>
        </w:rPr>
        <w:t xml:space="preserve"> and display by Victoria and </w:t>
      </w:r>
      <w:r w:rsidR="00EE1D0A" w:rsidRPr="00224A35">
        <w:rPr>
          <w:rFonts w:cstheme="minorHAnsi"/>
        </w:rPr>
        <w:t>A</w:t>
      </w:r>
      <w:r w:rsidR="00184D17" w:rsidRPr="00224A35">
        <w:rPr>
          <w:rFonts w:cstheme="minorHAnsi"/>
        </w:rPr>
        <w:t xml:space="preserve">lbert </w:t>
      </w:r>
      <w:r w:rsidR="00EE1D0A" w:rsidRPr="00224A35">
        <w:rPr>
          <w:rFonts w:cstheme="minorHAnsi"/>
        </w:rPr>
        <w:t>M</w:t>
      </w:r>
      <w:r w:rsidR="00184D17" w:rsidRPr="00224A35">
        <w:rPr>
          <w:rFonts w:cstheme="minorHAnsi"/>
        </w:rPr>
        <w:t xml:space="preserve">useum </w:t>
      </w:r>
      <w:r w:rsidR="00EE1D0A" w:rsidRPr="00224A35">
        <w:rPr>
          <w:rFonts w:cstheme="minorHAnsi"/>
        </w:rPr>
        <w:t>available</w:t>
      </w:r>
      <w:r w:rsidR="00184D17" w:rsidRPr="00224A35">
        <w:rPr>
          <w:rFonts w:cstheme="minorHAnsi"/>
        </w:rPr>
        <w:t xml:space="preserve"> online at</w:t>
      </w:r>
      <w:r w:rsidR="00184D17" w:rsidRPr="00224A35">
        <w:rPr>
          <w:rFonts w:cstheme="minorHAnsi"/>
          <w:u w:val="single"/>
        </w:rPr>
        <w:t xml:space="preserve"> </w:t>
      </w:r>
      <w:r w:rsidR="00EE1D0A" w:rsidRPr="00224A35">
        <w:rPr>
          <w:rFonts w:cstheme="minorHAnsi"/>
          <w:u w:val="single"/>
        </w:rPr>
        <w:t>(</w:t>
      </w:r>
      <w:hyperlink r:id="rId7" w:history="1">
        <w:r w:rsidR="00EE1D0A" w:rsidRPr="00224A35">
          <w:rPr>
            <w:rStyle w:val="Hyperlink"/>
            <w:rFonts w:cstheme="minorHAnsi"/>
          </w:rPr>
          <w:t>https://www.vam.ac.uk/event/14gkkD4W/maqdala-1868-updated accessed 29/4/2018</w:t>
        </w:r>
      </w:hyperlink>
      <w:r w:rsidR="00EE1D0A" w:rsidRPr="00224A35">
        <w:rPr>
          <w:rFonts w:cstheme="minorHAnsi"/>
          <w:u w:val="single"/>
        </w:rPr>
        <w:t xml:space="preserve">). </w:t>
      </w:r>
    </w:p>
    <w:p w14:paraId="2F01DC2A" w14:textId="40132F9C" w:rsidR="00921398" w:rsidRPr="00224A35" w:rsidRDefault="008552B8" w:rsidP="00BC19A0">
      <w:pPr>
        <w:spacing w:line="360" w:lineRule="auto"/>
        <w:rPr>
          <w:rFonts w:cstheme="minorHAnsi"/>
        </w:rPr>
      </w:pPr>
      <w:r w:rsidRPr="00224A35">
        <w:rPr>
          <w:rFonts w:cstheme="minorHAnsi"/>
        </w:rPr>
        <w:t>The aim of this essay is ultimately to have established how cultural artefacts are</w:t>
      </w:r>
      <w:r w:rsidR="001313D7" w:rsidRPr="00224A35">
        <w:rPr>
          <w:rFonts w:cstheme="minorHAnsi"/>
        </w:rPr>
        <w:t xml:space="preserve"> comparable to one a</w:t>
      </w:r>
      <w:r w:rsidR="00184D17" w:rsidRPr="00224A35">
        <w:rPr>
          <w:rFonts w:cstheme="minorHAnsi"/>
        </w:rPr>
        <w:t xml:space="preserve">nother </w:t>
      </w:r>
      <w:r w:rsidRPr="00224A35">
        <w:rPr>
          <w:rFonts w:cstheme="minorHAnsi"/>
        </w:rPr>
        <w:t xml:space="preserve">in </w:t>
      </w:r>
      <w:r w:rsidR="001313D7" w:rsidRPr="00224A35">
        <w:rPr>
          <w:rFonts w:cstheme="minorHAnsi"/>
        </w:rPr>
        <w:t>that the looting of</w:t>
      </w:r>
      <w:r w:rsidR="00921398" w:rsidRPr="00224A35">
        <w:rPr>
          <w:rFonts w:cstheme="minorHAnsi"/>
        </w:rPr>
        <w:t xml:space="preserve"> the</w:t>
      </w:r>
      <w:r w:rsidR="004F7BBC" w:rsidRPr="00224A35">
        <w:rPr>
          <w:rFonts w:cstheme="minorHAnsi"/>
        </w:rPr>
        <w:t xml:space="preserve">se particular artefacts in question, symbolically to </w:t>
      </w:r>
      <w:r w:rsidR="00184D17" w:rsidRPr="00224A35">
        <w:rPr>
          <w:rFonts w:cstheme="minorHAnsi"/>
        </w:rPr>
        <w:t>Britain</w:t>
      </w:r>
      <w:r w:rsidR="004F7BBC" w:rsidRPr="00224A35">
        <w:rPr>
          <w:rFonts w:cstheme="minorHAnsi"/>
        </w:rPr>
        <w:t xml:space="preserve"> represent</w:t>
      </w:r>
      <w:r w:rsidR="00921398" w:rsidRPr="00224A35">
        <w:rPr>
          <w:rFonts w:cstheme="minorHAnsi"/>
        </w:rPr>
        <w:t xml:space="preserve"> a “golden age of empire”</w:t>
      </w:r>
      <w:r w:rsidR="006D7F83" w:rsidRPr="00224A35">
        <w:rPr>
          <w:rFonts w:cstheme="minorHAnsi"/>
        </w:rPr>
        <w:t xml:space="preserve"> </w:t>
      </w:r>
      <w:r w:rsidRPr="00224A35">
        <w:rPr>
          <w:rFonts w:cstheme="minorHAnsi"/>
        </w:rPr>
        <w:t xml:space="preserve">as well as </w:t>
      </w:r>
      <w:r w:rsidR="006D7F83" w:rsidRPr="00224A35">
        <w:rPr>
          <w:rFonts w:cstheme="minorHAnsi"/>
        </w:rPr>
        <w:t xml:space="preserve">in addition to social memory, </w:t>
      </w:r>
      <w:r w:rsidRPr="00224A35">
        <w:rPr>
          <w:rFonts w:cstheme="minorHAnsi"/>
        </w:rPr>
        <w:t xml:space="preserve">cultural meaning, </w:t>
      </w:r>
      <w:r w:rsidR="006D7F83" w:rsidRPr="00224A35">
        <w:rPr>
          <w:rFonts w:cstheme="minorHAnsi"/>
        </w:rPr>
        <w:t xml:space="preserve">the </w:t>
      </w:r>
      <w:r w:rsidR="00F618DB" w:rsidRPr="00224A35">
        <w:rPr>
          <w:rFonts w:cstheme="minorHAnsi"/>
        </w:rPr>
        <w:t xml:space="preserve">hallmark of humanity as put by Ingold is Art, “revealing a capacity, common to all human beings, to disengage consciousness from the current of lived experience, so as to treat the experience as an object of reflection. Such reflection is the work of the imagination, and its products are symbolic representations.” Ingold </w:t>
      </w:r>
      <w:r w:rsidR="00963BCA" w:rsidRPr="00224A35">
        <w:rPr>
          <w:rFonts w:cstheme="minorHAnsi"/>
        </w:rPr>
        <w:t>(</w:t>
      </w:r>
      <w:r w:rsidR="00F618DB" w:rsidRPr="00224A35">
        <w:rPr>
          <w:rFonts w:cstheme="minorHAnsi"/>
        </w:rPr>
        <w:t>2000:111</w:t>
      </w:r>
      <w:r w:rsidR="00963BCA" w:rsidRPr="00224A35">
        <w:rPr>
          <w:rFonts w:cstheme="minorHAnsi"/>
        </w:rPr>
        <w:t>)</w:t>
      </w:r>
      <w:r w:rsidR="004F7BBC" w:rsidRPr="00224A35">
        <w:rPr>
          <w:rFonts w:cstheme="minorHAnsi"/>
        </w:rPr>
        <w:t xml:space="preserve"> In contrast to which as opposed to national egocentric perspective, t</w:t>
      </w:r>
      <w:r w:rsidR="00F618DB" w:rsidRPr="00224A35">
        <w:rPr>
          <w:rFonts w:cstheme="minorHAnsi"/>
        </w:rPr>
        <w:t xml:space="preserve">he </w:t>
      </w:r>
      <w:r w:rsidR="00921398" w:rsidRPr="00224A35">
        <w:rPr>
          <w:rFonts w:cstheme="minorHAnsi"/>
        </w:rPr>
        <w:t>indigenous culture of the artefact which has a somewhat religious or mythic level of meaning, the item retains that meaning even in absence and this absence is arguably felt more by</w:t>
      </w:r>
      <w:r w:rsidR="004F7BBC" w:rsidRPr="00224A35">
        <w:rPr>
          <w:rFonts w:cstheme="minorHAnsi"/>
        </w:rPr>
        <w:t xml:space="preserve"> an</w:t>
      </w:r>
      <w:r w:rsidR="00921398" w:rsidRPr="00224A35">
        <w:rPr>
          <w:rFonts w:cstheme="minorHAnsi"/>
        </w:rPr>
        <w:t xml:space="preserve"> emerging nation-state</w:t>
      </w:r>
      <w:r w:rsidR="004F7BBC" w:rsidRPr="00224A35">
        <w:rPr>
          <w:rFonts w:cstheme="minorHAnsi"/>
        </w:rPr>
        <w:t xml:space="preserve"> in a globalist and post-colonial world, where identity remains key to representing a nation, </w:t>
      </w:r>
      <w:r w:rsidR="00921398" w:rsidRPr="00224A35">
        <w:rPr>
          <w:rFonts w:cstheme="minorHAnsi"/>
        </w:rPr>
        <w:t xml:space="preserve"> </w:t>
      </w:r>
      <w:r w:rsidR="004F7BBC" w:rsidRPr="00224A35">
        <w:rPr>
          <w:rFonts w:cstheme="minorHAnsi"/>
        </w:rPr>
        <w:t xml:space="preserve">the presence of artefacts to the  colonising nations in many ways represents  </w:t>
      </w:r>
      <w:r w:rsidR="00921398" w:rsidRPr="00224A35">
        <w:rPr>
          <w:rFonts w:cstheme="minorHAnsi"/>
        </w:rPr>
        <w:t xml:space="preserve">the presence of a dying </w:t>
      </w:r>
      <w:r w:rsidR="00F618DB" w:rsidRPr="00224A35">
        <w:rPr>
          <w:rFonts w:cstheme="minorHAnsi"/>
        </w:rPr>
        <w:t xml:space="preserve">colonial </w:t>
      </w:r>
      <w:r w:rsidR="004F7BBC" w:rsidRPr="00224A35">
        <w:rPr>
          <w:rFonts w:cstheme="minorHAnsi"/>
        </w:rPr>
        <w:t>world</w:t>
      </w:r>
      <w:r w:rsidR="00921398" w:rsidRPr="00224A35">
        <w:rPr>
          <w:rFonts w:cstheme="minorHAnsi"/>
        </w:rPr>
        <w:t xml:space="preserve">, the feeling of nationalistic sentiment is retained towards cultural totems whether we side with the dispossessed or the possessor. The possession of an artefact by a foreign culture to which it originated, unless given in good faith is usually simply is a sign of oppression, </w:t>
      </w:r>
      <w:r w:rsidR="00F618DB" w:rsidRPr="00224A35">
        <w:rPr>
          <w:rFonts w:cstheme="minorHAnsi"/>
        </w:rPr>
        <w:t>subjugation</w:t>
      </w:r>
      <w:r w:rsidR="00921398" w:rsidRPr="00224A35">
        <w:rPr>
          <w:rFonts w:cstheme="minorHAnsi"/>
        </w:rPr>
        <w:t xml:space="preserve"> and under handed dealing</w:t>
      </w:r>
      <w:r w:rsidR="00F618DB" w:rsidRPr="00224A35">
        <w:rPr>
          <w:rFonts w:cstheme="minorHAnsi"/>
        </w:rPr>
        <w:t>, a pervasion of power</w:t>
      </w:r>
      <w:r w:rsidR="00921398" w:rsidRPr="00224A35">
        <w:rPr>
          <w:rFonts w:cstheme="minorHAnsi"/>
        </w:rPr>
        <w:t>.</w:t>
      </w:r>
      <w:r w:rsidR="00F618DB" w:rsidRPr="00224A35">
        <w:rPr>
          <w:rFonts w:cstheme="minorHAnsi"/>
        </w:rPr>
        <w:t xml:space="preserve"> This </w:t>
      </w:r>
      <w:r w:rsidR="00921398" w:rsidRPr="00224A35">
        <w:rPr>
          <w:rFonts w:cstheme="minorHAnsi"/>
        </w:rPr>
        <w:t xml:space="preserve">study </w:t>
      </w:r>
      <w:r w:rsidR="00F618DB" w:rsidRPr="00224A35">
        <w:rPr>
          <w:rFonts w:cstheme="minorHAnsi"/>
        </w:rPr>
        <w:t>hence</w:t>
      </w:r>
      <w:r w:rsidR="00921398" w:rsidRPr="00224A35">
        <w:rPr>
          <w:rFonts w:cstheme="minorHAnsi"/>
        </w:rPr>
        <w:t xml:space="preserve"> </w:t>
      </w:r>
      <w:r w:rsidR="00F618DB" w:rsidRPr="00224A35">
        <w:rPr>
          <w:rFonts w:cstheme="minorHAnsi"/>
        </w:rPr>
        <w:t xml:space="preserve">consolidates </w:t>
      </w:r>
      <w:r w:rsidR="00921398" w:rsidRPr="00224A35">
        <w:rPr>
          <w:rFonts w:cstheme="minorHAnsi"/>
        </w:rPr>
        <w:t xml:space="preserve">notions </w:t>
      </w:r>
      <w:r w:rsidR="00F618DB" w:rsidRPr="00224A35">
        <w:rPr>
          <w:rFonts w:cstheme="minorHAnsi"/>
        </w:rPr>
        <w:t>of</w:t>
      </w:r>
      <w:r w:rsidR="00921398" w:rsidRPr="00224A35">
        <w:rPr>
          <w:rFonts w:cstheme="minorHAnsi"/>
        </w:rPr>
        <w:t xml:space="preserve"> inalienable objects, no matter the passage of time, or who in the possession such items might be. </w:t>
      </w:r>
      <w:r w:rsidR="00F618DB" w:rsidRPr="00224A35">
        <w:rPr>
          <w:rFonts w:cstheme="minorHAnsi"/>
        </w:rPr>
        <w:t xml:space="preserve"> However, examining these </w:t>
      </w:r>
      <w:r w:rsidR="00963BCA" w:rsidRPr="00224A35">
        <w:rPr>
          <w:rFonts w:cstheme="minorHAnsi"/>
        </w:rPr>
        <w:t>perspectives</w:t>
      </w:r>
      <w:r w:rsidR="00F618DB" w:rsidRPr="00224A35">
        <w:rPr>
          <w:rFonts w:cstheme="minorHAnsi"/>
        </w:rPr>
        <w:t>, I also have come to understand the benefits also neo classicism and antiquarianism brought in terms of documentation, analysis, appreciation and imitation of the art forms in question (Irwin, David.1997:42 in Moor</w:t>
      </w:r>
      <w:r w:rsidR="003752DE" w:rsidRPr="00224A35">
        <w:rPr>
          <w:rFonts w:cstheme="minorHAnsi"/>
        </w:rPr>
        <w:t>e (</w:t>
      </w:r>
      <w:r w:rsidR="00F618DB" w:rsidRPr="00224A35">
        <w:rPr>
          <w:rFonts w:cstheme="minorHAnsi"/>
        </w:rPr>
        <w:t xml:space="preserve">2007:11) such as the </w:t>
      </w:r>
      <w:r w:rsidR="001313D7" w:rsidRPr="00224A35">
        <w:rPr>
          <w:rFonts w:cstheme="minorHAnsi"/>
        </w:rPr>
        <w:t>P</w:t>
      </w:r>
      <w:r w:rsidR="00F618DB" w:rsidRPr="00224A35">
        <w:rPr>
          <w:rFonts w:cstheme="minorHAnsi"/>
        </w:rPr>
        <w:t>arthenon</w:t>
      </w:r>
      <w:r w:rsidR="001313D7" w:rsidRPr="00224A35">
        <w:rPr>
          <w:rFonts w:cstheme="minorHAnsi"/>
        </w:rPr>
        <w:t xml:space="preserve"> Marbl</w:t>
      </w:r>
      <w:r w:rsidR="001B6B96" w:rsidRPr="00224A35">
        <w:rPr>
          <w:rFonts w:cstheme="minorHAnsi"/>
        </w:rPr>
        <w:t>es.</w:t>
      </w:r>
      <w:r w:rsidR="00F618DB" w:rsidRPr="00224A35">
        <w:rPr>
          <w:rFonts w:cstheme="minorHAnsi"/>
        </w:rPr>
        <w:t xml:space="preserve"> </w:t>
      </w:r>
      <w:r w:rsidR="003752DE" w:rsidRPr="00224A35">
        <w:rPr>
          <w:rFonts w:cstheme="minorHAnsi"/>
        </w:rPr>
        <w:t xml:space="preserve">Without these actions taken, we can also see by (Figure 16) in Moore (2007: 16) the damage done to the marbles still in situ, contrasting to figures 5-9, we can see the differentiation in quality of this priceless heritage with and without the proper protection to the weathering by the elements thus </w:t>
      </w:r>
      <w:r w:rsidR="00F618DB" w:rsidRPr="00224A35">
        <w:rPr>
          <w:rFonts w:cstheme="minorHAnsi"/>
        </w:rPr>
        <w:t>these totems possessed by Britain have become assimilated symbolically into the nation of Britain, aiding in the creation of a multi-cultural society,</w:t>
      </w:r>
      <w:r w:rsidR="003752DE" w:rsidRPr="00224A35">
        <w:rPr>
          <w:rFonts w:cstheme="minorHAnsi"/>
        </w:rPr>
        <w:t xml:space="preserve"> by the protection and immersion within these cultural artefacts, and by extension the cultures. </w:t>
      </w:r>
      <w:r w:rsidR="00F618DB" w:rsidRPr="00224A35">
        <w:rPr>
          <w:rFonts w:cstheme="minorHAnsi"/>
        </w:rPr>
        <w:t xml:space="preserve"> </w:t>
      </w:r>
      <w:r w:rsidR="003752DE" w:rsidRPr="00224A35">
        <w:rPr>
          <w:rFonts w:cstheme="minorHAnsi"/>
        </w:rPr>
        <w:t xml:space="preserve">Doing </w:t>
      </w:r>
      <w:r w:rsidR="00F618DB" w:rsidRPr="00224A35">
        <w:rPr>
          <w:rFonts w:cstheme="minorHAnsi"/>
        </w:rPr>
        <w:t xml:space="preserve">so </w:t>
      </w:r>
      <w:r w:rsidR="003752DE" w:rsidRPr="00224A35">
        <w:rPr>
          <w:rFonts w:cstheme="minorHAnsi"/>
        </w:rPr>
        <w:t xml:space="preserve">could be argued </w:t>
      </w:r>
      <w:r w:rsidR="00F618DB" w:rsidRPr="00224A35">
        <w:rPr>
          <w:rFonts w:cstheme="minorHAnsi"/>
        </w:rPr>
        <w:t xml:space="preserve">however erodes </w:t>
      </w:r>
      <w:r w:rsidR="00266AE0" w:rsidRPr="00224A35">
        <w:rPr>
          <w:rFonts w:cstheme="minorHAnsi"/>
        </w:rPr>
        <w:t xml:space="preserve">the old colonial </w:t>
      </w:r>
      <w:r w:rsidR="003752DE" w:rsidRPr="00224A35">
        <w:rPr>
          <w:rFonts w:cstheme="minorHAnsi"/>
        </w:rPr>
        <w:t>hierarchy.</w:t>
      </w:r>
      <w:r w:rsidR="00F618DB" w:rsidRPr="00224A35">
        <w:rPr>
          <w:rFonts w:cstheme="minorHAnsi"/>
        </w:rPr>
        <w:t xml:space="preserve"> Britain is not the same power that it was </w:t>
      </w:r>
      <w:r w:rsidR="00266AE0" w:rsidRPr="00224A35">
        <w:rPr>
          <w:rFonts w:cstheme="minorHAnsi"/>
        </w:rPr>
        <w:t>i</w:t>
      </w:r>
      <w:r w:rsidR="00F618DB" w:rsidRPr="00224A35">
        <w:rPr>
          <w:rFonts w:cstheme="minorHAnsi"/>
        </w:rPr>
        <w:t>n the 18</w:t>
      </w:r>
      <w:r w:rsidR="00F618DB" w:rsidRPr="00224A35">
        <w:rPr>
          <w:rFonts w:cstheme="minorHAnsi"/>
          <w:vertAlign w:val="superscript"/>
        </w:rPr>
        <w:t>th</w:t>
      </w:r>
      <w:r w:rsidR="003752DE" w:rsidRPr="00224A35">
        <w:rPr>
          <w:rFonts w:cstheme="minorHAnsi"/>
          <w:vertAlign w:val="superscript"/>
        </w:rPr>
        <w:t xml:space="preserve">-19th </w:t>
      </w:r>
      <w:r w:rsidR="00F618DB" w:rsidRPr="00224A35">
        <w:rPr>
          <w:rFonts w:cstheme="minorHAnsi"/>
        </w:rPr>
        <w:t>century</w:t>
      </w:r>
      <w:r w:rsidR="003752DE" w:rsidRPr="00224A35">
        <w:rPr>
          <w:rFonts w:cstheme="minorHAnsi"/>
        </w:rPr>
        <w:t xml:space="preserve"> </w:t>
      </w:r>
      <w:r w:rsidR="00266AE0" w:rsidRPr="00224A35">
        <w:rPr>
          <w:rFonts w:cstheme="minorHAnsi"/>
        </w:rPr>
        <w:t xml:space="preserve">and ultimately must be addressed and with </w:t>
      </w:r>
      <w:r w:rsidR="00B84FEC" w:rsidRPr="00224A35">
        <w:rPr>
          <w:rFonts w:cstheme="minorHAnsi"/>
        </w:rPr>
        <w:t xml:space="preserve">a </w:t>
      </w:r>
      <w:r w:rsidR="00266AE0" w:rsidRPr="00224A35">
        <w:rPr>
          <w:rFonts w:cstheme="minorHAnsi"/>
        </w:rPr>
        <w:t xml:space="preserve">careful approach towards </w:t>
      </w:r>
      <w:r w:rsidR="00F618DB" w:rsidRPr="00224A35">
        <w:rPr>
          <w:rFonts w:cstheme="minorHAnsi"/>
        </w:rPr>
        <w:t xml:space="preserve">and </w:t>
      </w:r>
      <w:r w:rsidR="00F618DB" w:rsidRPr="00224A35">
        <w:rPr>
          <w:rFonts w:cstheme="minorHAnsi"/>
        </w:rPr>
        <w:lastRenderedPageBreak/>
        <w:t>given the rise of nationalism across the former colonies, emergence of many new nation states</w:t>
      </w:r>
      <w:r w:rsidR="006F3737" w:rsidRPr="00224A35">
        <w:rPr>
          <w:rFonts w:cstheme="minorHAnsi"/>
        </w:rPr>
        <w:t xml:space="preserve"> saw the territory of these empires of </w:t>
      </w:r>
      <w:r w:rsidR="003752DE" w:rsidRPr="00224A35">
        <w:rPr>
          <w:rFonts w:cstheme="minorHAnsi"/>
        </w:rPr>
        <w:t>S</w:t>
      </w:r>
      <w:r w:rsidR="006F3737" w:rsidRPr="00224A35">
        <w:rPr>
          <w:rFonts w:cstheme="minorHAnsi"/>
        </w:rPr>
        <w:t>pain</w:t>
      </w:r>
      <w:r w:rsidR="003752DE" w:rsidRPr="00224A35">
        <w:rPr>
          <w:rFonts w:cstheme="minorHAnsi"/>
        </w:rPr>
        <w:t>,</w:t>
      </w:r>
      <w:r w:rsidR="006F3737" w:rsidRPr="00224A35">
        <w:rPr>
          <w:rFonts w:cstheme="minorHAnsi"/>
        </w:rPr>
        <w:t xml:space="preserve"> Germany, </w:t>
      </w:r>
      <w:r w:rsidR="003752DE" w:rsidRPr="00224A35">
        <w:rPr>
          <w:rFonts w:cstheme="minorHAnsi"/>
        </w:rPr>
        <w:t>F</w:t>
      </w:r>
      <w:r w:rsidR="006F3737" w:rsidRPr="00224A35">
        <w:rPr>
          <w:rFonts w:cstheme="minorHAnsi"/>
        </w:rPr>
        <w:t>rance and Britain reduce drastically, and set themselves up in opposition to the political ideologies of their former coloniser.  The goal of many of these nations is ultimately decolonisation</w:t>
      </w:r>
      <w:r w:rsidR="00F8190E" w:rsidRPr="00224A35">
        <w:rPr>
          <w:rFonts w:cstheme="minorHAnsi"/>
        </w:rPr>
        <w:t xml:space="preserve"> but also reconciliation</w:t>
      </w:r>
      <w:r w:rsidR="006F3737" w:rsidRPr="00224A35">
        <w:rPr>
          <w:rFonts w:cstheme="minorHAnsi"/>
        </w:rPr>
        <w:t xml:space="preserve"> but how when the cultural integrity of the nation has been compromised through decades of oppression and repression?</w:t>
      </w:r>
      <w:r w:rsidR="00266AE0" w:rsidRPr="00224A35">
        <w:rPr>
          <w:rFonts w:cstheme="minorHAnsi"/>
        </w:rPr>
        <w:t xml:space="preserve"> </w:t>
      </w:r>
      <w:r w:rsidR="00921398" w:rsidRPr="00224A35">
        <w:rPr>
          <w:rFonts w:cstheme="minorHAnsi"/>
        </w:rPr>
        <w:t>The cultural identity of a nation and thus political authority is survived by its authentic cultural heritage and is a nationalism from which the political and national bodies operate congruently (Gellner), the political discourse manifest is very much derived from its investment in heritage and legitimacy in power as a nation state. As Earnest Gellner famously put, “</w:t>
      </w:r>
      <w:r w:rsidR="00921398" w:rsidRPr="00224A35">
        <w:rPr>
          <w:rFonts w:cstheme="minorHAnsi"/>
          <w:i/>
        </w:rPr>
        <w:t>it was nationalism that created nations and not the way round</w:t>
      </w:r>
      <w:r w:rsidR="00921398" w:rsidRPr="00224A35">
        <w:rPr>
          <w:rFonts w:cstheme="minorHAnsi"/>
        </w:rPr>
        <w:t xml:space="preserve">”. </w:t>
      </w:r>
    </w:p>
    <w:p w14:paraId="3D48E120" w14:textId="0BDF7DC6" w:rsidR="00921398" w:rsidRPr="00224A35" w:rsidRDefault="00921398" w:rsidP="00401046">
      <w:pPr>
        <w:spacing w:line="360" w:lineRule="auto"/>
        <w:ind w:firstLine="720"/>
        <w:rPr>
          <w:rFonts w:cstheme="minorHAnsi"/>
        </w:rPr>
      </w:pPr>
      <w:r w:rsidRPr="00224A35">
        <w:rPr>
          <w:rFonts w:cstheme="minorHAnsi"/>
        </w:rPr>
        <w:t>Repatriation claims are motivated by the same force as sovereignty movements, the essence of nationalism. Nationalism isn’t merely a political ideology, it’s a mode of framework in which the nation acts politically, in that it engages socially with other modes of framework within and without the geographical boundaries economically and socially to legitimise and reinforce the ideals of a sovereign nation. In conclusion the national political body which derives legitimacy and sovereign authority from its Nation-hood of cultural heritage including but not limited to language and cultural artefacts of numerous shapes and materials</w:t>
      </w:r>
      <w:r w:rsidR="00F8190E" w:rsidRPr="00224A35">
        <w:rPr>
          <w:rFonts w:cstheme="minorHAnsi"/>
        </w:rPr>
        <w:t xml:space="preserve">, operates in a now post-colonial world. </w:t>
      </w:r>
      <w:proofErr w:type="gramStart"/>
      <w:r w:rsidR="00F8190E" w:rsidRPr="00224A35">
        <w:rPr>
          <w:rFonts w:cstheme="minorHAnsi"/>
        </w:rPr>
        <w:t>However</w:t>
      </w:r>
      <w:proofErr w:type="gramEnd"/>
      <w:r w:rsidR="00F8190E" w:rsidRPr="00224A35">
        <w:rPr>
          <w:rFonts w:cstheme="minorHAnsi"/>
        </w:rPr>
        <w:t xml:space="preserve"> the presence of nations</w:t>
      </w:r>
      <w:r w:rsidRPr="00224A35">
        <w:rPr>
          <w:rFonts w:cstheme="minorHAnsi"/>
        </w:rPr>
        <w:t xml:space="preserve"> </w:t>
      </w:r>
      <w:r w:rsidR="00F8190E" w:rsidRPr="00224A35">
        <w:rPr>
          <w:rFonts w:cstheme="minorHAnsi"/>
        </w:rPr>
        <w:t>operate A-</w:t>
      </w:r>
      <w:proofErr w:type="spellStart"/>
      <w:r w:rsidR="00F8190E" w:rsidRPr="00224A35">
        <w:rPr>
          <w:rFonts w:cstheme="minorHAnsi"/>
        </w:rPr>
        <w:t>Priorii</w:t>
      </w:r>
      <w:proofErr w:type="spellEnd"/>
      <w:r w:rsidR="00F8190E" w:rsidRPr="00224A35">
        <w:rPr>
          <w:rFonts w:cstheme="minorHAnsi"/>
        </w:rPr>
        <w:t xml:space="preserve"> </w:t>
      </w:r>
      <w:r w:rsidRPr="00224A35">
        <w:rPr>
          <w:rFonts w:cstheme="minorHAnsi"/>
        </w:rPr>
        <w:t>(</w:t>
      </w:r>
      <w:r w:rsidR="00266AE0" w:rsidRPr="00224A35">
        <w:rPr>
          <w:rFonts w:cstheme="minorHAnsi"/>
        </w:rPr>
        <w:t>S</w:t>
      </w:r>
      <w:r w:rsidRPr="00224A35">
        <w:rPr>
          <w:rFonts w:cstheme="minorHAnsi"/>
        </w:rPr>
        <w:t>eton Watson in Anderson</w:t>
      </w:r>
      <w:r w:rsidR="006F3737" w:rsidRPr="00224A35">
        <w:rPr>
          <w:rFonts w:cstheme="minorHAnsi"/>
        </w:rPr>
        <w:t xml:space="preserve"> 2008</w:t>
      </w:r>
      <w:r w:rsidRPr="00224A35">
        <w:rPr>
          <w:rFonts w:cstheme="minorHAnsi"/>
        </w:rPr>
        <w:t xml:space="preserve">: 6) and pre-exist the state, </w:t>
      </w:r>
      <w:r w:rsidRPr="00224A35">
        <w:rPr>
          <w:rFonts w:cstheme="minorHAnsi"/>
          <w:i/>
        </w:rPr>
        <w:t>“all I can find to say about nations, is they exist when a significant number of people behaved as if they have formed one”.</w:t>
      </w:r>
      <w:r w:rsidR="00F8190E" w:rsidRPr="00224A35">
        <w:rPr>
          <w:rFonts w:cstheme="minorHAnsi"/>
          <w:i/>
        </w:rPr>
        <w:t xml:space="preserve"> </w:t>
      </w:r>
      <w:r w:rsidR="00F8190E" w:rsidRPr="00224A35">
        <w:rPr>
          <w:rFonts w:cstheme="minorHAnsi"/>
        </w:rPr>
        <w:t>Thus</w:t>
      </w:r>
      <w:r w:rsidR="00C9371E" w:rsidRPr="00224A35">
        <w:rPr>
          <w:rFonts w:cstheme="minorHAnsi"/>
        </w:rPr>
        <w:t>,</w:t>
      </w:r>
      <w:r w:rsidR="00F8190E" w:rsidRPr="00224A35">
        <w:rPr>
          <w:rFonts w:cstheme="minorHAnsi"/>
        </w:rPr>
        <w:t xml:space="preserve"> it is the moral and legal responsibility of nations to return the artefacts in question.</w:t>
      </w:r>
      <w:r w:rsidR="00C9371E" w:rsidRPr="00224A35">
        <w:rPr>
          <w:rFonts w:cstheme="minorHAnsi"/>
        </w:rPr>
        <w:t xml:space="preserve"> </w:t>
      </w:r>
      <w:r w:rsidRPr="00224A35">
        <w:rPr>
          <w:rFonts w:cstheme="minorHAnsi"/>
        </w:rPr>
        <w:t>The taking and looting of artefacts embedded with cultural and historical value as</w:t>
      </w:r>
      <w:r w:rsidR="00266AE0" w:rsidRPr="00224A35">
        <w:rPr>
          <w:rFonts w:cstheme="minorHAnsi"/>
        </w:rPr>
        <w:t xml:space="preserve"> </w:t>
      </w:r>
      <w:r w:rsidRPr="00224A35">
        <w:rPr>
          <w:rFonts w:cstheme="minorHAnsi"/>
        </w:rPr>
        <w:t xml:space="preserve">well as social memory has in times been done so purely out of economic gain to the looting party and social status and renown associated with discovery, </w:t>
      </w:r>
      <w:r w:rsidR="00401046" w:rsidRPr="00224A35">
        <w:rPr>
          <w:rFonts w:cstheme="minorHAnsi"/>
        </w:rPr>
        <w:t xml:space="preserve">the </w:t>
      </w:r>
      <w:r w:rsidRPr="00224A35">
        <w:rPr>
          <w:rFonts w:cstheme="minorHAnsi"/>
        </w:rPr>
        <w:t xml:space="preserve">events of looting </w:t>
      </w:r>
      <w:r w:rsidR="00401046" w:rsidRPr="00224A35">
        <w:rPr>
          <w:rFonts w:cstheme="minorHAnsi"/>
        </w:rPr>
        <w:t>in question have been</w:t>
      </w:r>
      <w:r w:rsidRPr="00224A35">
        <w:rPr>
          <w:rFonts w:cstheme="minorHAnsi"/>
        </w:rPr>
        <w:t xml:space="preserve"> done so without the done so without permission or request by the nation of peoples the artefact belongs to, or from the nation of people the looters are a part of. The objects in question are sometimes priceless gems or stones, sometimes the artefacts in question have significant monetary value but more times than not the taking of such items was only done so out of the right of conquest mentality, to legitimise the coloniser with their colonies ancient prestige in the area and to delegitimise the indigenous nation by incorporating it into the state (Anderson (2008:181). </w:t>
      </w:r>
      <w:r w:rsidR="00401046" w:rsidRPr="00224A35">
        <w:rPr>
          <w:rFonts w:cstheme="minorHAnsi"/>
        </w:rPr>
        <w:t>T</w:t>
      </w:r>
      <w:r w:rsidRPr="00224A35">
        <w:rPr>
          <w:rFonts w:cstheme="minorHAnsi"/>
        </w:rPr>
        <w:t>hrough th</w:t>
      </w:r>
      <w:r w:rsidR="00401046" w:rsidRPr="00224A35">
        <w:rPr>
          <w:rFonts w:cstheme="minorHAnsi"/>
        </w:rPr>
        <w:t xml:space="preserve">e various elements constructed within this </w:t>
      </w:r>
      <w:r w:rsidRPr="00224A35">
        <w:rPr>
          <w:rFonts w:cstheme="minorHAnsi"/>
        </w:rPr>
        <w:t>perspective I think it shows that the nation</w:t>
      </w:r>
      <w:r w:rsidR="006F3737" w:rsidRPr="00224A35">
        <w:rPr>
          <w:rFonts w:cstheme="minorHAnsi"/>
        </w:rPr>
        <w:t>a</w:t>
      </w:r>
      <w:r w:rsidRPr="00224A35">
        <w:rPr>
          <w:rFonts w:cstheme="minorHAnsi"/>
        </w:rPr>
        <w:t>l sovereignty movements are inherently linked to the sovereignty movements of nations, both subject and not subject to a colonial past</w:t>
      </w:r>
      <w:r w:rsidR="00401046" w:rsidRPr="00224A35">
        <w:rPr>
          <w:rFonts w:cstheme="minorHAnsi"/>
        </w:rPr>
        <w:t>,</w:t>
      </w:r>
      <w:r w:rsidR="00401046" w:rsidRPr="00224A35">
        <w:rPr>
          <w:rFonts w:cstheme="minorHAnsi"/>
        </w:rPr>
        <w:t xml:space="preserve"> the ancient nation</w:t>
      </w:r>
      <w:r w:rsidR="00401046" w:rsidRPr="00224A35">
        <w:rPr>
          <w:rFonts w:cstheme="minorHAnsi"/>
        </w:rPr>
        <w:t>-</w:t>
      </w:r>
      <w:r w:rsidR="00401046" w:rsidRPr="00224A35">
        <w:rPr>
          <w:rFonts w:cstheme="minorHAnsi"/>
        </w:rPr>
        <w:t xml:space="preserve">hood is also </w:t>
      </w:r>
      <w:r w:rsidR="00401046" w:rsidRPr="00224A35">
        <w:rPr>
          <w:rFonts w:cstheme="minorHAnsi"/>
        </w:rPr>
        <w:t xml:space="preserve">reconciled </w:t>
      </w:r>
      <w:r w:rsidR="00401046" w:rsidRPr="00224A35">
        <w:rPr>
          <w:rFonts w:cstheme="minorHAnsi"/>
        </w:rPr>
        <w:t>through the process of de colonialization</w:t>
      </w:r>
      <w:r w:rsidR="00401046" w:rsidRPr="00224A35">
        <w:rPr>
          <w:rFonts w:cstheme="minorHAnsi"/>
        </w:rPr>
        <w:t xml:space="preserve">. Though the issues at hand maybe </w:t>
      </w:r>
      <w:r w:rsidR="00401046" w:rsidRPr="00224A35">
        <w:rPr>
          <w:rFonts w:cstheme="minorHAnsi"/>
        </w:rPr>
        <w:t xml:space="preserve">the religious imaginings of nationalistic movements determined to sovereignty are also determined to the liberation of cultural artefacts as </w:t>
      </w:r>
      <w:r w:rsidR="00401046" w:rsidRPr="00224A35">
        <w:rPr>
          <w:rFonts w:cstheme="minorHAnsi"/>
        </w:rPr>
        <w:lastRenderedPageBreak/>
        <w:t>acting towards political recognition</w:t>
      </w:r>
      <w:r w:rsidR="00401046" w:rsidRPr="00224A35">
        <w:rPr>
          <w:rFonts w:cstheme="minorHAnsi"/>
        </w:rPr>
        <w:t xml:space="preserve"> </w:t>
      </w:r>
      <w:r w:rsidR="00401046" w:rsidRPr="00224A35">
        <w:rPr>
          <w:rFonts w:cstheme="minorHAnsi"/>
        </w:rPr>
        <w:t>of their cultural sovereignty</w:t>
      </w:r>
      <w:r w:rsidR="00401046" w:rsidRPr="00224A35">
        <w:rPr>
          <w:rFonts w:cstheme="minorHAnsi"/>
        </w:rPr>
        <w:t xml:space="preserve">, </w:t>
      </w:r>
      <w:proofErr w:type="gramStart"/>
      <w:r w:rsidR="00401046" w:rsidRPr="00224A35">
        <w:rPr>
          <w:rFonts w:cstheme="minorHAnsi"/>
        </w:rPr>
        <w:t>To</w:t>
      </w:r>
      <w:proofErr w:type="gramEnd"/>
      <w:r w:rsidR="00401046" w:rsidRPr="00224A35">
        <w:rPr>
          <w:rFonts w:cstheme="minorHAnsi"/>
        </w:rPr>
        <w:t xml:space="preserve"> that extent although repatriation claims share a contingency with notions of sovereignty and </w:t>
      </w:r>
      <w:r w:rsidR="00401046" w:rsidRPr="00224A35">
        <w:rPr>
          <w:rFonts w:cstheme="minorHAnsi"/>
        </w:rPr>
        <w:t xml:space="preserve">though </w:t>
      </w:r>
      <w:r w:rsidR="00401046" w:rsidRPr="00224A35">
        <w:rPr>
          <w:rFonts w:cstheme="minorHAnsi"/>
        </w:rPr>
        <w:t>embedded with nationalism they are not necessarily congruent with a political mandate</w:t>
      </w:r>
      <w:r w:rsidR="00401046" w:rsidRPr="00224A35">
        <w:rPr>
          <w:rFonts w:cstheme="minorHAnsi"/>
        </w:rPr>
        <w:t xml:space="preserve"> nor is</w:t>
      </w:r>
      <w:r w:rsidR="00401046" w:rsidRPr="00224A35">
        <w:rPr>
          <w:rFonts w:cstheme="minorHAnsi"/>
        </w:rPr>
        <w:t xml:space="preserve"> the return of artefacts and totems in good faith</w:t>
      </w:r>
      <w:r w:rsidR="00401046" w:rsidRPr="00224A35">
        <w:rPr>
          <w:rFonts w:cstheme="minorHAnsi"/>
        </w:rPr>
        <w:t xml:space="preserve">. </w:t>
      </w:r>
    </w:p>
    <w:p w14:paraId="76DE6DF5" w14:textId="77777777" w:rsidR="00921398" w:rsidRPr="00224A35" w:rsidRDefault="00921398" w:rsidP="00BC19A0">
      <w:pPr>
        <w:spacing w:line="360" w:lineRule="auto"/>
        <w:rPr>
          <w:rFonts w:cstheme="minorHAnsi"/>
        </w:rPr>
      </w:pPr>
    </w:p>
    <w:p w14:paraId="3AFA9A1D" w14:textId="77777777" w:rsidR="00224A35" w:rsidRDefault="00224A35" w:rsidP="00BC19A0">
      <w:pPr>
        <w:pStyle w:val="Standard"/>
        <w:spacing w:line="360" w:lineRule="auto"/>
        <w:rPr>
          <w:rFonts w:asciiTheme="minorHAnsi" w:hAnsiTheme="minorHAnsi" w:cstheme="minorHAnsi"/>
        </w:rPr>
      </w:pPr>
    </w:p>
    <w:p w14:paraId="36CB0215" w14:textId="77777777" w:rsidR="00224A35" w:rsidRDefault="00224A35" w:rsidP="00BC19A0">
      <w:pPr>
        <w:pStyle w:val="Standard"/>
        <w:spacing w:line="360" w:lineRule="auto"/>
        <w:rPr>
          <w:rFonts w:asciiTheme="minorHAnsi" w:hAnsiTheme="minorHAnsi" w:cstheme="minorHAnsi"/>
        </w:rPr>
      </w:pPr>
    </w:p>
    <w:p w14:paraId="31739B9D" w14:textId="77777777" w:rsidR="00224A35" w:rsidRDefault="00224A35" w:rsidP="00BC19A0">
      <w:pPr>
        <w:pStyle w:val="Standard"/>
        <w:spacing w:line="360" w:lineRule="auto"/>
        <w:rPr>
          <w:rFonts w:asciiTheme="minorHAnsi" w:hAnsiTheme="minorHAnsi" w:cstheme="minorHAnsi"/>
        </w:rPr>
      </w:pPr>
    </w:p>
    <w:p w14:paraId="30183334" w14:textId="77777777" w:rsidR="00224A35" w:rsidRDefault="00224A35" w:rsidP="00BC19A0">
      <w:pPr>
        <w:pStyle w:val="Standard"/>
        <w:spacing w:line="360" w:lineRule="auto"/>
        <w:rPr>
          <w:rFonts w:asciiTheme="minorHAnsi" w:hAnsiTheme="minorHAnsi" w:cstheme="minorHAnsi"/>
        </w:rPr>
      </w:pPr>
    </w:p>
    <w:p w14:paraId="2D7F8F70" w14:textId="77777777" w:rsidR="00224A35" w:rsidRDefault="00224A35" w:rsidP="00BC19A0">
      <w:pPr>
        <w:pStyle w:val="Standard"/>
        <w:spacing w:line="360" w:lineRule="auto"/>
        <w:rPr>
          <w:rFonts w:asciiTheme="minorHAnsi" w:hAnsiTheme="minorHAnsi" w:cstheme="minorHAnsi"/>
        </w:rPr>
      </w:pPr>
    </w:p>
    <w:p w14:paraId="6F720752" w14:textId="77777777" w:rsidR="00224A35" w:rsidRDefault="00224A35" w:rsidP="00BC19A0">
      <w:pPr>
        <w:pStyle w:val="Standard"/>
        <w:spacing w:line="360" w:lineRule="auto"/>
        <w:rPr>
          <w:rFonts w:asciiTheme="minorHAnsi" w:hAnsiTheme="minorHAnsi" w:cstheme="minorHAnsi"/>
        </w:rPr>
      </w:pPr>
    </w:p>
    <w:p w14:paraId="18A6972B" w14:textId="77777777" w:rsidR="00224A35" w:rsidRDefault="00224A35" w:rsidP="00BC19A0">
      <w:pPr>
        <w:pStyle w:val="Standard"/>
        <w:spacing w:line="360" w:lineRule="auto"/>
        <w:rPr>
          <w:rFonts w:asciiTheme="minorHAnsi" w:hAnsiTheme="minorHAnsi" w:cstheme="minorHAnsi"/>
        </w:rPr>
      </w:pPr>
    </w:p>
    <w:p w14:paraId="49BC3166" w14:textId="77777777" w:rsidR="00224A35" w:rsidRDefault="00224A35" w:rsidP="00BC19A0">
      <w:pPr>
        <w:pStyle w:val="Standard"/>
        <w:spacing w:line="360" w:lineRule="auto"/>
        <w:rPr>
          <w:rFonts w:asciiTheme="minorHAnsi" w:hAnsiTheme="minorHAnsi" w:cstheme="minorHAnsi"/>
        </w:rPr>
      </w:pPr>
    </w:p>
    <w:p w14:paraId="08683314" w14:textId="77777777" w:rsidR="00224A35" w:rsidRDefault="00224A35" w:rsidP="00BC19A0">
      <w:pPr>
        <w:pStyle w:val="Standard"/>
        <w:spacing w:line="360" w:lineRule="auto"/>
        <w:rPr>
          <w:rFonts w:asciiTheme="minorHAnsi" w:hAnsiTheme="minorHAnsi" w:cstheme="minorHAnsi"/>
        </w:rPr>
      </w:pPr>
    </w:p>
    <w:p w14:paraId="5947199E" w14:textId="77777777" w:rsidR="00224A35" w:rsidRDefault="00224A35" w:rsidP="00BC19A0">
      <w:pPr>
        <w:pStyle w:val="Standard"/>
        <w:spacing w:line="360" w:lineRule="auto"/>
        <w:rPr>
          <w:rFonts w:asciiTheme="minorHAnsi" w:hAnsiTheme="minorHAnsi" w:cstheme="minorHAnsi"/>
        </w:rPr>
      </w:pPr>
    </w:p>
    <w:p w14:paraId="205385D8" w14:textId="77777777" w:rsidR="00224A35" w:rsidRDefault="00224A35" w:rsidP="00BC19A0">
      <w:pPr>
        <w:pStyle w:val="Standard"/>
        <w:spacing w:line="360" w:lineRule="auto"/>
        <w:rPr>
          <w:rFonts w:asciiTheme="minorHAnsi" w:hAnsiTheme="minorHAnsi" w:cstheme="minorHAnsi"/>
        </w:rPr>
      </w:pPr>
    </w:p>
    <w:p w14:paraId="72AF3A81" w14:textId="77777777" w:rsidR="00224A35" w:rsidRDefault="00224A35" w:rsidP="00BC19A0">
      <w:pPr>
        <w:pStyle w:val="Standard"/>
        <w:spacing w:line="360" w:lineRule="auto"/>
        <w:rPr>
          <w:rFonts w:asciiTheme="minorHAnsi" w:hAnsiTheme="minorHAnsi" w:cstheme="minorHAnsi"/>
        </w:rPr>
      </w:pPr>
    </w:p>
    <w:p w14:paraId="6ED34B60" w14:textId="77777777" w:rsidR="00224A35" w:rsidRDefault="00224A35" w:rsidP="00BC19A0">
      <w:pPr>
        <w:pStyle w:val="Standard"/>
        <w:spacing w:line="360" w:lineRule="auto"/>
        <w:rPr>
          <w:rFonts w:asciiTheme="minorHAnsi" w:hAnsiTheme="minorHAnsi" w:cstheme="minorHAnsi"/>
        </w:rPr>
      </w:pPr>
    </w:p>
    <w:p w14:paraId="7A13E0F1" w14:textId="77777777" w:rsidR="00224A35" w:rsidRDefault="00224A35" w:rsidP="00BC19A0">
      <w:pPr>
        <w:pStyle w:val="Standard"/>
        <w:spacing w:line="360" w:lineRule="auto"/>
        <w:rPr>
          <w:rFonts w:asciiTheme="minorHAnsi" w:hAnsiTheme="minorHAnsi" w:cstheme="minorHAnsi"/>
        </w:rPr>
      </w:pPr>
    </w:p>
    <w:p w14:paraId="6972E7A7" w14:textId="77777777" w:rsidR="00224A35" w:rsidRDefault="00224A35" w:rsidP="00BC19A0">
      <w:pPr>
        <w:pStyle w:val="Standard"/>
        <w:spacing w:line="360" w:lineRule="auto"/>
        <w:rPr>
          <w:rFonts w:asciiTheme="minorHAnsi" w:hAnsiTheme="minorHAnsi" w:cstheme="minorHAnsi"/>
        </w:rPr>
      </w:pPr>
    </w:p>
    <w:p w14:paraId="12F008DB" w14:textId="77777777" w:rsidR="00224A35" w:rsidRDefault="00224A35" w:rsidP="00BC19A0">
      <w:pPr>
        <w:pStyle w:val="Standard"/>
        <w:spacing w:line="360" w:lineRule="auto"/>
        <w:rPr>
          <w:rFonts w:asciiTheme="minorHAnsi" w:hAnsiTheme="minorHAnsi" w:cstheme="minorHAnsi"/>
        </w:rPr>
      </w:pPr>
    </w:p>
    <w:p w14:paraId="48018BF6" w14:textId="77777777" w:rsidR="00224A35" w:rsidRDefault="00224A35" w:rsidP="00BC19A0">
      <w:pPr>
        <w:pStyle w:val="Standard"/>
        <w:spacing w:line="360" w:lineRule="auto"/>
        <w:rPr>
          <w:rFonts w:asciiTheme="minorHAnsi" w:hAnsiTheme="minorHAnsi" w:cstheme="minorHAnsi"/>
        </w:rPr>
      </w:pPr>
    </w:p>
    <w:p w14:paraId="3D1DF834" w14:textId="77777777" w:rsidR="00224A35" w:rsidRDefault="00224A35" w:rsidP="00BC19A0">
      <w:pPr>
        <w:pStyle w:val="Standard"/>
        <w:spacing w:line="360" w:lineRule="auto"/>
        <w:rPr>
          <w:rFonts w:asciiTheme="minorHAnsi" w:hAnsiTheme="minorHAnsi" w:cstheme="minorHAnsi"/>
        </w:rPr>
      </w:pPr>
    </w:p>
    <w:p w14:paraId="28830DE1" w14:textId="77777777" w:rsidR="00224A35" w:rsidRDefault="00224A35" w:rsidP="00BC19A0">
      <w:pPr>
        <w:pStyle w:val="Standard"/>
        <w:spacing w:line="360" w:lineRule="auto"/>
        <w:rPr>
          <w:rFonts w:asciiTheme="minorHAnsi" w:hAnsiTheme="minorHAnsi" w:cstheme="minorHAnsi"/>
        </w:rPr>
      </w:pPr>
    </w:p>
    <w:p w14:paraId="26BBA552" w14:textId="77777777" w:rsidR="00224A35" w:rsidRDefault="00224A35" w:rsidP="00BC19A0">
      <w:pPr>
        <w:pStyle w:val="Standard"/>
        <w:spacing w:line="360" w:lineRule="auto"/>
        <w:rPr>
          <w:rFonts w:asciiTheme="minorHAnsi" w:hAnsiTheme="minorHAnsi" w:cstheme="minorHAnsi"/>
        </w:rPr>
      </w:pPr>
    </w:p>
    <w:p w14:paraId="3714EA69" w14:textId="77777777" w:rsidR="00224A35" w:rsidRDefault="00224A35" w:rsidP="00BC19A0">
      <w:pPr>
        <w:pStyle w:val="Standard"/>
        <w:spacing w:line="360" w:lineRule="auto"/>
        <w:rPr>
          <w:rFonts w:asciiTheme="minorHAnsi" w:hAnsiTheme="minorHAnsi" w:cstheme="minorHAnsi"/>
        </w:rPr>
      </w:pPr>
    </w:p>
    <w:p w14:paraId="7559D8D3" w14:textId="77777777" w:rsidR="00224A35" w:rsidRDefault="00224A35" w:rsidP="00BC19A0">
      <w:pPr>
        <w:pStyle w:val="Standard"/>
        <w:spacing w:line="360" w:lineRule="auto"/>
        <w:rPr>
          <w:rFonts w:asciiTheme="minorHAnsi" w:hAnsiTheme="minorHAnsi" w:cstheme="minorHAnsi"/>
        </w:rPr>
      </w:pPr>
    </w:p>
    <w:p w14:paraId="383BB3EE" w14:textId="77777777" w:rsidR="00224A35" w:rsidRDefault="00224A35" w:rsidP="00BC19A0">
      <w:pPr>
        <w:pStyle w:val="Standard"/>
        <w:spacing w:line="360" w:lineRule="auto"/>
        <w:rPr>
          <w:rFonts w:asciiTheme="minorHAnsi" w:hAnsiTheme="minorHAnsi" w:cstheme="minorHAnsi"/>
        </w:rPr>
      </w:pPr>
    </w:p>
    <w:p w14:paraId="74431291" w14:textId="77777777" w:rsidR="00224A35" w:rsidRDefault="00224A35" w:rsidP="00BC19A0">
      <w:pPr>
        <w:pStyle w:val="Standard"/>
        <w:spacing w:line="360" w:lineRule="auto"/>
        <w:rPr>
          <w:rFonts w:asciiTheme="minorHAnsi" w:hAnsiTheme="minorHAnsi" w:cstheme="minorHAnsi"/>
        </w:rPr>
      </w:pPr>
    </w:p>
    <w:p w14:paraId="588F2697" w14:textId="77777777" w:rsidR="00224A35" w:rsidRDefault="00224A35" w:rsidP="00BC19A0">
      <w:pPr>
        <w:pStyle w:val="Standard"/>
        <w:spacing w:line="360" w:lineRule="auto"/>
        <w:rPr>
          <w:rFonts w:asciiTheme="minorHAnsi" w:hAnsiTheme="minorHAnsi" w:cstheme="minorHAnsi"/>
        </w:rPr>
      </w:pPr>
    </w:p>
    <w:p w14:paraId="50231D99" w14:textId="77777777" w:rsidR="00224A35" w:rsidRDefault="00224A35" w:rsidP="00BC19A0">
      <w:pPr>
        <w:pStyle w:val="Standard"/>
        <w:spacing w:line="360" w:lineRule="auto"/>
        <w:rPr>
          <w:rFonts w:asciiTheme="minorHAnsi" w:hAnsiTheme="minorHAnsi" w:cstheme="minorHAnsi"/>
        </w:rPr>
      </w:pPr>
    </w:p>
    <w:p w14:paraId="427E66F3" w14:textId="77777777" w:rsidR="00224A35" w:rsidRDefault="00224A35" w:rsidP="00BC19A0">
      <w:pPr>
        <w:pStyle w:val="Standard"/>
        <w:spacing w:line="360" w:lineRule="auto"/>
        <w:rPr>
          <w:rFonts w:asciiTheme="minorHAnsi" w:hAnsiTheme="minorHAnsi" w:cstheme="minorHAnsi"/>
        </w:rPr>
      </w:pPr>
    </w:p>
    <w:p w14:paraId="6460C661" w14:textId="645AB94F" w:rsidR="00C9371E" w:rsidRPr="00224A35" w:rsidRDefault="003F72F4" w:rsidP="00BC19A0">
      <w:pPr>
        <w:pStyle w:val="Standard"/>
        <w:spacing w:line="360" w:lineRule="auto"/>
        <w:rPr>
          <w:rFonts w:asciiTheme="minorHAnsi" w:hAnsiTheme="minorHAnsi" w:cstheme="minorHAnsi"/>
          <w:i/>
          <w:iCs/>
        </w:rPr>
      </w:pPr>
      <w:r w:rsidRPr="00224A35">
        <w:rPr>
          <w:rFonts w:asciiTheme="minorHAnsi" w:hAnsiTheme="minorHAnsi" w:cstheme="minorHAnsi"/>
        </w:rPr>
        <w:t>Reference List</w:t>
      </w:r>
      <w:r w:rsidRPr="00224A35">
        <w:rPr>
          <w:rFonts w:asciiTheme="minorHAnsi" w:hAnsiTheme="minorHAnsi" w:cstheme="minorHAnsi"/>
        </w:rPr>
        <w:br/>
      </w:r>
      <w:r w:rsidRPr="00224A35">
        <w:rPr>
          <w:rFonts w:asciiTheme="minorHAnsi" w:hAnsiTheme="minorHAnsi" w:cstheme="minorHAnsi"/>
        </w:rPr>
        <w:br/>
      </w:r>
      <w:r w:rsidR="00921398" w:rsidRPr="00224A35">
        <w:rPr>
          <w:rFonts w:asciiTheme="minorHAnsi" w:hAnsiTheme="minorHAnsi" w:cstheme="minorHAnsi"/>
        </w:rPr>
        <w:t xml:space="preserve">Hobson, </w:t>
      </w:r>
      <w:proofErr w:type="gramStart"/>
      <w:r w:rsidR="00921398" w:rsidRPr="00224A35">
        <w:rPr>
          <w:rFonts w:asciiTheme="minorHAnsi" w:hAnsiTheme="minorHAnsi" w:cstheme="minorHAnsi"/>
        </w:rPr>
        <w:t>G</w:t>
      </w:r>
      <w:r w:rsidR="00921398" w:rsidRPr="00224A35">
        <w:rPr>
          <w:rFonts w:asciiTheme="minorHAnsi" w:hAnsiTheme="minorHAnsi" w:cstheme="minorHAnsi"/>
          <w:i/>
          <w:iCs/>
        </w:rPr>
        <w:t>.(</w:t>
      </w:r>
      <w:proofErr w:type="gramEnd"/>
      <w:r w:rsidR="00921398" w:rsidRPr="00224A35">
        <w:rPr>
          <w:rFonts w:asciiTheme="minorHAnsi" w:hAnsiTheme="minorHAnsi" w:cstheme="minorHAnsi"/>
          <w:i/>
          <w:iCs/>
        </w:rPr>
        <w:t>1978),”Cultural Totems” The Rise of the White Shaman as a New Version of Cultural Imperialism. ed. The Remembered Earth. Albuquerque, NM: Red Earth Press</w:t>
      </w:r>
      <w:r w:rsidR="00224A35">
        <w:rPr>
          <w:rFonts w:asciiTheme="minorHAnsi" w:hAnsiTheme="minorHAnsi" w:cstheme="minorHAnsi"/>
          <w:i/>
          <w:iCs/>
        </w:rPr>
        <w:t>.</w:t>
      </w:r>
    </w:p>
    <w:p w14:paraId="16566605" w14:textId="0783F906" w:rsidR="00C9371E" w:rsidRPr="00224A35" w:rsidRDefault="00C9371E" w:rsidP="00224A35">
      <w:pPr>
        <w:spacing w:line="360" w:lineRule="auto"/>
        <w:rPr>
          <w:rFonts w:cstheme="minorHAnsi"/>
        </w:rPr>
      </w:pPr>
      <w:r w:rsidRPr="00224A35">
        <w:rPr>
          <w:rFonts w:cstheme="minorHAnsi"/>
        </w:rPr>
        <w:t>Moore, Lindsey (2007</w:t>
      </w:r>
      <w:proofErr w:type="gramStart"/>
      <w:r w:rsidRPr="00224A35">
        <w:rPr>
          <w:rFonts w:cstheme="minorHAnsi"/>
        </w:rPr>
        <w:t xml:space="preserve">)  </w:t>
      </w:r>
      <w:r w:rsidRPr="00224A35">
        <w:rPr>
          <w:rFonts w:eastAsia="Times New Roman" w:cstheme="minorHAnsi"/>
          <w:sz w:val="23"/>
          <w:szCs w:val="23"/>
          <w:lang w:eastAsia="en-GB"/>
        </w:rPr>
        <w:t>"</w:t>
      </w:r>
      <w:proofErr w:type="gramEnd"/>
      <w:r w:rsidRPr="00224A35">
        <w:rPr>
          <w:rFonts w:eastAsia="Times New Roman" w:cstheme="minorHAnsi"/>
          <w:sz w:val="23"/>
          <w:szCs w:val="23"/>
          <w:lang w:eastAsia="en-GB"/>
        </w:rPr>
        <w:t xml:space="preserve">Looted Art: The Case of the Parthenon </w:t>
      </w:r>
      <w:proofErr w:type="spellStart"/>
      <w:r w:rsidRPr="00224A35">
        <w:rPr>
          <w:rFonts w:eastAsia="Times New Roman" w:cstheme="minorHAnsi"/>
          <w:sz w:val="23"/>
          <w:szCs w:val="23"/>
          <w:lang w:eastAsia="en-GB"/>
        </w:rPr>
        <w:t>Sculptures".All</w:t>
      </w:r>
      <w:proofErr w:type="spellEnd"/>
      <w:r w:rsidRPr="00224A35">
        <w:rPr>
          <w:rFonts w:eastAsia="Times New Roman" w:cstheme="minorHAnsi"/>
          <w:sz w:val="23"/>
          <w:szCs w:val="23"/>
          <w:lang w:eastAsia="en-GB"/>
        </w:rPr>
        <w:t xml:space="preserve"> Volumes (2001-2008). 34. </w:t>
      </w:r>
      <w:r w:rsidRPr="00224A35">
        <w:rPr>
          <w:rFonts w:cstheme="minorHAnsi"/>
        </w:rPr>
        <w:t xml:space="preserve">Available at: </w:t>
      </w:r>
      <w:hyperlink r:id="rId8" w:history="1">
        <w:r w:rsidRPr="00224A35">
          <w:rPr>
            <w:rStyle w:val="Hyperlink"/>
            <w:rFonts w:cstheme="minorHAnsi"/>
          </w:rPr>
          <w:t>https://digitalcommons.unf.edu/c</w:t>
        </w:r>
        <w:r w:rsidRPr="00224A35">
          <w:rPr>
            <w:rStyle w:val="Hyperlink"/>
            <w:rFonts w:cstheme="minorHAnsi"/>
          </w:rPr>
          <w:t>g</w:t>
        </w:r>
        <w:r w:rsidRPr="00224A35">
          <w:rPr>
            <w:rStyle w:val="Hyperlink"/>
            <w:rFonts w:cstheme="minorHAnsi"/>
          </w:rPr>
          <w:t>i/viewcontent.cgi?referer=https://www.google.co.uk/&amp;httpsredir=1&amp;article=1033&amp;context=ojii_volumes</w:t>
        </w:r>
      </w:hyperlink>
      <w:r w:rsidRPr="00224A35">
        <w:rPr>
          <w:rFonts w:cstheme="minorHAnsi"/>
        </w:rPr>
        <w:t xml:space="preserve"> accessed 30/5/2018</w:t>
      </w:r>
      <w:r w:rsidR="00224A35">
        <w:rPr>
          <w:rFonts w:cstheme="minorHAnsi"/>
        </w:rPr>
        <w:t>.</w:t>
      </w:r>
    </w:p>
    <w:p w14:paraId="6EF7D2F6" w14:textId="452B2A0A" w:rsidR="00C9371E" w:rsidRPr="00224A35" w:rsidRDefault="00C9371E" w:rsidP="00C9371E">
      <w:pPr>
        <w:spacing w:line="360" w:lineRule="auto"/>
        <w:rPr>
          <w:rFonts w:cstheme="minorHAnsi"/>
        </w:rPr>
      </w:pPr>
      <w:r w:rsidRPr="00224A35">
        <w:rPr>
          <w:rFonts w:cstheme="minorHAnsi"/>
        </w:rPr>
        <w:t xml:space="preserve">Gellner, E., 2006. </w:t>
      </w:r>
      <w:r w:rsidRPr="00224A35">
        <w:rPr>
          <w:rFonts w:cstheme="minorHAnsi"/>
          <w:i/>
          <w:iCs/>
        </w:rPr>
        <w:t>Nations and Nationalism</w:t>
      </w:r>
      <w:r w:rsidRPr="00224A35">
        <w:rPr>
          <w:rFonts w:cstheme="minorHAnsi"/>
        </w:rPr>
        <w:t xml:space="preserve">, </w:t>
      </w:r>
      <w:r w:rsidRPr="00224A35">
        <w:rPr>
          <w:rFonts w:cstheme="minorHAnsi"/>
        </w:rPr>
        <w:t>2nd ed., Malden, Blackwell publishing.</w:t>
      </w:r>
    </w:p>
    <w:p w14:paraId="3AB7283F" w14:textId="6CF50F2D" w:rsidR="00C9371E" w:rsidRPr="00224A35" w:rsidRDefault="00C9371E" w:rsidP="00C9371E">
      <w:pPr>
        <w:spacing w:line="360" w:lineRule="auto"/>
        <w:rPr>
          <w:rFonts w:cstheme="minorHAnsi"/>
        </w:rPr>
      </w:pPr>
      <w:proofErr w:type="spellStart"/>
      <w:r w:rsidRPr="00224A35">
        <w:rPr>
          <w:rFonts w:cstheme="minorHAnsi"/>
        </w:rPr>
        <w:t>Hobsbawn</w:t>
      </w:r>
      <w:proofErr w:type="spellEnd"/>
      <w:r w:rsidRPr="00224A35">
        <w:rPr>
          <w:rFonts w:cstheme="minorHAnsi"/>
        </w:rPr>
        <w:t>, E.J. Nations and nationalism: Programme, Myth, Reality. 2</w:t>
      </w:r>
      <w:r w:rsidRPr="00224A35">
        <w:rPr>
          <w:rFonts w:cstheme="minorHAnsi"/>
          <w:vertAlign w:val="superscript"/>
        </w:rPr>
        <w:t>nd</w:t>
      </w:r>
      <w:r w:rsidRPr="00224A35">
        <w:rPr>
          <w:rFonts w:cstheme="minorHAnsi"/>
        </w:rPr>
        <w:t xml:space="preserve"> ed. Cambridge University Press, </w:t>
      </w:r>
      <w:proofErr w:type="gramStart"/>
      <w:r w:rsidRPr="00224A35">
        <w:rPr>
          <w:rFonts w:cstheme="minorHAnsi"/>
        </w:rPr>
        <w:t xml:space="preserve">Cambridge </w:t>
      </w:r>
      <w:r w:rsidR="00224A35">
        <w:rPr>
          <w:rFonts w:cstheme="minorHAnsi"/>
        </w:rPr>
        <w:t>.</w:t>
      </w:r>
      <w:proofErr w:type="gramEnd"/>
    </w:p>
    <w:p w14:paraId="5BCF04CE" w14:textId="1EBD1B4B" w:rsidR="00C9371E" w:rsidRPr="00224A35" w:rsidRDefault="00C9371E" w:rsidP="00C9371E">
      <w:pPr>
        <w:spacing w:line="360" w:lineRule="auto"/>
        <w:rPr>
          <w:rFonts w:cstheme="minorHAnsi"/>
        </w:rPr>
      </w:pPr>
      <w:r w:rsidRPr="00224A35">
        <w:rPr>
          <w:rFonts w:cstheme="minorHAnsi"/>
        </w:rPr>
        <w:t xml:space="preserve">Eriksen, Thomas </w:t>
      </w:r>
      <w:proofErr w:type="spellStart"/>
      <w:r w:rsidRPr="00224A35">
        <w:rPr>
          <w:rFonts w:cstheme="minorHAnsi"/>
        </w:rPr>
        <w:t>Hylland</w:t>
      </w:r>
      <w:proofErr w:type="spellEnd"/>
      <w:r w:rsidRPr="00224A35">
        <w:rPr>
          <w:rFonts w:cstheme="minorHAnsi"/>
        </w:rPr>
        <w:t xml:space="preserve">, 2007. </w:t>
      </w:r>
      <w:r w:rsidRPr="00224A35">
        <w:rPr>
          <w:rFonts w:cstheme="minorHAnsi"/>
          <w:i/>
        </w:rPr>
        <w:t>Nationalism and the Internet, University of Oslo, Norway &amp; Free</w:t>
      </w:r>
      <w:r w:rsidRPr="00224A35">
        <w:rPr>
          <w:rFonts w:cstheme="minorHAnsi"/>
        </w:rPr>
        <w:t xml:space="preserve"> University of Amsterdam, Netherlands, Blackwell Publishing ltd.</w:t>
      </w:r>
    </w:p>
    <w:p w14:paraId="18054F3A" w14:textId="478FBB79" w:rsidR="00C9371E" w:rsidRPr="00224A35" w:rsidRDefault="00C9371E" w:rsidP="00C9371E">
      <w:pPr>
        <w:spacing w:line="360" w:lineRule="auto"/>
        <w:rPr>
          <w:rFonts w:cstheme="minorHAnsi"/>
        </w:rPr>
      </w:pPr>
      <w:r w:rsidRPr="00224A35">
        <w:rPr>
          <w:rFonts w:cstheme="minorHAnsi"/>
        </w:rPr>
        <w:t xml:space="preserve">Anderson, Benedict, 2006. </w:t>
      </w:r>
      <w:r w:rsidRPr="00224A35">
        <w:rPr>
          <w:rFonts w:cstheme="minorHAnsi"/>
          <w:i/>
          <w:iCs/>
        </w:rPr>
        <w:t xml:space="preserve">Imagined communities: </w:t>
      </w:r>
      <w:r w:rsidRPr="00224A35">
        <w:rPr>
          <w:rFonts w:cstheme="minorHAnsi"/>
          <w:i/>
          <w:iCs/>
        </w:rPr>
        <w:t>R</w:t>
      </w:r>
      <w:r w:rsidRPr="00224A35">
        <w:rPr>
          <w:rFonts w:cstheme="minorHAnsi"/>
          <w:i/>
          <w:iCs/>
        </w:rPr>
        <w:t>eflections on the origin and spread of nationalism,</w:t>
      </w:r>
      <w:r w:rsidRPr="00224A35">
        <w:rPr>
          <w:rFonts w:cstheme="minorHAnsi"/>
        </w:rPr>
        <w:t xml:space="preserve"> Rev. London: Verso.</w:t>
      </w:r>
    </w:p>
    <w:p w14:paraId="5A8F754C" w14:textId="78735316" w:rsidR="00C9371E" w:rsidRPr="00224A35" w:rsidRDefault="00C9371E" w:rsidP="00C9371E">
      <w:pPr>
        <w:spacing w:line="360" w:lineRule="auto"/>
        <w:rPr>
          <w:rFonts w:cstheme="minorHAnsi"/>
        </w:rPr>
      </w:pPr>
      <w:proofErr w:type="spellStart"/>
      <w:proofErr w:type="gramStart"/>
      <w:r w:rsidRPr="00224A35">
        <w:rPr>
          <w:rFonts w:cstheme="minorHAnsi"/>
        </w:rPr>
        <w:t>Heidegger,</w:t>
      </w:r>
      <w:r w:rsidRPr="00224A35">
        <w:rPr>
          <w:rFonts w:cstheme="minorHAnsi"/>
        </w:rPr>
        <w:t>M</w:t>
      </w:r>
      <w:proofErr w:type="spellEnd"/>
      <w:r w:rsidRPr="00224A35">
        <w:rPr>
          <w:rFonts w:cstheme="minorHAnsi"/>
        </w:rPr>
        <w:t>.</w:t>
      </w:r>
      <w:proofErr w:type="gramEnd"/>
      <w:r w:rsidRPr="00224A35">
        <w:rPr>
          <w:rFonts w:cstheme="minorHAnsi"/>
        </w:rPr>
        <w:t xml:space="preserve"> Krell,</w:t>
      </w:r>
      <w:r w:rsidRPr="00224A35">
        <w:rPr>
          <w:rFonts w:cstheme="minorHAnsi"/>
        </w:rPr>
        <w:t xml:space="preserve"> David Farrell</w:t>
      </w:r>
      <w:r w:rsidRPr="00224A35">
        <w:rPr>
          <w:rFonts w:cstheme="minorHAnsi"/>
        </w:rPr>
        <w:t>.</w:t>
      </w:r>
      <w:r w:rsidRPr="00224A35">
        <w:rPr>
          <w:rFonts w:cstheme="minorHAnsi"/>
        </w:rPr>
        <w:t xml:space="preserve"> 1993. </w:t>
      </w:r>
      <w:r w:rsidRPr="00224A35">
        <w:rPr>
          <w:rFonts w:cstheme="minorHAnsi"/>
          <w:i/>
          <w:iCs/>
        </w:rPr>
        <w:t>Basic writings from "Being and time" (1927) to "The Task of thinking" (1964</w:t>
      </w:r>
      <w:proofErr w:type="gramStart"/>
      <w:r w:rsidRPr="00224A35">
        <w:rPr>
          <w:rFonts w:cstheme="minorHAnsi"/>
          <w:i/>
          <w:iCs/>
        </w:rPr>
        <w:t>)</w:t>
      </w:r>
      <w:r w:rsidRPr="00224A35">
        <w:rPr>
          <w:rFonts w:cstheme="minorHAnsi"/>
        </w:rPr>
        <w:t xml:space="preserve"> </w:t>
      </w:r>
      <w:r w:rsidR="00A16E4A" w:rsidRPr="00224A35">
        <w:rPr>
          <w:rFonts w:cstheme="minorHAnsi"/>
        </w:rPr>
        <w:t xml:space="preserve"> </w:t>
      </w:r>
      <w:r w:rsidR="00A16E4A" w:rsidRPr="00224A35">
        <w:rPr>
          <w:rFonts w:cstheme="minorHAnsi"/>
          <w:i/>
        </w:rPr>
        <w:t>“</w:t>
      </w:r>
      <w:proofErr w:type="gramEnd"/>
      <w:r w:rsidR="00A16E4A" w:rsidRPr="00224A35">
        <w:rPr>
          <w:rFonts w:cstheme="minorHAnsi"/>
          <w:i/>
        </w:rPr>
        <w:t>The Question Concerning Technology</w:t>
      </w:r>
      <w:r w:rsidR="00A16E4A" w:rsidRPr="00224A35">
        <w:rPr>
          <w:rFonts w:cstheme="minorHAnsi"/>
        </w:rPr>
        <w:t xml:space="preserve">” </w:t>
      </w:r>
      <w:r w:rsidRPr="00224A35">
        <w:rPr>
          <w:rFonts w:cstheme="minorHAnsi"/>
        </w:rPr>
        <w:t>Rev. and expanded., London: Routledge.</w:t>
      </w:r>
    </w:p>
    <w:p w14:paraId="43B3B0A9" w14:textId="105433CD" w:rsidR="00A16E4A" w:rsidRPr="00224A35" w:rsidRDefault="00A16E4A" w:rsidP="00A16E4A">
      <w:pPr>
        <w:pStyle w:val="Standard"/>
        <w:spacing w:line="360" w:lineRule="auto"/>
        <w:rPr>
          <w:rFonts w:asciiTheme="minorHAnsi" w:hAnsiTheme="minorHAnsi" w:cstheme="minorHAnsi"/>
        </w:rPr>
      </w:pPr>
      <w:r w:rsidRPr="00224A35">
        <w:rPr>
          <w:rFonts w:asciiTheme="minorHAnsi" w:hAnsiTheme="minorHAnsi" w:cstheme="minorHAnsi"/>
        </w:rPr>
        <w:t xml:space="preserve">Ingold, T. 2013. </w:t>
      </w:r>
      <w:r w:rsidRPr="00224A35">
        <w:rPr>
          <w:rFonts w:asciiTheme="minorHAnsi" w:hAnsiTheme="minorHAnsi" w:cstheme="minorHAnsi"/>
          <w:i/>
          <w:iCs/>
        </w:rPr>
        <w:t>Making:</w:t>
      </w:r>
      <w:r w:rsidRPr="00224A35">
        <w:rPr>
          <w:rFonts w:asciiTheme="minorHAnsi" w:hAnsiTheme="minorHAnsi" w:cstheme="minorHAnsi"/>
          <w:i/>
          <w:iCs/>
        </w:rPr>
        <w:t xml:space="preserve"> </w:t>
      </w:r>
      <w:r w:rsidRPr="00224A35">
        <w:rPr>
          <w:rFonts w:asciiTheme="minorHAnsi" w:hAnsiTheme="minorHAnsi" w:cstheme="minorHAnsi"/>
          <w:i/>
          <w:iCs/>
        </w:rPr>
        <w:t>Anthropology, Archaeology, Art and Architecture</w:t>
      </w:r>
      <w:r w:rsidRPr="00224A35">
        <w:rPr>
          <w:rFonts w:asciiTheme="minorHAnsi" w:hAnsiTheme="minorHAnsi" w:cstheme="minorHAnsi"/>
        </w:rPr>
        <w:t xml:space="preserve">. </w:t>
      </w:r>
      <w:proofErr w:type="spellStart"/>
      <w:r w:rsidRPr="00224A35">
        <w:rPr>
          <w:rFonts w:asciiTheme="minorHAnsi" w:hAnsiTheme="minorHAnsi" w:cstheme="minorHAnsi"/>
        </w:rPr>
        <w:t>Routlege</w:t>
      </w:r>
      <w:proofErr w:type="spellEnd"/>
      <w:r w:rsidRPr="00224A35">
        <w:rPr>
          <w:rFonts w:asciiTheme="minorHAnsi" w:hAnsiTheme="minorHAnsi" w:cstheme="minorHAnsi"/>
        </w:rPr>
        <w:t>, London.</w:t>
      </w:r>
    </w:p>
    <w:p w14:paraId="365AF526" w14:textId="77777777" w:rsidR="00A16E4A" w:rsidRPr="00224A35" w:rsidRDefault="00A16E4A" w:rsidP="00A16E4A">
      <w:pPr>
        <w:pStyle w:val="Standard"/>
        <w:spacing w:line="360" w:lineRule="auto"/>
        <w:rPr>
          <w:rFonts w:asciiTheme="minorHAnsi" w:hAnsiTheme="minorHAnsi" w:cstheme="minorHAnsi"/>
          <w:i/>
        </w:rPr>
      </w:pPr>
      <w:proofErr w:type="spellStart"/>
      <w:r w:rsidRPr="00224A35">
        <w:rPr>
          <w:rFonts w:asciiTheme="minorHAnsi" w:hAnsiTheme="minorHAnsi" w:cstheme="minorHAnsi"/>
          <w:i/>
        </w:rPr>
        <w:t>M.Lord</w:t>
      </w:r>
      <w:proofErr w:type="spellEnd"/>
      <w:r w:rsidRPr="00224A35">
        <w:rPr>
          <w:rFonts w:asciiTheme="minorHAnsi" w:hAnsiTheme="minorHAnsi" w:cstheme="minorHAnsi"/>
          <w:i/>
        </w:rPr>
        <w:t>, Victoria, 2001, An Infamous Theft: The Stone of Scone.</w:t>
      </w:r>
    </w:p>
    <w:p w14:paraId="4F460B28" w14:textId="77777777" w:rsidR="00224A35" w:rsidRDefault="00A16E4A" w:rsidP="00224A35">
      <w:pPr>
        <w:pStyle w:val="Standard"/>
        <w:spacing w:line="360" w:lineRule="auto"/>
        <w:rPr>
          <w:rFonts w:asciiTheme="minorHAnsi" w:hAnsiTheme="minorHAnsi" w:cstheme="minorHAnsi"/>
          <w:i/>
        </w:rPr>
      </w:pPr>
      <w:r w:rsidRPr="00224A35">
        <w:rPr>
          <w:rFonts w:asciiTheme="minorHAnsi" w:hAnsiTheme="minorHAnsi" w:cstheme="minorHAnsi"/>
          <w:i/>
        </w:rPr>
        <w:t xml:space="preserve">Article available at </w:t>
      </w:r>
      <w:hyperlink r:id="rId9" w:history="1">
        <w:r w:rsidRPr="00224A35">
          <w:rPr>
            <w:rStyle w:val="Hyperlink"/>
            <w:rFonts w:asciiTheme="minorHAnsi" w:hAnsiTheme="minorHAnsi" w:cstheme="minorHAnsi"/>
            <w:i/>
          </w:rPr>
          <w:t>http://ultimatehistoryproject.com/an-infamous-theft-the-stone-of-scone.html</w:t>
        </w:r>
      </w:hyperlink>
      <w:r w:rsidRPr="00224A35">
        <w:rPr>
          <w:rFonts w:asciiTheme="minorHAnsi" w:hAnsiTheme="minorHAnsi" w:cstheme="minorHAnsi"/>
          <w:i/>
        </w:rPr>
        <w:t xml:space="preserve"> [accessed 29/5/2018]</w:t>
      </w:r>
      <w:r w:rsidR="00224A35">
        <w:rPr>
          <w:rFonts w:asciiTheme="minorHAnsi" w:hAnsiTheme="minorHAnsi" w:cstheme="minorHAnsi"/>
          <w:i/>
        </w:rPr>
        <w:t>.</w:t>
      </w:r>
    </w:p>
    <w:p w14:paraId="1BC381E5" w14:textId="4D26EEF9" w:rsidR="00A16E4A" w:rsidRPr="00224A35" w:rsidRDefault="00A16E4A" w:rsidP="00224A35">
      <w:pPr>
        <w:pStyle w:val="Standard"/>
        <w:spacing w:line="360" w:lineRule="auto"/>
        <w:rPr>
          <w:rFonts w:asciiTheme="minorHAnsi" w:hAnsiTheme="minorHAnsi" w:cstheme="minorHAnsi"/>
          <w:i/>
        </w:rPr>
      </w:pPr>
      <w:r w:rsidRPr="00224A35">
        <w:rPr>
          <w:rFonts w:asciiTheme="minorHAnsi" w:hAnsiTheme="minorHAnsi" w:cstheme="minorHAnsi"/>
          <w:sz w:val="22"/>
          <w:szCs w:val="22"/>
        </w:rPr>
        <w:t>White, Michael. July 4</w:t>
      </w:r>
      <w:r w:rsidRPr="00224A35">
        <w:rPr>
          <w:rFonts w:asciiTheme="minorHAnsi" w:hAnsiTheme="minorHAnsi" w:cstheme="minorHAnsi"/>
          <w:sz w:val="22"/>
          <w:szCs w:val="22"/>
          <w:vertAlign w:val="superscript"/>
        </w:rPr>
        <w:t>th</w:t>
      </w:r>
      <w:r w:rsidRPr="00224A35">
        <w:rPr>
          <w:rFonts w:asciiTheme="minorHAnsi" w:hAnsiTheme="minorHAnsi" w:cstheme="minorHAnsi"/>
          <w:sz w:val="22"/>
          <w:szCs w:val="22"/>
        </w:rPr>
        <w:t xml:space="preserve"> 2015, “</w:t>
      </w:r>
      <w:r w:rsidRPr="00224A35">
        <w:rPr>
          <w:rFonts w:asciiTheme="minorHAnsi" w:hAnsiTheme="minorHAnsi" w:cstheme="minorHAnsi"/>
          <w:i/>
          <w:sz w:val="22"/>
          <w:szCs w:val="22"/>
        </w:rPr>
        <w:t>From the archive, 4 July 1996: Stone of Scone going home after 700 years</w:t>
      </w:r>
      <w:r w:rsidRPr="00224A35">
        <w:rPr>
          <w:rFonts w:asciiTheme="minorHAnsi" w:hAnsiTheme="minorHAnsi" w:cstheme="minorHAnsi"/>
          <w:i/>
          <w:sz w:val="22"/>
          <w:szCs w:val="22"/>
        </w:rPr>
        <w:t xml:space="preserve">” </w:t>
      </w:r>
      <w:proofErr w:type="gramStart"/>
      <w:r w:rsidRPr="00224A35">
        <w:rPr>
          <w:rFonts w:asciiTheme="minorHAnsi" w:hAnsiTheme="minorHAnsi" w:cstheme="minorHAnsi"/>
          <w:i/>
          <w:sz w:val="22"/>
          <w:szCs w:val="22"/>
        </w:rPr>
        <w:t>https://www.theguardian.com/uk-news/2015/jul/04/stone-of-scone-scotland-independence-</w:t>
      </w:r>
      <w:r w:rsidR="00EC2DC9" w:rsidRPr="00224A35">
        <w:rPr>
          <w:rFonts w:asciiTheme="minorHAnsi" w:hAnsiTheme="minorHAnsi" w:cstheme="minorHAnsi"/>
          <w:i/>
          <w:sz w:val="22"/>
          <w:szCs w:val="22"/>
        </w:rPr>
        <w:t>Archive :</w:t>
      </w:r>
      <w:proofErr w:type="gramEnd"/>
      <w:r w:rsidR="00EC2DC9" w:rsidRPr="00224A35">
        <w:rPr>
          <w:rFonts w:asciiTheme="minorHAnsi" w:hAnsiTheme="minorHAnsi" w:cstheme="minorHAnsi"/>
          <w:i/>
          <w:sz w:val="22"/>
          <w:szCs w:val="22"/>
        </w:rPr>
        <w:t xml:space="preserve"> </w:t>
      </w:r>
      <w:r w:rsidRPr="00224A35">
        <w:rPr>
          <w:rFonts w:asciiTheme="minorHAnsi" w:hAnsiTheme="minorHAnsi" w:cstheme="minorHAnsi"/>
          <w:i/>
          <w:sz w:val="22"/>
          <w:szCs w:val="22"/>
        </w:rPr>
        <w:t>1996</w:t>
      </w:r>
      <w:r w:rsidR="00EC2DC9" w:rsidRPr="00224A35">
        <w:rPr>
          <w:rFonts w:asciiTheme="minorHAnsi" w:hAnsiTheme="minorHAnsi" w:cstheme="minorHAnsi"/>
          <w:i/>
          <w:sz w:val="22"/>
          <w:szCs w:val="22"/>
        </w:rPr>
        <w:t>[accessed 28/4/1018]</w:t>
      </w:r>
      <w:r w:rsidR="00224A35">
        <w:rPr>
          <w:rFonts w:asciiTheme="minorHAnsi" w:hAnsiTheme="minorHAnsi" w:cstheme="minorHAnsi"/>
          <w:i/>
          <w:sz w:val="22"/>
          <w:szCs w:val="22"/>
        </w:rPr>
        <w:t>.</w:t>
      </w:r>
    </w:p>
    <w:p w14:paraId="135763CC" w14:textId="51217E43" w:rsidR="00C9371E" w:rsidRPr="00224A35" w:rsidRDefault="00A16E4A" w:rsidP="00C9371E">
      <w:pPr>
        <w:spacing w:line="360" w:lineRule="auto"/>
        <w:rPr>
          <w:rFonts w:cstheme="minorHAnsi"/>
        </w:rPr>
      </w:pPr>
      <w:r w:rsidRPr="00224A35">
        <w:rPr>
          <w:rFonts w:cstheme="minorHAnsi"/>
        </w:rPr>
        <w:t xml:space="preserve">Damasio A. 2003 </w:t>
      </w:r>
      <w:r w:rsidRPr="00224A35">
        <w:rPr>
          <w:rFonts w:cstheme="minorHAnsi"/>
          <w:i/>
          <w:iCs/>
        </w:rPr>
        <w:t>Looking for Spinoza: Joy, Sorrow and the feeling Brain.</w:t>
      </w:r>
      <w:r w:rsidRPr="00224A35">
        <w:rPr>
          <w:rFonts w:cstheme="minorHAnsi"/>
        </w:rPr>
        <w:t xml:space="preserve"> London:</w:t>
      </w:r>
      <w:r w:rsidRPr="00224A35">
        <w:rPr>
          <w:rFonts w:cstheme="minorHAnsi"/>
        </w:rPr>
        <w:t xml:space="preserve"> </w:t>
      </w:r>
      <w:r w:rsidRPr="00224A35">
        <w:rPr>
          <w:rFonts w:cstheme="minorHAnsi"/>
        </w:rPr>
        <w:t>Murray.</w:t>
      </w:r>
    </w:p>
    <w:p w14:paraId="0CF5B19A" w14:textId="69AAA072" w:rsidR="00A16E4A" w:rsidRPr="00224A35" w:rsidRDefault="00A16E4A" w:rsidP="00C9371E">
      <w:pPr>
        <w:spacing w:line="360" w:lineRule="auto"/>
        <w:rPr>
          <w:rFonts w:cstheme="minorHAnsi"/>
        </w:rPr>
      </w:pPr>
      <w:r w:rsidRPr="00224A35">
        <w:rPr>
          <w:rFonts w:cstheme="minorHAnsi"/>
        </w:rPr>
        <w:t xml:space="preserve">Boivin, N. 2008. </w:t>
      </w:r>
      <w:r w:rsidRPr="00224A35">
        <w:rPr>
          <w:rFonts w:cstheme="minorHAnsi"/>
          <w:i/>
          <w:iCs/>
        </w:rPr>
        <w:t xml:space="preserve">Material Cultures, Material Minds: The Impact of Things on Human Thought, Society, and Evolution. </w:t>
      </w:r>
      <w:r w:rsidRPr="00224A35">
        <w:rPr>
          <w:rFonts w:cstheme="minorHAnsi"/>
        </w:rPr>
        <w:t>Cambridge: Cambridge University Press</w:t>
      </w:r>
      <w:r w:rsidR="00224A35">
        <w:rPr>
          <w:rFonts w:cstheme="minorHAnsi"/>
        </w:rPr>
        <w:t>.</w:t>
      </w:r>
    </w:p>
    <w:p w14:paraId="437B0148" w14:textId="4A528881" w:rsidR="00EC2DC9" w:rsidRPr="00224A35" w:rsidRDefault="00EC2DC9" w:rsidP="00EC2DC9">
      <w:pPr>
        <w:pStyle w:val="Standard"/>
        <w:spacing w:line="360" w:lineRule="auto"/>
        <w:rPr>
          <w:rStyle w:val="reference-accessdate"/>
          <w:rFonts w:asciiTheme="minorHAnsi" w:hAnsiTheme="minorHAnsi" w:cstheme="minorHAnsi"/>
          <w:i/>
          <w:iCs/>
        </w:rPr>
      </w:pPr>
      <w:r w:rsidRPr="00224A35">
        <w:rPr>
          <w:rStyle w:val="HTMLCite"/>
          <w:rFonts w:asciiTheme="minorHAnsi" w:hAnsiTheme="minorHAnsi" w:cstheme="minorHAnsi"/>
        </w:rPr>
        <w:t xml:space="preserve">Casey, Christopher (30 October 2008). “Grecian Grandeurs and the Rude Wasting of Old Time": Britain, the Elgin Marbles, and Post-Revolutionary </w:t>
      </w:r>
      <w:r w:rsidRPr="00224A35">
        <w:rPr>
          <w:rStyle w:val="HTMLCite"/>
          <w:rFonts w:asciiTheme="minorHAnsi" w:hAnsiTheme="minorHAnsi" w:cstheme="minorHAnsi"/>
        </w:rPr>
        <w:t>H</w:t>
      </w:r>
      <w:r w:rsidRPr="00224A35">
        <w:rPr>
          <w:rStyle w:val="HTMLCite"/>
          <w:rFonts w:asciiTheme="minorHAnsi" w:hAnsiTheme="minorHAnsi" w:cstheme="minorHAnsi"/>
        </w:rPr>
        <w:t xml:space="preserve">ellenism". </w:t>
      </w:r>
      <w:r w:rsidRPr="00224A35">
        <w:rPr>
          <w:rStyle w:val="HTMLCite"/>
          <w:rFonts w:asciiTheme="minorHAnsi" w:hAnsiTheme="minorHAnsi" w:cstheme="minorHAnsi"/>
          <w:i w:val="0"/>
        </w:rPr>
        <w:t xml:space="preserve">Foundations. Volume </w:t>
      </w:r>
      <w:r w:rsidRPr="00224A35">
        <w:rPr>
          <w:rStyle w:val="HTMLCite"/>
          <w:rFonts w:asciiTheme="minorHAnsi" w:hAnsiTheme="minorHAnsi" w:cstheme="minorHAnsi"/>
          <w:i w:val="0"/>
        </w:rPr>
        <w:lastRenderedPageBreak/>
        <w:t>III, Number 1. 13 May 2009</w:t>
      </w:r>
      <w:r w:rsidRPr="00224A35">
        <w:rPr>
          <w:rStyle w:val="reference-accessdate"/>
          <w:rFonts w:asciiTheme="minorHAnsi" w:hAnsiTheme="minorHAnsi" w:cstheme="minorHAnsi"/>
          <w:i/>
          <w:iCs/>
        </w:rPr>
        <w:t>.</w:t>
      </w:r>
    </w:p>
    <w:p w14:paraId="7DDDAE47" w14:textId="7FC9F313" w:rsidR="00C9371E" w:rsidRPr="00224A35" w:rsidRDefault="00EC2DC9" w:rsidP="00C9371E">
      <w:pPr>
        <w:spacing w:line="360" w:lineRule="auto"/>
        <w:rPr>
          <w:rFonts w:cstheme="minorHAnsi"/>
        </w:rPr>
      </w:pPr>
      <w:proofErr w:type="spellStart"/>
      <w:r w:rsidRPr="00224A35">
        <w:rPr>
          <w:rFonts w:cstheme="minorHAnsi"/>
        </w:rPr>
        <w:t>Gledhil</w:t>
      </w:r>
      <w:proofErr w:type="spellEnd"/>
      <w:r w:rsidRPr="00224A35">
        <w:rPr>
          <w:rFonts w:cstheme="minorHAnsi"/>
        </w:rPr>
        <w:t>, John. 2000, Power and It’s Disguises: Anthropological perspectives on Politics, 2</w:t>
      </w:r>
      <w:r w:rsidRPr="00224A35">
        <w:rPr>
          <w:rFonts w:cstheme="minorHAnsi"/>
          <w:vertAlign w:val="superscript"/>
        </w:rPr>
        <w:t>nd</w:t>
      </w:r>
      <w:r w:rsidRPr="00224A35">
        <w:rPr>
          <w:rFonts w:cstheme="minorHAnsi"/>
        </w:rPr>
        <w:t xml:space="preserve"> Ed. </w:t>
      </w:r>
      <w:proofErr w:type="spellStart"/>
      <w:r w:rsidRPr="00224A35">
        <w:rPr>
          <w:rFonts w:cstheme="minorHAnsi"/>
        </w:rPr>
        <w:t>Poluto</w:t>
      </w:r>
      <w:proofErr w:type="spellEnd"/>
      <w:r w:rsidRPr="00224A35">
        <w:rPr>
          <w:rFonts w:cstheme="minorHAnsi"/>
        </w:rPr>
        <w:t xml:space="preserve"> Press, London</w:t>
      </w:r>
    </w:p>
    <w:p w14:paraId="3A172A34" w14:textId="1DA9A9E9" w:rsidR="00767174" w:rsidRPr="00224A35" w:rsidRDefault="00EC2DC9" w:rsidP="00C9371E">
      <w:pPr>
        <w:spacing w:line="360" w:lineRule="auto"/>
        <w:rPr>
          <w:rFonts w:cstheme="minorHAnsi"/>
        </w:rPr>
      </w:pPr>
      <w:r w:rsidRPr="00224A35">
        <w:rPr>
          <w:rFonts w:cstheme="minorHAnsi"/>
        </w:rPr>
        <w:t xml:space="preserve">Wallerstein, </w:t>
      </w:r>
      <w:proofErr w:type="gramStart"/>
      <w:r w:rsidRPr="00224A35">
        <w:rPr>
          <w:rFonts w:cstheme="minorHAnsi"/>
        </w:rPr>
        <w:t>Immanuel .</w:t>
      </w:r>
      <w:proofErr w:type="gramEnd"/>
      <w:r w:rsidRPr="00224A35">
        <w:rPr>
          <w:rFonts w:cstheme="minorHAnsi"/>
        </w:rPr>
        <w:t xml:space="preserve"> 1976. “The three stages of African involvement in the world econo</w:t>
      </w:r>
      <w:r w:rsidR="00767174" w:rsidRPr="00224A35">
        <w:rPr>
          <w:rFonts w:cstheme="minorHAnsi"/>
        </w:rPr>
        <w:t>my: The political economy of contemporary Africa.”, London; Sage</w:t>
      </w:r>
    </w:p>
    <w:p w14:paraId="03307A75" w14:textId="6D4631AB" w:rsidR="003F72F4" w:rsidRPr="00224A35" w:rsidRDefault="003F72F4" w:rsidP="00BC19A0">
      <w:pPr>
        <w:pStyle w:val="Standard"/>
        <w:spacing w:line="360" w:lineRule="auto"/>
        <w:rPr>
          <w:rFonts w:asciiTheme="minorHAnsi" w:eastAsia="Times New Roman" w:hAnsiTheme="minorHAnsi" w:cstheme="minorHAnsi"/>
          <w:bCs/>
          <w:i/>
          <w:kern w:val="36"/>
          <w:sz w:val="22"/>
          <w:szCs w:val="22"/>
          <w:lang w:eastAsia="en-GB"/>
        </w:rPr>
      </w:pPr>
      <w:r w:rsidRPr="00224A35">
        <w:rPr>
          <w:rFonts w:asciiTheme="minorHAnsi" w:hAnsiTheme="minorHAnsi" w:cstheme="minorHAnsi"/>
        </w:rPr>
        <w:t xml:space="preserve">Boyle Laura, </w:t>
      </w:r>
      <w:r w:rsidRPr="00224A35">
        <w:rPr>
          <w:rFonts w:asciiTheme="minorHAnsi" w:eastAsia="Times New Roman" w:hAnsiTheme="minorHAnsi" w:cstheme="minorHAnsi"/>
          <w:bCs/>
          <w:kern w:val="36"/>
          <w:sz w:val="22"/>
          <w:szCs w:val="22"/>
          <w:lang w:eastAsia="en-GB"/>
        </w:rPr>
        <w:t xml:space="preserve">Lord Elgin’s </w:t>
      </w:r>
      <w:proofErr w:type="gramStart"/>
      <w:r w:rsidRPr="00224A35">
        <w:rPr>
          <w:rFonts w:asciiTheme="minorHAnsi" w:eastAsia="Times New Roman" w:hAnsiTheme="minorHAnsi" w:cstheme="minorHAnsi"/>
          <w:bCs/>
          <w:kern w:val="36"/>
          <w:sz w:val="22"/>
          <w:szCs w:val="22"/>
          <w:lang w:eastAsia="en-GB"/>
        </w:rPr>
        <w:t xml:space="preserve">Marbles </w:t>
      </w:r>
      <w:r w:rsidR="00EC2DC9" w:rsidRPr="00224A35">
        <w:rPr>
          <w:rFonts w:asciiTheme="minorHAnsi" w:eastAsia="Times New Roman" w:hAnsiTheme="minorHAnsi" w:cstheme="minorHAnsi"/>
          <w:bCs/>
          <w:kern w:val="36"/>
          <w:sz w:val="22"/>
          <w:szCs w:val="22"/>
          <w:lang w:eastAsia="en-GB"/>
        </w:rPr>
        <w:t xml:space="preserve"> Dec</w:t>
      </w:r>
      <w:proofErr w:type="gramEnd"/>
      <w:r w:rsidR="00EC2DC9" w:rsidRPr="00224A35">
        <w:rPr>
          <w:rFonts w:asciiTheme="minorHAnsi" w:eastAsia="Times New Roman" w:hAnsiTheme="minorHAnsi" w:cstheme="minorHAnsi"/>
          <w:bCs/>
          <w:kern w:val="36"/>
          <w:sz w:val="22"/>
          <w:szCs w:val="22"/>
          <w:lang w:eastAsia="en-GB"/>
        </w:rPr>
        <w:t xml:space="preserve"> 8th 2015</w:t>
      </w:r>
      <w:r w:rsidRPr="00224A35">
        <w:rPr>
          <w:rFonts w:asciiTheme="minorHAnsi" w:eastAsia="Times New Roman" w:hAnsiTheme="minorHAnsi" w:cstheme="minorHAnsi"/>
          <w:bCs/>
          <w:kern w:val="36"/>
          <w:sz w:val="22"/>
          <w:szCs w:val="22"/>
          <w:lang w:eastAsia="en-GB"/>
        </w:rPr>
        <w:t xml:space="preserve"> </w:t>
      </w:r>
      <w:r w:rsidR="00EC2DC9" w:rsidRPr="00224A35">
        <w:rPr>
          <w:rFonts w:asciiTheme="minorHAnsi" w:eastAsia="Times New Roman" w:hAnsiTheme="minorHAnsi" w:cstheme="minorHAnsi"/>
          <w:bCs/>
          <w:kern w:val="36"/>
          <w:sz w:val="22"/>
          <w:szCs w:val="22"/>
          <w:lang w:eastAsia="en-GB"/>
        </w:rPr>
        <w:t>“</w:t>
      </w:r>
      <w:r w:rsidRPr="00224A35">
        <w:rPr>
          <w:rFonts w:asciiTheme="minorHAnsi" w:eastAsia="Times New Roman" w:hAnsiTheme="minorHAnsi" w:cstheme="minorHAnsi"/>
          <w:bCs/>
          <w:i/>
          <w:kern w:val="36"/>
          <w:sz w:val="22"/>
          <w:szCs w:val="22"/>
          <w:lang w:eastAsia="en-GB"/>
        </w:rPr>
        <w:t xml:space="preserve">The </w:t>
      </w:r>
      <w:proofErr w:type="spellStart"/>
      <w:r w:rsidRPr="00224A35">
        <w:rPr>
          <w:rFonts w:asciiTheme="minorHAnsi" w:eastAsia="Times New Roman" w:hAnsiTheme="minorHAnsi" w:cstheme="minorHAnsi"/>
          <w:bCs/>
          <w:i/>
          <w:kern w:val="36"/>
          <w:sz w:val="22"/>
          <w:szCs w:val="22"/>
          <w:lang w:eastAsia="en-GB"/>
        </w:rPr>
        <w:t>Partheon</w:t>
      </w:r>
      <w:proofErr w:type="spellEnd"/>
      <w:r w:rsidRPr="00224A35">
        <w:rPr>
          <w:rFonts w:asciiTheme="minorHAnsi" w:eastAsia="Times New Roman" w:hAnsiTheme="minorHAnsi" w:cstheme="minorHAnsi"/>
          <w:bCs/>
          <w:i/>
          <w:kern w:val="36"/>
          <w:sz w:val="22"/>
          <w:szCs w:val="22"/>
          <w:lang w:eastAsia="en-GB"/>
        </w:rPr>
        <w:t xml:space="preserve"> Marbles of Greece</w:t>
      </w:r>
      <w:r w:rsidR="00EC2DC9" w:rsidRPr="00224A35">
        <w:rPr>
          <w:rFonts w:asciiTheme="minorHAnsi" w:eastAsia="Times New Roman" w:hAnsiTheme="minorHAnsi" w:cstheme="minorHAnsi"/>
          <w:bCs/>
          <w:i/>
          <w:kern w:val="36"/>
          <w:sz w:val="22"/>
          <w:szCs w:val="22"/>
          <w:lang w:eastAsia="en-GB"/>
        </w:rPr>
        <w:t>”</w:t>
      </w:r>
    </w:p>
    <w:p w14:paraId="0C9518B8" w14:textId="325927A0" w:rsidR="003F72F4" w:rsidRPr="00224A35" w:rsidRDefault="003F72F4" w:rsidP="00BC19A0">
      <w:pPr>
        <w:pStyle w:val="Standard"/>
        <w:spacing w:line="360" w:lineRule="auto"/>
        <w:rPr>
          <w:rFonts w:asciiTheme="minorHAnsi" w:hAnsiTheme="minorHAnsi" w:cstheme="minorHAnsi"/>
        </w:rPr>
      </w:pPr>
      <w:r w:rsidRPr="00224A35">
        <w:rPr>
          <w:rFonts w:asciiTheme="minorHAnsi" w:hAnsiTheme="minorHAnsi" w:cstheme="minorHAnsi"/>
        </w:rPr>
        <w:t>Art</w:t>
      </w:r>
      <w:r w:rsidR="00EC2DC9" w:rsidRPr="00224A35">
        <w:rPr>
          <w:rFonts w:asciiTheme="minorHAnsi" w:hAnsiTheme="minorHAnsi" w:cstheme="minorHAnsi"/>
        </w:rPr>
        <w:t>icl</w:t>
      </w:r>
      <w:r w:rsidRPr="00224A35">
        <w:rPr>
          <w:rFonts w:asciiTheme="minorHAnsi" w:hAnsiTheme="minorHAnsi" w:cstheme="minorHAnsi"/>
        </w:rPr>
        <w:t xml:space="preserve">e Available at: </w:t>
      </w:r>
      <w:hyperlink r:id="rId10" w:history="1">
        <w:r w:rsidR="00EC2DC9" w:rsidRPr="00224A35">
          <w:rPr>
            <w:rStyle w:val="Hyperlink"/>
            <w:rFonts w:asciiTheme="minorHAnsi" w:hAnsiTheme="minorHAnsi" w:cstheme="minorHAnsi"/>
          </w:rPr>
          <w:t>https://www.janeausten.co.uk/lord-elgins-marbles-the-partheon-marbles-of-greece/</w:t>
        </w:r>
      </w:hyperlink>
      <w:r w:rsidR="00EC2DC9" w:rsidRPr="00224A35">
        <w:rPr>
          <w:rFonts w:asciiTheme="minorHAnsi" w:hAnsiTheme="minorHAnsi" w:cstheme="minorHAnsi"/>
        </w:rPr>
        <w:t xml:space="preserve"> accessed 28/4/2018</w:t>
      </w:r>
    </w:p>
    <w:p w14:paraId="6C13F754" w14:textId="77777777" w:rsidR="003F72F4" w:rsidRPr="00224A35" w:rsidRDefault="003F72F4" w:rsidP="00BC19A0">
      <w:pPr>
        <w:pStyle w:val="Standard"/>
        <w:spacing w:line="360" w:lineRule="auto"/>
        <w:rPr>
          <w:rFonts w:asciiTheme="minorHAnsi" w:hAnsiTheme="minorHAnsi" w:cstheme="minorHAnsi"/>
        </w:rPr>
      </w:pPr>
    </w:p>
    <w:p w14:paraId="7F2D4960" w14:textId="191B9BE2" w:rsidR="001B6B96" w:rsidRPr="00224A35" w:rsidRDefault="001B6B96" w:rsidP="00BC19A0">
      <w:pPr>
        <w:pStyle w:val="Standard"/>
        <w:spacing w:line="360" w:lineRule="auto"/>
        <w:rPr>
          <w:rStyle w:val="HTMLCite"/>
          <w:rFonts w:asciiTheme="minorHAnsi" w:hAnsiTheme="minorHAnsi" w:cstheme="minorHAnsi"/>
        </w:rPr>
      </w:pPr>
      <w:r w:rsidRPr="00224A35">
        <w:rPr>
          <w:rStyle w:val="HTMLCite"/>
          <w:rFonts w:asciiTheme="minorHAnsi" w:hAnsiTheme="minorHAnsi" w:cstheme="minorHAnsi"/>
        </w:rPr>
        <w:t xml:space="preserve"> Parthenon Marbles </w:t>
      </w:r>
      <w:r w:rsidR="00EC2DC9" w:rsidRPr="00224A35">
        <w:rPr>
          <w:rStyle w:val="HTMLCite"/>
          <w:rFonts w:asciiTheme="minorHAnsi" w:hAnsiTheme="minorHAnsi" w:cstheme="minorHAnsi"/>
        </w:rPr>
        <w:t xml:space="preserve">Viewable and </w:t>
      </w:r>
      <w:r w:rsidRPr="00224A35">
        <w:rPr>
          <w:rStyle w:val="HTMLCite"/>
          <w:rFonts w:asciiTheme="minorHAnsi" w:hAnsiTheme="minorHAnsi" w:cstheme="minorHAnsi"/>
        </w:rPr>
        <w:t>available at:</w:t>
      </w:r>
    </w:p>
    <w:p w14:paraId="198DE722" w14:textId="77777777" w:rsidR="00A16E4A" w:rsidRPr="00224A35" w:rsidRDefault="001B6B96" w:rsidP="00BC19A0">
      <w:pPr>
        <w:pStyle w:val="Standard"/>
        <w:spacing w:line="360" w:lineRule="auto"/>
        <w:rPr>
          <w:rStyle w:val="HTMLCite"/>
          <w:rFonts w:asciiTheme="minorHAnsi" w:hAnsiTheme="minorHAnsi" w:cstheme="minorHAnsi"/>
        </w:rPr>
      </w:pPr>
      <w:r w:rsidRPr="00224A35">
        <w:rPr>
          <w:rStyle w:val="HTMLCite"/>
          <w:rFonts w:asciiTheme="minorHAnsi" w:hAnsiTheme="minorHAnsi" w:cstheme="minorHAnsi"/>
        </w:rPr>
        <w:t xml:space="preserve"> </w:t>
      </w:r>
      <w:hyperlink r:id="rId11" w:history="1">
        <w:r w:rsidRPr="00224A35">
          <w:rPr>
            <w:rStyle w:val="Hyperlink"/>
            <w:rFonts w:asciiTheme="minorHAnsi" w:hAnsiTheme="minorHAnsi" w:cstheme="minorHAnsi"/>
          </w:rPr>
          <w:t>http://theacropolismuseum.gr/</w:t>
        </w:r>
      </w:hyperlink>
      <w:r w:rsidRPr="00224A35">
        <w:rPr>
          <w:rStyle w:val="HTMLCite"/>
          <w:rFonts w:asciiTheme="minorHAnsi" w:hAnsiTheme="minorHAnsi" w:cstheme="minorHAnsi"/>
        </w:rPr>
        <w:t xml:space="preserve"> accessed 30/1/2018</w:t>
      </w:r>
    </w:p>
    <w:p w14:paraId="533FBCB2" w14:textId="4261E78D" w:rsidR="001B6B96" w:rsidRPr="00224A35" w:rsidRDefault="001B6B96" w:rsidP="00BC19A0">
      <w:pPr>
        <w:pStyle w:val="Standard"/>
        <w:spacing w:line="360" w:lineRule="auto"/>
        <w:rPr>
          <w:rStyle w:val="HTMLCite"/>
          <w:rFonts w:asciiTheme="minorHAnsi" w:hAnsiTheme="minorHAnsi" w:cstheme="minorHAnsi"/>
          <w:i w:val="0"/>
          <w:iCs w:val="0"/>
        </w:rPr>
      </w:pPr>
      <w:r w:rsidRPr="00224A35">
        <w:rPr>
          <w:rStyle w:val="HTMLCite"/>
          <w:rFonts w:asciiTheme="minorHAnsi" w:hAnsiTheme="minorHAnsi" w:cstheme="minorHAnsi"/>
        </w:rPr>
        <w:t xml:space="preserve"> more information available at: </w:t>
      </w:r>
      <w:hyperlink r:id="rId12" w:history="1">
        <w:r w:rsidRPr="00224A35">
          <w:rPr>
            <w:rStyle w:val="Hyperlink"/>
            <w:rFonts w:asciiTheme="minorHAnsi" w:hAnsiTheme="minorHAnsi" w:cstheme="minorHAnsi"/>
          </w:rPr>
          <w:t>http://www.britishmuseum.org/about_us/news_and_press/statements/parthenon_sculptures.aspx accessed 1/30/2018</w:t>
        </w:r>
      </w:hyperlink>
    </w:p>
    <w:p w14:paraId="4A9D765C" w14:textId="449FD2AC" w:rsidR="00EC2DC9" w:rsidRPr="00224A35" w:rsidRDefault="00EC2DC9" w:rsidP="00EC2DC9">
      <w:pPr>
        <w:pStyle w:val="NormalWeb"/>
        <w:spacing w:after="0" w:line="360" w:lineRule="auto"/>
        <w:rPr>
          <w:rFonts w:asciiTheme="minorHAnsi" w:hAnsiTheme="minorHAnsi" w:cstheme="minorHAnsi"/>
          <w:i/>
          <w:sz w:val="22"/>
          <w:szCs w:val="22"/>
        </w:rPr>
      </w:pPr>
      <w:r w:rsidRPr="00224A35">
        <w:rPr>
          <w:rFonts w:asciiTheme="minorHAnsi" w:hAnsiTheme="minorHAnsi" w:cstheme="minorHAnsi"/>
          <w:sz w:val="22"/>
          <w:szCs w:val="22"/>
        </w:rPr>
        <w:t>Foucault, Michel</w:t>
      </w:r>
      <w:r w:rsidRPr="00224A35">
        <w:rPr>
          <w:rFonts w:asciiTheme="minorHAnsi" w:hAnsiTheme="minorHAnsi" w:cstheme="minorHAnsi"/>
          <w:sz w:val="22"/>
          <w:szCs w:val="22"/>
        </w:rPr>
        <w:t>.</w:t>
      </w:r>
      <w:r w:rsidRPr="00224A35">
        <w:rPr>
          <w:rFonts w:asciiTheme="minorHAnsi" w:hAnsiTheme="minorHAnsi" w:cstheme="minorHAnsi"/>
          <w:sz w:val="22"/>
          <w:szCs w:val="22"/>
        </w:rPr>
        <w:t xml:space="preserve"> Sheridan</w:t>
      </w:r>
      <w:r w:rsidRPr="00224A35">
        <w:rPr>
          <w:rFonts w:asciiTheme="minorHAnsi" w:hAnsiTheme="minorHAnsi" w:cstheme="minorHAnsi"/>
          <w:sz w:val="22"/>
          <w:szCs w:val="22"/>
        </w:rPr>
        <w:t>,</w:t>
      </w:r>
      <w:r w:rsidRPr="00224A35">
        <w:rPr>
          <w:rFonts w:asciiTheme="minorHAnsi" w:hAnsiTheme="minorHAnsi" w:cstheme="minorHAnsi"/>
          <w:sz w:val="22"/>
          <w:szCs w:val="22"/>
        </w:rPr>
        <w:t xml:space="preserve"> Alan, 1995, </w:t>
      </w:r>
      <w:r w:rsidRPr="00224A35">
        <w:rPr>
          <w:rFonts w:asciiTheme="minorHAnsi" w:hAnsiTheme="minorHAnsi" w:cstheme="minorHAnsi"/>
          <w:i/>
          <w:sz w:val="22"/>
          <w:szCs w:val="22"/>
        </w:rPr>
        <w:t>Discipline</w:t>
      </w:r>
      <w:r w:rsidRPr="00224A35">
        <w:rPr>
          <w:rFonts w:asciiTheme="minorHAnsi" w:hAnsiTheme="minorHAnsi" w:cstheme="minorHAnsi"/>
          <w:i/>
          <w:sz w:val="22"/>
          <w:szCs w:val="22"/>
        </w:rPr>
        <w:t xml:space="preserve"> </w:t>
      </w:r>
      <w:r w:rsidRPr="00224A35">
        <w:rPr>
          <w:rFonts w:asciiTheme="minorHAnsi" w:hAnsiTheme="minorHAnsi" w:cstheme="minorHAnsi"/>
          <w:i/>
          <w:sz w:val="22"/>
          <w:szCs w:val="22"/>
        </w:rPr>
        <w:t>and</w:t>
      </w:r>
      <w:r w:rsidRPr="00224A35">
        <w:rPr>
          <w:rFonts w:asciiTheme="minorHAnsi" w:hAnsiTheme="minorHAnsi" w:cstheme="minorHAnsi"/>
          <w:i/>
          <w:sz w:val="22"/>
          <w:szCs w:val="22"/>
        </w:rPr>
        <w:t xml:space="preserve"> </w:t>
      </w:r>
      <w:r w:rsidRPr="00224A35">
        <w:rPr>
          <w:rFonts w:asciiTheme="minorHAnsi" w:hAnsiTheme="minorHAnsi" w:cstheme="minorHAnsi"/>
          <w:i/>
          <w:sz w:val="22"/>
          <w:szCs w:val="22"/>
        </w:rPr>
        <w:t>Punish</w:t>
      </w:r>
      <w:r w:rsidRPr="00224A35">
        <w:rPr>
          <w:rFonts w:asciiTheme="minorHAnsi" w:hAnsiTheme="minorHAnsi" w:cstheme="minorHAnsi"/>
          <w:i/>
          <w:sz w:val="22"/>
          <w:szCs w:val="22"/>
        </w:rPr>
        <w:t xml:space="preserve"> </w:t>
      </w:r>
      <w:r w:rsidRPr="00224A35">
        <w:rPr>
          <w:rFonts w:asciiTheme="minorHAnsi" w:hAnsiTheme="minorHAnsi" w:cstheme="minorHAnsi"/>
          <w:i/>
          <w:sz w:val="22"/>
          <w:szCs w:val="22"/>
        </w:rPr>
        <w:t>The</w:t>
      </w:r>
      <w:r w:rsidRPr="00224A35">
        <w:rPr>
          <w:rFonts w:asciiTheme="minorHAnsi" w:hAnsiTheme="minorHAnsi" w:cstheme="minorHAnsi"/>
          <w:i/>
          <w:sz w:val="22"/>
          <w:szCs w:val="22"/>
        </w:rPr>
        <w:t xml:space="preserve"> </w:t>
      </w:r>
      <w:r w:rsidRPr="00224A35">
        <w:rPr>
          <w:rFonts w:asciiTheme="minorHAnsi" w:hAnsiTheme="minorHAnsi" w:cstheme="minorHAnsi"/>
          <w:i/>
          <w:sz w:val="22"/>
          <w:szCs w:val="22"/>
        </w:rPr>
        <w:t>Birth</w:t>
      </w:r>
      <w:r w:rsidRPr="00224A35">
        <w:rPr>
          <w:rFonts w:asciiTheme="minorHAnsi" w:hAnsiTheme="minorHAnsi" w:cstheme="minorHAnsi"/>
          <w:i/>
          <w:sz w:val="22"/>
          <w:szCs w:val="22"/>
        </w:rPr>
        <w:t xml:space="preserve"> </w:t>
      </w:r>
      <w:r w:rsidRPr="00224A35">
        <w:rPr>
          <w:rFonts w:asciiTheme="minorHAnsi" w:hAnsiTheme="minorHAnsi" w:cstheme="minorHAnsi"/>
          <w:i/>
          <w:sz w:val="22"/>
          <w:szCs w:val="22"/>
        </w:rPr>
        <w:t>of</w:t>
      </w:r>
      <w:r w:rsidRPr="00224A35">
        <w:rPr>
          <w:rFonts w:asciiTheme="minorHAnsi" w:hAnsiTheme="minorHAnsi" w:cstheme="minorHAnsi"/>
          <w:i/>
          <w:sz w:val="22"/>
          <w:szCs w:val="22"/>
        </w:rPr>
        <w:t xml:space="preserve"> </w:t>
      </w:r>
      <w:r w:rsidRPr="00224A35">
        <w:rPr>
          <w:rFonts w:asciiTheme="minorHAnsi" w:hAnsiTheme="minorHAnsi" w:cstheme="minorHAnsi"/>
          <w:i/>
          <w:sz w:val="22"/>
          <w:szCs w:val="22"/>
        </w:rPr>
        <w:t>th</w:t>
      </w:r>
      <w:r w:rsidRPr="00224A35">
        <w:rPr>
          <w:rFonts w:asciiTheme="minorHAnsi" w:hAnsiTheme="minorHAnsi" w:cstheme="minorHAnsi"/>
          <w:i/>
          <w:sz w:val="22"/>
          <w:szCs w:val="22"/>
        </w:rPr>
        <w:t xml:space="preserve">e </w:t>
      </w:r>
      <w:proofErr w:type="gramStart"/>
      <w:r w:rsidRPr="00224A35">
        <w:rPr>
          <w:rFonts w:asciiTheme="minorHAnsi" w:hAnsiTheme="minorHAnsi" w:cstheme="minorHAnsi"/>
          <w:i/>
          <w:sz w:val="22"/>
          <w:szCs w:val="22"/>
        </w:rPr>
        <w:t>Prison</w:t>
      </w:r>
      <w:r w:rsidRPr="00224A35">
        <w:rPr>
          <w:rFonts w:asciiTheme="minorHAnsi" w:hAnsiTheme="minorHAnsi" w:cstheme="minorHAnsi"/>
          <w:sz w:val="22"/>
          <w:szCs w:val="22"/>
        </w:rPr>
        <w:t xml:space="preserve"> ,</w:t>
      </w:r>
      <w:proofErr w:type="gramEnd"/>
      <w:r w:rsidRPr="00224A35">
        <w:rPr>
          <w:rFonts w:asciiTheme="minorHAnsi" w:hAnsiTheme="minorHAnsi" w:cstheme="minorHAnsi"/>
          <w:sz w:val="22"/>
          <w:szCs w:val="22"/>
        </w:rPr>
        <w:t xml:space="preserve"> 2</w:t>
      </w:r>
      <w:r w:rsidRPr="00224A35">
        <w:rPr>
          <w:rFonts w:asciiTheme="minorHAnsi" w:hAnsiTheme="minorHAnsi" w:cstheme="minorHAnsi"/>
          <w:sz w:val="22"/>
          <w:szCs w:val="22"/>
          <w:vertAlign w:val="superscript"/>
        </w:rPr>
        <w:t>nd</w:t>
      </w:r>
      <w:r w:rsidRPr="00224A35">
        <w:rPr>
          <w:rFonts w:asciiTheme="minorHAnsi" w:hAnsiTheme="minorHAnsi" w:cstheme="minorHAnsi"/>
          <w:sz w:val="22"/>
          <w:szCs w:val="22"/>
        </w:rPr>
        <w:t xml:space="preserve"> Ed, </w:t>
      </w:r>
      <w:r w:rsidRPr="00224A35">
        <w:rPr>
          <w:rFonts w:asciiTheme="minorHAnsi" w:hAnsiTheme="minorHAnsi" w:cstheme="minorHAnsi"/>
          <w:i/>
          <w:sz w:val="22"/>
          <w:szCs w:val="22"/>
        </w:rPr>
        <w:t>Random House, New York.</w:t>
      </w:r>
    </w:p>
    <w:p w14:paraId="21B3EA18" w14:textId="10C56AD8" w:rsidR="00767174" w:rsidRPr="00224A35" w:rsidRDefault="00767174" w:rsidP="00767174">
      <w:pPr>
        <w:pStyle w:val="Heading1"/>
        <w:rPr>
          <w:rFonts w:asciiTheme="minorHAnsi" w:hAnsiTheme="minorHAnsi" w:cstheme="minorHAnsi"/>
          <w:b w:val="0"/>
          <w:sz w:val="22"/>
          <w:szCs w:val="22"/>
        </w:rPr>
      </w:pPr>
      <w:r w:rsidRPr="00224A35">
        <w:rPr>
          <w:rStyle w:val="HTMLCite"/>
          <w:rFonts w:asciiTheme="minorHAnsi" w:hAnsiTheme="minorHAnsi" w:cstheme="minorHAnsi"/>
          <w:b w:val="0"/>
          <w:i w:val="0"/>
          <w:sz w:val="22"/>
          <w:szCs w:val="22"/>
        </w:rPr>
        <w:t xml:space="preserve">Brown, Mark. </w:t>
      </w:r>
      <w:r w:rsidRPr="00224A35">
        <w:rPr>
          <w:rStyle w:val="HTMLCite"/>
          <w:rFonts w:asciiTheme="minorHAnsi" w:hAnsiTheme="minorHAnsi" w:cstheme="minorHAnsi"/>
          <w:b w:val="0"/>
          <w:sz w:val="22"/>
          <w:szCs w:val="22"/>
        </w:rPr>
        <w:t>Tuesday 3</w:t>
      </w:r>
      <w:r w:rsidRPr="00224A35">
        <w:rPr>
          <w:rStyle w:val="HTMLCite"/>
          <w:rFonts w:asciiTheme="minorHAnsi" w:hAnsiTheme="minorHAnsi" w:cstheme="minorHAnsi"/>
          <w:b w:val="0"/>
          <w:sz w:val="22"/>
          <w:szCs w:val="22"/>
          <w:vertAlign w:val="superscript"/>
        </w:rPr>
        <w:t>rd</w:t>
      </w:r>
      <w:r w:rsidRPr="00224A35">
        <w:rPr>
          <w:rStyle w:val="HTMLCite"/>
          <w:rFonts w:asciiTheme="minorHAnsi" w:hAnsiTheme="minorHAnsi" w:cstheme="minorHAnsi"/>
          <w:b w:val="0"/>
          <w:sz w:val="22"/>
          <w:szCs w:val="22"/>
        </w:rPr>
        <w:t xml:space="preserve"> </w:t>
      </w:r>
      <w:proofErr w:type="gramStart"/>
      <w:r w:rsidRPr="00224A35">
        <w:rPr>
          <w:rStyle w:val="HTMLCite"/>
          <w:rFonts w:asciiTheme="minorHAnsi" w:hAnsiTheme="minorHAnsi" w:cstheme="minorHAnsi"/>
          <w:b w:val="0"/>
          <w:sz w:val="22"/>
          <w:szCs w:val="22"/>
        </w:rPr>
        <w:t>April,</w:t>
      </w:r>
      <w:proofErr w:type="gramEnd"/>
      <w:r w:rsidRPr="00224A35">
        <w:rPr>
          <w:rStyle w:val="HTMLCite"/>
          <w:rFonts w:asciiTheme="minorHAnsi" w:hAnsiTheme="minorHAnsi" w:cstheme="minorHAnsi"/>
          <w:b w:val="0"/>
          <w:sz w:val="22"/>
          <w:szCs w:val="22"/>
        </w:rPr>
        <w:t xml:space="preserve"> 2018. “</w:t>
      </w:r>
      <w:r w:rsidRPr="00224A35">
        <w:rPr>
          <w:rFonts w:asciiTheme="minorHAnsi" w:hAnsiTheme="minorHAnsi" w:cstheme="minorHAnsi"/>
          <w:b w:val="0"/>
          <w:sz w:val="22"/>
          <w:szCs w:val="22"/>
        </w:rPr>
        <w:t>Looted Ethiopian treasures in UK could be returned on loan</w:t>
      </w:r>
      <w:r w:rsidRPr="00224A35">
        <w:rPr>
          <w:rFonts w:asciiTheme="minorHAnsi" w:hAnsiTheme="minorHAnsi" w:cstheme="minorHAnsi"/>
          <w:b w:val="0"/>
          <w:sz w:val="22"/>
          <w:szCs w:val="22"/>
        </w:rPr>
        <w:t xml:space="preserve">” Guardian Article, Available at : </w:t>
      </w:r>
      <w:hyperlink r:id="rId13" w:history="1">
        <w:r w:rsidRPr="00224A35">
          <w:rPr>
            <w:rStyle w:val="Hyperlink"/>
            <w:rFonts w:asciiTheme="minorHAnsi" w:hAnsiTheme="minorHAnsi" w:cstheme="minorHAnsi"/>
            <w:b w:val="0"/>
            <w:sz w:val="22"/>
            <w:szCs w:val="22"/>
          </w:rPr>
          <w:t>https://www.theguardian.com/artanddesign/2018/apr/03/looted-ethiopian-treasures-in-uk-return-loan-victoria-albert-museum</w:t>
        </w:r>
      </w:hyperlink>
      <w:r w:rsidRPr="00224A35">
        <w:rPr>
          <w:rFonts w:asciiTheme="minorHAnsi" w:hAnsiTheme="minorHAnsi" w:cstheme="minorHAnsi"/>
          <w:b w:val="0"/>
          <w:sz w:val="22"/>
          <w:szCs w:val="22"/>
        </w:rPr>
        <w:t xml:space="preserve"> [accessed 29/4/2018]</w:t>
      </w:r>
    </w:p>
    <w:p w14:paraId="2D18E86A" w14:textId="51DA1506" w:rsidR="00767174" w:rsidRPr="00224A35" w:rsidRDefault="00767174" w:rsidP="00767174">
      <w:pPr>
        <w:spacing w:line="360" w:lineRule="auto"/>
        <w:rPr>
          <w:rFonts w:eastAsia="Times New Roman" w:cstheme="minorHAnsi"/>
          <w:sz w:val="20"/>
          <w:szCs w:val="20"/>
          <w:lang w:eastAsia="en-GB"/>
        </w:rPr>
      </w:pPr>
      <w:proofErr w:type="spellStart"/>
      <w:r w:rsidRPr="00224A35">
        <w:rPr>
          <w:rFonts w:eastAsia="Times New Roman" w:cstheme="minorHAnsi"/>
          <w:lang w:eastAsia="en-GB"/>
        </w:rPr>
        <w:t>Werbner</w:t>
      </w:r>
      <w:proofErr w:type="spellEnd"/>
      <w:r w:rsidRPr="00224A35">
        <w:rPr>
          <w:rFonts w:eastAsia="Times New Roman" w:cstheme="minorHAnsi"/>
          <w:lang w:eastAsia="en-GB"/>
        </w:rPr>
        <w:t xml:space="preserve">, </w:t>
      </w:r>
      <w:proofErr w:type="spellStart"/>
      <w:r w:rsidRPr="00224A35">
        <w:rPr>
          <w:rFonts w:eastAsia="Times New Roman" w:cstheme="minorHAnsi"/>
          <w:lang w:eastAsia="en-GB"/>
        </w:rPr>
        <w:t>Pnina</w:t>
      </w:r>
      <w:proofErr w:type="spellEnd"/>
      <w:r w:rsidRPr="00224A35">
        <w:rPr>
          <w:rFonts w:eastAsia="Times New Roman" w:cstheme="minorHAnsi"/>
          <w:lang w:eastAsia="en-GB"/>
        </w:rPr>
        <w:t>. 1999. Global pathways, Working class cosmopolitans and the creation of transnational ethnic worlds, Social anthropology , E</w:t>
      </w:r>
      <w:r w:rsidRPr="00224A35">
        <w:rPr>
          <w:rFonts w:cstheme="minorHAnsi"/>
        </w:rPr>
        <w:t>uropean Association of Social Anthropologists</w:t>
      </w:r>
      <w:r w:rsidRPr="00224A35">
        <w:rPr>
          <w:rFonts w:eastAsia="Times New Roman" w:cstheme="minorHAnsi"/>
          <w:lang w:eastAsia="en-GB"/>
        </w:rPr>
        <w:t xml:space="preserve"> Available at:</w:t>
      </w:r>
      <w:r w:rsidRPr="00224A35">
        <w:rPr>
          <w:rFonts w:eastAsia="Times New Roman" w:cstheme="minorHAnsi"/>
          <w:lang w:eastAsia="en-GB"/>
        </w:rPr>
        <w:t xml:space="preserve"> </w:t>
      </w:r>
      <w:hyperlink r:id="rId14" w:history="1">
        <w:r w:rsidRPr="00224A35">
          <w:rPr>
            <w:rStyle w:val="Hyperlink"/>
            <w:rFonts w:eastAsia="Times New Roman" w:cstheme="minorHAnsi"/>
            <w:sz w:val="20"/>
            <w:szCs w:val="20"/>
            <w:lang w:eastAsia="en-GB"/>
          </w:rPr>
          <w:t>http://moodle.uwtsd.ac.uk/pluginfile.php/76060/mod_resource/content/1/Werbner_Global_Pathways.pdf</w:t>
        </w:r>
      </w:hyperlink>
      <w:r w:rsidRPr="00224A35">
        <w:rPr>
          <w:rFonts w:eastAsia="Times New Roman" w:cstheme="minorHAnsi"/>
          <w:sz w:val="20"/>
          <w:szCs w:val="20"/>
          <w:lang w:eastAsia="en-GB"/>
        </w:rPr>
        <w:t xml:space="preserve"> </w:t>
      </w:r>
      <w:r w:rsidRPr="00224A35">
        <w:rPr>
          <w:rFonts w:eastAsia="Times New Roman" w:cstheme="minorHAnsi"/>
          <w:sz w:val="20"/>
          <w:szCs w:val="20"/>
          <w:lang w:eastAsia="en-GB"/>
        </w:rPr>
        <w:t>[accessed 30/ 4/ 2018]</w:t>
      </w:r>
      <w:r w:rsidR="00224A35">
        <w:rPr>
          <w:rFonts w:eastAsia="Times New Roman" w:cstheme="minorHAnsi"/>
          <w:sz w:val="20"/>
          <w:szCs w:val="20"/>
          <w:lang w:eastAsia="en-GB"/>
        </w:rPr>
        <w:t>.</w:t>
      </w:r>
    </w:p>
    <w:p w14:paraId="39D0363A" w14:textId="7078AC96" w:rsidR="00767174" w:rsidRPr="00224A35" w:rsidRDefault="00767174" w:rsidP="00767174">
      <w:pPr>
        <w:spacing w:line="360" w:lineRule="auto"/>
        <w:rPr>
          <w:rFonts w:eastAsia="Times New Roman" w:cstheme="minorHAnsi"/>
          <w:lang w:eastAsia="en-GB"/>
        </w:rPr>
      </w:pPr>
      <w:r w:rsidRPr="00224A35">
        <w:rPr>
          <w:rFonts w:eastAsia="Times New Roman" w:cstheme="minorHAnsi"/>
          <w:lang w:eastAsia="en-GB"/>
        </w:rPr>
        <w:t xml:space="preserve">Friedman, Jonathan 1997. ‘Global crises, the struggle for cultural identity and intellectual </w:t>
      </w:r>
      <w:proofErr w:type="spellStart"/>
      <w:r w:rsidRPr="00224A35">
        <w:rPr>
          <w:rFonts w:eastAsia="Times New Roman" w:cstheme="minorHAnsi"/>
          <w:lang w:eastAsia="en-GB"/>
        </w:rPr>
        <w:t>porkbarrelling</w:t>
      </w:r>
      <w:proofErr w:type="spellEnd"/>
      <w:r w:rsidRPr="00224A35">
        <w:rPr>
          <w:rFonts w:eastAsia="Times New Roman" w:cstheme="minorHAnsi"/>
          <w:lang w:eastAsia="en-GB"/>
        </w:rPr>
        <w:t>. Cosmopolitans versus locals, ethnics and nationals in an era of de-</w:t>
      </w:r>
      <w:proofErr w:type="spellStart"/>
      <w:r w:rsidRPr="00224A35">
        <w:rPr>
          <w:rFonts w:eastAsia="Times New Roman" w:cstheme="minorHAnsi"/>
          <w:lang w:eastAsia="en-GB"/>
        </w:rPr>
        <w:t>hegemonisation</w:t>
      </w:r>
      <w:proofErr w:type="spellEnd"/>
      <w:r w:rsidRPr="00224A35">
        <w:rPr>
          <w:rFonts w:eastAsia="Times New Roman" w:cstheme="minorHAnsi"/>
          <w:lang w:eastAsia="en-GB"/>
        </w:rPr>
        <w:t xml:space="preserve">’, in </w:t>
      </w:r>
      <w:proofErr w:type="spellStart"/>
      <w:r w:rsidRPr="00224A35">
        <w:rPr>
          <w:rFonts w:eastAsia="Times New Roman" w:cstheme="minorHAnsi"/>
          <w:lang w:eastAsia="en-GB"/>
        </w:rPr>
        <w:t>Pnina</w:t>
      </w:r>
      <w:proofErr w:type="spellEnd"/>
      <w:r w:rsidRPr="00224A35">
        <w:rPr>
          <w:rFonts w:eastAsia="Times New Roman" w:cstheme="minorHAnsi"/>
          <w:lang w:eastAsia="en-GB"/>
        </w:rPr>
        <w:t xml:space="preserve"> </w:t>
      </w:r>
      <w:proofErr w:type="spellStart"/>
      <w:r w:rsidRPr="00224A35">
        <w:rPr>
          <w:rFonts w:eastAsia="Times New Roman" w:cstheme="minorHAnsi"/>
          <w:lang w:eastAsia="en-GB"/>
        </w:rPr>
        <w:t>Werbner</w:t>
      </w:r>
      <w:proofErr w:type="spellEnd"/>
      <w:r w:rsidRPr="00224A35">
        <w:rPr>
          <w:rFonts w:eastAsia="Times New Roman" w:cstheme="minorHAnsi"/>
          <w:lang w:eastAsia="en-GB"/>
        </w:rPr>
        <w:t xml:space="preserve"> and Tariq </w:t>
      </w:r>
      <w:proofErr w:type="spellStart"/>
      <w:r w:rsidRPr="00224A35">
        <w:rPr>
          <w:rFonts w:eastAsia="Times New Roman" w:cstheme="minorHAnsi"/>
          <w:lang w:eastAsia="en-GB"/>
        </w:rPr>
        <w:t>Modood</w:t>
      </w:r>
      <w:proofErr w:type="spellEnd"/>
      <w:r w:rsidRPr="00224A35">
        <w:rPr>
          <w:rFonts w:eastAsia="Times New Roman" w:cstheme="minorHAnsi"/>
          <w:lang w:eastAsia="en-GB"/>
        </w:rPr>
        <w:t xml:space="preserve"> (eds.), Debating cultural hybridity. Multicultural identities and the politics of anti-racism, 70–89. London: Zed Books.</w:t>
      </w:r>
    </w:p>
    <w:p w14:paraId="57081703" w14:textId="45A4A13C" w:rsidR="00224A35" w:rsidRPr="00224A35" w:rsidRDefault="00767174" w:rsidP="00767174">
      <w:pPr>
        <w:spacing w:line="360" w:lineRule="auto"/>
        <w:rPr>
          <w:rFonts w:cstheme="minorHAnsi"/>
          <w:bCs/>
        </w:rPr>
      </w:pPr>
      <w:r w:rsidRPr="00224A35">
        <w:rPr>
          <w:rStyle w:val="Strong"/>
          <w:rFonts w:cstheme="minorHAnsi"/>
          <w:b w:val="0"/>
        </w:rPr>
        <w:t xml:space="preserve">Hunt, </w:t>
      </w:r>
      <w:proofErr w:type="spellStart"/>
      <w:r w:rsidRPr="00224A35">
        <w:rPr>
          <w:rStyle w:val="Strong"/>
          <w:rFonts w:cstheme="minorHAnsi"/>
          <w:b w:val="0"/>
        </w:rPr>
        <w:t>Tristam</w:t>
      </w:r>
      <w:proofErr w:type="spellEnd"/>
      <w:r w:rsidRPr="00224A35">
        <w:rPr>
          <w:rStyle w:val="Strong"/>
          <w:rFonts w:cstheme="minorHAnsi"/>
          <w:b w:val="0"/>
        </w:rPr>
        <w:t xml:space="preserve">   Director of the Victoria and Albert Museum, “The </w:t>
      </w:r>
      <w:proofErr w:type="spellStart"/>
      <w:r w:rsidRPr="00224A35">
        <w:rPr>
          <w:rStyle w:val="Strong"/>
          <w:rFonts w:cstheme="minorHAnsi"/>
          <w:b w:val="0"/>
        </w:rPr>
        <w:t>Maqdala</w:t>
      </w:r>
      <w:proofErr w:type="spellEnd"/>
      <w:r w:rsidRPr="00224A35">
        <w:rPr>
          <w:rStyle w:val="Strong"/>
          <w:rFonts w:cstheme="minorHAnsi"/>
          <w:b w:val="0"/>
        </w:rPr>
        <w:t xml:space="preserve"> Exhibit”</w:t>
      </w:r>
      <w:r w:rsidRPr="00224A35">
        <w:rPr>
          <w:rStyle w:val="Strong"/>
          <w:rFonts w:cstheme="minorHAnsi"/>
          <w:b w:val="0"/>
        </w:rPr>
        <w:br/>
        <w:t>Blog 4</w:t>
      </w:r>
      <w:r w:rsidRPr="00224A35">
        <w:rPr>
          <w:rStyle w:val="Strong"/>
          <w:rFonts w:cstheme="minorHAnsi"/>
          <w:b w:val="0"/>
          <w:vertAlign w:val="superscript"/>
        </w:rPr>
        <w:t>th</w:t>
      </w:r>
      <w:r w:rsidRPr="00224A35">
        <w:rPr>
          <w:rStyle w:val="Strong"/>
          <w:rFonts w:cstheme="minorHAnsi"/>
          <w:b w:val="0"/>
        </w:rPr>
        <w:t xml:space="preserve"> April, 2018 , related to Article By brown April 3</w:t>
      </w:r>
      <w:r w:rsidRPr="00224A35">
        <w:rPr>
          <w:rStyle w:val="Strong"/>
          <w:rFonts w:cstheme="minorHAnsi"/>
          <w:b w:val="0"/>
          <w:vertAlign w:val="superscript"/>
        </w:rPr>
        <w:t>rd</w:t>
      </w:r>
      <w:r w:rsidRPr="00224A35">
        <w:rPr>
          <w:rStyle w:val="Strong"/>
          <w:rFonts w:cstheme="minorHAnsi"/>
          <w:b w:val="0"/>
        </w:rPr>
        <w:t>/2018</w:t>
      </w:r>
      <w:r w:rsidR="00224A35">
        <w:rPr>
          <w:rStyle w:val="Strong"/>
          <w:rFonts w:cstheme="minorHAnsi"/>
          <w:b w:val="0"/>
        </w:rPr>
        <w:t xml:space="preserve"> </w:t>
      </w:r>
      <w:r w:rsidRPr="00224A35">
        <w:rPr>
          <w:rFonts w:cstheme="minorHAnsi"/>
        </w:rPr>
        <w:t xml:space="preserve">Available at: </w:t>
      </w:r>
      <w:hyperlink r:id="rId15" w:history="1">
        <w:r w:rsidRPr="00224A35">
          <w:rPr>
            <w:rStyle w:val="Hyperlink"/>
            <w:rFonts w:cstheme="minorHAnsi"/>
          </w:rPr>
          <w:t>https://www.vam.ac.uk/blog/network/maqdala-1868[accessed</w:t>
        </w:r>
      </w:hyperlink>
      <w:r w:rsidRPr="00224A35">
        <w:rPr>
          <w:rFonts w:cstheme="minorHAnsi"/>
        </w:rPr>
        <w:t xml:space="preserve"> /30/</w:t>
      </w:r>
      <w:r w:rsidR="00224A35" w:rsidRPr="00224A35">
        <w:rPr>
          <w:rFonts w:cstheme="minorHAnsi"/>
        </w:rPr>
        <w:t>4/2018</w:t>
      </w:r>
      <w:r w:rsidRPr="00224A35">
        <w:rPr>
          <w:rFonts w:cstheme="minorHAnsi"/>
        </w:rPr>
        <w:t>]</w:t>
      </w:r>
      <w:r w:rsidRPr="00224A35">
        <w:rPr>
          <w:rFonts w:cstheme="minorHAnsi"/>
        </w:rPr>
        <w:br/>
      </w:r>
      <w:r w:rsidRPr="00224A35">
        <w:rPr>
          <w:rStyle w:val="Strong"/>
          <w:rFonts w:cstheme="minorHAnsi"/>
          <w:b w:val="0"/>
        </w:rPr>
        <w:t>Tags:</w:t>
      </w:r>
      <w:r w:rsidRPr="00224A35">
        <w:rPr>
          <w:rFonts w:cstheme="minorHAnsi"/>
        </w:rPr>
        <w:t xml:space="preserve"> </w:t>
      </w:r>
      <w:hyperlink r:id="rId16" w:history="1">
        <w:r w:rsidRPr="00224A35">
          <w:rPr>
            <w:rStyle w:val="Hyperlink"/>
            <w:rFonts w:cstheme="minorHAnsi"/>
          </w:rPr>
          <w:t>Cultural Heritage</w:t>
        </w:r>
      </w:hyperlink>
      <w:r w:rsidRPr="00224A35">
        <w:rPr>
          <w:rStyle w:val="taglinks"/>
          <w:rFonts w:cstheme="minorHAnsi"/>
        </w:rPr>
        <w:t xml:space="preserve">, </w:t>
      </w:r>
      <w:hyperlink r:id="rId17" w:history="1">
        <w:r w:rsidRPr="00224A35">
          <w:rPr>
            <w:rStyle w:val="Hyperlink"/>
            <w:rFonts w:cstheme="minorHAnsi"/>
          </w:rPr>
          <w:t>Emperor Tewodros II</w:t>
        </w:r>
      </w:hyperlink>
      <w:r w:rsidRPr="00224A35">
        <w:rPr>
          <w:rStyle w:val="taglinks"/>
          <w:rFonts w:cstheme="minorHAnsi"/>
        </w:rPr>
        <w:t xml:space="preserve">, </w:t>
      </w:r>
      <w:hyperlink r:id="rId18" w:history="1">
        <w:r w:rsidRPr="00224A35">
          <w:rPr>
            <w:rStyle w:val="Hyperlink"/>
            <w:rFonts w:cstheme="minorHAnsi"/>
          </w:rPr>
          <w:t>Ethiopia</w:t>
        </w:r>
      </w:hyperlink>
      <w:r w:rsidRPr="00224A35">
        <w:rPr>
          <w:rStyle w:val="taglinks"/>
          <w:rFonts w:cstheme="minorHAnsi"/>
        </w:rPr>
        <w:t xml:space="preserve">, </w:t>
      </w:r>
      <w:hyperlink r:id="rId19" w:history="1">
        <w:r w:rsidRPr="00224A35">
          <w:rPr>
            <w:rStyle w:val="Hyperlink"/>
            <w:rFonts w:cstheme="minorHAnsi"/>
          </w:rPr>
          <w:t>featured</w:t>
        </w:r>
      </w:hyperlink>
      <w:r w:rsidRPr="00224A35">
        <w:rPr>
          <w:rStyle w:val="taglinks"/>
          <w:rFonts w:cstheme="minorHAnsi"/>
        </w:rPr>
        <w:t xml:space="preserve">, </w:t>
      </w:r>
      <w:hyperlink r:id="rId20" w:history="1">
        <w:proofErr w:type="spellStart"/>
        <w:r w:rsidRPr="00224A35">
          <w:rPr>
            <w:rStyle w:val="Hyperlink"/>
            <w:rFonts w:cstheme="minorHAnsi"/>
          </w:rPr>
          <w:t>Maqdala</w:t>
        </w:r>
        <w:proofErr w:type="spellEnd"/>
      </w:hyperlink>
      <w:r w:rsidRPr="00224A35">
        <w:rPr>
          <w:rStyle w:val="taglinks"/>
          <w:rFonts w:cstheme="minorHAnsi"/>
        </w:rPr>
        <w:t xml:space="preserve">, </w:t>
      </w:r>
      <w:hyperlink r:id="rId21" w:history="1">
        <w:r w:rsidRPr="00224A35">
          <w:rPr>
            <w:rStyle w:val="Hyperlink"/>
            <w:rFonts w:cstheme="minorHAnsi"/>
          </w:rPr>
          <w:t>sacred silver galleries</w:t>
        </w:r>
      </w:hyperlink>
      <w:r w:rsidR="00224A35">
        <w:rPr>
          <w:rStyle w:val="taglinks"/>
          <w:rFonts w:cstheme="minorHAnsi"/>
          <w:bCs/>
        </w:rPr>
        <w:t>.</w:t>
      </w:r>
    </w:p>
    <w:p w14:paraId="3B4075B0" w14:textId="02BE357E" w:rsidR="00224A35" w:rsidRPr="00224A35" w:rsidRDefault="00224A35" w:rsidP="00767174">
      <w:pPr>
        <w:spacing w:line="360" w:lineRule="auto"/>
        <w:rPr>
          <w:rFonts w:eastAsia="Times New Roman" w:cstheme="minorHAnsi"/>
          <w:lang w:eastAsia="en-GB"/>
        </w:rPr>
      </w:pPr>
      <w:r w:rsidRPr="00224A35">
        <w:rPr>
          <w:rFonts w:eastAsia="Times New Roman" w:cstheme="minorHAnsi"/>
          <w:lang w:eastAsia="en-GB"/>
        </w:rPr>
        <w:t>Ingold, Tim. 2000. The Perception of the Environment, Essays in Livelihood, dwelling and skill. London, New York: Routledge</w:t>
      </w:r>
    </w:p>
    <w:p w14:paraId="32DFEA54" w14:textId="57CA4F51" w:rsidR="00224A35" w:rsidRPr="00224A35" w:rsidRDefault="00224A35" w:rsidP="00767174">
      <w:pPr>
        <w:spacing w:line="360" w:lineRule="auto"/>
        <w:rPr>
          <w:rFonts w:eastAsia="Times New Roman" w:cstheme="minorHAnsi"/>
          <w:lang w:eastAsia="en-GB"/>
        </w:rPr>
      </w:pPr>
      <w:r w:rsidRPr="00224A35">
        <w:rPr>
          <w:rFonts w:eastAsia="Times New Roman" w:cstheme="minorHAnsi"/>
          <w:lang w:eastAsia="en-GB"/>
        </w:rPr>
        <w:t>Seton-Watson, Hugh. 1977, “</w:t>
      </w:r>
      <w:r w:rsidRPr="00224A35">
        <w:rPr>
          <w:rFonts w:eastAsia="Times New Roman" w:cstheme="minorHAnsi"/>
          <w:i/>
          <w:lang w:eastAsia="en-GB"/>
        </w:rPr>
        <w:t>Nations and States. An enquiry into the origins of nations and the politics of nationalism</w:t>
      </w:r>
      <w:r w:rsidRPr="00224A35">
        <w:rPr>
          <w:rFonts w:eastAsia="Times New Roman" w:cstheme="minorHAnsi"/>
          <w:lang w:eastAsia="en-GB"/>
        </w:rPr>
        <w:t>. Boulder, Colo: Westview Press</w:t>
      </w:r>
      <w:r>
        <w:rPr>
          <w:rFonts w:eastAsia="Times New Roman" w:cstheme="minorHAnsi"/>
          <w:lang w:eastAsia="en-GB"/>
        </w:rPr>
        <w:t>.</w:t>
      </w:r>
      <w:bookmarkStart w:id="0" w:name="_GoBack"/>
      <w:bookmarkEnd w:id="0"/>
    </w:p>
    <w:p w14:paraId="00A09FA3" w14:textId="77777777" w:rsidR="00767174" w:rsidRPr="00224A35" w:rsidRDefault="00767174" w:rsidP="00767174">
      <w:pPr>
        <w:pStyle w:val="Heading1"/>
        <w:rPr>
          <w:rFonts w:asciiTheme="minorHAnsi" w:hAnsiTheme="minorHAnsi" w:cstheme="minorHAnsi"/>
          <w:b w:val="0"/>
          <w:sz w:val="22"/>
          <w:szCs w:val="22"/>
        </w:rPr>
      </w:pPr>
    </w:p>
    <w:p w14:paraId="783ADF35" w14:textId="77777777" w:rsidR="000966CE" w:rsidRPr="00224A35" w:rsidRDefault="000966CE" w:rsidP="00BC19A0">
      <w:pPr>
        <w:pStyle w:val="Standard"/>
        <w:spacing w:line="360" w:lineRule="auto"/>
        <w:rPr>
          <w:rFonts w:asciiTheme="minorHAnsi" w:hAnsiTheme="minorHAnsi" w:cstheme="minorHAnsi"/>
          <w:i/>
        </w:rPr>
      </w:pPr>
    </w:p>
    <w:p w14:paraId="7BC21C38" w14:textId="77777777" w:rsidR="00921398" w:rsidRPr="00224A35" w:rsidRDefault="00921398" w:rsidP="00BC19A0">
      <w:pPr>
        <w:spacing w:line="360" w:lineRule="auto"/>
        <w:rPr>
          <w:rFonts w:cstheme="minorHAnsi"/>
        </w:rPr>
      </w:pPr>
    </w:p>
    <w:sectPr w:rsidR="00921398" w:rsidRPr="00224A35">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99AA63" w14:textId="77777777" w:rsidR="00415D46" w:rsidRDefault="00415D46" w:rsidP="005E5785">
      <w:pPr>
        <w:spacing w:after="0" w:line="240" w:lineRule="auto"/>
      </w:pPr>
      <w:r>
        <w:separator/>
      </w:r>
    </w:p>
  </w:endnote>
  <w:endnote w:type="continuationSeparator" w:id="0">
    <w:p w14:paraId="243558DF" w14:textId="77777777" w:rsidR="00415D46" w:rsidRDefault="00415D46" w:rsidP="005E57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Lucida Sans">
    <w:panose1 w:val="020B0602030504020204"/>
    <w:charset w:val="00"/>
    <w:family w:val="swiss"/>
    <w:pitch w:val="variable"/>
    <w:sig w:usb0="00000003" w:usb1="00000000" w:usb2="00000000" w:usb3="00000000" w:csb0="00000001" w:csb1="00000000"/>
  </w:font>
  <w:font w:name="Microsoft YaHei">
    <w:panose1 w:val="020B0503020204020204"/>
    <w:charset w:val="86"/>
    <w:family w:val="swiss"/>
    <w:pitch w:val="variable"/>
    <w:sig w:usb0="80000287" w:usb1="2ACF3C50" w:usb2="00000016" w:usb3="00000000" w:csb0="0004001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CE763D" w14:textId="77777777" w:rsidR="00415D46" w:rsidRDefault="00415D46" w:rsidP="005E5785">
      <w:pPr>
        <w:spacing w:after="0" w:line="240" w:lineRule="auto"/>
      </w:pPr>
      <w:r>
        <w:separator/>
      </w:r>
    </w:p>
  </w:footnote>
  <w:footnote w:type="continuationSeparator" w:id="0">
    <w:p w14:paraId="2475BA83" w14:textId="77777777" w:rsidR="00415D46" w:rsidRDefault="00415D46" w:rsidP="005E57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F09007" w14:textId="5BE32C5A" w:rsidR="005E5785" w:rsidRDefault="005E5785">
    <w:pPr>
      <w:pStyle w:val="Header"/>
    </w:pPr>
    <w:r>
      <w:t xml:space="preserve">Aidan Devlin AHAC6007 </w:t>
    </w:r>
  </w:p>
  <w:p w14:paraId="352967E4" w14:textId="3CC29C9A" w:rsidR="005E5785" w:rsidRDefault="005E5785">
    <w:pPr>
      <w:pStyle w:val="Header"/>
    </w:pPr>
    <w:r>
      <w:t>1301456</w:t>
    </w:r>
  </w:p>
  <w:p w14:paraId="2C6097AE" w14:textId="77777777" w:rsidR="005E5785" w:rsidRDefault="005E57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18D5463"/>
    <w:multiLevelType w:val="hybridMultilevel"/>
    <w:tmpl w:val="368C2B80"/>
    <w:lvl w:ilvl="0" w:tplc="0809000F">
      <w:start w:val="1"/>
      <w:numFmt w:val="decimal"/>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77B"/>
    <w:rsid w:val="0009290B"/>
    <w:rsid w:val="000966CE"/>
    <w:rsid w:val="001313D7"/>
    <w:rsid w:val="00184D17"/>
    <w:rsid w:val="001B6B96"/>
    <w:rsid w:val="001F0E6D"/>
    <w:rsid w:val="00224A35"/>
    <w:rsid w:val="00266AE0"/>
    <w:rsid w:val="003752DE"/>
    <w:rsid w:val="003F72F4"/>
    <w:rsid w:val="00401046"/>
    <w:rsid w:val="00415D46"/>
    <w:rsid w:val="00470CCB"/>
    <w:rsid w:val="004F7BBC"/>
    <w:rsid w:val="005E5785"/>
    <w:rsid w:val="006D7F83"/>
    <w:rsid w:val="006F3737"/>
    <w:rsid w:val="00767174"/>
    <w:rsid w:val="008552B8"/>
    <w:rsid w:val="008B570C"/>
    <w:rsid w:val="00921398"/>
    <w:rsid w:val="00957EC1"/>
    <w:rsid w:val="00963BCA"/>
    <w:rsid w:val="00A16E4A"/>
    <w:rsid w:val="00B84FEC"/>
    <w:rsid w:val="00BC19A0"/>
    <w:rsid w:val="00C9371E"/>
    <w:rsid w:val="00CD1FA2"/>
    <w:rsid w:val="00DF6566"/>
    <w:rsid w:val="00DF782A"/>
    <w:rsid w:val="00E23E26"/>
    <w:rsid w:val="00E2777B"/>
    <w:rsid w:val="00E33C40"/>
    <w:rsid w:val="00EC2DC9"/>
    <w:rsid w:val="00EE1D0A"/>
    <w:rsid w:val="00F618DB"/>
    <w:rsid w:val="00F8190E"/>
    <w:rsid w:val="00FB25D7"/>
    <w:rsid w:val="00FB6E4D"/>
    <w:rsid w:val="00FD71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40EEE"/>
  <w15:chartTrackingRefBased/>
  <w15:docId w15:val="{C9971C8B-C7F4-4784-8A3F-9781F4B6BA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2777B"/>
  </w:style>
  <w:style w:type="paragraph" w:styleId="Heading1">
    <w:name w:val="heading 1"/>
    <w:basedOn w:val="Normal"/>
    <w:link w:val="Heading1Char"/>
    <w:uiPriority w:val="9"/>
    <w:qFormat/>
    <w:rsid w:val="00E23E2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0966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E2777B"/>
    <w:pPr>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autoSpaceDE w:val="0"/>
      <w:autoSpaceDN w:val="0"/>
      <w:adjustRightInd w:val="0"/>
      <w:spacing w:after="0" w:line="240" w:lineRule="auto"/>
    </w:pPr>
    <w:rPr>
      <w:rFonts w:ascii="Lucida Sans" w:eastAsia="Microsoft YaHei" w:hAnsi="Lucida Sans" w:cs="Lucida Sans"/>
      <w:color w:val="FFFFFF"/>
      <w:sz w:val="36"/>
      <w:szCs w:val="36"/>
    </w:rPr>
  </w:style>
  <w:style w:type="paragraph" w:styleId="ListParagraph">
    <w:name w:val="List Paragraph"/>
    <w:basedOn w:val="Normal"/>
    <w:uiPriority w:val="99"/>
    <w:qFormat/>
    <w:rsid w:val="00E2777B"/>
    <w:pPr>
      <w:spacing w:after="0" w:line="240" w:lineRule="atLeast"/>
      <w:ind w:left="720"/>
      <w:contextualSpacing/>
    </w:pPr>
    <w:rPr>
      <w:rFonts w:ascii="Times New Roman" w:eastAsia="Times New Roman" w:hAnsi="Times New Roman" w:cs="Times New Roman"/>
      <w:sz w:val="24"/>
      <w:szCs w:val="24"/>
    </w:rPr>
  </w:style>
  <w:style w:type="paragraph" w:customStyle="1" w:styleId="Standard">
    <w:name w:val="Standard"/>
    <w:rsid w:val="00921398"/>
    <w:pPr>
      <w:widowControl w:val="0"/>
      <w:suppressAutoHyphens/>
      <w:autoSpaceDN w:val="0"/>
      <w:spacing w:after="0" w:line="240" w:lineRule="auto"/>
      <w:textAlignment w:val="baseline"/>
    </w:pPr>
    <w:rPr>
      <w:rFonts w:ascii="Times New Roman" w:eastAsia="SimSun" w:hAnsi="Times New Roman" w:cs="Lucida Sans"/>
      <w:kern w:val="3"/>
      <w:sz w:val="24"/>
      <w:szCs w:val="24"/>
      <w:lang w:eastAsia="zh-CN" w:bidi="hi-IN"/>
    </w:rPr>
  </w:style>
  <w:style w:type="character" w:styleId="Hyperlink">
    <w:name w:val="Hyperlink"/>
    <w:basedOn w:val="DefaultParagraphFont"/>
    <w:uiPriority w:val="99"/>
    <w:unhideWhenUsed/>
    <w:rsid w:val="00F618DB"/>
    <w:rPr>
      <w:color w:val="0563C1" w:themeColor="hyperlink"/>
      <w:u w:val="single"/>
    </w:rPr>
  </w:style>
  <w:style w:type="character" w:styleId="UnresolvedMention">
    <w:name w:val="Unresolved Mention"/>
    <w:basedOn w:val="DefaultParagraphFont"/>
    <w:uiPriority w:val="99"/>
    <w:semiHidden/>
    <w:unhideWhenUsed/>
    <w:rsid w:val="00F618DB"/>
    <w:rPr>
      <w:color w:val="808080"/>
      <w:shd w:val="clear" w:color="auto" w:fill="E6E6E6"/>
    </w:rPr>
  </w:style>
  <w:style w:type="character" w:customStyle="1" w:styleId="Heading1Char">
    <w:name w:val="Heading 1 Char"/>
    <w:basedOn w:val="DefaultParagraphFont"/>
    <w:link w:val="Heading1"/>
    <w:uiPriority w:val="9"/>
    <w:rsid w:val="00E23E26"/>
    <w:rPr>
      <w:rFonts w:ascii="Times New Roman" w:eastAsia="Times New Roman" w:hAnsi="Times New Roman" w:cs="Times New Roman"/>
      <w:b/>
      <w:bCs/>
      <w:kern w:val="36"/>
      <w:sz w:val="48"/>
      <w:szCs w:val="48"/>
      <w:lang w:eastAsia="en-GB"/>
    </w:rPr>
  </w:style>
  <w:style w:type="character" w:styleId="HTMLCite">
    <w:name w:val="HTML Cite"/>
    <w:basedOn w:val="DefaultParagraphFont"/>
    <w:uiPriority w:val="99"/>
    <w:semiHidden/>
    <w:unhideWhenUsed/>
    <w:rsid w:val="00E23E26"/>
    <w:rPr>
      <w:i/>
      <w:iCs/>
    </w:rPr>
  </w:style>
  <w:style w:type="character" w:customStyle="1" w:styleId="reference-accessdate">
    <w:name w:val="reference-accessdate"/>
    <w:basedOn w:val="DefaultParagraphFont"/>
    <w:rsid w:val="00E23E26"/>
  </w:style>
  <w:style w:type="paragraph" w:styleId="BalloonText">
    <w:name w:val="Balloon Text"/>
    <w:basedOn w:val="Normal"/>
    <w:link w:val="BalloonTextChar"/>
    <w:uiPriority w:val="99"/>
    <w:semiHidden/>
    <w:unhideWhenUsed/>
    <w:rsid w:val="00DF782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782A"/>
    <w:rPr>
      <w:rFonts w:ascii="Segoe UI" w:hAnsi="Segoe UI" w:cs="Segoe UI"/>
      <w:sz w:val="18"/>
      <w:szCs w:val="18"/>
    </w:rPr>
  </w:style>
  <w:style w:type="character" w:styleId="FollowedHyperlink">
    <w:name w:val="FollowedHyperlink"/>
    <w:basedOn w:val="DefaultParagraphFont"/>
    <w:uiPriority w:val="99"/>
    <w:semiHidden/>
    <w:unhideWhenUsed/>
    <w:rsid w:val="001313D7"/>
    <w:rPr>
      <w:color w:val="954F72" w:themeColor="followedHyperlink"/>
      <w:u w:val="single"/>
    </w:rPr>
  </w:style>
  <w:style w:type="character" w:customStyle="1" w:styleId="Heading2Char">
    <w:name w:val="Heading 2 Char"/>
    <w:basedOn w:val="DefaultParagraphFont"/>
    <w:link w:val="Heading2"/>
    <w:uiPriority w:val="9"/>
    <w:semiHidden/>
    <w:rsid w:val="000966CE"/>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0966CE"/>
    <w:rPr>
      <w:b/>
      <w:bCs/>
    </w:rPr>
  </w:style>
  <w:style w:type="paragraph" w:styleId="Header">
    <w:name w:val="header"/>
    <w:basedOn w:val="Normal"/>
    <w:link w:val="HeaderChar"/>
    <w:uiPriority w:val="99"/>
    <w:unhideWhenUsed/>
    <w:rsid w:val="005E57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5785"/>
  </w:style>
  <w:style w:type="paragraph" w:styleId="Footer">
    <w:name w:val="footer"/>
    <w:basedOn w:val="Normal"/>
    <w:link w:val="FooterChar"/>
    <w:uiPriority w:val="99"/>
    <w:unhideWhenUsed/>
    <w:rsid w:val="005E57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5785"/>
  </w:style>
  <w:style w:type="paragraph" w:customStyle="1" w:styleId="Textbody">
    <w:name w:val="Text body"/>
    <w:basedOn w:val="Standard"/>
    <w:rsid w:val="00A16E4A"/>
    <w:pPr>
      <w:spacing w:after="120"/>
    </w:pPr>
  </w:style>
  <w:style w:type="paragraph" w:styleId="NormalWeb">
    <w:name w:val="Normal (Web)"/>
    <w:basedOn w:val="Normal"/>
    <w:uiPriority w:val="99"/>
    <w:unhideWhenUsed/>
    <w:rsid w:val="00EC2DC9"/>
    <w:pPr>
      <w:spacing w:before="100" w:beforeAutospacing="1" w:after="119" w:line="240" w:lineRule="auto"/>
    </w:pPr>
    <w:rPr>
      <w:rFonts w:ascii="Times New Roman" w:eastAsia="Times New Roman" w:hAnsi="Times New Roman" w:cs="Times New Roman"/>
      <w:sz w:val="24"/>
      <w:szCs w:val="24"/>
      <w:lang w:eastAsia="en-GB"/>
    </w:rPr>
  </w:style>
  <w:style w:type="character" w:customStyle="1" w:styleId="cat-links">
    <w:name w:val="cat-links"/>
    <w:basedOn w:val="DefaultParagraphFont"/>
    <w:rsid w:val="00767174"/>
  </w:style>
  <w:style w:type="character" w:customStyle="1" w:styleId="taglinks">
    <w:name w:val="tag_links"/>
    <w:basedOn w:val="DefaultParagraphFont"/>
    <w:rsid w:val="007671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7517944">
      <w:bodyDiv w:val="1"/>
      <w:marLeft w:val="0"/>
      <w:marRight w:val="0"/>
      <w:marTop w:val="0"/>
      <w:marBottom w:val="0"/>
      <w:divBdr>
        <w:top w:val="none" w:sz="0" w:space="0" w:color="auto"/>
        <w:left w:val="none" w:sz="0" w:space="0" w:color="auto"/>
        <w:bottom w:val="none" w:sz="0" w:space="0" w:color="auto"/>
        <w:right w:val="none" w:sz="0" w:space="0" w:color="auto"/>
      </w:divBdr>
      <w:divsChild>
        <w:div w:id="2017922908">
          <w:marLeft w:val="0"/>
          <w:marRight w:val="0"/>
          <w:marTop w:val="0"/>
          <w:marBottom w:val="0"/>
          <w:divBdr>
            <w:top w:val="none" w:sz="0" w:space="0" w:color="auto"/>
            <w:left w:val="none" w:sz="0" w:space="0" w:color="auto"/>
            <w:bottom w:val="none" w:sz="0" w:space="0" w:color="auto"/>
            <w:right w:val="none" w:sz="0" w:space="0" w:color="auto"/>
          </w:divBdr>
        </w:div>
        <w:div w:id="1380594044">
          <w:marLeft w:val="0"/>
          <w:marRight w:val="0"/>
          <w:marTop w:val="0"/>
          <w:marBottom w:val="0"/>
          <w:divBdr>
            <w:top w:val="none" w:sz="0" w:space="0" w:color="auto"/>
            <w:left w:val="none" w:sz="0" w:space="0" w:color="auto"/>
            <w:bottom w:val="none" w:sz="0" w:space="0" w:color="auto"/>
            <w:right w:val="none" w:sz="0" w:space="0" w:color="auto"/>
          </w:divBdr>
        </w:div>
        <w:div w:id="176119967">
          <w:marLeft w:val="0"/>
          <w:marRight w:val="0"/>
          <w:marTop w:val="0"/>
          <w:marBottom w:val="0"/>
          <w:divBdr>
            <w:top w:val="none" w:sz="0" w:space="0" w:color="auto"/>
            <w:left w:val="none" w:sz="0" w:space="0" w:color="auto"/>
            <w:bottom w:val="none" w:sz="0" w:space="0" w:color="auto"/>
            <w:right w:val="none" w:sz="0" w:space="0" w:color="auto"/>
          </w:divBdr>
        </w:div>
        <w:div w:id="1782138870">
          <w:marLeft w:val="0"/>
          <w:marRight w:val="0"/>
          <w:marTop w:val="0"/>
          <w:marBottom w:val="0"/>
          <w:divBdr>
            <w:top w:val="none" w:sz="0" w:space="0" w:color="auto"/>
            <w:left w:val="none" w:sz="0" w:space="0" w:color="auto"/>
            <w:bottom w:val="none" w:sz="0" w:space="0" w:color="auto"/>
            <w:right w:val="none" w:sz="0" w:space="0" w:color="auto"/>
          </w:divBdr>
        </w:div>
        <w:div w:id="1198546132">
          <w:marLeft w:val="0"/>
          <w:marRight w:val="0"/>
          <w:marTop w:val="0"/>
          <w:marBottom w:val="0"/>
          <w:divBdr>
            <w:top w:val="none" w:sz="0" w:space="0" w:color="auto"/>
            <w:left w:val="none" w:sz="0" w:space="0" w:color="auto"/>
            <w:bottom w:val="none" w:sz="0" w:space="0" w:color="auto"/>
            <w:right w:val="none" w:sz="0" w:space="0" w:color="auto"/>
          </w:divBdr>
        </w:div>
        <w:div w:id="1591504297">
          <w:marLeft w:val="0"/>
          <w:marRight w:val="0"/>
          <w:marTop w:val="0"/>
          <w:marBottom w:val="0"/>
          <w:divBdr>
            <w:top w:val="none" w:sz="0" w:space="0" w:color="auto"/>
            <w:left w:val="none" w:sz="0" w:space="0" w:color="auto"/>
            <w:bottom w:val="none" w:sz="0" w:space="0" w:color="auto"/>
            <w:right w:val="none" w:sz="0" w:space="0" w:color="auto"/>
          </w:divBdr>
        </w:div>
        <w:div w:id="272247357">
          <w:marLeft w:val="0"/>
          <w:marRight w:val="0"/>
          <w:marTop w:val="0"/>
          <w:marBottom w:val="0"/>
          <w:divBdr>
            <w:top w:val="none" w:sz="0" w:space="0" w:color="auto"/>
            <w:left w:val="none" w:sz="0" w:space="0" w:color="auto"/>
            <w:bottom w:val="none" w:sz="0" w:space="0" w:color="auto"/>
            <w:right w:val="none" w:sz="0" w:space="0" w:color="auto"/>
          </w:divBdr>
        </w:div>
        <w:div w:id="1807703984">
          <w:marLeft w:val="0"/>
          <w:marRight w:val="0"/>
          <w:marTop w:val="0"/>
          <w:marBottom w:val="0"/>
          <w:divBdr>
            <w:top w:val="none" w:sz="0" w:space="0" w:color="auto"/>
            <w:left w:val="none" w:sz="0" w:space="0" w:color="auto"/>
            <w:bottom w:val="none" w:sz="0" w:space="0" w:color="auto"/>
            <w:right w:val="none" w:sz="0" w:space="0" w:color="auto"/>
          </w:divBdr>
        </w:div>
      </w:divsChild>
    </w:div>
    <w:div w:id="455560470">
      <w:bodyDiv w:val="1"/>
      <w:marLeft w:val="0"/>
      <w:marRight w:val="0"/>
      <w:marTop w:val="0"/>
      <w:marBottom w:val="0"/>
      <w:divBdr>
        <w:top w:val="none" w:sz="0" w:space="0" w:color="auto"/>
        <w:left w:val="none" w:sz="0" w:space="0" w:color="auto"/>
        <w:bottom w:val="none" w:sz="0" w:space="0" w:color="auto"/>
        <w:right w:val="none" w:sz="0" w:space="0" w:color="auto"/>
      </w:divBdr>
    </w:div>
    <w:div w:id="800999741">
      <w:bodyDiv w:val="1"/>
      <w:marLeft w:val="0"/>
      <w:marRight w:val="0"/>
      <w:marTop w:val="0"/>
      <w:marBottom w:val="0"/>
      <w:divBdr>
        <w:top w:val="none" w:sz="0" w:space="0" w:color="auto"/>
        <w:left w:val="none" w:sz="0" w:space="0" w:color="auto"/>
        <w:bottom w:val="none" w:sz="0" w:space="0" w:color="auto"/>
        <w:right w:val="none" w:sz="0" w:space="0" w:color="auto"/>
      </w:divBdr>
    </w:div>
    <w:div w:id="1374572913">
      <w:bodyDiv w:val="1"/>
      <w:marLeft w:val="0"/>
      <w:marRight w:val="0"/>
      <w:marTop w:val="0"/>
      <w:marBottom w:val="0"/>
      <w:divBdr>
        <w:top w:val="none" w:sz="0" w:space="0" w:color="auto"/>
        <w:left w:val="none" w:sz="0" w:space="0" w:color="auto"/>
        <w:bottom w:val="none" w:sz="0" w:space="0" w:color="auto"/>
        <w:right w:val="none" w:sz="0" w:space="0" w:color="auto"/>
      </w:divBdr>
    </w:div>
    <w:div w:id="1576011165">
      <w:bodyDiv w:val="1"/>
      <w:marLeft w:val="0"/>
      <w:marRight w:val="0"/>
      <w:marTop w:val="0"/>
      <w:marBottom w:val="0"/>
      <w:divBdr>
        <w:top w:val="none" w:sz="0" w:space="0" w:color="auto"/>
        <w:left w:val="none" w:sz="0" w:space="0" w:color="auto"/>
        <w:bottom w:val="none" w:sz="0" w:space="0" w:color="auto"/>
        <w:right w:val="none" w:sz="0" w:space="0" w:color="auto"/>
      </w:divBdr>
    </w:div>
    <w:div w:id="2028099670">
      <w:bodyDiv w:val="1"/>
      <w:marLeft w:val="0"/>
      <w:marRight w:val="0"/>
      <w:marTop w:val="0"/>
      <w:marBottom w:val="0"/>
      <w:divBdr>
        <w:top w:val="none" w:sz="0" w:space="0" w:color="auto"/>
        <w:left w:val="none" w:sz="0" w:space="0" w:color="auto"/>
        <w:bottom w:val="none" w:sz="0" w:space="0" w:color="auto"/>
        <w:right w:val="none" w:sz="0" w:space="0" w:color="auto"/>
      </w:divBdr>
      <w:divsChild>
        <w:div w:id="1801531645">
          <w:marLeft w:val="0"/>
          <w:marRight w:val="0"/>
          <w:marTop w:val="0"/>
          <w:marBottom w:val="0"/>
          <w:divBdr>
            <w:top w:val="none" w:sz="0" w:space="0" w:color="auto"/>
            <w:left w:val="none" w:sz="0" w:space="0" w:color="auto"/>
            <w:bottom w:val="none" w:sz="0" w:space="0" w:color="auto"/>
            <w:right w:val="none" w:sz="0" w:space="0" w:color="auto"/>
          </w:divBdr>
        </w:div>
        <w:div w:id="1861818788">
          <w:marLeft w:val="0"/>
          <w:marRight w:val="0"/>
          <w:marTop w:val="0"/>
          <w:marBottom w:val="0"/>
          <w:divBdr>
            <w:top w:val="none" w:sz="0" w:space="0" w:color="auto"/>
            <w:left w:val="none" w:sz="0" w:space="0" w:color="auto"/>
            <w:bottom w:val="none" w:sz="0" w:space="0" w:color="auto"/>
            <w:right w:val="none" w:sz="0" w:space="0" w:color="auto"/>
          </w:divBdr>
        </w:div>
        <w:div w:id="837426882">
          <w:marLeft w:val="0"/>
          <w:marRight w:val="0"/>
          <w:marTop w:val="0"/>
          <w:marBottom w:val="0"/>
          <w:divBdr>
            <w:top w:val="none" w:sz="0" w:space="0" w:color="auto"/>
            <w:left w:val="none" w:sz="0" w:space="0" w:color="auto"/>
            <w:bottom w:val="none" w:sz="0" w:space="0" w:color="auto"/>
            <w:right w:val="none" w:sz="0" w:space="0" w:color="auto"/>
          </w:divBdr>
        </w:div>
      </w:divsChild>
    </w:div>
    <w:div w:id="2108378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commons.unf.edu/cgi/viewcontent.cgi?referer=https://www.google.co.uk/&amp;httpsredir=1&amp;article=1033&amp;context=ojii_volumes" TargetMode="External"/><Relationship Id="rId13" Type="http://schemas.openxmlformats.org/officeDocument/2006/relationships/hyperlink" Target="https://www.theguardian.com/artanddesign/2018/apr/03/looted-ethiopian-treasures-in-uk-return-loan-victoria-albert-museum" TargetMode="External"/><Relationship Id="rId18" Type="http://schemas.openxmlformats.org/officeDocument/2006/relationships/hyperlink" Target="https://www.vam.ac.uk/blog/tag/ethiopia" TargetMode="External"/><Relationship Id="rId3" Type="http://schemas.openxmlformats.org/officeDocument/2006/relationships/settings" Target="settings.xml"/><Relationship Id="rId21" Type="http://schemas.openxmlformats.org/officeDocument/2006/relationships/hyperlink" Target="https://www.vam.ac.uk/blog/tag/sacred-silver-galleries" TargetMode="External"/><Relationship Id="rId7" Type="http://schemas.openxmlformats.org/officeDocument/2006/relationships/hyperlink" Target="https://www.vam.ac.uk/event/14gkkD4W/maqdala-1868-updated%20accessed%2029/4/2018" TargetMode="External"/><Relationship Id="rId12" Type="http://schemas.openxmlformats.org/officeDocument/2006/relationships/hyperlink" Target="http://www.britishmuseum.org/about_us/news_and_press/statements/parthenon_sculptures.aspx%20accessed%201/30/2018" TargetMode="External"/><Relationship Id="rId17" Type="http://schemas.openxmlformats.org/officeDocument/2006/relationships/hyperlink" Target="https://www.vam.ac.uk/blog/tag/emperor-tewodros-ii" TargetMode="External"/><Relationship Id="rId2" Type="http://schemas.openxmlformats.org/officeDocument/2006/relationships/styles" Target="styles.xml"/><Relationship Id="rId16" Type="http://schemas.openxmlformats.org/officeDocument/2006/relationships/hyperlink" Target="https://www.vam.ac.uk/blog/tag/cultural-heritage" TargetMode="External"/><Relationship Id="rId20" Type="http://schemas.openxmlformats.org/officeDocument/2006/relationships/hyperlink" Target="https://www.vam.ac.uk/blog/tag/maqdala"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theacropolismuseum.gr/"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vam.ac.uk/blog/network/maqdala-1868%5baccessed" TargetMode="External"/><Relationship Id="rId23" Type="http://schemas.openxmlformats.org/officeDocument/2006/relationships/fontTable" Target="fontTable.xml"/><Relationship Id="rId10" Type="http://schemas.openxmlformats.org/officeDocument/2006/relationships/hyperlink" Target="https://www.janeausten.co.uk/lord-elgins-marbles-the-partheon-marbles-of-greece/" TargetMode="External"/><Relationship Id="rId19" Type="http://schemas.openxmlformats.org/officeDocument/2006/relationships/hyperlink" Target="https://www.vam.ac.uk/blog/tag/featured" TargetMode="External"/><Relationship Id="rId4" Type="http://schemas.openxmlformats.org/officeDocument/2006/relationships/webSettings" Target="webSettings.xml"/><Relationship Id="rId9" Type="http://schemas.openxmlformats.org/officeDocument/2006/relationships/hyperlink" Target="http://ultimatehistoryproject.com/an-infamous-theft-the-stone-of-scone.html" TargetMode="External"/><Relationship Id="rId14" Type="http://schemas.openxmlformats.org/officeDocument/2006/relationships/hyperlink" Target="http://moodle.uwtsd.ac.uk/pluginfile.php/76060/mod_resource/content/1/Werbner_Global_Pathways.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3521</TotalTime>
  <Pages>11</Pages>
  <Words>4161</Words>
  <Characters>23722</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Aedhán</dc:creator>
  <cp:keywords/>
  <dc:description/>
  <cp:lastModifiedBy>Aedhán</cp:lastModifiedBy>
  <cp:revision>6</cp:revision>
  <dcterms:created xsi:type="dcterms:W3CDTF">2018-04-15T14:58:00Z</dcterms:created>
  <dcterms:modified xsi:type="dcterms:W3CDTF">2018-05-01T21:42:00Z</dcterms:modified>
</cp:coreProperties>
</file>