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42B6D" w14:textId="77777777" w:rsidR="006319FE" w:rsidRPr="004C7F81" w:rsidRDefault="006319FE" w:rsidP="004C7F81">
      <w:pPr>
        <w:spacing w:line="360" w:lineRule="auto"/>
        <w:jc w:val="both"/>
        <w:rPr>
          <w:rFonts w:ascii="Arial" w:hAnsi="Arial" w:cs="Arial"/>
          <w:sz w:val="22"/>
          <w:szCs w:val="22"/>
          <w:lang w:val="en-GB"/>
        </w:rPr>
      </w:pPr>
    </w:p>
    <w:p w14:paraId="4223C35A" w14:textId="710A1FBF" w:rsidR="006319FE" w:rsidRPr="004C7F81" w:rsidRDefault="006319FE" w:rsidP="004C7F81">
      <w:pPr>
        <w:spacing w:line="360" w:lineRule="auto"/>
        <w:jc w:val="both"/>
        <w:rPr>
          <w:rFonts w:ascii="Arial" w:hAnsi="Arial" w:cs="Arial"/>
          <w:sz w:val="22"/>
          <w:szCs w:val="22"/>
        </w:rPr>
      </w:pPr>
    </w:p>
    <w:p w14:paraId="73498F1B" w14:textId="7F0E34AD" w:rsidR="006319FE" w:rsidRPr="004C7F81" w:rsidRDefault="006319FE" w:rsidP="004C7F81">
      <w:pPr>
        <w:spacing w:line="360" w:lineRule="auto"/>
        <w:jc w:val="center"/>
        <w:rPr>
          <w:rFonts w:ascii="Arial" w:hAnsi="Arial" w:cs="Arial"/>
          <w:b/>
          <w:bCs/>
          <w:sz w:val="22"/>
          <w:szCs w:val="22"/>
          <w:lang w:val="en-GB"/>
        </w:rPr>
      </w:pPr>
      <w:r w:rsidRPr="004C7F81">
        <w:rPr>
          <w:rFonts w:ascii="Arial" w:hAnsi="Arial" w:cs="Arial"/>
          <w:b/>
          <w:bCs/>
          <w:sz w:val="22"/>
          <w:szCs w:val="22"/>
          <w:lang w:val="en-GB"/>
        </w:rPr>
        <w:t>I</w:t>
      </w:r>
      <w:r w:rsidRPr="004C7F81">
        <w:rPr>
          <w:rFonts w:ascii="Arial" w:hAnsi="Arial" w:cs="Arial"/>
          <w:b/>
          <w:bCs/>
          <w:sz w:val="22"/>
          <w:szCs w:val="22"/>
        </w:rPr>
        <w:t xml:space="preserve">ndividual project report </w:t>
      </w:r>
      <w:r w:rsidRPr="004C7F81">
        <w:rPr>
          <w:rFonts w:ascii="Arial" w:hAnsi="Arial" w:cs="Arial"/>
          <w:b/>
          <w:bCs/>
          <w:sz w:val="22"/>
          <w:szCs w:val="22"/>
          <w:lang w:val="en-GB"/>
        </w:rPr>
        <w:t>-written examination</w:t>
      </w:r>
    </w:p>
    <w:p w14:paraId="3430A138" w14:textId="77777777" w:rsidR="004C7F81" w:rsidRPr="004C7F81" w:rsidRDefault="004C7F81" w:rsidP="004C7F81">
      <w:pPr>
        <w:spacing w:line="360" w:lineRule="auto"/>
        <w:rPr>
          <w:rFonts w:ascii="Arial" w:hAnsi="Arial" w:cs="Arial"/>
          <w:sz w:val="22"/>
          <w:szCs w:val="22"/>
        </w:rPr>
      </w:pPr>
    </w:p>
    <w:p w14:paraId="14E8FB57" w14:textId="77777777" w:rsidR="004C7F81" w:rsidRPr="004C7F81" w:rsidRDefault="004C7F81" w:rsidP="004C7F81">
      <w:pPr>
        <w:spacing w:line="360" w:lineRule="auto"/>
        <w:rPr>
          <w:rFonts w:ascii="Arial" w:hAnsi="Arial" w:cs="Arial"/>
          <w:sz w:val="22"/>
          <w:szCs w:val="22"/>
        </w:rPr>
      </w:pPr>
    </w:p>
    <w:p w14:paraId="79B050E6" w14:textId="77777777" w:rsidR="004C7F81" w:rsidRPr="004C7F81" w:rsidRDefault="004C7F81" w:rsidP="004C7F81">
      <w:pPr>
        <w:spacing w:line="360" w:lineRule="auto"/>
        <w:rPr>
          <w:rFonts w:ascii="Arial" w:hAnsi="Arial" w:cs="Arial"/>
          <w:sz w:val="22"/>
          <w:szCs w:val="22"/>
        </w:rPr>
      </w:pPr>
    </w:p>
    <w:p w14:paraId="2C70CA3D" w14:textId="48FF0003" w:rsidR="006319FE" w:rsidRPr="004C7F81" w:rsidRDefault="006319FE" w:rsidP="004C7F81">
      <w:pPr>
        <w:spacing w:line="360" w:lineRule="auto"/>
        <w:rPr>
          <w:rFonts w:ascii="Arial" w:hAnsi="Arial" w:cs="Arial"/>
          <w:sz w:val="22"/>
          <w:szCs w:val="22"/>
        </w:rPr>
      </w:pPr>
      <w:r w:rsidRPr="004C7F81">
        <w:rPr>
          <w:rFonts w:ascii="Arial" w:hAnsi="Arial" w:cs="Arial"/>
          <w:sz w:val="22"/>
          <w:szCs w:val="22"/>
        </w:rPr>
        <w:t>Module Name</w:t>
      </w:r>
      <w:r w:rsidRPr="004C7F81">
        <w:rPr>
          <w:rFonts w:ascii="Arial" w:hAnsi="Arial" w:cs="Arial"/>
          <w:sz w:val="22"/>
          <w:szCs w:val="22"/>
          <w:lang w:val="en-GB"/>
        </w:rPr>
        <w:t>:</w:t>
      </w:r>
      <w:r w:rsidRPr="004C7F81">
        <w:rPr>
          <w:rFonts w:ascii="Arial" w:hAnsi="Arial" w:cs="Arial"/>
          <w:sz w:val="22"/>
          <w:szCs w:val="22"/>
        </w:rPr>
        <w:t xml:space="preserve"> </w:t>
      </w:r>
      <w:r w:rsidRPr="004C7F81">
        <w:rPr>
          <w:rFonts w:ascii="Arial" w:hAnsi="Arial" w:cs="Arial"/>
          <w:sz w:val="22"/>
          <w:szCs w:val="22"/>
        </w:rPr>
        <w:t>Global Business Management</w:t>
      </w:r>
    </w:p>
    <w:p w14:paraId="28AACF01" w14:textId="7DF9E387" w:rsidR="006319FE" w:rsidRPr="004C7F81" w:rsidRDefault="006319FE" w:rsidP="004C7F81">
      <w:pPr>
        <w:spacing w:line="360" w:lineRule="auto"/>
        <w:rPr>
          <w:rFonts w:ascii="Arial" w:hAnsi="Arial" w:cs="Arial"/>
          <w:sz w:val="22"/>
          <w:szCs w:val="22"/>
        </w:rPr>
      </w:pPr>
      <w:r w:rsidRPr="004C7F81">
        <w:rPr>
          <w:rFonts w:ascii="Arial" w:hAnsi="Arial" w:cs="Arial"/>
          <w:sz w:val="22"/>
          <w:szCs w:val="22"/>
        </w:rPr>
        <w:t>Module Code</w:t>
      </w:r>
      <w:r w:rsidRPr="004C7F81">
        <w:rPr>
          <w:rFonts w:ascii="Arial" w:hAnsi="Arial" w:cs="Arial"/>
          <w:sz w:val="22"/>
          <w:szCs w:val="22"/>
          <w:lang w:val="en-GB"/>
        </w:rPr>
        <w:t>:</w:t>
      </w:r>
      <w:r w:rsidRPr="004C7F81">
        <w:rPr>
          <w:rFonts w:ascii="Arial" w:hAnsi="Arial" w:cs="Arial"/>
          <w:sz w:val="22"/>
          <w:szCs w:val="22"/>
        </w:rPr>
        <w:t xml:space="preserve"> </w:t>
      </w:r>
      <w:r w:rsidRPr="004C7F81">
        <w:rPr>
          <w:rFonts w:ascii="Arial" w:hAnsi="Arial" w:cs="Arial"/>
          <w:sz w:val="22"/>
          <w:szCs w:val="22"/>
        </w:rPr>
        <w:t>LCBB4005_BIRM</w:t>
      </w:r>
    </w:p>
    <w:p w14:paraId="37E272BE" w14:textId="059496D7" w:rsidR="006319FE" w:rsidRPr="004C7F81" w:rsidRDefault="006319FE" w:rsidP="004C7F81">
      <w:pPr>
        <w:spacing w:line="360" w:lineRule="auto"/>
        <w:rPr>
          <w:rFonts w:ascii="Arial" w:hAnsi="Arial" w:cs="Arial"/>
          <w:sz w:val="22"/>
          <w:szCs w:val="22"/>
        </w:rPr>
      </w:pPr>
      <w:r w:rsidRPr="004C7F81">
        <w:rPr>
          <w:rFonts w:ascii="Arial" w:hAnsi="Arial" w:cs="Arial"/>
          <w:sz w:val="22"/>
          <w:szCs w:val="22"/>
        </w:rPr>
        <w:t>Name of Lecturer</w:t>
      </w:r>
      <w:r w:rsidRPr="004C7F81">
        <w:rPr>
          <w:rFonts w:ascii="Arial" w:hAnsi="Arial" w:cs="Arial"/>
          <w:sz w:val="22"/>
          <w:szCs w:val="22"/>
          <w:lang w:val="en-GB"/>
        </w:rPr>
        <w:t>:</w:t>
      </w:r>
      <w:r w:rsidRPr="004C7F81">
        <w:rPr>
          <w:rFonts w:ascii="Arial" w:hAnsi="Arial" w:cs="Arial"/>
          <w:sz w:val="22"/>
          <w:szCs w:val="22"/>
        </w:rPr>
        <w:t xml:space="preserve"> </w:t>
      </w:r>
      <w:r w:rsidRPr="004C7F81">
        <w:rPr>
          <w:rFonts w:ascii="Arial" w:hAnsi="Arial" w:cs="Arial"/>
          <w:sz w:val="22"/>
          <w:szCs w:val="22"/>
        </w:rPr>
        <w:t>Dr Eric Osei</w:t>
      </w:r>
    </w:p>
    <w:p w14:paraId="064C3A01" w14:textId="77777777" w:rsidR="004C7F81" w:rsidRPr="004C7F81" w:rsidRDefault="004C7F81" w:rsidP="004C7F81">
      <w:pPr>
        <w:spacing w:line="360" w:lineRule="auto"/>
        <w:rPr>
          <w:rFonts w:ascii="Arial" w:hAnsi="Arial" w:cs="Arial"/>
          <w:sz w:val="22"/>
          <w:szCs w:val="22"/>
          <w:lang w:val="en-GB"/>
        </w:rPr>
      </w:pPr>
      <w:r w:rsidRPr="004C7F81">
        <w:rPr>
          <w:rFonts w:ascii="Arial" w:hAnsi="Arial" w:cs="Arial"/>
          <w:sz w:val="22"/>
          <w:szCs w:val="22"/>
          <w:lang w:val="en-GB"/>
        </w:rPr>
        <w:t>Name: Florin Dumitru</w:t>
      </w:r>
    </w:p>
    <w:p w14:paraId="306B745F" w14:textId="3559FBCD" w:rsidR="004C7F81" w:rsidRPr="004C7F81" w:rsidRDefault="004C7F81" w:rsidP="004C7F81">
      <w:pPr>
        <w:spacing w:line="360" w:lineRule="auto"/>
        <w:rPr>
          <w:rFonts w:ascii="Arial" w:hAnsi="Arial" w:cs="Arial"/>
          <w:sz w:val="22"/>
          <w:szCs w:val="22"/>
          <w:lang w:val="en-GB"/>
        </w:rPr>
      </w:pPr>
      <w:r w:rsidRPr="004C7F81">
        <w:rPr>
          <w:rFonts w:ascii="Arial" w:hAnsi="Arial" w:cs="Arial"/>
          <w:sz w:val="22"/>
          <w:szCs w:val="22"/>
          <w:lang w:val="en-GB"/>
        </w:rPr>
        <w:t>Student id: 2020479</w:t>
      </w:r>
    </w:p>
    <w:p w14:paraId="140A41B6" w14:textId="0558A663" w:rsidR="006319FE" w:rsidRPr="004C7F81" w:rsidRDefault="006319FE" w:rsidP="004C7F81">
      <w:pPr>
        <w:spacing w:line="360" w:lineRule="auto"/>
        <w:jc w:val="both"/>
        <w:rPr>
          <w:rFonts w:ascii="Arial" w:hAnsi="Arial" w:cs="Arial"/>
          <w:sz w:val="22"/>
          <w:szCs w:val="22"/>
        </w:rPr>
      </w:pPr>
    </w:p>
    <w:p w14:paraId="36750233" w14:textId="77777777" w:rsidR="006319FE" w:rsidRPr="004C7F81" w:rsidRDefault="006319FE" w:rsidP="004C7F81">
      <w:pPr>
        <w:spacing w:line="360" w:lineRule="auto"/>
        <w:jc w:val="both"/>
        <w:rPr>
          <w:rFonts w:ascii="Arial" w:hAnsi="Arial" w:cs="Arial"/>
          <w:sz w:val="22"/>
          <w:szCs w:val="22"/>
        </w:rPr>
      </w:pPr>
    </w:p>
    <w:p w14:paraId="13F30CE0" w14:textId="2E51C5C9" w:rsidR="00B028CD" w:rsidRPr="004C7F81" w:rsidRDefault="004C7F81" w:rsidP="004C7F81">
      <w:pPr>
        <w:spacing w:line="360" w:lineRule="auto"/>
        <w:jc w:val="both"/>
        <w:rPr>
          <w:rFonts w:ascii="Arial" w:hAnsi="Arial" w:cs="Arial"/>
          <w:sz w:val="22"/>
          <w:szCs w:val="22"/>
          <w:lang w:val="en-US"/>
        </w:rPr>
      </w:pPr>
      <w:r>
        <w:rPr>
          <w:rFonts w:ascii="Arial" w:hAnsi="Arial" w:cs="Arial"/>
          <w:sz w:val="22"/>
          <w:szCs w:val="22"/>
          <w:lang w:val="en-US"/>
        </w:rPr>
        <w:t xml:space="preserve">1. </w:t>
      </w:r>
      <w:r w:rsidR="00B028CD" w:rsidRPr="004C7F81">
        <w:rPr>
          <w:rFonts w:ascii="Arial" w:hAnsi="Arial" w:cs="Arial"/>
          <w:sz w:val="22"/>
          <w:szCs w:val="22"/>
          <w:lang w:val="en-US"/>
        </w:rPr>
        <w:t xml:space="preserve">Grow matrix It was built on a logical thread of the market. It shows us that a good </w:t>
      </w:r>
      <w:r w:rsidR="00B028CD" w:rsidRPr="004C7F81">
        <w:rPr>
          <w:rFonts w:ascii="Arial" w:hAnsi="Arial" w:cs="Arial"/>
          <w:sz w:val="22"/>
          <w:szCs w:val="22"/>
          <w:lang w:val="en-US"/>
        </w:rPr>
        <w:t>leadership</w:t>
      </w:r>
      <w:r w:rsidR="00B028CD" w:rsidRPr="004C7F81">
        <w:rPr>
          <w:rFonts w:ascii="Arial" w:hAnsi="Arial" w:cs="Arial"/>
          <w:sz w:val="22"/>
          <w:szCs w:val="22"/>
          <w:lang w:val="en-US"/>
        </w:rPr>
        <w:t xml:space="preserve"> is based on sustainability.</w:t>
      </w:r>
      <w:r w:rsidR="00B028CD" w:rsidRPr="004C7F81">
        <w:rPr>
          <w:rFonts w:ascii="Arial" w:hAnsi="Arial" w:cs="Arial"/>
          <w:sz w:val="22"/>
          <w:szCs w:val="22"/>
          <w:lang w:val="en-US"/>
        </w:rPr>
        <w:t xml:space="preserve"> </w:t>
      </w:r>
      <w:r w:rsidR="00B028CD" w:rsidRPr="004C7F81">
        <w:rPr>
          <w:rFonts w:ascii="Arial" w:hAnsi="Arial" w:cs="Arial"/>
          <w:sz w:val="22"/>
          <w:szCs w:val="22"/>
          <w:lang w:val="en-US"/>
        </w:rPr>
        <w:t xml:space="preserve">The </w:t>
      </w:r>
      <w:r w:rsidR="00B028CD" w:rsidRPr="004C7F81">
        <w:rPr>
          <w:rFonts w:ascii="Arial" w:hAnsi="Arial" w:cs="Arial"/>
          <w:sz w:val="22"/>
          <w:szCs w:val="22"/>
          <w:lang w:val="en-US"/>
        </w:rPr>
        <w:t>matrix</w:t>
      </w:r>
      <w:r w:rsidR="00B028CD" w:rsidRPr="004C7F81">
        <w:rPr>
          <w:rFonts w:ascii="Arial" w:hAnsi="Arial" w:cs="Arial"/>
          <w:sz w:val="22"/>
          <w:szCs w:val="22"/>
          <w:lang w:val="en-US"/>
        </w:rPr>
        <w:t xml:space="preserve"> shows two most important factors of the company that must be followed, then it is necessary to invest, 1 the competitiveness of the company but also the attraction of the market.</w:t>
      </w:r>
      <w:r w:rsidR="00B028CD" w:rsidRPr="004C7F81">
        <w:rPr>
          <w:rFonts w:ascii="Arial" w:hAnsi="Arial" w:cs="Arial"/>
          <w:sz w:val="22"/>
          <w:szCs w:val="22"/>
          <w:lang w:val="en-US"/>
        </w:rPr>
        <w:t xml:space="preserve"> </w:t>
      </w:r>
      <w:r w:rsidR="00B028CD" w:rsidRPr="004C7F81">
        <w:rPr>
          <w:rFonts w:ascii="Arial" w:hAnsi="Arial" w:cs="Arial"/>
          <w:sz w:val="22"/>
          <w:szCs w:val="22"/>
          <w:lang w:val="en-US"/>
        </w:rPr>
        <w:t>There are four ways to express share and growth</w:t>
      </w:r>
      <w:r w:rsidR="00B028CD" w:rsidRPr="004C7F81">
        <w:rPr>
          <w:rFonts w:ascii="Arial" w:hAnsi="Arial" w:cs="Arial"/>
          <w:sz w:val="22"/>
          <w:szCs w:val="22"/>
          <w:lang w:val="en-US"/>
        </w:rPr>
        <w:t xml:space="preserve">. </w:t>
      </w:r>
    </w:p>
    <w:p w14:paraId="6E419695" w14:textId="77777777" w:rsidR="00B028CD" w:rsidRPr="004C7F81" w:rsidRDefault="00B028CD" w:rsidP="004C7F81">
      <w:pPr>
        <w:spacing w:line="360" w:lineRule="auto"/>
        <w:jc w:val="both"/>
        <w:rPr>
          <w:rFonts w:ascii="Arial" w:hAnsi="Arial" w:cs="Arial"/>
          <w:sz w:val="22"/>
          <w:szCs w:val="22"/>
          <w:lang w:val="en-US"/>
        </w:rPr>
      </w:pPr>
    </w:p>
    <w:p w14:paraId="653ACE95" w14:textId="58B6A8DE" w:rsidR="00B028CD" w:rsidRPr="004C7F81" w:rsidRDefault="00B028CD" w:rsidP="004C7F81">
      <w:pPr>
        <w:pStyle w:val="ListParagraph"/>
        <w:numPr>
          <w:ilvl w:val="0"/>
          <w:numId w:val="2"/>
        </w:numPr>
        <w:spacing w:line="360" w:lineRule="auto"/>
        <w:jc w:val="both"/>
        <w:rPr>
          <w:rFonts w:ascii="Arial" w:hAnsi="Arial" w:cs="Arial"/>
          <w:sz w:val="22"/>
          <w:szCs w:val="22"/>
          <w:lang w:val="en-US"/>
        </w:rPr>
      </w:pPr>
      <w:r w:rsidRPr="004C7F81">
        <w:rPr>
          <w:rFonts w:ascii="Arial" w:hAnsi="Arial" w:cs="Arial"/>
          <w:sz w:val="22"/>
          <w:szCs w:val="22"/>
          <w:lang w:val="en-US"/>
        </w:rPr>
        <w:t>Low Growth, but High Share</w:t>
      </w:r>
    </w:p>
    <w:p w14:paraId="1C141F18" w14:textId="729D9062" w:rsidR="00B028CD" w:rsidRPr="004C7F81" w:rsidRDefault="00B028CD" w:rsidP="004C7F81">
      <w:pPr>
        <w:pStyle w:val="ListParagraph"/>
        <w:numPr>
          <w:ilvl w:val="0"/>
          <w:numId w:val="2"/>
        </w:numPr>
        <w:spacing w:line="360" w:lineRule="auto"/>
        <w:jc w:val="both"/>
        <w:rPr>
          <w:rFonts w:ascii="Arial" w:hAnsi="Arial" w:cs="Arial"/>
          <w:sz w:val="22"/>
          <w:szCs w:val="22"/>
          <w:lang w:val="en-US"/>
        </w:rPr>
      </w:pPr>
      <w:r w:rsidRPr="004C7F81">
        <w:rPr>
          <w:rFonts w:ascii="Arial" w:hAnsi="Arial" w:cs="Arial"/>
          <w:sz w:val="22"/>
          <w:szCs w:val="22"/>
          <w:lang w:val="en-US"/>
        </w:rPr>
        <w:t>High Growth, High Share</w:t>
      </w:r>
    </w:p>
    <w:p w14:paraId="4AF9A3F3" w14:textId="41518A54" w:rsidR="00B028CD" w:rsidRPr="004C7F81" w:rsidRDefault="00B028CD" w:rsidP="004C7F81">
      <w:pPr>
        <w:pStyle w:val="ListParagraph"/>
        <w:numPr>
          <w:ilvl w:val="0"/>
          <w:numId w:val="2"/>
        </w:numPr>
        <w:spacing w:line="360" w:lineRule="auto"/>
        <w:jc w:val="both"/>
        <w:rPr>
          <w:rFonts w:ascii="Arial" w:hAnsi="Arial" w:cs="Arial"/>
          <w:sz w:val="22"/>
          <w:szCs w:val="22"/>
          <w:lang w:val="en-US"/>
        </w:rPr>
      </w:pPr>
      <w:r w:rsidRPr="004C7F81">
        <w:rPr>
          <w:rFonts w:ascii="Arial" w:hAnsi="Arial" w:cs="Arial"/>
          <w:sz w:val="22"/>
          <w:szCs w:val="22"/>
          <w:lang w:val="en-US"/>
        </w:rPr>
        <w:t>High Growth, Low Share</w:t>
      </w:r>
    </w:p>
    <w:p w14:paraId="7870B81C" w14:textId="24D261D5" w:rsidR="00EF4577" w:rsidRPr="004C7F81" w:rsidRDefault="00B028CD" w:rsidP="004C7F81">
      <w:pPr>
        <w:pStyle w:val="ListParagraph"/>
        <w:numPr>
          <w:ilvl w:val="0"/>
          <w:numId w:val="2"/>
        </w:numPr>
        <w:spacing w:line="360" w:lineRule="auto"/>
        <w:jc w:val="both"/>
        <w:rPr>
          <w:rFonts w:ascii="Arial" w:hAnsi="Arial" w:cs="Arial"/>
          <w:sz w:val="22"/>
          <w:szCs w:val="22"/>
          <w:lang w:val="en-US"/>
        </w:rPr>
      </w:pPr>
      <w:r w:rsidRPr="004C7F81">
        <w:rPr>
          <w:rFonts w:ascii="Arial" w:hAnsi="Arial" w:cs="Arial"/>
          <w:sz w:val="22"/>
          <w:szCs w:val="22"/>
          <w:lang w:val="en-US"/>
        </w:rPr>
        <w:t>Low Share, Low Growth.</w:t>
      </w:r>
    </w:p>
    <w:p w14:paraId="13F6F776" w14:textId="77777777" w:rsidR="00EF4577" w:rsidRPr="004C7F81" w:rsidRDefault="00EF4577" w:rsidP="004C7F81">
      <w:pPr>
        <w:spacing w:line="360" w:lineRule="auto"/>
        <w:jc w:val="both"/>
        <w:rPr>
          <w:rFonts w:ascii="Arial" w:hAnsi="Arial" w:cs="Arial"/>
          <w:sz w:val="22"/>
          <w:szCs w:val="22"/>
          <w:lang w:val="en-GB"/>
        </w:rPr>
      </w:pPr>
      <w:r w:rsidRPr="004C7F81">
        <w:rPr>
          <w:rFonts w:ascii="Arial" w:hAnsi="Arial" w:cs="Arial"/>
          <w:sz w:val="22"/>
          <w:szCs w:val="22"/>
          <w:lang w:val="en-GB"/>
        </w:rPr>
        <w:t>Dogs represent low growth or market share</w:t>
      </w:r>
    </w:p>
    <w:p w14:paraId="0480158E" w14:textId="5BA50BB7" w:rsidR="00EF4577" w:rsidRPr="004C7F81" w:rsidRDefault="00EF4577" w:rsidP="004C7F81">
      <w:pPr>
        <w:spacing w:line="360" w:lineRule="auto"/>
        <w:jc w:val="both"/>
        <w:rPr>
          <w:rFonts w:ascii="Arial" w:hAnsi="Arial" w:cs="Arial"/>
          <w:sz w:val="22"/>
          <w:szCs w:val="22"/>
          <w:lang w:val="en-GB"/>
        </w:rPr>
      </w:pPr>
      <w:r w:rsidRPr="004C7F81">
        <w:rPr>
          <w:rFonts w:ascii="Arial" w:hAnsi="Arial" w:cs="Arial"/>
          <w:sz w:val="22"/>
          <w:szCs w:val="22"/>
          <w:lang w:val="en-GB"/>
        </w:rPr>
        <w:t>Question mark</w:t>
      </w:r>
      <w:r w:rsidRPr="004C7F81">
        <w:rPr>
          <w:rFonts w:ascii="Arial" w:hAnsi="Arial" w:cs="Arial"/>
          <w:sz w:val="22"/>
          <w:szCs w:val="22"/>
          <w:lang w:val="en-GB"/>
        </w:rPr>
        <w:t>s represents</w:t>
      </w:r>
      <w:r w:rsidRPr="004C7F81">
        <w:rPr>
          <w:rFonts w:ascii="Arial" w:hAnsi="Arial" w:cs="Arial"/>
          <w:sz w:val="22"/>
          <w:szCs w:val="22"/>
          <w:lang w:val="en-GB"/>
        </w:rPr>
        <w:t xml:space="preserve"> Products with high growth and markets with low share</w:t>
      </w:r>
    </w:p>
    <w:p w14:paraId="40C79817" w14:textId="4285D608" w:rsidR="00EF4577" w:rsidRPr="004C7F81" w:rsidRDefault="00EF4577" w:rsidP="004C7F81">
      <w:pPr>
        <w:spacing w:line="360" w:lineRule="auto"/>
        <w:jc w:val="both"/>
        <w:rPr>
          <w:rFonts w:ascii="Arial" w:hAnsi="Arial" w:cs="Arial"/>
          <w:sz w:val="22"/>
          <w:szCs w:val="22"/>
          <w:lang w:val="en-GB"/>
        </w:rPr>
      </w:pPr>
      <w:r w:rsidRPr="004C7F81">
        <w:rPr>
          <w:rFonts w:ascii="Arial" w:hAnsi="Arial" w:cs="Arial"/>
          <w:sz w:val="22"/>
          <w:szCs w:val="22"/>
          <w:lang w:val="en-GB"/>
        </w:rPr>
        <w:t>Stars</w:t>
      </w:r>
      <w:r w:rsidRPr="004C7F81">
        <w:rPr>
          <w:rFonts w:ascii="Arial" w:hAnsi="Arial" w:cs="Arial"/>
          <w:sz w:val="22"/>
          <w:szCs w:val="22"/>
          <w:lang w:val="en-GB"/>
        </w:rPr>
        <w:t xml:space="preserve"> represents high</w:t>
      </w:r>
      <w:r w:rsidRPr="004C7F81">
        <w:rPr>
          <w:rFonts w:ascii="Arial" w:hAnsi="Arial" w:cs="Arial"/>
          <w:sz w:val="22"/>
          <w:szCs w:val="22"/>
          <w:lang w:val="en-GB"/>
        </w:rPr>
        <w:t xml:space="preserve"> growth and markets with high market share</w:t>
      </w:r>
    </w:p>
    <w:p w14:paraId="1DC759A1" w14:textId="1DDECA34" w:rsidR="00B028CD" w:rsidRPr="004C7F81" w:rsidRDefault="00EF4577" w:rsidP="004C7F81">
      <w:pPr>
        <w:spacing w:line="360" w:lineRule="auto"/>
        <w:jc w:val="both"/>
        <w:rPr>
          <w:rFonts w:ascii="Arial" w:hAnsi="Arial" w:cs="Arial"/>
          <w:sz w:val="22"/>
          <w:szCs w:val="22"/>
          <w:lang w:val="en-GB"/>
        </w:rPr>
      </w:pPr>
      <w:r w:rsidRPr="004C7F81">
        <w:rPr>
          <w:rFonts w:ascii="Arial" w:hAnsi="Arial" w:cs="Arial"/>
          <w:sz w:val="22"/>
          <w:szCs w:val="22"/>
          <w:lang w:val="en-GB"/>
        </w:rPr>
        <w:t xml:space="preserve">Cash cows: produced in low </w:t>
      </w:r>
      <w:r w:rsidRPr="004C7F81">
        <w:rPr>
          <w:rFonts w:ascii="Arial" w:hAnsi="Arial" w:cs="Arial"/>
          <w:sz w:val="22"/>
          <w:szCs w:val="22"/>
          <w:lang w:val="en-GB"/>
        </w:rPr>
        <w:t>growth</w:t>
      </w:r>
      <w:r w:rsidRPr="004C7F81">
        <w:rPr>
          <w:rFonts w:ascii="Arial" w:hAnsi="Arial" w:cs="Arial"/>
          <w:sz w:val="22"/>
          <w:szCs w:val="22"/>
          <w:lang w:val="en-GB"/>
        </w:rPr>
        <w:t xml:space="preserve"> market but high market share</w:t>
      </w:r>
    </w:p>
    <w:p w14:paraId="06FFFB32" w14:textId="25545986" w:rsidR="00EF4577" w:rsidRPr="004C7F81" w:rsidRDefault="00EF4577" w:rsidP="004C7F81">
      <w:pPr>
        <w:spacing w:line="360" w:lineRule="auto"/>
        <w:jc w:val="both"/>
        <w:rPr>
          <w:rFonts w:ascii="Arial" w:hAnsi="Arial" w:cs="Arial"/>
          <w:sz w:val="22"/>
          <w:szCs w:val="22"/>
          <w:lang w:val="en-GB"/>
        </w:rPr>
      </w:pPr>
    </w:p>
    <w:p w14:paraId="2FFB318A" w14:textId="5B073894" w:rsidR="00EF4577" w:rsidRPr="004C7F81" w:rsidRDefault="00EF4577" w:rsidP="004C7F81">
      <w:pPr>
        <w:spacing w:line="360" w:lineRule="auto"/>
        <w:jc w:val="both"/>
        <w:rPr>
          <w:rFonts w:ascii="Arial" w:hAnsi="Arial" w:cs="Arial"/>
          <w:sz w:val="22"/>
          <w:szCs w:val="22"/>
          <w:lang w:val="en-GB"/>
        </w:rPr>
      </w:pPr>
      <w:r w:rsidRPr="004C7F81">
        <w:rPr>
          <w:rFonts w:ascii="Arial" w:hAnsi="Arial" w:cs="Arial"/>
          <w:sz w:val="22"/>
          <w:szCs w:val="22"/>
          <w:lang w:val="en-GB"/>
        </w:rPr>
        <w:t xml:space="preserve">Since </w:t>
      </w:r>
      <w:r w:rsidR="006319FE" w:rsidRPr="004C7F81">
        <w:rPr>
          <w:rFonts w:ascii="Arial" w:hAnsi="Arial" w:cs="Arial"/>
          <w:sz w:val="22"/>
          <w:szCs w:val="22"/>
          <w:lang w:val="en-GB"/>
        </w:rPr>
        <w:t>the Darius</w:t>
      </w:r>
      <w:r w:rsidRPr="00746651">
        <w:rPr>
          <w:rFonts w:ascii="Arial" w:hAnsi="Arial" w:cs="Arial"/>
          <w:sz w:val="22"/>
          <w:szCs w:val="22"/>
        </w:rPr>
        <w:t xml:space="preserve"> Processing Company</w:t>
      </w:r>
      <w:r w:rsidRPr="004C7F81">
        <w:rPr>
          <w:rFonts w:ascii="Arial" w:hAnsi="Arial" w:cs="Arial"/>
          <w:sz w:val="22"/>
          <w:szCs w:val="22"/>
          <w:lang w:val="en-GB"/>
        </w:rPr>
        <w:t xml:space="preserve">, </w:t>
      </w:r>
      <w:proofErr w:type="gramStart"/>
      <w:r w:rsidRPr="004C7F81">
        <w:rPr>
          <w:rFonts w:ascii="Arial" w:hAnsi="Arial" w:cs="Arial"/>
          <w:sz w:val="22"/>
          <w:szCs w:val="22"/>
          <w:lang w:val="en-GB"/>
        </w:rPr>
        <w:t>has to</w:t>
      </w:r>
      <w:proofErr w:type="gramEnd"/>
      <w:r w:rsidRPr="004C7F81">
        <w:rPr>
          <w:rFonts w:ascii="Arial" w:hAnsi="Arial" w:cs="Arial"/>
          <w:sz w:val="22"/>
          <w:szCs w:val="22"/>
          <w:lang w:val="en-GB"/>
        </w:rPr>
        <w:t xml:space="preserve"> innovate their strategy and keep up continuing in remaining in the UK’s top. It would be </w:t>
      </w:r>
      <w:r w:rsidR="006319FE" w:rsidRPr="004C7F81">
        <w:rPr>
          <w:rFonts w:ascii="Arial" w:hAnsi="Arial" w:cs="Arial"/>
          <w:sz w:val="22"/>
          <w:szCs w:val="22"/>
          <w:lang w:val="en-GB"/>
        </w:rPr>
        <w:t>recommended</w:t>
      </w:r>
      <w:r w:rsidRPr="004C7F81">
        <w:rPr>
          <w:rFonts w:ascii="Arial" w:hAnsi="Arial" w:cs="Arial"/>
          <w:sz w:val="22"/>
          <w:szCs w:val="22"/>
          <w:lang w:val="en-GB"/>
        </w:rPr>
        <w:t xml:space="preserve"> to design a strategy that </w:t>
      </w:r>
      <w:r w:rsidR="006319FE" w:rsidRPr="004C7F81">
        <w:rPr>
          <w:rFonts w:ascii="Arial" w:hAnsi="Arial" w:cs="Arial"/>
          <w:sz w:val="22"/>
          <w:szCs w:val="22"/>
          <w:lang w:val="en-GB"/>
        </w:rPr>
        <w:t>appeals</w:t>
      </w:r>
      <w:r w:rsidRPr="004C7F81">
        <w:rPr>
          <w:rFonts w:ascii="Arial" w:hAnsi="Arial" w:cs="Arial"/>
          <w:sz w:val="22"/>
          <w:szCs w:val="22"/>
          <w:lang w:val="en-GB"/>
        </w:rPr>
        <w:t xml:space="preserve"> to the </w:t>
      </w:r>
      <w:r w:rsidR="006319FE" w:rsidRPr="004C7F81">
        <w:rPr>
          <w:rFonts w:ascii="Arial" w:hAnsi="Arial" w:cs="Arial"/>
          <w:sz w:val="22"/>
          <w:szCs w:val="22"/>
          <w:lang w:val="en-GB"/>
        </w:rPr>
        <w:t>consumers</w:t>
      </w:r>
      <w:r w:rsidRPr="004C7F81">
        <w:rPr>
          <w:rFonts w:ascii="Arial" w:hAnsi="Arial" w:cs="Arial"/>
          <w:sz w:val="22"/>
          <w:szCs w:val="22"/>
          <w:lang w:val="en-GB"/>
        </w:rPr>
        <w:t xml:space="preserve"> and can ensure </w:t>
      </w:r>
      <w:r w:rsidR="006319FE" w:rsidRPr="004C7F81">
        <w:rPr>
          <w:rFonts w:ascii="Arial" w:hAnsi="Arial" w:cs="Arial"/>
          <w:sz w:val="22"/>
          <w:szCs w:val="22"/>
          <w:lang w:val="en-GB"/>
        </w:rPr>
        <w:t>growth</w:t>
      </w:r>
      <w:r w:rsidRPr="004C7F81">
        <w:rPr>
          <w:rFonts w:ascii="Arial" w:hAnsi="Arial" w:cs="Arial"/>
          <w:sz w:val="22"/>
          <w:szCs w:val="22"/>
          <w:lang w:val="en-GB"/>
        </w:rPr>
        <w:t xml:space="preserve"> and high share. The price should be also modified as well as apply discounts and </w:t>
      </w:r>
      <w:r w:rsidR="006319FE" w:rsidRPr="004C7F81">
        <w:rPr>
          <w:rFonts w:ascii="Arial" w:hAnsi="Arial" w:cs="Arial"/>
          <w:sz w:val="22"/>
          <w:szCs w:val="22"/>
          <w:lang w:val="en-GB"/>
        </w:rPr>
        <w:t xml:space="preserve">new bonus to regain their lost clients. I would also suggest innovating their management and PR and try their best to use a strategy that is well needed in the market. For instance, we are still during a pandemic, but consumerism has not been undertreating, but made online. How to innovate their site and technology used so to secure more growth. This can be one aspect that can be improved. Make a section with vegan food, healthy food, fresh products at a good price can also attract new costumers or regain the lost ones. </w:t>
      </w:r>
    </w:p>
    <w:p w14:paraId="140C139D" w14:textId="77777777" w:rsidR="00057971" w:rsidRPr="004C7F81" w:rsidRDefault="00057971" w:rsidP="004C7F81">
      <w:pPr>
        <w:spacing w:line="360" w:lineRule="auto"/>
        <w:jc w:val="both"/>
        <w:rPr>
          <w:rFonts w:ascii="Arial" w:hAnsi="Arial" w:cs="Arial"/>
          <w:sz w:val="22"/>
          <w:szCs w:val="22"/>
        </w:rPr>
      </w:pPr>
    </w:p>
    <w:p w14:paraId="6652C7A9" w14:textId="7FE734CD" w:rsidR="00057971" w:rsidRPr="004C7F81" w:rsidRDefault="00A57637" w:rsidP="004C7F81">
      <w:pPr>
        <w:spacing w:line="360" w:lineRule="auto"/>
        <w:jc w:val="both"/>
        <w:rPr>
          <w:rFonts w:ascii="Arial" w:hAnsi="Arial" w:cs="Arial"/>
          <w:sz w:val="22"/>
          <w:szCs w:val="22"/>
        </w:rPr>
      </w:pPr>
      <w:r w:rsidRPr="004C7F81">
        <w:rPr>
          <w:rFonts w:ascii="Arial" w:hAnsi="Arial" w:cs="Arial"/>
          <w:sz w:val="22"/>
          <w:szCs w:val="22"/>
          <w:lang w:val="en-GB"/>
        </w:rPr>
        <w:t>2</w:t>
      </w:r>
      <w:r w:rsidR="004C7F81">
        <w:rPr>
          <w:rFonts w:ascii="Arial" w:hAnsi="Arial" w:cs="Arial"/>
          <w:sz w:val="22"/>
          <w:szCs w:val="22"/>
          <w:lang w:val="en-GB"/>
        </w:rPr>
        <w:t>.</w:t>
      </w:r>
      <w:r w:rsidRPr="004C7F81">
        <w:rPr>
          <w:rFonts w:ascii="Arial" w:hAnsi="Arial" w:cs="Arial"/>
          <w:sz w:val="22"/>
          <w:szCs w:val="22"/>
          <w:lang w:val="en-GB"/>
        </w:rPr>
        <w:t xml:space="preserve"> a) </w:t>
      </w:r>
      <w:r w:rsidR="00057971" w:rsidRPr="004C7F81">
        <w:rPr>
          <w:rFonts w:ascii="Arial" w:hAnsi="Arial" w:cs="Arial"/>
          <w:sz w:val="22"/>
          <w:szCs w:val="22"/>
          <w:lang w:val="en-GB"/>
        </w:rPr>
        <w:t xml:space="preserve">Demand </w:t>
      </w:r>
      <w:r w:rsidR="00286E33" w:rsidRPr="004C7F81">
        <w:rPr>
          <w:rFonts w:ascii="Arial" w:hAnsi="Arial" w:cs="Arial"/>
          <w:sz w:val="22"/>
          <w:szCs w:val="22"/>
        </w:rPr>
        <w:t>represents</w:t>
      </w:r>
      <w:r w:rsidR="00057971" w:rsidRPr="004C7F81">
        <w:rPr>
          <w:rFonts w:ascii="Arial" w:hAnsi="Arial" w:cs="Arial"/>
          <w:sz w:val="22"/>
          <w:szCs w:val="22"/>
        </w:rPr>
        <w:t xml:space="preserve"> </w:t>
      </w:r>
      <w:r w:rsidR="00057971" w:rsidRPr="004C7F81">
        <w:rPr>
          <w:rFonts w:ascii="Arial" w:hAnsi="Arial" w:cs="Arial"/>
          <w:sz w:val="22"/>
          <w:szCs w:val="22"/>
          <w:lang w:val="en-GB"/>
        </w:rPr>
        <w:t xml:space="preserve">the </w:t>
      </w:r>
      <w:r w:rsidR="00057971" w:rsidRPr="004C7F81">
        <w:rPr>
          <w:rFonts w:ascii="Arial" w:hAnsi="Arial" w:cs="Arial"/>
          <w:sz w:val="22"/>
          <w:szCs w:val="22"/>
        </w:rPr>
        <w:t>wish</w:t>
      </w:r>
      <w:r w:rsidR="00057971" w:rsidRPr="004C7F81">
        <w:rPr>
          <w:rFonts w:ascii="Arial" w:hAnsi="Arial" w:cs="Arial"/>
          <w:sz w:val="22"/>
          <w:szCs w:val="22"/>
          <w:lang w:val="en-GB"/>
        </w:rPr>
        <w:t xml:space="preserve"> to have</w:t>
      </w:r>
      <w:r w:rsidR="00057971" w:rsidRPr="004C7F81">
        <w:rPr>
          <w:rFonts w:ascii="Arial" w:hAnsi="Arial" w:cs="Arial"/>
          <w:sz w:val="22"/>
          <w:szCs w:val="22"/>
        </w:rPr>
        <w:t xml:space="preserve"> </w:t>
      </w:r>
      <w:r w:rsidR="00057971" w:rsidRPr="004C7F81">
        <w:rPr>
          <w:rFonts w:ascii="Arial" w:hAnsi="Arial" w:cs="Arial"/>
          <w:sz w:val="22"/>
          <w:szCs w:val="22"/>
          <w:lang w:val="en-GB"/>
        </w:rPr>
        <w:t>good</w:t>
      </w:r>
      <w:r w:rsidR="00057971" w:rsidRPr="004C7F81">
        <w:rPr>
          <w:rFonts w:ascii="Arial" w:hAnsi="Arial" w:cs="Arial"/>
          <w:sz w:val="22"/>
          <w:szCs w:val="22"/>
        </w:rPr>
        <w:t>s</w:t>
      </w:r>
      <w:r w:rsidR="00057971" w:rsidRPr="004C7F81">
        <w:rPr>
          <w:rFonts w:ascii="Arial" w:hAnsi="Arial" w:cs="Arial"/>
          <w:sz w:val="22"/>
          <w:szCs w:val="22"/>
          <w:lang w:val="en-GB"/>
        </w:rPr>
        <w:t xml:space="preserve"> or resource sustained by the fact that one can have </w:t>
      </w:r>
      <w:r w:rsidR="00057971" w:rsidRPr="004C7F81">
        <w:rPr>
          <w:rFonts w:ascii="Arial" w:hAnsi="Arial" w:cs="Arial"/>
          <w:sz w:val="22"/>
          <w:szCs w:val="22"/>
        </w:rPr>
        <w:t xml:space="preserve">hold the money </w:t>
      </w:r>
      <w:r w:rsidR="00057971" w:rsidRPr="004C7F81">
        <w:rPr>
          <w:rFonts w:ascii="Arial" w:hAnsi="Arial" w:cs="Arial"/>
          <w:sz w:val="22"/>
          <w:szCs w:val="22"/>
          <w:lang w:val="en-GB"/>
        </w:rPr>
        <w:t xml:space="preserve">to pay for this good. </w:t>
      </w:r>
      <w:r w:rsidR="00057971" w:rsidRPr="004C7F81">
        <w:rPr>
          <w:rFonts w:ascii="Arial" w:hAnsi="Arial" w:cs="Arial"/>
          <w:sz w:val="22"/>
          <w:szCs w:val="22"/>
        </w:rPr>
        <w:t xml:space="preserve">It also refers to </w:t>
      </w:r>
      <w:r w:rsidR="00057971" w:rsidRPr="004C7F81">
        <w:rPr>
          <w:rFonts w:ascii="Arial" w:hAnsi="Arial" w:cs="Arial"/>
          <w:sz w:val="22"/>
          <w:szCs w:val="22"/>
          <w:lang w:val="en-GB"/>
        </w:rPr>
        <w:t>the total quantity of a good, ready to be sold</w:t>
      </w:r>
      <w:r w:rsidR="00286E33" w:rsidRPr="004C7F81">
        <w:rPr>
          <w:rFonts w:ascii="Arial" w:hAnsi="Arial" w:cs="Arial"/>
          <w:sz w:val="22"/>
          <w:szCs w:val="22"/>
        </w:rPr>
        <w:t xml:space="preserve">. </w:t>
      </w:r>
      <w:r w:rsidR="00286E33" w:rsidRPr="004C7F81">
        <w:rPr>
          <w:rFonts w:ascii="Arial" w:hAnsi="Arial" w:cs="Arial"/>
          <w:sz w:val="22"/>
          <w:szCs w:val="22"/>
        </w:rPr>
        <w:t>Supply is the number or quantity of a good that is made available by manufacturers to their consumers at a certain price</w:t>
      </w:r>
      <w:r w:rsidR="00286E33" w:rsidRPr="004C7F81">
        <w:rPr>
          <w:rFonts w:ascii="Arial" w:hAnsi="Arial" w:cs="Arial"/>
          <w:sz w:val="22"/>
          <w:szCs w:val="22"/>
        </w:rPr>
        <w:t>. I</w:t>
      </w:r>
      <w:r w:rsidR="00057971" w:rsidRPr="004C7F81">
        <w:rPr>
          <w:rFonts w:ascii="Arial" w:hAnsi="Arial" w:cs="Arial"/>
          <w:sz w:val="22"/>
          <w:szCs w:val="22"/>
          <w:lang w:val="en-GB"/>
        </w:rPr>
        <w:t xml:space="preserve">t can be considered that between the two there is a sort of an inverse relation. </w:t>
      </w:r>
      <w:r w:rsidR="00286E33" w:rsidRPr="004C7F81">
        <w:rPr>
          <w:rFonts w:ascii="Arial" w:hAnsi="Arial" w:cs="Arial"/>
          <w:sz w:val="22"/>
          <w:szCs w:val="22"/>
          <w:lang w:val="en-GB"/>
        </w:rPr>
        <w:t xml:space="preserve">When demand increases, usually, there is a limited supply, but when supply is more than enough, demand decreases dramatically (Economics, 2020). </w:t>
      </w:r>
    </w:p>
    <w:p w14:paraId="7D6EF829" w14:textId="191D92A5" w:rsidR="00286E33" w:rsidRPr="004C7F81" w:rsidRDefault="00286E33" w:rsidP="004C7F81">
      <w:pPr>
        <w:spacing w:line="360" w:lineRule="auto"/>
        <w:jc w:val="both"/>
        <w:rPr>
          <w:rFonts w:ascii="Arial" w:hAnsi="Arial" w:cs="Arial"/>
          <w:sz w:val="22"/>
          <w:szCs w:val="22"/>
        </w:rPr>
      </w:pPr>
    </w:p>
    <w:p w14:paraId="467EA528" w14:textId="7378F318" w:rsidR="00286E33" w:rsidRPr="004C7F81" w:rsidRDefault="00286E33" w:rsidP="004C7F81">
      <w:pPr>
        <w:spacing w:line="360" w:lineRule="auto"/>
        <w:jc w:val="both"/>
        <w:rPr>
          <w:rFonts w:ascii="Arial" w:hAnsi="Arial" w:cs="Arial"/>
          <w:sz w:val="22"/>
          <w:szCs w:val="22"/>
          <w:lang w:val="en-GB"/>
        </w:rPr>
      </w:pPr>
      <w:r w:rsidRPr="004C7F81">
        <w:rPr>
          <w:rFonts w:ascii="Arial" w:hAnsi="Arial" w:cs="Arial"/>
          <w:sz w:val="22"/>
          <w:szCs w:val="22"/>
          <w:lang w:val="en-GB"/>
        </w:rPr>
        <w:t xml:space="preserve">There are various factors that can affect the demand for goods and services. I can enumerate for instance, prices, chances in tastes, population, etc. I choose the three, because in my opinion can represent the base of different changes. Price is invaluable. If the price is up </w:t>
      </w:r>
      <w:proofErr w:type="spellStart"/>
      <w:r w:rsidRPr="004C7F81">
        <w:rPr>
          <w:rFonts w:ascii="Arial" w:hAnsi="Arial" w:cs="Arial"/>
          <w:sz w:val="22"/>
          <w:szCs w:val="22"/>
          <w:lang w:val="en-GB"/>
        </w:rPr>
        <w:t>to</w:t>
      </w:r>
      <w:proofErr w:type="spellEnd"/>
      <w:r w:rsidRPr="004C7F81">
        <w:rPr>
          <w:rFonts w:ascii="Arial" w:hAnsi="Arial" w:cs="Arial"/>
          <w:sz w:val="22"/>
          <w:szCs w:val="22"/>
          <w:lang w:val="en-GB"/>
        </w:rPr>
        <w:t xml:space="preserve"> high for a product and the population cannot afford or are not ready to pay for that product the demand will decrease. Also, if the population is way </w:t>
      </w:r>
      <w:r w:rsidR="00A57637" w:rsidRPr="004C7F81">
        <w:rPr>
          <w:rFonts w:ascii="Arial" w:hAnsi="Arial" w:cs="Arial"/>
          <w:sz w:val="22"/>
          <w:szCs w:val="22"/>
          <w:lang w:val="en-GB"/>
        </w:rPr>
        <w:t>too</w:t>
      </w:r>
      <w:r w:rsidRPr="004C7F81">
        <w:rPr>
          <w:rFonts w:ascii="Arial" w:hAnsi="Arial" w:cs="Arial"/>
          <w:sz w:val="22"/>
          <w:szCs w:val="22"/>
          <w:lang w:val="en-GB"/>
        </w:rPr>
        <w:t xml:space="preserve"> small for producing in mass demands, the growth or the demand can again decrease. Likewise, if </w:t>
      </w:r>
      <w:r w:rsidR="00A57637" w:rsidRPr="004C7F81">
        <w:rPr>
          <w:rFonts w:ascii="Arial" w:hAnsi="Arial" w:cs="Arial"/>
          <w:sz w:val="22"/>
          <w:szCs w:val="22"/>
          <w:lang w:val="en-GB"/>
        </w:rPr>
        <w:t>an</w:t>
      </w:r>
      <w:r w:rsidRPr="004C7F81">
        <w:rPr>
          <w:rFonts w:ascii="Arial" w:hAnsi="Arial" w:cs="Arial"/>
          <w:sz w:val="22"/>
          <w:szCs w:val="22"/>
          <w:lang w:val="en-GB"/>
        </w:rPr>
        <w:t xml:space="preserve"> item or a good in fashion for instance is no longer “fashionable” meaning that the testes of the people have changes, the demand will also decrease for that product</w:t>
      </w:r>
      <w:r w:rsidR="00A57637" w:rsidRPr="004C7F81">
        <w:rPr>
          <w:rFonts w:ascii="Arial" w:hAnsi="Arial" w:cs="Arial"/>
          <w:sz w:val="22"/>
          <w:szCs w:val="22"/>
          <w:lang w:val="en-GB"/>
        </w:rPr>
        <w:t xml:space="preserve"> (BC Campus, 2020). </w:t>
      </w:r>
    </w:p>
    <w:p w14:paraId="0212D596" w14:textId="77777777" w:rsidR="00A57637" w:rsidRPr="004C7F81" w:rsidRDefault="00A57637" w:rsidP="004C7F81">
      <w:pPr>
        <w:spacing w:line="360" w:lineRule="auto"/>
        <w:jc w:val="both"/>
        <w:rPr>
          <w:rFonts w:ascii="Arial" w:hAnsi="Arial" w:cs="Arial"/>
          <w:sz w:val="22"/>
          <w:szCs w:val="22"/>
          <w:lang w:val="en-GB"/>
        </w:rPr>
      </w:pPr>
    </w:p>
    <w:p w14:paraId="320B6F11" w14:textId="77777777" w:rsidR="00286E33" w:rsidRPr="004C7F81" w:rsidRDefault="00286E33" w:rsidP="004C7F81">
      <w:pPr>
        <w:spacing w:line="360" w:lineRule="auto"/>
        <w:jc w:val="both"/>
        <w:rPr>
          <w:rFonts w:ascii="Arial" w:hAnsi="Arial" w:cs="Arial"/>
          <w:sz w:val="22"/>
          <w:szCs w:val="22"/>
          <w:lang w:val="en-GB"/>
        </w:rPr>
      </w:pPr>
    </w:p>
    <w:p w14:paraId="449F36D3" w14:textId="2B0718AA" w:rsidR="00057971" w:rsidRPr="004C7F81" w:rsidRDefault="00057971" w:rsidP="004C7F81">
      <w:pPr>
        <w:spacing w:line="360" w:lineRule="auto"/>
        <w:jc w:val="both"/>
        <w:rPr>
          <w:rFonts w:ascii="Arial" w:hAnsi="Arial" w:cs="Arial"/>
          <w:sz w:val="22"/>
          <w:szCs w:val="22"/>
          <w:lang w:val="en-US"/>
        </w:rPr>
      </w:pPr>
    </w:p>
    <w:p w14:paraId="09C27B91" w14:textId="7954D1DA" w:rsidR="00A57637" w:rsidRPr="004C7F81" w:rsidRDefault="00746651" w:rsidP="004C7F81">
      <w:pPr>
        <w:spacing w:line="360" w:lineRule="auto"/>
        <w:jc w:val="both"/>
        <w:rPr>
          <w:rFonts w:ascii="Arial" w:hAnsi="Arial" w:cs="Arial"/>
          <w:sz w:val="22"/>
          <w:szCs w:val="22"/>
          <w:lang w:val="en-GB"/>
        </w:rPr>
      </w:pPr>
      <w:r w:rsidRPr="00746651">
        <w:rPr>
          <w:rFonts w:ascii="Arial" w:hAnsi="Arial" w:cs="Arial"/>
          <w:sz w:val="22"/>
          <w:szCs w:val="22"/>
        </w:rPr>
        <w:t xml:space="preserve">3. </w:t>
      </w:r>
      <w:r w:rsidR="00A57637" w:rsidRPr="004C7F81">
        <w:rPr>
          <w:rFonts w:ascii="Arial" w:hAnsi="Arial" w:cs="Arial"/>
          <w:sz w:val="22"/>
          <w:szCs w:val="22"/>
          <w:lang w:val="en-GB"/>
        </w:rPr>
        <w:t>A)</w:t>
      </w:r>
      <w:r w:rsidR="00551599" w:rsidRPr="004C7F81">
        <w:rPr>
          <w:rFonts w:ascii="Arial" w:hAnsi="Arial" w:cs="Arial"/>
          <w:sz w:val="22"/>
          <w:szCs w:val="22"/>
          <w:lang w:val="en-GB"/>
        </w:rPr>
        <w:t xml:space="preserve"> </w:t>
      </w:r>
      <w:r w:rsidR="00A57637" w:rsidRPr="004C7F81">
        <w:rPr>
          <w:rFonts w:ascii="Arial" w:hAnsi="Arial" w:cs="Arial"/>
          <w:sz w:val="22"/>
          <w:szCs w:val="22"/>
          <w:lang w:val="en-GB"/>
        </w:rPr>
        <w:t xml:space="preserve">For the </w:t>
      </w:r>
      <w:r w:rsidR="00482029" w:rsidRPr="004C7F81">
        <w:rPr>
          <w:rFonts w:ascii="Arial" w:hAnsi="Arial" w:cs="Arial"/>
          <w:sz w:val="22"/>
          <w:szCs w:val="22"/>
          <w:lang w:val="en-GB"/>
        </w:rPr>
        <w:t>exampled,</w:t>
      </w:r>
      <w:r w:rsidR="00A57637" w:rsidRPr="004C7F81">
        <w:rPr>
          <w:rFonts w:ascii="Arial" w:hAnsi="Arial" w:cs="Arial"/>
          <w:sz w:val="22"/>
          <w:szCs w:val="22"/>
          <w:lang w:val="en-GB"/>
        </w:rPr>
        <w:t xml:space="preserve"> I would </w:t>
      </w:r>
      <w:proofErr w:type="gramStart"/>
      <w:r w:rsidR="00A57637" w:rsidRPr="004C7F81">
        <w:rPr>
          <w:rFonts w:ascii="Arial" w:hAnsi="Arial" w:cs="Arial"/>
          <w:sz w:val="22"/>
          <w:szCs w:val="22"/>
          <w:lang w:val="en-GB"/>
        </w:rPr>
        <w:t>definitely ,</w:t>
      </w:r>
      <w:proofErr w:type="gramEnd"/>
      <w:r w:rsidR="00A57637" w:rsidRPr="004C7F81">
        <w:rPr>
          <w:rFonts w:ascii="Arial" w:hAnsi="Arial" w:cs="Arial"/>
          <w:sz w:val="22"/>
          <w:szCs w:val="22"/>
          <w:lang w:val="en-GB"/>
        </w:rPr>
        <w:t xml:space="preserve"> advise and recommend the manufacturer to use the so-called </w:t>
      </w:r>
      <w:r w:rsidR="00A57637" w:rsidRPr="004C7F81">
        <w:rPr>
          <w:rFonts w:ascii="Arial" w:hAnsi="Arial" w:cs="Arial"/>
          <w:sz w:val="22"/>
          <w:szCs w:val="22"/>
          <w:lang w:val="en-GB"/>
        </w:rPr>
        <w:t>Centralized Exporter</w:t>
      </w:r>
      <w:r w:rsidR="00A57637" w:rsidRPr="004C7F81">
        <w:rPr>
          <w:rFonts w:ascii="Arial" w:hAnsi="Arial" w:cs="Arial"/>
          <w:sz w:val="22"/>
          <w:szCs w:val="22"/>
          <w:lang w:val="en-GB"/>
        </w:rPr>
        <w:t xml:space="preserve">. I chose this strategy because it best fits to this example. It helps homebased companies or manufacturers to sell abroad and internationally. </w:t>
      </w:r>
    </w:p>
    <w:p w14:paraId="5C2159CF" w14:textId="77777777" w:rsidR="00551599" w:rsidRPr="004C7F81" w:rsidRDefault="00551599" w:rsidP="004C7F81">
      <w:pPr>
        <w:spacing w:line="360" w:lineRule="auto"/>
        <w:jc w:val="both"/>
        <w:rPr>
          <w:rFonts w:ascii="Arial" w:hAnsi="Arial" w:cs="Arial"/>
          <w:sz w:val="22"/>
          <w:szCs w:val="22"/>
        </w:rPr>
      </w:pPr>
    </w:p>
    <w:p w14:paraId="73DB3C6A" w14:textId="741B7E31" w:rsidR="00A57637" w:rsidRPr="004C7F81" w:rsidRDefault="00A57637" w:rsidP="004C7F81">
      <w:pPr>
        <w:spacing w:line="360" w:lineRule="auto"/>
        <w:jc w:val="both"/>
        <w:rPr>
          <w:rFonts w:ascii="Arial" w:hAnsi="Arial" w:cs="Arial"/>
          <w:sz w:val="22"/>
          <w:szCs w:val="22"/>
          <w:lang w:val="en-GB"/>
        </w:rPr>
      </w:pPr>
      <w:r w:rsidRPr="004C7F81">
        <w:rPr>
          <w:rFonts w:ascii="Arial" w:hAnsi="Arial" w:cs="Arial"/>
          <w:sz w:val="22"/>
          <w:szCs w:val="22"/>
          <w:lang w:val="en-GB"/>
        </w:rPr>
        <w:t xml:space="preserve">B) For this instance, I would recommend the </w:t>
      </w:r>
      <w:r w:rsidRPr="004C7F81">
        <w:rPr>
          <w:rFonts w:ascii="Arial" w:hAnsi="Arial" w:cs="Arial"/>
          <w:sz w:val="22"/>
          <w:szCs w:val="22"/>
          <w:lang w:val="en-GB"/>
        </w:rPr>
        <w:t>Transnational</w:t>
      </w:r>
      <w:r w:rsidRPr="004C7F81">
        <w:rPr>
          <w:rFonts w:ascii="Arial" w:hAnsi="Arial" w:cs="Arial"/>
          <w:sz w:val="22"/>
          <w:szCs w:val="22"/>
          <w:lang w:val="en-GB"/>
        </w:rPr>
        <w:t xml:space="preserve"> strategy because it entails usually </w:t>
      </w:r>
      <w:r w:rsidRPr="004C7F81">
        <w:rPr>
          <w:rFonts w:ascii="Arial" w:hAnsi="Arial" w:cs="Arial"/>
          <w:sz w:val="22"/>
          <w:szCs w:val="22"/>
          <w:lang w:val="en-GB"/>
        </w:rPr>
        <w:t xml:space="preserve">High </w:t>
      </w:r>
      <w:r w:rsidRPr="004C7F81">
        <w:rPr>
          <w:rFonts w:ascii="Arial" w:hAnsi="Arial" w:cs="Arial"/>
          <w:sz w:val="22"/>
          <w:szCs w:val="22"/>
          <w:lang w:val="en-GB"/>
        </w:rPr>
        <w:t>r</w:t>
      </w:r>
      <w:r w:rsidRPr="004C7F81">
        <w:rPr>
          <w:rFonts w:ascii="Arial" w:hAnsi="Arial" w:cs="Arial"/>
          <w:sz w:val="22"/>
          <w:szCs w:val="22"/>
          <w:lang w:val="en-GB"/>
        </w:rPr>
        <w:t>esponsiveness</w:t>
      </w:r>
      <w:r w:rsidRPr="004C7F81">
        <w:rPr>
          <w:rFonts w:ascii="Arial" w:hAnsi="Arial" w:cs="Arial"/>
          <w:sz w:val="22"/>
          <w:szCs w:val="22"/>
          <w:lang w:val="en-GB"/>
        </w:rPr>
        <w:t xml:space="preserve">. Besides that, when we speak of large retailer, then we might have in consideration that although, the business is well settled in the domestic level, it can get much more growth is it expands abroad and internationally. </w:t>
      </w:r>
    </w:p>
    <w:p w14:paraId="5DC50A41" w14:textId="77777777" w:rsidR="00551599" w:rsidRPr="004C7F81" w:rsidRDefault="00551599" w:rsidP="004C7F81">
      <w:pPr>
        <w:spacing w:line="360" w:lineRule="auto"/>
        <w:jc w:val="both"/>
        <w:rPr>
          <w:rFonts w:ascii="Arial" w:hAnsi="Arial" w:cs="Arial"/>
          <w:sz w:val="22"/>
          <w:szCs w:val="22"/>
        </w:rPr>
      </w:pPr>
    </w:p>
    <w:p w14:paraId="59BE30DA" w14:textId="067F486C" w:rsidR="00746651" w:rsidRPr="004C7F81" w:rsidRDefault="00551599" w:rsidP="004C7F81">
      <w:pPr>
        <w:spacing w:line="360" w:lineRule="auto"/>
        <w:jc w:val="both"/>
        <w:rPr>
          <w:rFonts w:ascii="Arial" w:hAnsi="Arial" w:cs="Arial"/>
          <w:sz w:val="22"/>
          <w:szCs w:val="22"/>
          <w:lang w:val="en-GB"/>
        </w:rPr>
      </w:pPr>
      <w:r w:rsidRPr="004C7F81">
        <w:rPr>
          <w:rFonts w:ascii="Arial" w:hAnsi="Arial" w:cs="Arial"/>
          <w:sz w:val="22"/>
          <w:szCs w:val="22"/>
          <w:lang w:val="en-GB"/>
        </w:rPr>
        <w:t>C</w:t>
      </w:r>
      <w:r w:rsidR="00746651" w:rsidRPr="00746651">
        <w:rPr>
          <w:rFonts w:ascii="Arial" w:hAnsi="Arial" w:cs="Arial"/>
          <w:sz w:val="22"/>
          <w:szCs w:val="22"/>
        </w:rPr>
        <w:t xml:space="preserve">) </w:t>
      </w:r>
      <w:r w:rsidRPr="004C7F81">
        <w:rPr>
          <w:rFonts w:ascii="Arial" w:hAnsi="Arial" w:cs="Arial"/>
          <w:sz w:val="22"/>
          <w:szCs w:val="22"/>
          <w:lang w:val="en-GB"/>
        </w:rPr>
        <w:t xml:space="preserve">For this example, I would recommend, </w:t>
      </w:r>
      <w:r w:rsidRPr="004C7F81">
        <w:rPr>
          <w:rFonts w:ascii="Arial" w:hAnsi="Arial" w:cs="Arial"/>
          <w:sz w:val="22"/>
          <w:szCs w:val="22"/>
          <w:lang w:val="en-GB"/>
        </w:rPr>
        <w:t>International Business Strategy</w:t>
      </w:r>
      <w:r w:rsidRPr="004C7F81">
        <w:rPr>
          <w:rFonts w:ascii="Arial" w:hAnsi="Arial" w:cs="Arial"/>
          <w:sz w:val="22"/>
          <w:szCs w:val="22"/>
          <w:lang w:val="en-GB"/>
        </w:rPr>
        <w:t xml:space="preserve">, it will help the manufacturer to enter right in the UK. </w:t>
      </w:r>
    </w:p>
    <w:p w14:paraId="5C0A1220" w14:textId="09664CFD" w:rsidR="00551599" w:rsidRPr="004C7F81" w:rsidRDefault="00551599" w:rsidP="004C7F81">
      <w:pPr>
        <w:spacing w:line="360" w:lineRule="auto"/>
        <w:jc w:val="both"/>
        <w:rPr>
          <w:rFonts w:ascii="Arial" w:hAnsi="Arial" w:cs="Arial"/>
          <w:sz w:val="22"/>
          <w:szCs w:val="22"/>
          <w:lang w:val="en-GB"/>
        </w:rPr>
      </w:pPr>
    </w:p>
    <w:p w14:paraId="34A446F3" w14:textId="1D42A53B" w:rsidR="00551599" w:rsidRPr="004C7F81" w:rsidRDefault="00551599" w:rsidP="004C7F81">
      <w:pPr>
        <w:spacing w:line="360" w:lineRule="auto"/>
        <w:jc w:val="both"/>
        <w:rPr>
          <w:rFonts w:ascii="Arial" w:hAnsi="Arial" w:cs="Arial"/>
          <w:sz w:val="22"/>
          <w:szCs w:val="22"/>
          <w:lang w:val="en-GB"/>
        </w:rPr>
      </w:pPr>
    </w:p>
    <w:p w14:paraId="723034BB" w14:textId="4DE42DE7" w:rsidR="00746651" w:rsidRPr="00746651" w:rsidRDefault="00746651" w:rsidP="004C7F81">
      <w:pPr>
        <w:spacing w:line="360" w:lineRule="auto"/>
        <w:jc w:val="both"/>
        <w:rPr>
          <w:rFonts w:ascii="Arial" w:hAnsi="Arial" w:cs="Arial"/>
          <w:sz w:val="22"/>
          <w:szCs w:val="22"/>
        </w:rPr>
      </w:pPr>
    </w:p>
    <w:p w14:paraId="47451038" w14:textId="77777777" w:rsidR="00746651" w:rsidRPr="00746651" w:rsidRDefault="00746651" w:rsidP="004C7F81">
      <w:pPr>
        <w:spacing w:line="360" w:lineRule="auto"/>
        <w:jc w:val="both"/>
        <w:rPr>
          <w:rFonts w:ascii="Arial" w:hAnsi="Arial" w:cs="Arial"/>
          <w:sz w:val="22"/>
          <w:szCs w:val="22"/>
        </w:rPr>
      </w:pPr>
    </w:p>
    <w:p w14:paraId="1CD7B590" w14:textId="4749F987" w:rsidR="00286E33" w:rsidRPr="004C7F81" w:rsidRDefault="00286E33" w:rsidP="004C7F81">
      <w:pPr>
        <w:spacing w:line="360" w:lineRule="auto"/>
        <w:jc w:val="both"/>
        <w:rPr>
          <w:rFonts w:ascii="Arial" w:hAnsi="Arial" w:cs="Arial"/>
          <w:sz w:val="22"/>
          <w:szCs w:val="22"/>
        </w:rPr>
      </w:pPr>
    </w:p>
    <w:p w14:paraId="52CDA770" w14:textId="093AC040" w:rsidR="00286E33" w:rsidRPr="004C7F81" w:rsidRDefault="00551599" w:rsidP="004C7F81">
      <w:pPr>
        <w:spacing w:line="360" w:lineRule="auto"/>
        <w:jc w:val="both"/>
        <w:rPr>
          <w:rFonts w:ascii="Arial" w:hAnsi="Arial" w:cs="Arial"/>
          <w:sz w:val="22"/>
          <w:szCs w:val="22"/>
          <w:lang w:val="en-GB"/>
        </w:rPr>
      </w:pPr>
      <w:r w:rsidRPr="004C7F81">
        <w:rPr>
          <w:rFonts w:ascii="Arial" w:hAnsi="Arial" w:cs="Arial"/>
          <w:sz w:val="22"/>
          <w:szCs w:val="22"/>
          <w:lang w:val="en-GB"/>
        </w:rPr>
        <w:lastRenderedPageBreak/>
        <w:t xml:space="preserve">4. WTO is </w:t>
      </w:r>
      <w:r w:rsidRPr="004C7F81">
        <w:rPr>
          <w:rFonts w:ascii="Arial" w:hAnsi="Arial" w:cs="Arial"/>
          <w:sz w:val="22"/>
          <w:szCs w:val="22"/>
          <w:lang w:val="en-US"/>
        </w:rPr>
        <w:t>Ian intra-governmental organization that regulates but also facilitates trade between countries, nations, governments in general uses or appeals to it organized to establish, revise but also impose rules that govern international trade</w:t>
      </w:r>
      <w:r w:rsidR="00482029" w:rsidRPr="004C7F81">
        <w:rPr>
          <w:rFonts w:ascii="Arial" w:hAnsi="Arial" w:cs="Arial"/>
          <w:sz w:val="22"/>
          <w:szCs w:val="22"/>
          <w:lang w:val="en-US"/>
        </w:rPr>
        <w:t xml:space="preserve"> </w:t>
      </w:r>
      <w:r w:rsidR="00482029" w:rsidRPr="004C7F81">
        <w:rPr>
          <w:rFonts w:ascii="Arial" w:hAnsi="Arial" w:cs="Arial"/>
          <w:sz w:val="22"/>
          <w:szCs w:val="22"/>
          <w:lang w:val="en-US"/>
        </w:rPr>
        <w:fldChar w:fldCharType="begin"/>
      </w:r>
      <w:r w:rsidR="00482029" w:rsidRPr="004C7F81">
        <w:rPr>
          <w:rFonts w:ascii="Arial" w:hAnsi="Arial" w:cs="Arial"/>
          <w:sz w:val="22"/>
          <w:szCs w:val="22"/>
          <w:lang w:val="en-US"/>
        </w:rPr>
        <w:instrText xml:space="preserve"> ADDIN ZOTERO_ITEM CSL_CITATION {"citationID":"WroCZuP1","properties":{"formattedCitation":"(Oatley, 2018)","plainCitation":"(Oatley, 2018)","noteIndex":0},"citationItems":[{"id":243,"uris":["http://zotero.org/users/local/Q4RauazO/items/BWB4ACGY"],"uri":["http://zotero.org/users/local/Q4RauazO/items/BWB4ACGY"],"itemData":{"id":243,"type":"book","abstract":"Broadly viewing the global economy as a political competition that produces winners and losers, International Political Economy holistically and accessibly introduces the field of IPE to students with limited background in political theory, history, and economics. This text surveys major interests and institutions and examines how state and non-state actors pursue wealth and power. Emphasizing fundamental economic concepts as well as the interplay between domestic and international politics, International Political Economy not only explains how the global economy works, it also encourages students to think critically about how economic policy is made in the context of globalization. New to the Sixth Edition   Covers the economic impacts of 2016 electoral events, including new Trump administration initiatives related to TPP and NAFTA; the UK and Brexit, and the European populist wave.    Examines the global financial crisis, EU debt crisis, quantitative easing, global capital flow cycles, and currency wars.    Probes the death of the Doha Round and explores individual trade preferences, WTO dispute settlement, bilateral investment treaties and global value chains, labor standards, and the role of institutions for economic development.   Considers how U.S. monetary and fiscal policy shapes the flow of financial capital into and out of emerging market economies with a focus on the \"Fragile Five,\" whether the Chinese Renminbi can displace the dollar as a global currency, and the newly constructed Asian Infrastructure Investment Bank.   Explores the impact of migration on wages and income inequality, and the growing importance of working remittances as a source of capital for developing countries.","ISBN":"978-1-351-03464-7","language":"en","note":"Google-Books-ID: 4GJoDwAAQBAJ","number-of-pages":"490","publisher":"Routledge","source":"Google Books","title":"International Political Economy: Sixth Edition","title-short":"International Political Economy","author":[{"family":"Oatley","given":"Thomas"}],"issued":{"date-parts":[["2018",10,3]]}}}],"schema":"https://github.com/citation-style-language/schema/raw/master/csl-citation.json"} </w:instrText>
      </w:r>
      <w:r w:rsidR="00482029" w:rsidRPr="004C7F81">
        <w:rPr>
          <w:rFonts w:ascii="Arial" w:hAnsi="Arial" w:cs="Arial"/>
          <w:sz w:val="22"/>
          <w:szCs w:val="22"/>
          <w:lang w:val="en-US"/>
        </w:rPr>
        <w:fldChar w:fldCharType="separate"/>
      </w:r>
      <w:r w:rsidR="00482029" w:rsidRPr="004C7F81">
        <w:rPr>
          <w:rFonts w:ascii="Arial" w:hAnsi="Arial" w:cs="Arial"/>
          <w:noProof/>
          <w:sz w:val="22"/>
          <w:szCs w:val="22"/>
          <w:lang w:val="en-US"/>
        </w:rPr>
        <w:t>(Oatley, 2018)</w:t>
      </w:r>
      <w:r w:rsidR="00482029" w:rsidRPr="004C7F81">
        <w:rPr>
          <w:rFonts w:ascii="Arial" w:hAnsi="Arial" w:cs="Arial"/>
          <w:sz w:val="22"/>
          <w:szCs w:val="22"/>
          <w:lang w:val="en-US"/>
        </w:rPr>
        <w:fldChar w:fldCharType="end"/>
      </w:r>
      <w:r w:rsidR="00482029" w:rsidRPr="004C7F81">
        <w:rPr>
          <w:rFonts w:ascii="Arial" w:hAnsi="Arial" w:cs="Arial"/>
          <w:sz w:val="22"/>
          <w:szCs w:val="22"/>
          <w:lang w:val="en-US"/>
        </w:rPr>
        <w:t>.</w:t>
      </w:r>
      <w:r w:rsidRPr="004C7F81">
        <w:rPr>
          <w:rFonts w:ascii="Arial" w:hAnsi="Arial" w:cs="Arial"/>
          <w:sz w:val="22"/>
          <w:szCs w:val="22"/>
          <w:lang w:val="en-US"/>
        </w:rPr>
        <w:t xml:space="preserve"> Great to this think, UK still can enjoy trade although they no longer belong to EU. Besides that, the agreement already sinned served as a strong commitment to EU and UK to continuing trade and make business, facilitate jobs, increase people’s life </w:t>
      </w:r>
      <w:r w:rsidR="00482029" w:rsidRPr="004C7F81">
        <w:rPr>
          <w:rFonts w:ascii="Arial" w:hAnsi="Arial" w:cs="Arial"/>
          <w:sz w:val="22"/>
          <w:szCs w:val="22"/>
          <w:lang w:val="en-US"/>
        </w:rPr>
        <w:t>standards,</w:t>
      </w:r>
      <w:r w:rsidRPr="004C7F81">
        <w:rPr>
          <w:rFonts w:ascii="Arial" w:hAnsi="Arial" w:cs="Arial"/>
          <w:sz w:val="22"/>
          <w:szCs w:val="22"/>
          <w:lang w:val="en-US"/>
        </w:rPr>
        <w:t xml:space="preserve"> and create opportunities</w:t>
      </w:r>
      <w:r w:rsidR="00482029" w:rsidRPr="004C7F81">
        <w:rPr>
          <w:rFonts w:ascii="Arial" w:hAnsi="Arial" w:cs="Arial"/>
          <w:sz w:val="22"/>
          <w:szCs w:val="22"/>
          <w:lang w:val="en-US"/>
        </w:rPr>
        <w:t xml:space="preserve"> (European Commission, 2021). I think that the biggest advantage is that business will noy be affected, as there is a common interest to pursue or containing trade in between the two. Also is much more real when documents, agreements are signed and therefore reinforce the mutual commitment. </w:t>
      </w:r>
    </w:p>
    <w:p w14:paraId="5A0F0E0B" w14:textId="0E9A9277" w:rsidR="00482029" w:rsidRPr="004C7F81" w:rsidRDefault="00482029" w:rsidP="004C7F81">
      <w:pPr>
        <w:spacing w:line="360" w:lineRule="auto"/>
        <w:jc w:val="both"/>
        <w:rPr>
          <w:rFonts w:ascii="Arial" w:hAnsi="Arial" w:cs="Arial"/>
          <w:sz w:val="22"/>
          <w:szCs w:val="22"/>
          <w:lang w:val="en-GB"/>
        </w:rPr>
      </w:pPr>
    </w:p>
    <w:p w14:paraId="6AE5F846" w14:textId="45C1CE22" w:rsidR="006319FE" w:rsidRDefault="006319FE" w:rsidP="004C7F81">
      <w:pPr>
        <w:spacing w:line="360" w:lineRule="auto"/>
        <w:jc w:val="both"/>
        <w:rPr>
          <w:rFonts w:ascii="Arial" w:hAnsi="Arial" w:cs="Arial"/>
          <w:sz w:val="22"/>
          <w:szCs w:val="22"/>
          <w:lang w:val="en-GB"/>
        </w:rPr>
      </w:pPr>
    </w:p>
    <w:p w14:paraId="370DD8AD" w14:textId="293E3506" w:rsidR="004C7F81" w:rsidRDefault="004C7F81" w:rsidP="004C7F81">
      <w:pPr>
        <w:spacing w:line="360" w:lineRule="auto"/>
        <w:jc w:val="both"/>
        <w:rPr>
          <w:rFonts w:ascii="Arial" w:hAnsi="Arial" w:cs="Arial"/>
          <w:sz w:val="22"/>
          <w:szCs w:val="22"/>
          <w:lang w:val="en-GB"/>
        </w:rPr>
      </w:pPr>
    </w:p>
    <w:p w14:paraId="5284E84B" w14:textId="77777777" w:rsidR="004C7F81" w:rsidRPr="004C7F81" w:rsidRDefault="004C7F81" w:rsidP="004C7F81">
      <w:pPr>
        <w:spacing w:line="360" w:lineRule="auto"/>
        <w:jc w:val="both"/>
        <w:rPr>
          <w:rFonts w:ascii="Arial" w:hAnsi="Arial" w:cs="Arial"/>
          <w:sz w:val="22"/>
          <w:szCs w:val="22"/>
          <w:lang w:val="en-GB"/>
        </w:rPr>
      </w:pPr>
    </w:p>
    <w:p w14:paraId="2D2E21AC" w14:textId="01BDC2EF" w:rsidR="006319FE" w:rsidRPr="004C7F81" w:rsidRDefault="006319FE" w:rsidP="004C7F81">
      <w:pPr>
        <w:spacing w:line="360" w:lineRule="auto"/>
        <w:jc w:val="both"/>
        <w:rPr>
          <w:rFonts w:ascii="Arial" w:hAnsi="Arial" w:cs="Arial"/>
          <w:b/>
          <w:bCs/>
          <w:sz w:val="22"/>
          <w:szCs w:val="22"/>
          <w:lang w:val="en-GB"/>
        </w:rPr>
      </w:pPr>
      <w:r w:rsidRPr="004C7F81">
        <w:rPr>
          <w:rFonts w:ascii="Arial" w:hAnsi="Arial" w:cs="Arial"/>
          <w:b/>
          <w:bCs/>
          <w:sz w:val="22"/>
          <w:szCs w:val="22"/>
          <w:lang w:val="en-GB"/>
        </w:rPr>
        <w:t>References</w:t>
      </w:r>
    </w:p>
    <w:p w14:paraId="60AEF4CF" w14:textId="15A20CC5" w:rsidR="00286E33" w:rsidRPr="004C7F81" w:rsidRDefault="00286E33" w:rsidP="004C7F81">
      <w:pPr>
        <w:spacing w:line="360" w:lineRule="auto"/>
        <w:jc w:val="both"/>
        <w:rPr>
          <w:rFonts w:ascii="Arial" w:hAnsi="Arial" w:cs="Arial"/>
          <w:sz w:val="22"/>
          <w:szCs w:val="22"/>
        </w:rPr>
      </w:pPr>
      <w:r w:rsidRPr="004C7F81">
        <w:rPr>
          <w:rFonts w:ascii="Arial" w:hAnsi="Arial" w:cs="Arial"/>
          <w:sz w:val="22"/>
          <w:szCs w:val="22"/>
        </w:rPr>
        <w:t>Shifts in Demand and Supply for Goods and Services</w:t>
      </w:r>
      <w:r w:rsidR="00482029" w:rsidRPr="004C7F81">
        <w:rPr>
          <w:rFonts w:ascii="Arial" w:hAnsi="Arial" w:cs="Arial"/>
          <w:sz w:val="22"/>
          <w:szCs w:val="22"/>
          <w:lang w:val="en-GB"/>
        </w:rPr>
        <w:t xml:space="preserve">, 2020, available at” </w:t>
      </w:r>
      <w:r w:rsidRPr="004C7F81">
        <w:rPr>
          <w:rFonts w:ascii="Arial" w:hAnsi="Arial" w:cs="Arial"/>
          <w:sz w:val="22"/>
          <w:szCs w:val="22"/>
        </w:rPr>
        <w:t>https://opentextbc.ca/principlesofeconomics/chapter/3-2-shifts-in-demand-and-supply-for-goods-and-services/</w:t>
      </w:r>
    </w:p>
    <w:p w14:paraId="0D467C19" w14:textId="6FBEFA7D" w:rsidR="00634832" w:rsidRPr="004C7F81" w:rsidRDefault="00634832" w:rsidP="004C7F81">
      <w:pPr>
        <w:spacing w:line="360" w:lineRule="auto"/>
        <w:jc w:val="both"/>
        <w:rPr>
          <w:rFonts w:ascii="Arial" w:hAnsi="Arial" w:cs="Arial"/>
          <w:sz w:val="22"/>
          <w:szCs w:val="22"/>
        </w:rPr>
      </w:pPr>
    </w:p>
    <w:p w14:paraId="0C9C7E55" w14:textId="08C53305" w:rsidR="00482029" w:rsidRPr="004C7F81" w:rsidRDefault="00482029" w:rsidP="004C7F81">
      <w:pPr>
        <w:spacing w:line="360" w:lineRule="auto"/>
        <w:jc w:val="both"/>
        <w:rPr>
          <w:rFonts w:ascii="Arial" w:hAnsi="Arial" w:cs="Arial"/>
          <w:sz w:val="22"/>
          <w:szCs w:val="22"/>
        </w:rPr>
      </w:pPr>
      <w:r w:rsidRPr="004C7F81">
        <w:rPr>
          <w:rFonts w:ascii="Arial" w:hAnsi="Arial" w:cs="Arial"/>
          <w:sz w:val="22"/>
          <w:szCs w:val="22"/>
        </w:rPr>
        <w:t>Eu</w:t>
      </w:r>
      <w:proofErr w:type="spellStart"/>
      <w:r w:rsidRPr="004C7F81">
        <w:rPr>
          <w:rFonts w:ascii="Arial" w:hAnsi="Arial" w:cs="Arial"/>
          <w:sz w:val="22"/>
          <w:szCs w:val="22"/>
          <w:lang w:val="en-US"/>
        </w:rPr>
        <w:t>ropean</w:t>
      </w:r>
      <w:proofErr w:type="spellEnd"/>
      <w:r w:rsidRPr="004C7F81">
        <w:rPr>
          <w:rFonts w:ascii="Arial" w:hAnsi="Arial" w:cs="Arial"/>
          <w:sz w:val="22"/>
          <w:szCs w:val="22"/>
          <w:lang w:val="en-US"/>
        </w:rPr>
        <w:t xml:space="preserve"> Commission, 2021, available at: </w:t>
      </w:r>
      <w:hyperlink r:id="rId5" w:history="1">
        <w:r w:rsidR="006319FE" w:rsidRPr="004C7F81">
          <w:rPr>
            <w:rStyle w:val="Hyperlink"/>
            <w:rFonts w:ascii="Arial" w:hAnsi="Arial" w:cs="Arial"/>
            <w:sz w:val="22"/>
            <w:szCs w:val="22"/>
          </w:rPr>
          <w:t>https://ec.europa.eu/info/relations-united-kingdom/eu-uk-trade-and-cooperation-agreement_en</w:t>
        </w:r>
      </w:hyperlink>
    </w:p>
    <w:p w14:paraId="5A91BE5A" w14:textId="1042ED7C" w:rsidR="006319FE" w:rsidRPr="004C7F81" w:rsidRDefault="006319FE" w:rsidP="004C7F81">
      <w:pPr>
        <w:spacing w:line="360" w:lineRule="auto"/>
        <w:jc w:val="both"/>
        <w:rPr>
          <w:rFonts w:ascii="Arial" w:hAnsi="Arial" w:cs="Arial"/>
          <w:sz w:val="22"/>
          <w:szCs w:val="22"/>
        </w:rPr>
      </w:pPr>
    </w:p>
    <w:p w14:paraId="1920B576" w14:textId="77777777" w:rsidR="006319FE" w:rsidRPr="004C7F81" w:rsidRDefault="006319FE" w:rsidP="004C7F81">
      <w:pPr>
        <w:spacing w:line="360" w:lineRule="auto"/>
        <w:jc w:val="both"/>
        <w:rPr>
          <w:rFonts w:ascii="Arial" w:hAnsi="Arial" w:cs="Arial"/>
          <w:sz w:val="22"/>
          <w:szCs w:val="22"/>
          <w:lang w:val="en-US"/>
        </w:rPr>
      </w:pPr>
      <w:proofErr w:type="gramStart"/>
      <w:r w:rsidRPr="004C7F81">
        <w:rPr>
          <w:rFonts w:ascii="Arial" w:hAnsi="Arial" w:cs="Arial"/>
          <w:sz w:val="22"/>
          <w:szCs w:val="22"/>
          <w:lang w:val="en-US"/>
        </w:rPr>
        <w:t>Economics  https://www.economicshelp.org/blog/1811/markets/diagrams-for-supply-and-demand/</w:t>
      </w:r>
      <w:proofErr w:type="gramEnd"/>
    </w:p>
    <w:p w14:paraId="16DE248B" w14:textId="4FD0592A" w:rsidR="006319FE" w:rsidRDefault="006319FE" w:rsidP="004C7F81">
      <w:pPr>
        <w:spacing w:line="360" w:lineRule="auto"/>
        <w:jc w:val="both"/>
        <w:rPr>
          <w:rFonts w:ascii="Arial" w:hAnsi="Arial" w:cs="Arial"/>
          <w:sz w:val="22"/>
          <w:szCs w:val="22"/>
        </w:rPr>
      </w:pPr>
      <w:r w:rsidRPr="004C7F81">
        <w:rPr>
          <w:rFonts w:ascii="Arial" w:hAnsi="Arial" w:cs="Arial"/>
          <w:sz w:val="22"/>
          <w:szCs w:val="22"/>
        </w:rPr>
        <w:t>What is the</w:t>
      </w:r>
      <w:r w:rsidRPr="004C7F81">
        <w:rPr>
          <w:rFonts w:ascii="Arial" w:hAnsi="Arial" w:cs="Arial"/>
          <w:sz w:val="22"/>
          <w:szCs w:val="22"/>
          <w:lang w:val="en-GB"/>
        </w:rPr>
        <w:t xml:space="preserve"> </w:t>
      </w:r>
      <w:r w:rsidRPr="004C7F81">
        <w:rPr>
          <w:rFonts w:ascii="Arial" w:hAnsi="Arial" w:cs="Arial"/>
          <w:sz w:val="22"/>
          <w:szCs w:val="22"/>
        </w:rPr>
        <w:t>G20?https://www.oecd.org/g20/about/#:~:text=Together%2C%20the%20G20%20members%20represent,future%20of%20global%20economic%20growth.</w:t>
      </w:r>
    </w:p>
    <w:p w14:paraId="06F98AE2" w14:textId="77777777" w:rsidR="004C7F81" w:rsidRPr="004C7F81" w:rsidRDefault="004C7F81" w:rsidP="004C7F81">
      <w:pPr>
        <w:spacing w:line="360" w:lineRule="auto"/>
        <w:jc w:val="both"/>
        <w:rPr>
          <w:rFonts w:ascii="Arial" w:hAnsi="Arial" w:cs="Arial"/>
          <w:sz w:val="22"/>
          <w:szCs w:val="22"/>
        </w:rPr>
      </w:pPr>
    </w:p>
    <w:p w14:paraId="5AB4661B" w14:textId="77777777" w:rsidR="006319FE" w:rsidRPr="004C7F81" w:rsidRDefault="006319FE" w:rsidP="004C7F81">
      <w:pPr>
        <w:pStyle w:val="Bibliography"/>
        <w:spacing w:line="360" w:lineRule="auto"/>
        <w:rPr>
          <w:rFonts w:ascii="Arial" w:hAnsi="Arial" w:cs="Arial"/>
          <w:sz w:val="22"/>
          <w:szCs w:val="22"/>
          <w:lang w:val="en-GB"/>
        </w:rPr>
      </w:pPr>
      <w:r w:rsidRPr="004C7F81">
        <w:rPr>
          <w:rFonts w:ascii="Arial" w:hAnsi="Arial" w:cs="Arial"/>
          <w:sz w:val="22"/>
          <w:szCs w:val="22"/>
        </w:rPr>
        <w:fldChar w:fldCharType="begin"/>
      </w:r>
      <w:r w:rsidRPr="004C7F81">
        <w:rPr>
          <w:rFonts w:ascii="Arial" w:hAnsi="Arial" w:cs="Arial"/>
          <w:sz w:val="22"/>
          <w:szCs w:val="22"/>
        </w:rPr>
        <w:instrText xml:space="preserve"> ADDIN ZOTERO_BIBL {"uncited":[],"omitted":[],"custom":[]} CSL_BIBLIOGRAPHY </w:instrText>
      </w:r>
      <w:r w:rsidRPr="004C7F81">
        <w:rPr>
          <w:rFonts w:ascii="Arial" w:hAnsi="Arial" w:cs="Arial"/>
          <w:sz w:val="22"/>
          <w:szCs w:val="22"/>
        </w:rPr>
        <w:fldChar w:fldCharType="separate"/>
      </w:r>
      <w:r w:rsidRPr="004C7F81">
        <w:rPr>
          <w:rFonts w:ascii="Arial" w:hAnsi="Arial" w:cs="Arial"/>
          <w:sz w:val="22"/>
          <w:szCs w:val="22"/>
          <w:lang w:val="en-GB"/>
        </w:rPr>
        <w:t>Oatley, T., 2018. International Political Economy: Sixth Edition. Routledge.</w:t>
      </w:r>
    </w:p>
    <w:p w14:paraId="729D5708" w14:textId="78DAD6A4" w:rsidR="006319FE" w:rsidRPr="004C7F81" w:rsidRDefault="006319FE" w:rsidP="004C7F81">
      <w:pPr>
        <w:spacing w:line="360" w:lineRule="auto"/>
        <w:jc w:val="both"/>
        <w:rPr>
          <w:rFonts w:ascii="Arial" w:hAnsi="Arial" w:cs="Arial"/>
          <w:sz w:val="22"/>
          <w:szCs w:val="22"/>
        </w:rPr>
      </w:pPr>
      <w:r w:rsidRPr="004C7F81">
        <w:rPr>
          <w:rFonts w:ascii="Arial" w:hAnsi="Arial" w:cs="Arial"/>
          <w:sz w:val="22"/>
          <w:szCs w:val="22"/>
        </w:rPr>
        <w:fldChar w:fldCharType="end"/>
      </w:r>
    </w:p>
    <w:sectPr w:rsidR="006319FE" w:rsidRPr="004C7F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3060A"/>
    <w:multiLevelType w:val="multilevel"/>
    <w:tmpl w:val="B5FC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4E7E8A"/>
    <w:multiLevelType w:val="hybridMultilevel"/>
    <w:tmpl w:val="E84C34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782E2A"/>
    <w:multiLevelType w:val="hybridMultilevel"/>
    <w:tmpl w:val="589A9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651"/>
    <w:rsid w:val="00057971"/>
    <w:rsid w:val="00286E33"/>
    <w:rsid w:val="00482029"/>
    <w:rsid w:val="004C7F81"/>
    <w:rsid w:val="00551599"/>
    <w:rsid w:val="006319FE"/>
    <w:rsid w:val="00634832"/>
    <w:rsid w:val="00746651"/>
    <w:rsid w:val="00A57637"/>
    <w:rsid w:val="00B028CD"/>
    <w:rsid w:val="00EF4577"/>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decimalSymbol w:val=","/>
  <w:listSeparator w:val=","/>
  <w14:docId w14:val="59D4322A"/>
  <w15:chartTrackingRefBased/>
  <w15:docId w15:val="{1C9AFFE4-E328-FD4E-8BEF-FDE3005A1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59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637"/>
    <w:pPr>
      <w:ind w:left="720"/>
      <w:contextualSpacing/>
    </w:pPr>
  </w:style>
  <w:style w:type="character" w:styleId="Strong">
    <w:name w:val="Strong"/>
    <w:basedOn w:val="DefaultParagraphFont"/>
    <w:uiPriority w:val="22"/>
    <w:qFormat/>
    <w:rsid w:val="00B028CD"/>
    <w:rPr>
      <w:b/>
      <w:bCs/>
    </w:rPr>
  </w:style>
  <w:style w:type="character" w:styleId="Hyperlink">
    <w:name w:val="Hyperlink"/>
    <w:basedOn w:val="DefaultParagraphFont"/>
    <w:uiPriority w:val="99"/>
    <w:unhideWhenUsed/>
    <w:rsid w:val="006319FE"/>
    <w:rPr>
      <w:color w:val="0563C1" w:themeColor="hyperlink"/>
      <w:u w:val="single"/>
    </w:rPr>
  </w:style>
  <w:style w:type="character" w:styleId="UnresolvedMention">
    <w:name w:val="Unresolved Mention"/>
    <w:basedOn w:val="DefaultParagraphFont"/>
    <w:uiPriority w:val="99"/>
    <w:semiHidden/>
    <w:unhideWhenUsed/>
    <w:rsid w:val="006319FE"/>
    <w:rPr>
      <w:color w:val="605E5C"/>
      <w:shd w:val="clear" w:color="auto" w:fill="E1DFDD"/>
    </w:rPr>
  </w:style>
  <w:style w:type="paragraph" w:styleId="Bibliography">
    <w:name w:val="Bibliography"/>
    <w:basedOn w:val="Normal"/>
    <w:next w:val="Normal"/>
    <w:uiPriority w:val="37"/>
    <w:unhideWhenUsed/>
    <w:rsid w:val="006319FE"/>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385">
      <w:bodyDiv w:val="1"/>
      <w:marLeft w:val="0"/>
      <w:marRight w:val="0"/>
      <w:marTop w:val="0"/>
      <w:marBottom w:val="0"/>
      <w:divBdr>
        <w:top w:val="none" w:sz="0" w:space="0" w:color="auto"/>
        <w:left w:val="none" w:sz="0" w:space="0" w:color="auto"/>
        <w:bottom w:val="none" w:sz="0" w:space="0" w:color="auto"/>
        <w:right w:val="none" w:sz="0" w:space="0" w:color="auto"/>
      </w:divBdr>
    </w:div>
    <w:div w:id="7145773">
      <w:bodyDiv w:val="1"/>
      <w:marLeft w:val="0"/>
      <w:marRight w:val="0"/>
      <w:marTop w:val="0"/>
      <w:marBottom w:val="0"/>
      <w:divBdr>
        <w:top w:val="none" w:sz="0" w:space="0" w:color="auto"/>
        <w:left w:val="none" w:sz="0" w:space="0" w:color="auto"/>
        <w:bottom w:val="none" w:sz="0" w:space="0" w:color="auto"/>
        <w:right w:val="none" w:sz="0" w:space="0" w:color="auto"/>
      </w:divBdr>
    </w:div>
    <w:div w:id="88475593">
      <w:bodyDiv w:val="1"/>
      <w:marLeft w:val="0"/>
      <w:marRight w:val="0"/>
      <w:marTop w:val="0"/>
      <w:marBottom w:val="0"/>
      <w:divBdr>
        <w:top w:val="none" w:sz="0" w:space="0" w:color="auto"/>
        <w:left w:val="none" w:sz="0" w:space="0" w:color="auto"/>
        <w:bottom w:val="none" w:sz="0" w:space="0" w:color="auto"/>
        <w:right w:val="none" w:sz="0" w:space="0" w:color="auto"/>
      </w:divBdr>
    </w:div>
    <w:div w:id="130103515">
      <w:bodyDiv w:val="1"/>
      <w:marLeft w:val="0"/>
      <w:marRight w:val="0"/>
      <w:marTop w:val="0"/>
      <w:marBottom w:val="0"/>
      <w:divBdr>
        <w:top w:val="none" w:sz="0" w:space="0" w:color="auto"/>
        <w:left w:val="none" w:sz="0" w:space="0" w:color="auto"/>
        <w:bottom w:val="none" w:sz="0" w:space="0" w:color="auto"/>
        <w:right w:val="none" w:sz="0" w:space="0" w:color="auto"/>
      </w:divBdr>
    </w:div>
    <w:div w:id="301471850">
      <w:bodyDiv w:val="1"/>
      <w:marLeft w:val="0"/>
      <w:marRight w:val="0"/>
      <w:marTop w:val="0"/>
      <w:marBottom w:val="0"/>
      <w:divBdr>
        <w:top w:val="none" w:sz="0" w:space="0" w:color="auto"/>
        <w:left w:val="none" w:sz="0" w:space="0" w:color="auto"/>
        <w:bottom w:val="none" w:sz="0" w:space="0" w:color="auto"/>
        <w:right w:val="none" w:sz="0" w:space="0" w:color="auto"/>
      </w:divBdr>
    </w:div>
    <w:div w:id="318507547">
      <w:bodyDiv w:val="1"/>
      <w:marLeft w:val="0"/>
      <w:marRight w:val="0"/>
      <w:marTop w:val="0"/>
      <w:marBottom w:val="0"/>
      <w:divBdr>
        <w:top w:val="none" w:sz="0" w:space="0" w:color="auto"/>
        <w:left w:val="none" w:sz="0" w:space="0" w:color="auto"/>
        <w:bottom w:val="none" w:sz="0" w:space="0" w:color="auto"/>
        <w:right w:val="none" w:sz="0" w:space="0" w:color="auto"/>
      </w:divBdr>
    </w:div>
    <w:div w:id="467281418">
      <w:bodyDiv w:val="1"/>
      <w:marLeft w:val="0"/>
      <w:marRight w:val="0"/>
      <w:marTop w:val="0"/>
      <w:marBottom w:val="0"/>
      <w:divBdr>
        <w:top w:val="none" w:sz="0" w:space="0" w:color="auto"/>
        <w:left w:val="none" w:sz="0" w:space="0" w:color="auto"/>
        <w:bottom w:val="none" w:sz="0" w:space="0" w:color="auto"/>
        <w:right w:val="none" w:sz="0" w:space="0" w:color="auto"/>
      </w:divBdr>
    </w:div>
    <w:div w:id="525405167">
      <w:bodyDiv w:val="1"/>
      <w:marLeft w:val="0"/>
      <w:marRight w:val="0"/>
      <w:marTop w:val="0"/>
      <w:marBottom w:val="0"/>
      <w:divBdr>
        <w:top w:val="none" w:sz="0" w:space="0" w:color="auto"/>
        <w:left w:val="none" w:sz="0" w:space="0" w:color="auto"/>
        <w:bottom w:val="none" w:sz="0" w:space="0" w:color="auto"/>
        <w:right w:val="none" w:sz="0" w:space="0" w:color="auto"/>
      </w:divBdr>
    </w:div>
    <w:div w:id="714619340">
      <w:bodyDiv w:val="1"/>
      <w:marLeft w:val="0"/>
      <w:marRight w:val="0"/>
      <w:marTop w:val="0"/>
      <w:marBottom w:val="0"/>
      <w:divBdr>
        <w:top w:val="none" w:sz="0" w:space="0" w:color="auto"/>
        <w:left w:val="none" w:sz="0" w:space="0" w:color="auto"/>
        <w:bottom w:val="none" w:sz="0" w:space="0" w:color="auto"/>
        <w:right w:val="none" w:sz="0" w:space="0" w:color="auto"/>
      </w:divBdr>
    </w:div>
    <w:div w:id="795221653">
      <w:bodyDiv w:val="1"/>
      <w:marLeft w:val="0"/>
      <w:marRight w:val="0"/>
      <w:marTop w:val="0"/>
      <w:marBottom w:val="0"/>
      <w:divBdr>
        <w:top w:val="none" w:sz="0" w:space="0" w:color="auto"/>
        <w:left w:val="none" w:sz="0" w:space="0" w:color="auto"/>
        <w:bottom w:val="none" w:sz="0" w:space="0" w:color="auto"/>
        <w:right w:val="none" w:sz="0" w:space="0" w:color="auto"/>
      </w:divBdr>
    </w:div>
    <w:div w:id="828209387">
      <w:bodyDiv w:val="1"/>
      <w:marLeft w:val="0"/>
      <w:marRight w:val="0"/>
      <w:marTop w:val="0"/>
      <w:marBottom w:val="0"/>
      <w:divBdr>
        <w:top w:val="none" w:sz="0" w:space="0" w:color="auto"/>
        <w:left w:val="none" w:sz="0" w:space="0" w:color="auto"/>
        <w:bottom w:val="none" w:sz="0" w:space="0" w:color="auto"/>
        <w:right w:val="none" w:sz="0" w:space="0" w:color="auto"/>
      </w:divBdr>
    </w:div>
    <w:div w:id="874076764">
      <w:bodyDiv w:val="1"/>
      <w:marLeft w:val="0"/>
      <w:marRight w:val="0"/>
      <w:marTop w:val="0"/>
      <w:marBottom w:val="0"/>
      <w:divBdr>
        <w:top w:val="none" w:sz="0" w:space="0" w:color="auto"/>
        <w:left w:val="none" w:sz="0" w:space="0" w:color="auto"/>
        <w:bottom w:val="none" w:sz="0" w:space="0" w:color="auto"/>
        <w:right w:val="none" w:sz="0" w:space="0" w:color="auto"/>
      </w:divBdr>
    </w:div>
    <w:div w:id="1035039844">
      <w:bodyDiv w:val="1"/>
      <w:marLeft w:val="0"/>
      <w:marRight w:val="0"/>
      <w:marTop w:val="0"/>
      <w:marBottom w:val="0"/>
      <w:divBdr>
        <w:top w:val="none" w:sz="0" w:space="0" w:color="auto"/>
        <w:left w:val="none" w:sz="0" w:space="0" w:color="auto"/>
        <w:bottom w:val="none" w:sz="0" w:space="0" w:color="auto"/>
        <w:right w:val="none" w:sz="0" w:space="0" w:color="auto"/>
      </w:divBdr>
    </w:div>
    <w:div w:id="1138374821">
      <w:bodyDiv w:val="1"/>
      <w:marLeft w:val="0"/>
      <w:marRight w:val="0"/>
      <w:marTop w:val="0"/>
      <w:marBottom w:val="0"/>
      <w:divBdr>
        <w:top w:val="none" w:sz="0" w:space="0" w:color="auto"/>
        <w:left w:val="none" w:sz="0" w:space="0" w:color="auto"/>
        <w:bottom w:val="none" w:sz="0" w:space="0" w:color="auto"/>
        <w:right w:val="none" w:sz="0" w:space="0" w:color="auto"/>
      </w:divBdr>
    </w:div>
    <w:div w:id="1322848401">
      <w:bodyDiv w:val="1"/>
      <w:marLeft w:val="0"/>
      <w:marRight w:val="0"/>
      <w:marTop w:val="0"/>
      <w:marBottom w:val="0"/>
      <w:divBdr>
        <w:top w:val="none" w:sz="0" w:space="0" w:color="auto"/>
        <w:left w:val="none" w:sz="0" w:space="0" w:color="auto"/>
        <w:bottom w:val="none" w:sz="0" w:space="0" w:color="auto"/>
        <w:right w:val="none" w:sz="0" w:space="0" w:color="auto"/>
      </w:divBdr>
    </w:div>
    <w:div w:id="1337459521">
      <w:bodyDiv w:val="1"/>
      <w:marLeft w:val="0"/>
      <w:marRight w:val="0"/>
      <w:marTop w:val="0"/>
      <w:marBottom w:val="0"/>
      <w:divBdr>
        <w:top w:val="none" w:sz="0" w:space="0" w:color="auto"/>
        <w:left w:val="none" w:sz="0" w:space="0" w:color="auto"/>
        <w:bottom w:val="none" w:sz="0" w:space="0" w:color="auto"/>
        <w:right w:val="none" w:sz="0" w:space="0" w:color="auto"/>
      </w:divBdr>
    </w:div>
    <w:div w:id="1411658727">
      <w:bodyDiv w:val="1"/>
      <w:marLeft w:val="0"/>
      <w:marRight w:val="0"/>
      <w:marTop w:val="0"/>
      <w:marBottom w:val="0"/>
      <w:divBdr>
        <w:top w:val="none" w:sz="0" w:space="0" w:color="auto"/>
        <w:left w:val="none" w:sz="0" w:space="0" w:color="auto"/>
        <w:bottom w:val="none" w:sz="0" w:space="0" w:color="auto"/>
        <w:right w:val="none" w:sz="0" w:space="0" w:color="auto"/>
      </w:divBdr>
    </w:div>
    <w:div w:id="1514567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c.europa.eu/info/relations-united-kingdom/eu-uk-trade-and-cooperation-agreement_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3</Pages>
  <Words>1186</Words>
  <Characters>6761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Ruiz Molina</dc:creator>
  <cp:keywords/>
  <dc:description/>
  <cp:lastModifiedBy>Fernando Ruiz Molina</cp:lastModifiedBy>
  <cp:revision>1</cp:revision>
  <dcterms:created xsi:type="dcterms:W3CDTF">2021-07-27T08:45:00Z</dcterms:created>
  <dcterms:modified xsi:type="dcterms:W3CDTF">2021-07-27T10:25:00Z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id="ta05biLz"/&gt;&lt;style id="http://www.zotero.org/styles/elsevier-harvard"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