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35358" w14:textId="7AEF1211" w:rsidR="006530B8" w:rsidRPr="006530B8" w:rsidRDefault="00000000" w:rsidP="006530B8">
      <w:pPr>
        <w:spacing w:line="360" w:lineRule="auto"/>
        <w:jc w:val="both"/>
        <w:rPr>
          <w:rFonts w:ascii="Times New Roman" w:hAnsi="Times New Roman" w:cs="Times New Roman"/>
          <w:color w:val="343541"/>
          <w:sz w:val="24"/>
          <w:szCs w:val="24"/>
        </w:rPr>
      </w:pPr>
      <w:r w:rsidRPr="006530B8">
        <w:rPr>
          <w:rFonts w:ascii="Times New Roman" w:hAnsi="Times New Roman" w:cs="Times New Roman"/>
          <w:sz w:val="24"/>
          <w:szCs w:val="24"/>
        </w:rPr>
        <w:t xml:space="preserve">Title: </w:t>
      </w:r>
      <w:r w:rsidRPr="006530B8">
        <w:rPr>
          <w:rFonts w:ascii="Times New Roman" w:hAnsi="Times New Roman" w:cs="Times New Roman"/>
          <w:color w:val="343541"/>
          <w:sz w:val="24"/>
          <w:szCs w:val="24"/>
        </w:rPr>
        <w:t>comparison of the marketing methods of two multinational hotel brands (Six Senses and Moxy)</w:t>
      </w:r>
    </w:p>
    <w:p w14:paraId="7EE12125" w14:textId="0CD29835" w:rsidR="0083476D" w:rsidRDefault="00A353ED" w:rsidP="00A353ED">
      <w:pPr>
        <w:spacing w:line="360" w:lineRule="auto"/>
        <w:jc w:val="center"/>
        <w:rPr>
          <w:rFonts w:ascii="Times New Roman" w:hAnsi="Times New Roman" w:cs="Times New Roman"/>
          <w:color w:val="343541"/>
          <w:sz w:val="24"/>
          <w:szCs w:val="24"/>
        </w:rPr>
      </w:pPr>
      <w:r>
        <w:rPr>
          <w:rFonts w:ascii="Times New Roman" w:hAnsi="Times New Roman" w:cs="Times New Roman"/>
          <w:color w:val="343541"/>
          <w:sz w:val="24"/>
          <w:szCs w:val="24"/>
        </w:rPr>
        <w:t>Student name:</w:t>
      </w:r>
      <w:r w:rsidR="006A5509">
        <w:rPr>
          <w:rFonts w:ascii="Times New Roman" w:hAnsi="Times New Roman" w:cs="Times New Roman"/>
          <w:color w:val="343541"/>
          <w:sz w:val="24"/>
          <w:szCs w:val="24"/>
        </w:rPr>
        <w:t>Gabriel Valentin Dilinca</w:t>
      </w:r>
    </w:p>
    <w:p w14:paraId="779FCBF0" w14:textId="2BC21191" w:rsidR="006A5509" w:rsidRDefault="00412EA1" w:rsidP="00A353ED">
      <w:pPr>
        <w:spacing w:line="360" w:lineRule="auto"/>
        <w:jc w:val="center"/>
        <w:rPr>
          <w:rFonts w:ascii="Times New Roman" w:hAnsi="Times New Roman" w:cs="Times New Roman"/>
          <w:color w:val="343541"/>
          <w:sz w:val="24"/>
          <w:szCs w:val="24"/>
        </w:rPr>
      </w:pPr>
      <w:r>
        <w:rPr>
          <w:rFonts w:ascii="Times New Roman" w:hAnsi="Times New Roman" w:cs="Times New Roman"/>
          <w:color w:val="343541"/>
          <w:sz w:val="24"/>
          <w:szCs w:val="24"/>
        </w:rPr>
        <w:t>Student ID number:</w:t>
      </w:r>
      <w:r w:rsidR="009D1978">
        <w:rPr>
          <w:rFonts w:ascii="Times New Roman" w:hAnsi="Times New Roman" w:cs="Times New Roman"/>
          <w:color w:val="343541"/>
          <w:sz w:val="24"/>
          <w:szCs w:val="24"/>
        </w:rPr>
        <w:t>2232553</w:t>
      </w:r>
    </w:p>
    <w:p w14:paraId="647D1AF7" w14:textId="018D15FB" w:rsidR="00110BEE" w:rsidRDefault="00110BEE" w:rsidP="00A353ED">
      <w:pPr>
        <w:spacing w:line="360" w:lineRule="auto"/>
        <w:jc w:val="center"/>
        <w:rPr>
          <w:rFonts w:ascii="Times New Roman" w:hAnsi="Times New Roman" w:cs="Times New Roman"/>
          <w:color w:val="343541"/>
          <w:sz w:val="24"/>
          <w:szCs w:val="24"/>
        </w:rPr>
      </w:pPr>
      <w:r>
        <w:rPr>
          <w:rFonts w:ascii="Times New Roman" w:hAnsi="Times New Roman" w:cs="Times New Roman"/>
          <w:color w:val="343541"/>
          <w:sz w:val="24"/>
          <w:szCs w:val="24"/>
        </w:rPr>
        <w:t>Module title</w:t>
      </w:r>
      <w:r w:rsidR="00D374B7">
        <w:rPr>
          <w:rFonts w:ascii="Times New Roman" w:hAnsi="Times New Roman" w:cs="Times New Roman"/>
          <w:color w:val="343541"/>
          <w:sz w:val="24"/>
          <w:szCs w:val="24"/>
        </w:rPr>
        <w:t>:Marketing Essen</w:t>
      </w:r>
      <w:r w:rsidR="00546A1D">
        <w:rPr>
          <w:rFonts w:ascii="Times New Roman" w:hAnsi="Times New Roman" w:cs="Times New Roman"/>
          <w:color w:val="343541"/>
          <w:sz w:val="24"/>
          <w:szCs w:val="24"/>
        </w:rPr>
        <w:t>tials BMIH4005</w:t>
      </w:r>
    </w:p>
    <w:p w14:paraId="079A6B27" w14:textId="26DC6203" w:rsidR="00A74909" w:rsidRDefault="00A74909" w:rsidP="00A353ED">
      <w:pPr>
        <w:spacing w:line="360" w:lineRule="auto"/>
        <w:jc w:val="center"/>
        <w:rPr>
          <w:rFonts w:ascii="Times New Roman" w:hAnsi="Times New Roman" w:cs="Times New Roman"/>
          <w:color w:val="343541"/>
          <w:sz w:val="24"/>
          <w:szCs w:val="24"/>
        </w:rPr>
      </w:pPr>
      <w:r>
        <w:rPr>
          <w:rFonts w:ascii="Times New Roman" w:hAnsi="Times New Roman" w:cs="Times New Roman"/>
          <w:color w:val="343541"/>
          <w:sz w:val="24"/>
          <w:szCs w:val="24"/>
        </w:rPr>
        <w:t>Lecturer</w:t>
      </w:r>
      <w:r w:rsidR="00DB6EE5">
        <w:rPr>
          <w:rFonts w:ascii="Times New Roman" w:hAnsi="Times New Roman" w:cs="Times New Roman"/>
          <w:color w:val="343541"/>
          <w:sz w:val="24"/>
          <w:szCs w:val="24"/>
        </w:rPr>
        <w:t>s names:Chris W</w:t>
      </w:r>
      <w:r w:rsidR="002F6706">
        <w:rPr>
          <w:rFonts w:ascii="Times New Roman" w:hAnsi="Times New Roman" w:cs="Times New Roman"/>
          <w:color w:val="343541"/>
          <w:sz w:val="24"/>
          <w:szCs w:val="24"/>
        </w:rPr>
        <w:t>ilkin</w:t>
      </w:r>
    </w:p>
    <w:p w14:paraId="39CA9702" w14:textId="1C9D6190" w:rsidR="002F6706" w:rsidRPr="006530B8" w:rsidRDefault="0017335B" w:rsidP="00A353ED">
      <w:pPr>
        <w:spacing w:line="360" w:lineRule="auto"/>
        <w:jc w:val="center"/>
        <w:rPr>
          <w:rFonts w:ascii="Times New Roman" w:hAnsi="Times New Roman" w:cs="Times New Roman"/>
          <w:color w:val="343541"/>
          <w:sz w:val="24"/>
          <w:szCs w:val="24"/>
        </w:rPr>
      </w:pPr>
      <w:r>
        <w:rPr>
          <w:rFonts w:ascii="Times New Roman" w:hAnsi="Times New Roman" w:cs="Times New Roman"/>
          <w:color w:val="343541"/>
          <w:sz w:val="24"/>
          <w:szCs w:val="24"/>
        </w:rPr>
        <w:t>Word Count</w:t>
      </w:r>
      <w:r w:rsidR="001E5BC9">
        <w:rPr>
          <w:rFonts w:ascii="Times New Roman" w:hAnsi="Times New Roman" w:cs="Times New Roman"/>
          <w:color w:val="343541"/>
          <w:sz w:val="24"/>
          <w:szCs w:val="24"/>
        </w:rPr>
        <w:t>:</w:t>
      </w:r>
      <w:r w:rsidR="00BB140F">
        <w:rPr>
          <w:rFonts w:ascii="Times New Roman" w:hAnsi="Times New Roman" w:cs="Times New Roman"/>
          <w:color w:val="343541"/>
          <w:sz w:val="24"/>
          <w:szCs w:val="24"/>
        </w:rPr>
        <w:t>1609</w:t>
      </w:r>
    </w:p>
    <w:p w14:paraId="5E599338" w14:textId="05CB4073" w:rsidR="006530B8" w:rsidRPr="006530B8" w:rsidRDefault="006530B8" w:rsidP="006530B8">
      <w:pPr>
        <w:spacing w:line="360" w:lineRule="auto"/>
        <w:jc w:val="both"/>
        <w:rPr>
          <w:rFonts w:ascii="Times New Roman" w:hAnsi="Times New Roman" w:cs="Times New Roman"/>
          <w:sz w:val="24"/>
          <w:szCs w:val="24"/>
        </w:rPr>
      </w:pPr>
    </w:p>
    <w:p w14:paraId="2D71A6AF" w14:textId="77777777" w:rsidR="006530B8" w:rsidRPr="006530B8" w:rsidRDefault="006530B8" w:rsidP="006530B8">
      <w:pPr>
        <w:spacing w:line="360" w:lineRule="auto"/>
        <w:jc w:val="both"/>
        <w:rPr>
          <w:rFonts w:ascii="Times New Roman" w:hAnsi="Times New Roman" w:cs="Times New Roman"/>
          <w:color w:val="343541"/>
          <w:sz w:val="24"/>
          <w:szCs w:val="24"/>
        </w:rPr>
      </w:pPr>
    </w:p>
    <w:p w14:paraId="7C144B28" w14:textId="77777777" w:rsidR="0083476D" w:rsidRPr="006530B8" w:rsidRDefault="00000000" w:rsidP="006530B8">
      <w:pPr>
        <w:spacing w:line="360" w:lineRule="auto"/>
        <w:jc w:val="both"/>
        <w:rPr>
          <w:rFonts w:ascii="Times New Roman" w:hAnsi="Times New Roman" w:cs="Times New Roman"/>
          <w:color w:val="343541"/>
          <w:sz w:val="24"/>
          <w:szCs w:val="24"/>
        </w:rPr>
      </w:pPr>
      <w:r w:rsidRPr="006530B8">
        <w:rPr>
          <w:rFonts w:ascii="Times New Roman" w:hAnsi="Times New Roman" w:cs="Times New Roman"/>
          <w:color w:val="343541"/>
          <w:sz w:val="24"/>
          <w:szCs w:val="24"/>
        </w:rPr>
        <w:br w:type="page"/>
      </w:r>
    </w:p>
    <w:p w14:paraId="1D85C652" w14:textId="2DD40E5C" w:rsidR="0083476D" w:rsidRPr="003A39FB" w:rsidRDefault="00AE1E2D" w:rsidP="003A39FB">
      <w:r w:rsidRPr="006530B8">
        <w:lastRenderedPageBreak/>
        <w:t>A premium hotel chain with</w:t>
      </w:r>
      <w:r w:rsidR="003A39FB">
        <w:t xml:space="preserve"> </w:t>
      </w:r>
      <w:r w:rsidR="00000000" w:rsidRPr="006530B8">
        <w:rPr>
          <w:rFonts w:ascii="Times New Roman" w:hAnsi="Times New Roman" w:cs="Times New Roman"/>
          <w:sz w:val="24"/>
          <w:szCs w:val="24"/>
        </w:rPr>
        <w:t>a broad range of hotels and resorts operating globally is called Six Senses Hotels Resorts and Spas. It is famous for its commitment to sus</w:t>
      </w:r>
      <w:r w:rsidR="00524207" w:rsidRPr="006530B8">
        <w:rPr>
          <w:rFonts w:ascii="Times New Roman" w:hAnsi="Times New Roman" w:cs="Times New Roman"/>
          <w:sz w:val="24"/>
          <w:szCs w:val="24"/>
        </w:rPr>
        <w:t xml:space="preserve">tainability and great services </w:t>
      </w:r>
      <w:r w:rsidR="00866D73" w:rsidRPr="006530B8">
        <w:rPr>
          <w:rFonts w:ascii="Times New Roman" w:hAnsi="Times New Roman" w:cs="Times New Roman"/>
          <w:sz w:val="24"/>
          <w:szCs w:val="24"/>
        </w:rPr>
        <w:t>(Silva, 2018)</w:t>
      </w:r>
      <w:r w:rsidR="00000000" w:rsidRPr="006530B8">
        <w:rPr>
          <w:rFonts w:ascii="Times New Roman" w:hAnsi="Times New Roman" w:cs="Times New Roman"/>
          <w:sz w:val="24"/>
          <w:szCs w:val="24"/>
        </w:rPr>
        <w:t xml:space="preserve">. </w:t>
      </w:r>
      <w:r w:rsidR="0054483E" w:rsidRPr="006530B8">
        <w:rPr>
          <w:rFonts w:ascii="Times New Roman" w:hAnsi="Times New Roman" w:cs="Times New Roman"/>
          <w:sz w:val="24"/>
          <w:szCs w:val="24"/>
        </w:rPr>
        <w:t xml:space="preserve">On the other hand, </w:t>
      </w:r>
      <w:r w:rsidR="00000000" w:rsidRPr="006530B8">
        <w:rPr>
          <w:rFonts w:ascii="Times New Roman" w:hAnsi="Times New Roman" w:cs="Times New Roman"/>
          <w:sz w:val="24"/>
          <w:szCs w:val="24"/>
        </w:rPr>
        <w:t>Moxy Hotels, a relatively new hotel brand launched by Marriott International in 2014, targets millennial visitors with its cost-effective, entertaining, and fashionable amenities</w:t>
      </w:r>
      <w:r w:rsidR="0049427C" w:rsidRPr="006530B8">
        <w:rPr>
          <w:rFonts w:ascii="Times New Roman" w:hAnsi="Times New Roman" w:cs="Times New Roman"/>
          <w:sz w:val="24"/>
          <w:szCs w:val="24"/>
        </w:rPr>
        <w:t xml:space="preserve"> (Brudney, 2017)</w:t>
      </w:r>
      <w:r w:rsidR="00000000" w:rsidRPr="006530B8">
        <w:rPr>
          <w:rFonts w:ascii="Times New Roman" w:hAnsi="Times New Roman" w:cs="Times New Roman"/>
          <w:sz w:val="24"/>
          <w:szCs w:val="24"/>
        </w:rPr>
        <w:t xml:space="preserve">. The brand </w:t>
      </w:r>
      <w:r w:rsidR="00524207" w:rsidRPr="006530B8">
        <w:rPr>
          <w:rFonts w:ascii="Times New Roman" w:hAnsi="Times New Roman" w:cs="Times New Roman"/>
          <w:sz w:val="24"/>
          <w:szCs w:val="24"/>
        </w:rPr>
        <w:t xml:space="preserve">focuses highly on technology </w:t>
      </w:r>
      <w:r w:rsidR="00000000" w:rsidRPr="006530B8">
        <w:rPr>
          <w:rFonts w:ascii="Times New Roman" w:hAnsi="Times New Roman" w:cs="Times New Roman"/>
          <w:sz w:val="24"/>
          <w:szCs w:val="24"/>
        </w:rPr>
        <w:t>to provide customers with an exceptional and customized experience</w:t>
      </w:r>
      <w:r w:rsidR="00866D73" w:rsidRPr="006530B8">
        <w:rPr>
          <w:rFonts w:ascii="Times New Roman" w:hAnsi="Times New Roman" w:cs="Times New Roman"/>
          <w:sz w:val="24"/>
          <w:szCs w:val="24"/>
        </w:rPr>
        <w:t xml:space="preserve"> (Carvalho and Pinto, 2018)</w:t>
      </w:r>
      <w:r w:rsidR="00000000" w:rsidRPr="006530B8">
        <w:rPr>
          <w:rFonts w:ascii="Times New Roman" w:hAnsi="Times New Roman" w:cs="Times New Roman"/>
          <w:sz w:val="24"/>
          <w:szCs w:val="24"/>
        </w:rPr>
        <w:t>.</w:t>
      </w:r>
    </w:p>
    <w:p w14:paraId="3016098A" w14:textId="77777777" w:rsidR="003C73E3"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 xml:space="preserve">When assessing Six Senses Hotels Resorts and Spas, its strengths include its commitment to environmental responsibility </w:t>
      </w:r>
      <w:r w:rsidR="002F69D2" w:rsidRPr="006530B8">
        <w:rPr>
          <w:rFonts w:ascii="Times New Roman" w:hAnsi="Times New Roman" w:cs="Times New Roman"/>
          <w:sz w:val="24"/>
          <w:szCs w:val="24"/>
        </w:rPr>
        <w:t xml:space="preserve">and first-rate service </w:t>
      </w:r>
      <w:r w:rsidR="00866D73" w:rsidRPr="006530B8">
        <w:rPr>
          <w:rFonts w:ascii="Times New Roman" w:hAnsi="Times New Roman" w:cs="Times New Roman"/>
          <w:sz w:val="24"/>
          <w:szCs w:val="24"/>
        </w:rPr>
        <w:t>(Silva, 2018)</w:t>
      </w:r>
      <w:r w:rsidRPr="006530B8">
        <w:rPr>
          <w:rFonts w:ascii="Times New Roman" w:hAnsi="Times New Roman" w:cs="Times New Roman"/>
          <w:sz w:val="24"/>
          <w:szCs w:val="24"/>
        </w:rPr>
        <w:t>. Nevertheless, its target market can be restricted by its high costs and premium posit</w:t>
      </w:r>
      <w:r w:rsidR="002F69D2" w:rsidRPr="006530B8">
        <w:rPr>
          <w:rFonts w:ascii="Times New Roman" w:hAnsi="Times New Roman" w:cs="Times New Roman"/>
          <w:sz w:val="24"/>
          <w:szCs w:val="24"/>
        </w:rPr>
        <w:t>ioning</w:t>
      </w:r>
      <w:r w:rsidRPr="006530B8">
        <w:rPr>
          <w:rFonts w:ascii="Times New Roman" w:hAnsi="Times New Roman" w:cs="Times New Roman"/>
          <w:sz w:val="24"/>
          <w:szCs w:val="24"/>
        </w:rPr>
        <w:t>. Due to their limited ability to negotiate, suppliers are fine with the Six Senses brand. The Six Senses gains an edge in talks with suppliers because they are the only corporation helping local manufacturers in remote towns by running hotels and resorts there. Potential threats include customer behaviour changes and competition in the market for luxury hotels.</w:t>
      </w:r>
    </w:p>
    <w:p w14:paraId="5878AD20" w14:textId="77777777" w:rsidR="003C73E3"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Moxy Hotels' strengths include its reasonable rates, reliance on technology, and chic style appealing to younger tourists</w:t>
      </w:r>
      <w:r w:rsidR="00866D73" w:rsidRPr="006530B8">
        <w:rPr>
          <w:rFonts w:ascii="Times New Roman" w:hAnsi="Times New Roman" w:cs="Times New Roman"/>
          <w:sz w:val="24"/>
          <w:szCs w:val="24"/>
        </w:rPr>
        <w:t xml:space="preserve"> (Bilgihan and Nejad, 2015)</w:t>
      </w:r>
      <w:r w:rsidRPr="006530B8">
        <w:rPr>
          <w:rFonts w:ascii="Times New Roman" w:hAnsi="Times New Roman" w:cs="Times New Roman"/>
          <w:sz w:val="24"/>
          <w:szCs w:val="24"/>
        </w:rPr>
        <w:t>. However, its modest size and low brand awareness are weaknesses. Targeting business travellers and entering new areas are major opportunities for the brand to expand. Threats come from altered customer behaviour and increased competition in the market for low-cost hotels.</w:t>
      </w:r>
    </w:p>
    <w:p w14:paraId="28969518" w14:textId="77777777" w:rsidR="0024004B"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Political factors for Six Senses Hotels Resorts and Spas include any major geopolitical threats in the locations where they function, as well as governmental laws in the fields of sustainability and wellness. Customer spending patterns in the market for luxury hotels and any modifications to buying habits are economic issues to be taken into account. Social considerations include the expanding wellness movement and the demand for eco-friendly travel. The hotel brand must keep up with technological developments in the hospitality sector and sustainability and wellness practices. Governmental controls, the safeguarding of intellectual copyright, and laws that protect consumers are all legal factors. Environmental considerations include fostering sustainability and lowering their carbon impact.</w:t>
      </w:r>
    </w:p>
    <w:p w14:paraId="33E285D9" w14:textId="77777777" w:rsidR="0054483E" w:rsidRPr="006530B8" w:rsidRDefault="00000000" w:rsidP="0042615C">
      <w:r w:rsidRPr="006530B8">
        <w:t>Political concerns for Moxy Hotels include the possibility of ter</w:t>
      </w:r>
      <w:r w:rsidR="004346CB" w:rsidRPr="006530B8">
        <w:t>rorism in the region they serve</w:t>
      </w:r>
      <w:r w:rsidRPr="006530B8">
        <w:t xml:space="preserve">. Economic crises like inflation eventually affect tourism, and have an impact on the Moxy hotel. The expanding tourist industry worldwide is one of the social factors. Travellers who want to avoid future problems may reserve their rooms in advance at Moxy Hotels due to technical factors. The likelihood of rising minimum wages, and increasing labour costs is a legal concern for Moxy Hotels. Increased electricity </w:t>
      </w:r>
      <w:r w:rsidRPr="006530B8">
        <w:lastRenderedPageBreak/>
        <w:t>prices brought on by initiatives to reduce greenhouse emissions by restricting the use of coal in power plants might have a long-term environmental impact on Moxy hotels.</w:t>
      </w:r>
    </w:p>
    <w:p w14:paraId="14359E4A" w14:textId="77777777" w:rsidR="00A1374B"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The Similarweb analysis tool offers helpful information about a company's internet presence and web analytics</w:t>
      </w:r>
      <w:r w:rsidR="00C94F05" w:rsidRPr="006530B8">
        <w:rPr>
          <w:rFonts w:ascii="Times New Roman" w:hAnsi="Times New Roman" w:cs="Times New Roman"/>
          <w:sz w:val="24"/>
          <w:szCs w:val="24"/>
        </w:rPr>
        <w:t xml:space="preserve"> (Baumel and Kane, 2018)</w:t>
      </w:r>
      <w:r w:rsidRPr="006530B8">
        <w:rPr>
          <w:rFonts w:ascii="Times New Roman" w:hAnsi="Times New Roman" w:cs="Times New Roman"/>
          <w:sz w:val="24"/>
          <w:szCs w:val="24"/>
        </w:rPr>
        <w:t xml:space="preserve">. Similarweb can provide website traffic sources for Six Senses Hotels Resorts and Spas, including sponsored content, recommendations, and search engine </w:t>
      </w:r>
      <w:r w:rsidR="00C94F05" w:rsidRPr="006530B8">
        <w:rPr>
          <w:rFonts w:ascii="Times New Roman" w:hAnsi="Times New Roman" w:cs="Times New Roman"/>
          <w:sz w:val="24"/>
          <w:szCs w:val="24"/>
        </w:rPr>
        <w:t>optimization (Vyas, 2019)</w:t>
      </w:r>
      <w:r w:rsidRPr="006530B8">
        <w:rPr>
          <w:rFonts w:ascii="Times New Roman" w:hAnsi="Times New Roman" w:cs="Times New Roman"/>
          <w:sz w:val="24"/>
          <w:szCs w:val="24"/>
        </w:rPr>
        <w:t>. It may also provide details about their web advertising initiatives. For Moxy Hotels to effectively understand and connect with its targeted audience, Similarweb can give information on the websites and social media platforms that Moxy's primary audience visits</w:t>
      </w:r>
      <w:r w:rsidR="00EA441E">
        <w:rPr>
          <w:rFonts w:ascii="Times New Roman" w:hAnsi="Times New Roman" w:cs="Times New Roman"/>
          <w:sz w:val="24"/>
          <w:szCs w:val="24"/>
        </w:rPr>
        <w:t xml:space="preserve"> further refer appendix 1 and 2 which shows six senses wesite is more efficient at targeting consumers</w:t>
      </w:r>
      <w:r w:rsidRPr="006530B8">
        <w:rPr>
          <w:rFonts w:ascii="Times New Roman" w:hAnsi="Times New Roman" w:cs="Times New Roman"/>
          <w:sz w:val="24"/>
          <w:szCs w:val="24"/>
        </w:rPr>
        <w:t>.</w:t>
      </w:r>
    </w:p>
    <w:p w14:paraId="68064928" w14:textId="77777777" w:rsidR="00A1374B"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SOSTAC, which stands for Situation Analysis, Objectives, Strategy, Tactics, Action, and Control, is a promotional planning and evaluation structure. A SOSTAC evaluation for Six Senses Hotels Resorts and Spas would assess the industry's trends, establish goals for the brand's growth, and create plans to attain those goals. SOSTAC analysis for Moxy Hotels emphasises attracting the price-conscious younger traveller market and setting the brand apart from rivals. The goals are driving growth, boosting brand awareness, and enhancing the visitor experience.</w:t>
      </w:r>
    </w:p>
    <w:p w14:paraId="54318049" w14:textId="77777777" w:rsidR="00AD6E03"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Six Senses may hold a position of difference in the market by providing visitors with a distinctive and holistic experience. A Bowman's study for Moxy Hotels would look at their competitiveness in the market for low-cost lodging, affordability, technological capability, and appealing aesthetic designs. Based on this assessment, Moxy may hold a position of pricing or speciality difference, providing visitors with a distinctive and reasonably priced experience.</w:t>
      </w:r>
    </w:p>
    <w:p w14:paraId="0A135AEC" w14:textId="77777777" w:rsidR="00AD6E03"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The 4 Ps and 3 Ps are marketing mix models used to assess a company's marketing plan and initiatives</w:t>
      </w:r>
      <w:r w:rsidR="00C94F05" w:rsidRPr="006530B8">
        <w:rPr>
          <w:rFonts w:ascii="Times New Roman" w:hAnsi="Times New Roman" w:cs="Times New Roman"/>
          <w:sz w:val="24"/>
          <w:szCs w:val="24"/>
        </w:rPr>
        <w:t xml:space="preserve"> (George, 2021)</w:t>
      </w:r>
      <w:r w:rsidRPr="006530B8">
        <w:rPr>
          <w:rFonts w:ascii="Times New Roman" w:hAnsi="Times New Roman" w:cs="Times New Roman"/>
          <w:sz w:val="24"/>
          <w:szCs w:val="24"/>
        </w:rPr>
        <w:t>. The three Ps are people, process, and physical proof, whereas the four are product, price, place, and promotion.</w:t>
      </w:r>
    </w:p>
    <w:p w14:paraId="2393C084" w14:textId="77777777" w:rsidR="00823844"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For Six Senses Hotels Resorts and Spas, the four Ps are Product: Six Senses is a well-known luxury brand that provides distinctive goods and services, including extravagant resorts and five-star hotels</w:t>
      </w:r>
      <w:r w:rsidR="00C94F05" w:rsidRPr="006530B8">
        <w:rPr>
          <w:rFonts w:ascii="Times New Roman" w:hAnsi="Times New Roman" w:cs="Times New Roman"/>
          <w:sz w:val="24"/>
          <w:szCs w:val="24"/>
        </w:rPr>
        <w:t xml:space="preserve"> (Chala, 2017)</w:t>
      </w:r>
      <w:r w:rsidRPr="006530B8">
        <w:rPr>
          <w:rFonts w:ascii="Times New Roman" w:hAnsi="Times New Roman" w:cs="Times New Roman"/>
          <w:sz w:val="24"/>
          <w:szCs w:val="24"/>
        </w:rPr>
        <w:t xml:space="preserve">. Price: Because of its exceptional services, its pricing approach is premium. Place: Six Senses has operations in several nations worldwide. Promotion: Six Senses </w:t>
      </w:r>
      <w:r w:rsidRPr="006530B8">
        <w:rPr>
          <w:rFonts w:ascii="Times New Roman" w:hAnsi="Times New Roman" w:cs="Times New Roman"/>
          <w:sz w:val="24"/>
          <w:szCs w:val="24"/>
        </w:rPr>
        <w:lastRenderedPageBreak/>
        <w:t>uses technology, including its website, social media accounts, and focused advertising efforts, to market its brand</w:t>
      </w:r>
      <w:r w:rsidR="00E01EA1" w:rsidRPr="006530B8">
        <w:rPr>
          <w:rFonts w:ascii="Times New Roman" w:hAnsi="Times New Roman" w:cs="Times New Roman"/>
          <w:sz w:val="24"/>
          <w:szCs w:val="24"/>
        </w:rPr>
        <w:t xml:space="preserve"> (Sousa et al., 2021)</w:t>
      </w:r>
      <w:r w:rsidRPr="006530B8">
        <w:rPr>
          <w:rFonts w:ascii="Times New Roman" w:hAnsi="Times New Roman" w:cs="Times New Roman"/>
          <w:sz w:val="24"/>
          <w:szCs w:val="24"/>
        </w:rPr>
        <w:t xml:space="preserve">. </w:t>
      </w:r>
    </w:p>
    <w:p w14:paraId="764D44F1" w14:textId="77777777" w:rsidR="002F69D2"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The four Ps of Moxy Hotels is: Product: Moxy brand offers appealing design to younger to</w:t>
      </w:r>
      <w:r w:rsidR="004346CB" w:rsidRPr="006530B8">
        <w:rPr>
          <w:rFonts w:ascii="Times New Roman" w:hAnsi="Times New Roman" w:cs="Times New Roman"/>
          <w:sz w:val="24"/>
          <w:szCs w:val="24"/>
        </w:rPr>
        <w:t xml:space="preserve">urists </w:t>
      </w:r>
      <w:r w:rsidR="0049427C" w:rsidRPr="006530B8">
        <w:rPr>
          <w:rFonts w:ascii="Times New Roman" w:hAnsi="Times New Roman" w:cs="Times New Roman"/>
          <w:sz w:val="24"/>
          <w:szCs w:val="24"/>
        </w:rPr>
        <w:t xml:space="preserve"> (Kavaliauskas)</w:t>
      </w:r>
      <w:r w:rsidRPr="006530B8">
        <w:rPr>
          <w:rFonts w:ascii="Times New Roman" w:hAnsi="Times New Roman" w:cs="Times New Roman"/>
          <w:sz w:val="24"/>
          <w:szCs w:val="24"/>
        </w:rPr>
        <w:t xml:space="preserve">. </w:t>
      </w:r>
      <w:r w:rsidR="004346CB" w:rsidRPr="006530B8">
        <w:rPr>
          <w:rFonts w:ascii="Times New Roman" w:hAnsi="Times New Roman" w:cs="Times New Roman"/>
          <w:sz w:val="24"/>
          <w:szCs w:val="24"/>
        </w:rPr>
        <w:t xml:space="preserve">Price: </w:t>
      </w:r>
      <w:r w:rsidRPr="006530B8">
        <w:rPr>
          <w:rFonts w:ascii="Times New Roman" w:hAnsi="Times New Roman" w:cs="Times New Roman"/>
          <w:sz w:val="24"/>
          <w:szCs w:val="24"/>
        </w:rPr>
        <w:t xml:space="preserve">focusing on the younger travellers who choose beautiful locations at reasonable prices. Place: Moxy runs hotels in several cities, </w:t>
      </w:r>
      <w:r w:rsidR="004346CB" w:rsidRPr="006530B8">
        <w:rPr>
          <w:rFonts w:ascii="Times New Roman" w:hAnsi="Times New Roman" w:cs="Times New Roman"/>
          <w:sz w:val="24"/>
          <w:szCs w:val="24"/>
        </w:rPr>
        <w:t>focusing on metropolitan regions</w:t>
      </w:r>
      <w:r w:rsidRPr="006530B8">
        <w:rPr>
          <w:rFonts w:ascii="Times New Roman" w:hAnsi="Times New Roman" w:cs="Times New Roman"/>
          <w:sz w:val="24"/>
          <w:szCs w:val="24"/>
        </w:rPr>
        <w:t xml:space="preserve">. Promotion: Moxy occasionally runs an ad campaign in their key locations through the Amadeus GDS so that every time guests use the platform, they will see an ad for Moxy Hotels. </w:t>
      </w:r>
    </w:p>
    <w:p w14:paraId="0D5ACC36" w14:textId="77777777" w:rsidR="006B1A55"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The personnel and workers in charge of providing visitors with the brand experience would be referred to as People in terms of the 3 Ps for Six Senses hotels. To provide exceptional performance, Six Senses makes efforts to recruit highly trained personnel. Processes rely on software and computerized systems to offer reliable and high-quality service. The term physical evidence alludes to the actual setting of the hotels and resorts, and the Six Senses hotel ensures that it has a magnificent and exquisite appearance. On the other hand, Moxy hotels use energetic, lively youth to engage guests. Technology and manual check-ins are also used during the process. Moxy Hotels prioritize attractive aesthetics and chic designs when it comes to physical appearance.</w:t>
      </w:r>
    </w:p>
    <w:p w14:paraId="6F58F46D" w14:textId="77777777" w:rsidR="00906223"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Both have different target audiences and market segments. The wealthy and those who can afford pricey services are the primary target market for Six Senses Hotels. It is vital when it comes to the high-quality services it offers. People who value personalized attention, comfort, and a sense of place are drawn to this brand. The target market for Six Senses consists of wealthy people, parents, newlyweds, and business travellers who are prepared to spend top dollar for excellent service and a distinctive, immersive experience. To grow its company, the Six Senses brand often employs new sites, such as remote regions.</w:t>
      </w:r>
    </w:p>
    <w:p w14:paraId="42A5FE5F" w14:textId="77777777" w:rsidR="001635C6"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The Moxy Hotels attract younger travellers searching for inexpensive hotels with varied market segmentation. Budget-conscious, single travellers, teenagers, and working professionals searching for a reasonable and distinctive hotel experience mak</w:t>
      </w:r>
      <w:r w:rsidR="0049427C" w:rsidRPr="006530B8">
        <w:rPr>
          <w:rFonts w:ascii="Times New Roman" w:hAnsi="Times New Roman" w:cs="Times New Roman"/>
          <w:sz w:val="24"/>
          <w:szCs w:val="24"/>
        </w:rPr>
        <w:t>e up the target market for Moxy (George, 2021).</w:t>
      </w:r>
    </w:p>
    <w:p w14:paraId="751C5741" w14:textId="77777777" w:rsidR="00A1374B"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 xml:space="preserve">The positioning techniques for the Six Senses and Moxy hotels are different, with Six Senses being positioned as a fancy hotel and Moxy being promoted as a low-cost hotel. While Moxy is </w:t>
      </w:r>
      <w:r w:rsidRPr="006530B8">
        <w:rPr>
          <w:rFonts w:ascii="Times New Roman" w:hAnsi="Times New Roman" w:cs="Times New Roman"/>
          <w:sz w:val="24"/>
          <w:szCs w:val="24"/>
        </w:rPr>
        <w:lastRenderedPageBreak/>
        <w:t>geared towards youth travellers and distinguishes itself via technology, fashionable design, and reasonable prices, Six Senses distinguishes itself by sustainability, comfort, and outstanding service</w:t>
      </w:r>
      <w:r w:rsidR="0049427C" w:rsidRPr="006530B8">
        <w:rPr>
          <w:rFonts w:ascii="Times New Roman" w:hAnsi="Times New Roman" w:cs="Times New Roman"/>
          <w:sz w:val="24"/>
          <w:szCs w:val="24"/>
        </w:rPr>
        <w:t xml:space="preserve"> (Stombelli, 2020)</w:t>
      </w:r>
      <w:r w:rsidRPr="006530B8">
        <w:rPr>
          <w:rFonts w:ascii="Times New Roman" w:hAnsi="Times New Roman" w:cs="Times New Roman"/>
          <w:sz w:val="24"/>
          <w:szCs w:val="24"/>
        </w:rPr>
        <w:t>. Both businesses strive to give their customers a personalized experience but in distinct manners.</w:t>
      </w:r>
    </w:p>
    <w:p w14:paraId="5B4C4329" w14:textId="77777777" w:rsidR="00DA59AF"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Using their marketing communication tactics, Six Senses and Moxy both apply various techniques to conn</w:t>
      </w:r>
      <w:r w:rsidR="0049427C" w:rsidRPr="006530B8">
        <w:rPr>
          <w:rFonts w:ascii="Times New Roman" w:hAnsi="Times New Roman" w:cs="Times New Roman"/>
          <w:sz w:val="24"/>
          <w:szCs w:val="24"/>
        </w:rPr>
        <w:t xml:space="preserve">ect with their target audience. </w:t>
      </w:r>
      <w:r w:rsidRPr="006530B8">
        <w:rPr>
          <w:rFonts w:ascii="Times New Roman" w:hAnsi="Times New Roman" w:cs="Times New Roman"/>
          <w:sz w:val="24"/>
          <w:szCs w:val="24"/>
        </w:rPr>
        <w:t xml:space="preserve">Moxy caters to </w:t>
      </w:r>
      <w:r w:rsidR="0049427C" w:rsidRPr="006530B8">
        <w:rPr>
          <w:rFonts w:ascii="Times New Roman" w:hAnsi="Times New Roman" w:cs="Times New Roman"/>
          <w:sz w:val="24"/>
          <w:szCs w:val="24"/>
        </w:rPr>
        <w:t>millennial</w:t>
      </w:r>
      <w:r w:rsidRPr="006530B8">
        <w:rPr>
          <w:rFonts w:ascii="Times New Roman" w:hAnsi="Times New Roman" w:cs="Times New Roman"/>
          <w:sz w:val="24"/>
          <w:szCs w:val="24"/>
        </w:rPr>
        <w:t>s who are cost-conscious using online technologies like digital networking, web marketing,</w:t>
      </w:r>
      <w:r w:rsidR="0049427C" w:rsidRPr="006530B8">
        <w:rPr>
          <w:rFonts w:ascii="Times New Roman" w:hAnsi="Times New Roman" w:cs="Times New Roman"/>
          <w:sz w:val="24"/>
          <w:szCs w:val="24"/>
        </w:rPr>
        <w:t xml:space="preserve"> and targeted digital marketing (Guo, 2021).</w:t>
      </w:r>
      <w:r w:rsidRPr="006530B8">
        <w:rPr>
          <w:rFonts w:ascii="Times New Roman" w:hAnsi="Times New Roman" w:cs="Times New Roman"/>
          <w:sz w:val="24"/>
          <w:szCs w:val="24"/>
        </w:rPr>
        <w:t xml:space="preserve"> Six Senses targets wealthy tourists through high-end media like luxury publications, celebrities and famous influencers on social media, and email marketing</w:t>
      </w:r>
      <w:r w:rsidR="0049427C" w:rsidRPr="006530B8">
        <w:rPr>
          <w:rFonts w:ascii="Times New Roman" w:hAnsi="Times New Roman" w:cs="Times New Roman"/>
          <w:sz w:val="24"/>
          <w:szCs w:val="24"/>
        </w:rPr>
        <w:t xml:space="preserve"> (Backaler, 2018)</w:t>
      </w:r>
      <w:r w:rsidRPr="006530B8">
        <w:rPr>
          <w:rFonts w:ascii="Times New Roman" w:hAnsi="Times New Roman" w:cs="Times New Roman"/>
          <w:sz w:val="24"/>
          <w:szCs w:val="24"/>
        </w:rPr>
        <w:t>. In order to showcase their products to potential customers and business experts, both businesses often go to international exhibitions and festivals.</w:t>
      </w:r>
    </w:p>
    <w:p w14:paraId="17B96120" w14:textId="77777777" w:rsidR="00DA59AF"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Six Senses and Moxy using it in their marketing strategies, have increased the importance of social media and digital marketing in the hotel sector</w:t>
      </w:r>
      <w:r w:rsidR="00E01EA1" w:rsidRPr="006530B8">
        <w:rPr>
          <w:rFonts w:ascii="Times New Roman" w:hAnsi="Times New Roman" w:cs="Times New Roman"/>
          <w:sz w:val="24"/>
          <w:szCs w:val="24"/>
        </w:rPr>
        <w:t xml:space="preserve"> (Formina, 2020)</w:t>
      </w:r>
      <w:r w:rsidRPr="006530B8">
        <w:rPr>
          <w:rFonts w:ascii="Times New Roman" w:hAnsi="Times New Roman" w:cs="Times New Roman"/>
          <w:sz w:val="24"/>
          <w:szCs w:val="24"/>
        </w:rPr>
        <w:t>. Despite this, traditional forms of marketing and promotion, such as print publications and live events, are still essential for raising corporate reputation and connecting with certain target audiences. Both traditional and digital approaches may reach a wide range of individuals and offer a multi-channel strategy to reach a more significant number of potential visitors</w:t>
      </w:r>
      <w:r w:rsidR="00D82798" w:rsidRPr="006530B8">
        <w:rPr>
          <w:rFonts w:ascii="Times New Roman" w:hAnsi="Times New Roman" w:cs="Times New Roman"/>
          <w:sz w:val="24"/>
          <w:szCs w:val="24"/>
        </w:rPr>
        <w:t>.</w:t>
      </w:r>
    </w:p>
    <w:p w14:paraId="3DCFCB50" w14:textId="77777777" w:rsidR="00D82798"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Developments in technology, personalization, and eco-friendly procedures characterize recent changes in the hotel industry. As tourists become more aware of the environmental effects of their vacation, sustainable tourism has increased. Due to this change, upscale accommodations like Six Senses have made sustainability, health, and eco-friendly practices a priority in their offerings and marketing plans. Comparable to this, low-cost lodgings like Moxy are using sustainable practices in their management to appeal to tourists who care about the environment. In the hotel sector, the importance of sustainability is growing.</w:t>
      </w:r>
    </w:p>
    <w:p w14:paraId="57711BA1" w14:textId="36A7C406" w:rsidR="00A54D8C" w:rsidRPr="00A54D8C" w:rsidRDefault="00000000" w:rsidP="00A54D8C">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 xml:space="preserve">First of all, to adjust to the altering demands of the target group, it is vital to continue researching and studying the shifting market dynamics and customer behaviour. A further suggestion is to increase spending on digital marketing initiatives like digital networking and search engine optimization to reach more people and increase reservations. The firms might stand out from rivals and draw in eco-conscious visitors by enlarging connections with travel influencers and </w:t>
      </w:r>
      <w:r w:rsidRPr="006530B8">
        <w:rPr>
          <w:rFonts w:ascii="Times New Roman" w:hAnsi="Times New Roman" w:cs="Times New Roman"/>
          <w:sz w:val="24"/>
          <w:szCs w:val="24"/>
        </w:rPr>
        <w:lastRenderedPageBreak/>
        <w:t>including sustainable practices in marketing campaigns. Lastly, ongoing campaign review and strategy modification are essential for growth.</w:t>
      </w:r>
    </w:p>
    <w:p w14:paraId="3521D145" w14:textId="77777777" w:rsidR="000E0B8E"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In conclusion, Six Senses and Moxy, two hotel brands, respond to their different target markets by providing unique experiences consistent with their branding and advertising strategies. They are staying on top of the most recent developments in the sector by merging sustainability and technology. On the other hand, there is always space for development.</w:t>
      </w:r>
    </w:p>
    <w:p w14:paraId="6D661DD4" w14:textId="77777777" w:rsidR="00866D73" w:rsidRPr="006530B8" w:rsidRDefault="00866D73" w:rsidP="006530B8">
      <w:pPr>
        <w:spacing w:line="360" w:lineRule="auto"/>
        <w:jc w:val="both"/>
        <w:rPr>
          <w:rFonts w:ascii="Times New Roman" w:hAnsi="Times New Roman" w:cs="Times New Roman"/>
          <w:sz w:val="24"/>
          <w:szCs w:val="24"/>
        </w:rPr>
      </w:pPr>
    </w:p>
    <w:p w14:paraId="01933F16" w14:textId="77777777" w:rsidR="00866D73" w:rsidRPr="006530B8" w:rsidRDefault="00000000" w:rsidP="006530B8">
      <w:p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br w:type="page"/>
      </w:r>
    </w:p>
    <w:p w14:paraId="08E7E638" w14:textId="77777777" w:rsidR="00866D73" w:rsidRPr="006530B8" w:rsidRDefault="00000000" w:rsidP="006530B8">
      <w:pPr>
        <w:pStyle w:val="Heading1"/>
        <w:spacing w:line="360" w:lineRule="auto"/>
        <w:jc w:val="both"/>
        <w:rPr>
          <w:rFonts w:ascii="Times New Roman" w:hAnsi="Times New Roman" w:cs="Times New Roman"/>
          <w:sz w:val="24"/>
          <w:szCs w:val="24"/>
        </w:rPr>
      </w:pPr>
      <w:bookmarkStart w:id="0" w:name="_Toc127124265"/>
      <w:r w:rsidRPr="006530B8">
        <w:rPr>
          <w:rFonts w:ascii="Times New Roman" w:hAnsi="Times New Roman" w:cs="Times New Roman"/>
          <w:sz w:val="24"/>
          <w:szCs w:val="24"/>
        </w:rPr>
        <w:lastRenderedPageBreak/>
        <w:t>References</w:t>
      </w:r>
      <w:bookmarkEnd w:id="0"/>
    </w:p>
    <w:p w14:paraId="4377A0CD" w14:textId="77777777" w:rsidR="00866D73" w:rsidRPr="006530B8" w:rsidRDefault="00000000" w:rsidP="006530B8">
      <w:pPr>
        <w:pStyle w:val="ListParagraph"/>
        <w:numPr>
          <w:ilvl w:val="0"/>
          <w:numId w:val="1"/>
        </w:numPr>
        <w:spacing w:line="360" w:lineRule="auto"/>
        <w:jc w:val="both"/>
        <w:rPr>
          <w:rFonts w:ascii="Times New Roman" w:hAnsi="Times New Roman" w:cs="Times New Roman"/>
          <w:i/>
          <w:sz w:val="24"/>
          <w:szCs w:val="24"/>
        </w:rPr>
      </w:pPr>
      <w:r w:rsidRPr="006530B8">
        <w:rPr>
          <w:rFonts w:ascii="Times New Roman" w:hAnsi="Times New Roman" w:cs="Times New Roman"/>
          <w:sz w:val="24"/>
          <w:szCs w:val="24"/>
        </w:rPr>
        <w:t xml:space="preserve">Silva, S.D.S.B., 2018. </w:t>
      </w:r>
      <w:r w:rsidRPr="006530B8">
        <w:rPr>
          <w:rFonts w:ascii="Times New Roman" w:hAnsi="Times New Roman" w:cs="Times New Roman"/>
          <w:i/>
          <w:sz w:val="24"/>
          <w:szCs w:val="24"/>
        </w:rPr>
        <w:t>Wellness tourism in Southeast Asia: the case study of Six Senses Hotels Resorts &amp; Spas (Doctoral dissertation).</w:t>
      </w:r>
    </w:p>
    <w:p w14:paraId="5F60AF20" w14:textId="77777777" w:rsidR="00866D73"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Carvalho, C. and Pinto, A., 2018. Case Study: Moxy Hotel Bored Piles Wall</w:t>
      </w:r>
      <w:r w:rsidRPr="006530B8">
        <w:rPr>
          <w:rFonts w:ascii="Times New Roman" w:hAnsi="Times New Roman" w:cs="Times New Roman"/>
          <w:i/>
          <w:sz w:val="24"/>
          <w:szCs w:val="24"/>
        </w:rPr>
        <w:t xml:space="preserve">. In Proceedings of China-Europe Conference on Geotechnical Engineering: Volume 2 (pp. 906-909). </w:t>
      </w:r>
      <w:r w:rsidRPr="006530B8">
        <w:rPr>
          <w:rFonts w:ascii="Times New Roman" w:hAnsi="Times New Roman" w:cs="Times New Roman"/>
          <w:sz w:val="24"/>
          <w:szCs w:val="24"/>
        </w:rPr>
        <w:t>Springer International Publishing.</w:t>
      </w:r>
    </w:p>
    <w:p w14:paraId="1B2B4E45" w14:textId="77777777" w:rsidR="00866D73"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 xml:space="preserve">Bilgihan, A. and Nejad, M., 2015. Innovation in hospitality and tourism industries. </w:t>
      </w:r>
      <w:r w:rsidRPr="006530B8">
        <w:rPr>
          <w:rFonts w:ascii="Times New Roman" w:hAnsi="Times New Roman" w:cs="Times New Roman"/>
          <w:i/>
          <w:sz w:val="24"/>
          <w:szCs w:val="24"/>
        </w:rPr>
        <w:t>Journal of hospitality and Tourism Technology</w:t>
      </w:r>
      <w:r w:rsidRPr="006530B8">
        <w:rPr>
          <w:rFonts w:ascii="Times New Roman" w:hAnsi="Times New Roman" w:cs="Times New Roman"/>
          <w:sz w:val="24"/>
          <w:szCs w:val="24"/>
        </w:rPr>
        <w:t>, 6(3).</w:t>
      </w:r>
    </w:p>
    <w:p w14:paraId="67667944" w14:textId="77777777" w:rsidR="00866D73"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Kavaliauskas, S., Modular element system in high-rise wooden buildings: challenges, advantages and perspective.</w:t>
      </w:r>
    </w:p>
    <w:p w14:paraId="61471B7D" w14:textId="77777777" w:rsidR="00866D73"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 xml:space="preserve">George, R., 2021. Market Segmentation, Targeting, and Positioning. In </w:t>
      </w:r>
      <w:r w:rsidRPr="006530B8">
        <w:rPr>
          <w:rFonts w:ascii="Times New Roman" w:hAnsi="Times New Roman" w:cs="Times New Roman"/>
          <w:i/>
          <w:sz w:val="24"/>
          <w:szCs w:val="24"/>
        </w:rPr>
        <w:t>Marketing Tourism and Hospitality: Concepts and Cases</w:t>
      </w:r>
      <w:r w:rsidRPr="006530B8">
        <w:rPr>
          <w:rFonts w:ascii="Times New Roman" w:hAnsi="Times New Roman" w:cs="Times New Roman"/>
          <w:sz w:val="24"/>
          <w:szCs w:val="24"/>
        </w:rPr>
        <w:t xml:space="preserve"> (pp. 221-246). Cham: Springer International Publishing.</w:t>
      </w:r>
    </w:p>
    <w:p w14:paraId="7FF678ED" w14:textId="77777777" w:rsidR="0049427C"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 xml:space="preserve">Backaler, J. and Backaler, J., 2018. Working with influencers: Potential paths to take. </w:t>
      </w:r>
      <w:r w:rsidRPr="006530B8">
        <w:rPr>
          <w:rFonts w:ascii="Times New Roman" w:hAnsi="Times New Roman" w:cs="Times New Roman"/>
          <w:i/>
          <w:sz w:val="24"/>
          <w:szCs w:val="24"/>
        </w:rPr>
        <w:t>Digital Influence: Unleash the Power of Influencer Marketing to Accelerate Your Global Business</w:t>
      </w:r>
      <w:r w:rsidRPr="006530B8">
        <w:rPr>
          <w:rFonts w:ascii="Times New Roman" w:hAnsi="Times New Roman" w:cs="Times New Roman"/>
          <w:sz w:val="24"/>
          <w:szCs w:val="24"/>
        </w:rPr>
        <w:t>, pp.119-135.</w:t>
      </w:r>
    </w:p>
    <w:p w14:paraId="2D8A193B" w14:textId="77777777" w:rsidR="0049427C"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Brudney, D.M., 2017. Are Hotels Coveting only Half of the Millennial Market? Part Two.</w:t>
      </w:r>
    </w:p>
    <w:p w14:paraId="25F6AD19" w14:textId="77777777" w:rsidR="0049427C"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Guo, Y., 2021. </w:t>
      </w:r>
      <w:r w:rsidRPr="006530B8">
        <w:rPr>
          <w:rFonts w:ascii="Times New Roman" w:hAnsi="Times New Roman" w:cs="Times New Roman"/>
          <w:i/>
          <w:iCs/>
          <w:sz w:val="24"/>
          <w:szCs w:val="24"/>
        </w:rPr>
        <w:t>The exploration of innovative experiences in the hotel industry: How do hotel organisations market innovative experiences to target millennials?</w:t>
      </w:r>
      <w:r w:rsidRPr="006530B8">
        <w:rPr>
          <w:rFonts w:ascii="Times New Roman" w:hAnsi="Times New Roman" w:cs="Times New Roman"/>
          <w:sz w:val="24"/>
          <w:szCs w:val="24"/>
        </w:rPr>
        <w:t> (Doctoral dissertation, Auckland University of Technology).</w:t>
      </w:r>
    </w:p>
    <w:p w14:paraId="035B688F" w14:textId="77777777" w:rsidR="0049427C"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Stombelli, V.M., 2020. Corporate Social responsibility in hospitality: are sustainability initiatives sustainable? Case examples from CitizenM, Lefay and Six Senses. </w:t>
      </w:r>
      <w:r w:rsidRPr="006530B8">
        <w:rPr>
          <w:rFonts w:ascii="Times New Roman" w:hAnsi="Times New Roman" w:cs="Times New Roman"/>
          <w:i/>
          <w:iCs/>
          <w:sz w:val="24"/>
          <w:szCs w:val="24"/>
        </w:rPr>
        <w:t>Worldwide Hospitality and Tourism Themes</w:t>
      </w:r>
      <w:r w:rsidRPr="006530B8">
        <w:rPr>
          <w:rFonts w:ascii="Times New Roman" w:hAnsi="Times New Roman" w:cs="Times New Roman"/>
          <w:sz w:val="24"/>
          <w:szCs w:val="24"/>
        </w:rPr>
        <w:t>, </w:t>
      </w:r>
      <w:r w:rsidRPr="006530B8">
        <w:rPr>
          <w:rFonts w:ascii="Times New Roman" w:hAnsi="Times New Roman" w:cs="Times New Roman"/>
          <w:i/>
          <w:iCs/>
          <w:sz w:val="24"/>
          <w:szCs w:val="24"/>
        </w:rPr>
        <w:t>12</w:t>
      </w:r>
      <w:r w:rsidRPr="006530B8">
        <w:rPr>
          <w:rFonts w:ascii="Times New Roman" w:hAnsi="Times New Roman" w:cs="Times New Roman"/>
          <w:sz w:val="24"/>
          <w:szCs w:val="24"/>
        </w:rPr>
        <w:t>(5), pp.525-545.</w:t>
      </w:r>
    </w:p>
    <w:p w14:paraId="64C6EC92" w14:textId="77777777" w:rsidR="00C94F05"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Chala, K., 2017. </w:t>
      </w:r>
      <w:r w:rsidRPr="006530B8">
        <w:rPr>
          <w:rFonts w:ascii="Times New Roman" w:hAnsi="Times New Roman" w:cs="Times New Roman"/>
          <w:i/>
          <w:iCs/>
          <w:sz w:val="24"/>
          <w:szCs w:val="24"/>
        </w:rPr>
        <w:t>Unusual services in world’s hotels</w:t>
      </w:r>
      <w:r w:rsidRPr="006530B8">
        <w:rPr>
          <w:rFonts w:ascii="Times New Roman" w:hAnsi="Times New Roman" w:cs="Times New Roman"/>
          <w:sz w:val="24"/>
          <w:szCs w:val="24"/>
        </w:rPr>
        <w:t> (Doctoral dissertation).</w:t>
      </w:r>
    </w:p>
    <w:p w14:paraId="3E6E86D7" w14:textId="77777777" w:rsidR="00C94F05"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Baumel, A. and Kane, J.M., 2018. Examining predictors of real-world user engagement with self-guided eHealth interventions: analysis of mobile apps and websites using a novel dataset. </w:t>
      </w:r>
      <w:r w:rsidRPr="006530B8">
        <w:rPr>
          <w:rFonts w:ascii="Times New Roman" w:hAnsi="Times New Roman" w:cs="Times New Roman"/>
          <w:i/>
          <w:iCs/>
          <w:sz w:val="24"/>
          <w:szCs w:val="24"/>
        </w:rPr>
        <w:t>Journal of medical Internet research</w:t>
      </w:r>
      <w:r w:rsidRPr="006530B8">
        <w:rPr>
          <w:rFonts w:ascii="Times New Roman" w:hAnsi="Times New Roman" w:cs="Times New Roman"/>
          <w:sz w:val="24"/>
          <w:szCs w:val="24"/>
        </w:rPr>
        <w:t>, </w:t>
      </w:r>
      <w:r w:rsidRPr="006530B8">
        <w:rPr>
          <w:rFonts w:ascii="Times New Roman" w:hAnsi="Times New Roman" w:cs="Times New Roman"/>
          <w:i/>
          <w:iCs/>
          <w:sz w:val="24"/>
          <w:szCs w:val="24"/>
        </w:rPr>
        <w:t>20</w:t>
      </w:r>
      <w:r w:rsidRPr="006530B8">
        <w:rPr>
          <w:rFonts w:ascii="Times New Roman" w:hAnsi="Times New Roman" w:cs="Times New Roman"/>
          <w:sz w:val="24"/>
          <w:szCs w:val="24"/>
        </w:rPr>
        <w:t>(12), p.e11491.</w:t>
      </w:r>
    </w:p>
    <w:p w14:paraId="3137ABDD" w14:textId="77777777" w:rsidR="00C94F05"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Vyas, C., 2019. Evaluating state tourism websites using Search Engine Optimization tools. </w:t>
      </w:r>
      <w:r w:rsidRPr="006530B8">
        <w:rPr>
          <w:rFonts w:ascii="Times New Roman" w:hAnsi="Times New Roman" w:cs="Times New Roman"/>
          <w:i/>
          <w:iCs/>
          <w:sz w:val="24"/>
          <w:szCs w:val="24"/>
        </w:rPr>
        <w:t>Tourism Management</w:t>
      </w:r>
      <w:r w:rsidRPr="006530B8">
        <w:rPr>
          <w:rFonts w:ascii="Times New Roman" w:hAnsi="Times New Roman" w:cs="Times New Roman"/>
          <w:sz w:val="24"/>
          <w:szCs w:val="24"/>
        </w:rPr>
        <w:t>, </w:t>
      </w:r>
      <w:r w:rsidRPr="006530B8">
        <w:rPr>
          <w:rFonts w:ascii="Times New Roman" w:hAnsi="Times New Roman" w:cs="Times New Roman"/>
          <w:i/>
          <w:iCs/>
          <w:sz w:val="24"/>
          <w:szCs w:val="24"/>
        </w:rPr>
        <w:t>73</w:t>
      </w:r>
      <w:r w:rsidRPr="006530B8">
        <w:rPr>
          <w:rFonts w:ascii="Times New Roman" w:hAnsi="Times New Roman" w:cs="Times New Roman"/>
          <w:sz w:val="24"/>
          <w:szCs w:val="24"/>
        </w:rPr>
        <w:t>, pp.64-70.</w:t>
      </w:r>
    </w:p>
    <w:p w14:paraId="3FC91B3F" w14:textId="77777777" w:rsidR="00C94F05"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lastRenderedPageBreak/>
        <w:t xml:space="preserve">George, R., 2021. Tourism and Hospitality Products, Branding, and Pricing. </w:t>
      </w:r>
      <w:r w:rsidRPr="006530B8">
        <w:rPr>
          <w:rFonts w:ascii="Times New Roman" w:hAnsi="Times New Roman" w:cs="Times New Roman"/>
          <w:i/>
          <w:iCs/>
          <w:sz w:val="24"/>
          <w:szCs w:val="24"/>
        </w:rPr>
        <w:t>Marketing Tourism and Hospitality: Concepts and Cases</w:t>
      </w:r>
      <w:r w:rsidRPr="006530B8">
        <w:rPr>
          <w:rFonts w:ascii="Times New Roman" w:hAnsi="Times New Roman" w:cs="Times New Roman"/>
          <w:sz w:val="24"/>
          <w:szCs w:val="24"/>
        </w:rPr>
        <w:t> (pp. 249-283). Cham: Springer International Publishing.</w:t>
      </w:r>
    </w:p>
    <w:p w14:paraId="21271130" w14:textId="77777777" w:rsidR="00E01EA1" w:rsidRPr="006530B8"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Fomina, N., 2020. Digital Marketing Plan. Case Company.</w:t>
      </w:r>
    </w:p>
    <w:p w14:paraId="72CB14FC" w14:textId="77777777" w:rsidR="00E01EA1" w:rsidRDefault="00000000" w:rsidP="006530B8">
      <w:pPr>
        <w:pStyle w:val="ListParagraph"/>
        <w:numPr>
          <w:ilvl w:val="0"/>
          <w:numId w:val="1"/>
        </w:numPr>
        <w:spacing w:line="360" w:lineRule="auto"/>
        <w:jc w:val="both"/>
        <w:rPr>
          <w:rFonts w:ascii="Times New Roman" w:hAnsi="Times New Roman" w:cs="Times New Roman"/>
          <w:sz w:val="24"/>
          <w:szCs w:val="24"/>
        </w:rPr>
      </w:pPr>
      <w:r w:rsidRPr="006530B8">
        <w:rPr>
          <w:rFonts w:ascii="Times New Roman" w:hAnsi="Times New Roman" w:cs="Times New Roman"/>
          <w:sz w:val="24"/>
          <w:szCs w:val="24"/>
        </w:rPr>
        <w:t xml:space="preserve">Sousa, B.B., Magalhães, F.C. and Soares, D.B., 2021. The role of relational marketing in specific contexts of tourism: A luxury hotel management perspective. </w:t>
      </w:r>
      <w:r w:rsidRPr="006530B8">
        <w:rPr>
          <w:rFonts w:ascii="Times New Roman" w:hAnsi="Times New Roman" w:cs="Times New Roman"/>
          <w:i/>
          <w:iCs/>
          <w:sz w:val="24"/>
          <w:szCs w:val="24"/>
        </w:rPr>
        <w:t>Building a consumer-brand relationship in luxury brand management</w:t>
      </w:r>
      <w:r w:rsidRPr="006530B8">
        <w:rPr>
          <w:rFonts w:ascii="Times New Roman" w:hAnsi="Times New Roman" w:cs="Times New Roman"/>
          <w:sz w:val="24"/>
          <w:szCs w:val="24"/>
        </w:rPr>
        <w:t> (pp. 223-243). IGI Global.</w:t>
      </w:r>
    </w:p>
    <w:p w14:paraId="73F0EA60" w14:textId="77777777" w:rsidR="00EA441E" w:rsidRDefault="00EA441E" w:rsidP="00EA441E">
      <w:pPr>
        <w:pStyle w:val="Heading1"/>
      </w:pPr>
      <w:bookmarkStart w:id="1" w:name="_Toc127124266"/>
      <w:r>
        <w:t>Appendix 1</w:t>
      </w:r>
      <w:bookmarkEnd w:id="1"/>
    </w:p>
    <w:p w14:paraId="7C5C5530" w14:textId="77777777" w:rsidR="00EA441E" w:rsidRDefault="00EA441E" w:rsidP="00EA441E">
      <w:pPr>
        <w:spacing w:line="360" w:lineRule="auto"/>
        <w:jc w:val="both"/>
        <w:rPr>
          <w:rFonts w:ascii="Times New Roman" w:hAnsi="Times New Roman" w:cs="Times New Roman"/>
          <w:sz w:val="24"/>
          <w:szCs w:val="24"/>
        </w:rPr>
      </w:pPr>
      <w:r w:rsidRPr="00AE0F6C">
        <w:rPr>
          <w:rFonts w:cs="Times New Roman"/>
          <w:noProof/>
          <w:szCs w:val="24"/>
        </w:rPr>
        <w:drawing>
          <wp:inline distT="0" distB="0" distL="0" distR="0" wp14:anchorId="49A493CC" wp14:editId="49C6E023">
            <wp:extent cx="5943600" cy="36525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943600" cy="3652520"/>
                    </a:xfrm>
                    <a:prstGeom prst="rect">
                      <a:avLst/>
                    </a:prstGeom>
                  </pic:spPr>
                </pic:pic>
              </a:graphicData>
            </a:graphic>
          </wp:inline>
        </w:drawing>
      </w:r>
    </w:p>
    <w:p w14:paraId="7D3D1D6D" w14:textId="77777777" w:rsidR="00EA441E" w:rsidRDefault="00EA441E" w:rsidP="00EA441E">
      <w:pPr>
        <w:pStyle w:val="Heading1"/>
      </w:pPr>
      <w:bookmarkStart w:id="2" w:name="_Toc127124267"/>
      <w:r>
        <w:t>Appendix 2</w:t>
      </w:r>
      <w:bookmarkEnd w:id="2"/>
    </w:p>
    <w:p w14:paraId="2C9EDCB4" w14:textId="77777777" w:rsidR="00EA441E" w:rsidRDefault="00EA441E" w:rsidP="00EA441E">
      <w:pPr>
        <w:spacing w:line="360" w:lineRule="auto"/>
        <w:jc w:val="both"/>
        <w:rPr>
          <w:rFonts w:ascii="Times New Roman" w:hAnsi="Times New Roman" w:cs="Times New Roman"/>
          <w:sz w:val="24"/>
          <w:szCs w:val="24"/>
        </w:rPr>
      </w:pPr>
    </w:p>
    <w:p w14:paraId="6585B3D7" w14:textId="77777777" w:rsidR="00EA441E" w:rsidRPr="00EA441E" w:rsidRDefault="00EA441E" w:rsidP="00EA441E">
      <w:pPr>
        <w:spacing w:line="360" w:lineRule="auto"/>
        <w:jc w:val="both"/>
        <w:rPr>
          <w:rFonts w:ascii="Times New Roman" w:hAnsi="Times New Roman" w:cs="Times New Roman"/>
          <w:sz w:val="24"/>
          <w:szCs w:val="24"/>
        </w:rPr>
      </w:pPr>
      <w:r w:rsidRPr="00AE0F6C">
        <w:rPr>
          <w:rFonts w:cs="Times New Roman"/>
          <w:noProof/>
          <w:szCs w:val="24"/>
        </w:rPr>
        <w:lastRenderedPageBreak/>
        <w:drawing>
          <wp:inline distT="0" distB="0" distL="0" distR="0" wp14:anchorId="5F5B224A" wp14:editId="463F6D44">
            <wp:extent cx="5943600" cy="23234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323465"/>
                    </a:xfrm>
                    <a:prstGeom prst="rect">
                      <a:avLst/>
                    </a:prstGeom>
                  </pic:spPr>
                </pic:pic>
              </a:graphicData>
            </a:graphic>
          </wp:inline>
        </w:drawing>
      </w:r>
    </w:p>
    <w:p w14:paraId="55511FC3" w14:textId="127594A6" w:rsidR="0049427C" w:rsidRPr="006530B8" w:rsidRDefault="005B2776" w:rsidP="006530B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4B46A09" wp14:editId="6F9A6DDC">
            <wp:extent cx="5944235" cy="2901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2901950"/>
                    </a:xfrm>
                    <a:prstGeom prst="rect">
                      <a:avLst/>
                    </a:prstGeom>
                    <a:noFill/>
                  </pic:spPr>
                </pic:pic>
              </a:graphicData>
            </a:graphic>
          </wp:inline>
        </w:drawing>
      </w:r>
      <w:r w:rsidR="00F3099E">
        <w:rPr>
          <w:rFonts w:ascii="Times New Roman" w:hAnsi="Times New Roman" w:cs="Times New Roman"/>
          <w:noProof/>
          <w:sz w:val="24"/>
          <w:szCs w:val="24"/>
        </w:rPr>
        <w:drawing>
          <wp:inline distT="0" distB="0" distL="0" distR="0" wp14:anchorId="616E6D20" wp14:editId="3BC6CF1D">
            <wp:extent cx="5944235" cy="3335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35020"/>
                    </a:xfrm>
                    <a:prstGeom prst="rect">
                      <a:avLst/>
                    </a:prstGeom>
                    <a:noFill/>
                  </pic:spPr>
                </pic:pic>
              </a:graphicData>
            </a:graphic>
          </wp:inline>
        </w:drawing>
      </w:r>
    </w:p>
    <w:sectPr w:rsidR="0049427C" w:rsidRPr="006530B8" w:rsidSect="006530B8">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03893" w14:textId="77777777" w:rsidR="00701362" w:rsidRDefault="00701362">
      <w:pPr>
        <w:spacing w:after="0" w:line="240" w:lineRule="auto"/>
      </w:pPr>
      <w:r>
        <w:separator/>
      </w:r>
    </w:p>
  </w:endnote>
  <w:endnote w:type="continuationSeparator" w:id="0">
    <w:p w14:paraId="44EE2422" w14:textId="77777777" w:rsidR="00701362" w:rsidRDefault="00701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237246"/>
      <w:docPartObj>
        <w:docPartGallery w:val="Page Numbers (Bottom of Page)"/>
        <w:docPartUnique/>
      </w:docPartObj>
    </w:sdtPr>
    <w:sdtEndPr>
      <w:rPr>
        <w:noProof/>
      </w:rPr>
    </w:sdtEndPr>
    <w:sdtContent>
      <w:p w14:paraId="330D8D07" w14:textId="77777777" w:rsidR="004346CB" w:rsidRDefault="00000000">
        <w:pPr>
          <w:pStyle w:val="Footer"/>
          <w:jc w:val="right"/>
        </w:pPr>
        <w:r>
          <w:fldChar w:fldCharType="begin"/>
        </w:r>
        <w:r>
          <w:instrText xml:space="preserve"> PAGE   \* MERGEFORMAT </w:instrText>
        </w:r>
        <w:r>
          <w:fldChar w:fldCharType="separate"/>
        </w:r>
        <w:r w:rsidR="006530B8">
          <w:rPr>
            <w:noProof/>
          </w:rPr>
          <w:t>10</w:t>
        </w:r>
        <w:r>
          <w:rPr>
            <w:noProof/>
          </w:rPr>
          <w:fldChar w:fldCharType="end"/>
        </w:r>
      </w:p>
    </w:sdtContent>
  </w:sdt>
  <w:p w14:paraId="29E813EB" w14:textId="77777777" w:rsidR="004346CB" w:rsidRDefault="004346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6CFE1" w14:textId="77777777" w:rsidR="00701362" w:rsidRDefault="00701362">
      <w:pPr>
        <w:spacing w:after="0" w:line="240" w:lineRule="auto"/>
      </w:pPr>
      <w:r>
        <w:separator/>
      </w:r>
    </w:p>
  </w:footnote>
  <w:footnote w:type="continuationSeparator" w:id="0">
    <w:p w14:paraId="7A9EB0E7" w14:textId="77777777" w:rsidR="00701362" w:rsidRDefault="00701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13DB4"/>
    <w:multiLevelType w:val="hybridMultilevel"/>
    <w:tmpl w:val="C074B0A0"/>
    <w:lvl w:ilvl="0" w:tplc="71566652">
      <w:start w:val="1"/>
      <w:numFmt w:val="decimal"/>
      <w:lvlText w:val="%1-"/>
      <w:lvlJc w:val="left"/>
      <w:pPr>
        <w:ind w:left="720" w:hanging="360"/>
      </w:pPr>
      <w:rPr>
        <w:rFonts w:hint="default"/>
      </w:rPr>
    </w:lvl>
    <w:lvl w:ilvl="1" w:tplc="DF52D7AE" w:tentative="1">
      <w:start w:val="1"/>
      <w:numFmt w:val="lowerLetter"/>
      <w:lvlText w:val="%2."/>
      <w:lvlJc w:val="left"/>
      <w:pPr>
        <w:ind w:left="1440" w:hanging="360"/>
      </w:pPr>
    </w:lvl>
    <w:lvl w:ilvl="2" w:tplc="ECF4FA94" w:tentative="1">
      <w:start w:val="1"/>
      <w:numFmt w:val="lowerRoman"/>
      <w:lvlText w:val="%3."/>
      <w:lvlJc w:val="right"/>
      <w:pPr>
        <w:ind w:left="2160" w:hanging="180"/>
      </w:pPr>
    </w:lvl>
    <w:lvl w:ilvl="3" w:tplc="834A36C8" w:tentative="1">
      <w:start w:val="1"/>
      <w:numFmt w:val="decimal"/>
      <w:lvlText w:val="%4."/>
      <w:lvlJc w:val="left"/>
      <w:pPr>
        <w:ind w:left="2880" w:hanging="360"/>
      </w:pPr>
    </w:lvl>
    <w:lvl w:ilvl="4" w:tplc="10CEF6DC" w:tentative="1">
      <w:start w:val="1"/>
      <w:numFmt w:val="lowerLetter"/>
      <w:lvlText w:val="%5."/>
      <w:lvlJc w:val="left"/>
      <w:pPr>
        <w:ind w:left="3600" w:hanging="360"/>
      </w:pPr>
    </w:lvl>
    <w:lvl w:ilvl="5" w:tplc="0BCA91EA" w:tentative="1">
      <w:start w:val="1"/>
      <w:numFmt w:val="lowerRoman"/>
      <w:lvlText w:val="%6."/>
      <w:lvlJc w:val="right"/>
      <w:pPr>
        <w:ind w:left="4320" w:hanging="180"/>
      </w:pPr>
    </w:lvl>
    <w:lvl w:ilvl="6" w:tplc="304063B4" w:tentative="1">
      <w:start w:val="1"/>
      <w:numFmt w:val="decimal"/>
      <w:lvlText w:val="%7."/>
      <w:lvlJc w:val="left"/>
      <w:pPr>
        <w:ind w:left="5040" w:hanging="360"/>
      </w:pPr>
    </w:lvl>
    <w:lvl w:ilvl="7" w:tplc="7FB8346A" w:tentative="1">
      <w:start w:val="1"/>
      <w:numFmt w:val="lowerLetter"/>
      <w:lvlText w:val="%8."/>
      <w:lvlJc w:val="left"/>
      <w:pPr>
        <w:ind w:left="5760" w:hanging="360"/>
      </w:pPr>
    </w:lvl>
    <w:lvl w:ilvl="8" w:tplc="10F28922" w:tentative="1">
      <w:start w:val="1"/>
      <w:numFmt w:val="lowerRoman"/>
      <w:lvlText w:val="%9."/>
      <w:lvlJc w:val="right"/>
      <w:pPr>
        <w:ind w:left="6480" w:hanging="180"/>
      </w:pPr>
    </w:lvl>
  </w:abstractNum>
  <w:abstractNum w:abstractNumId="1" w15:restartNumberingAfterBreak="0">
    <w:nsid w:val="7C7E47D9"/>
    <w:multiLevelType w:val="hybridMultilevel"/>
    <w:tmpl w:val="2C481F6E"/>
    <w:lvl w:ilvl="0" w:tplc="E5AC7F88">
      <w:start w:val="1"/>
      <w:numFmt w:val="decimal"/>
      <w:lvlText w:val="%1."/>
      <w:lvlJc w:val="left"/>
      <w:pPr>
        <w:ind w:left="720" w:hanging="360"/>
      </w:pPr>
    </w:lvl>
    <w:lvl w:ilvl="1" w:tplc="08261514" w:tentative="1">
      <w:start w:val="1"/>
      <w:numFmt w:val="lowerLetter"/>
      <w:lvlText w:val="%2."/>
      <w:lvlJc w:val="left"/>
      <w:pPr>
        <w:ind w:left="1440" w:hanging="360"/>
      </w:pPr>
    </w:lvl>
    <w:lvl w:ilvl="2" w:tplc="05921EE0" w:tentative="1">
      <w:start w:val="1"/>
      <w:numFmt w:val="lowerRoman"/>
      <w:lvlText w:val="%3."/>
      <w:lvlJc w:val="right"/>
      <w:pPr>
        <w:ind w:left="2160" w:hanging="180"/>
      </w:pPr>
    </w:lvl>
    <w:lvl w:ilvl="3" w:tplc="BA5A87EC" w:tentative="1">
      <w:start w:val="1"/>
      <w:numFmt w:val="decimal"/>
      <w:lvlText w:val="%4."/>
      <w:lvlJc w:val="left"/>
      <w:pPr>
        <w:ind w:left="2880" w:hanging="360"/>
      </w:pPr>
    </w:lvl>
    <w:lvl w:ilvl="4" w:tplc="D88C3408" w:tentative="1">
      <w:start w:val="1"/>
      <w:numFmt w:val="lowerLetter"/>
      <w:lvlText w:val="%5."/>
      <w:lvlJc w:val="left"/>
      <w:pPr>
        <w:ind w:left="3600" w:hanging="360"/>
      </w:pPr>
    </w:lvl>
    <w:lvl w:ilvl="5" w:tplc="6E24FE80" w:tentative="1">
      <w:start w:val="1"/>
      <w:numFmt w:val="lowerRoman"/>
      <w:lvlText w:val="%6."/>
      <w:lvlJc w:val="right"/>
      <w:pPr>
        <w:ind w:left="4320" w:hanging="180"/>
      </w:pPr>
    </w:lvl>
    <w:lvl w:ilvl="6" w:tplc="2D96519C" w:tentative="1">
      <w:start w:val="1"/>
      <w:numFmt w:val="decimal"/>
      <w:lvlText w:val="%7."/>
      <w:lvlJc w:val="left"/>
      <w:pPr>
        <w:ind w:left="5040" w:hanging="360"/>
      </w:pPr>
    </w:lvl>
    <w:lvl w:ilvl="7" w:tplc="60424B34" w:tentative="1">
      <w:start w:val="1"/>
      <w:numFmt w:val="lowerLetter"/>
      <w:lvlText w:val="%8."/>
      <w:lvlJc w:val="left"/>
      <w:pPr>
        <w:ind w:left="5760" w:hanging="360"/>
      </w:pPr>
    </w:lvl>
    <w:lvl w:ilvl="8" w:tplc="7FB00182" w:tentative="1">
      <w:start w:val="1"/>
      <w:numFmt w:val="lowerRoman"/>
      <w:lvlText w:val="%9."/>
      <w:lvlJc w:val="right"/>
      <w:pPr>
        <w:ind w:left="6480" w:hanging="180"/>
      </w:pPr>
    </w:lvl>
  </w:abstractNum>
  <w:num w:numId="1" w16cid:durableId="1676031092">
    <w:abstractNumId w:val="1"/>
  </w:num>
  <w:num w:numId="2" w16cid:durableId="685252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76D"/>
    <w:rsid w:val="00093B40"/>
    <w:rsid w:val="000E0B8E"/>
    <w:rsid w:val="00110BEE"/>
    <w:rsid w:val="001635C6"/>
    <w:rsid w:val="0017335B"/>
    <w:rsid w:val="001E5523"/>
    <w:rsid w:val="001E5BC9"/>
    <w:rsid w:val="0024004B"/>
    <w:rsid w:val="0026460C"/>
    <w:rsid w:val="002F6706"/>
    <w:rsid w:val="002F69D2"/>
    <w:rsid w:val="003A39FB"/>
    <w:rsid w:val="003C73E3"/>
    <w:rsid w:val="00412EA1"/>
    <w:rsid w:val="004130F5"/>
    <w:rsid w:val="00415430"/>
    <w:rsid w:val="0042615C"/>
    <w:rsid w:val="004346CB"/>
    <w:rsid w:val="0049427C"/>
    <w:rsid w:val="004971A0"/>
    <w:rsid w:val="00524207"/>
    <w:rsid w:val="0054483E"/>
    <w:rsid w:val="00546A1D"/>
    <w:rsid w:val="005B2776"/>
    <w:rsid w:val="00605E20"/>
    <w:rsid w:val="006530B8"/>
    <w:rsid w:val="006A5509"/>
    <w:rsid w:val="006B1A55"/>
    <w:rsid w:val="006B1CBE"/>
    <w:rsid w:val="00701362"/>
    <w:rsid w:val="00823844"/>
    <w:rsid w:val="0083476D"/>
    <w:rsid w:val="00866D73"/>
    <w:rsid w:val="00906223"/>
    <w:rsid w:val="009254F3"/>
    <w:rsid w:val="00966613"/>
    <w:rsid w:val="009D1978"/>
    <w:rsid w:val="00A1374B"/>
    <w:rsid w:val="00A353ED"/>
    <w:rsid w:val="00A54D8C"/>
    <w:rsid w:val="00A74909"/>
    <w:rsid w:val="00AD6E03"/>
    <w:rsid w:val="00AE1E2D"/>
    <w:rsid w:val="00B61D96"/>
    <w:rsid w:val="00BB140F"/>
    <w:rsid w:val="00C94F05"/>
    <w:rsid w:val="00CA3386"/>
    <w:rsid w:val="00D374B7"/>
    <w:rsid w:val="00D82798"/>
    <w:rsid w:val="00DA59AF"/>
    <w:rsid w:val="00DB6EE5"/>
    <w:rsid w:val="00E01EA1"/>
    <w:rsid w:val="00EA441E"/>
    <w:rsid w:val="00F3099E"/>
    <w:rsid w:val="00FA23C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4F5B3"/>
  <w15:docId w15:val="{75089CB9-132D-457A-854D-AA816FC32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6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346C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427C"/>
    <w:pPr>
      <w:ind w:left="720"/>
      <w:contextualSpacing/>
    </w:pPr>
  </w:style>
  <w:style w:type="character" w:customStyle="1" w:styleId="Heading1Char">
    <w:name w:val="Heading 1 Char"/>
    <w:basedOn w:val="DefaultParagraphFont"/>
    <w:link w:val="Heading1"/>
    <w:uiPriority w:val="9"/>
    <w:rsid w:val="004346C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346C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4346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46CB"/>
  </w:style>
  <w:style w:type="paragraph" w:styleId="Footer">
    <w:name w:val="footer"/>
    <w:basedOn w:val="Normal"/>
    <w:link w:val="FooterChar"/>
    <w:uiPriority w:val="99"/>
    <w:unhideWhenUsed/>
    <w:rsid w:val="004346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6CB"/>
  </w:style>
  <w:style w:type="paragraph" w:styleId="TOCHeading">
    <w:name w:val="TOC Heading"/>
    <w:basedOn w:val="Heading1"/>
    <w:next w:val="Normal"/>
    <w:uiPriority w:val="39"/>
    <w:semiHidden/>
    <w:unhideWhenUsed/>
    <w:qFormat/>
    <w:rsid w:val="006530B8"/>
    <w:pPr>
      <w:outlineLvl w:val="9"/>
    </w:pPr>
    <w:rPr>
      <w:lang w:eastAsia="ja-JP"/>
    </w:rPr>
  </w:style>
  <w:style w:type="paragraph" w:styleId="TOC1">
    <w:name w:val="toc 1"/>
    <w:basedOn w:val="Normal"/>
    <w:next w:val="Normal"/>
    <w:autoRedefine/>
    <w:uiPriority w:val="39"/>
    <w:unhideWhenUsed/>
    <w:rsid w:val="006530B8"/>
    <w:pPr>
      <w:spacing w:after="100"/>
    </w:pPr>
  </w:style>
  <w:style w:type="paragraph" w:styleId="TOC2">
    <w:name w:val="toc 2"/>
    <w:basedOn w:val="Normal"/>
    <w:next w:val="Normal"/>
    <w:autoRedefine/>
    <w:uiPriority w:val="39"/>
    <w:unhideWhenUsed/>
    <w:rsid w:val="006530B8"/>
    <w:pPr>
      <w:spacing w:after="100"/>
      <w:ind w:left="220"/>
    </w:pPr>
  </w:style>
  <w:style w:type="character" w:styleId="Hyperlink">
    <w:name w:val="Hyperlink"/>
    <w:basedOn w:val="DefaultParagraphFont"/>
    <w:uiPriority w:val="99"/>
    <w:unhideWhenUsed/>
    <w:rsid w:val="006530B8"/>
    <w:rPr>
      <w:color w:val="0000FF" w:themeColor="hyperlink"/>
      <w:u w:val="single"/>
    </w:rPr>
  </w:style>
  <w:style w:type="paragraph" w:styleId="BalloonText">
    <w:name w:val="Balloon Text"/>
    <w:basedOn w:val="Normal"/>
    <w:link w:val="BalloonTextChar"/>
    <w:uiPriority w:val="99"/>
    <w:semiHidden/>
    <w:unhideWhenUsed/>
    <w:rsid w:val="006530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30B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841828-A6A1-4269-91EC-64DD08DF6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10</Pages>
  <Words>2040</Words>
  <Characters>11631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YOGA</dc:creator>
  <cp:lastModifiedBy>Gabriel Dilinca</cp:lastModifiedBy>
  <cp:revision>34</cp:revision>
  <dcterms:created xsi:type="dcterms:W3CDTF">2023-02-10T08:30:00Z</dcterms:created>
  <dcterms:modified xsi:type="dcterms:W3CDTF">2023-02-12T19:01:00Z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88b72b8bbef7dfc8a62c3045cf0d19371e8c8bf574c87fc68eef0220473b012f</vt:lpwstr>
  </property>
</Properties>
</file>