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60721" w14:textId="77777777" w:rsidR="00992CF8" w:rsidRDefault="00992CF8" w:rsidP="00992CF8">
      <w:pPr>
        <w:jc w:val="center"/>
        <w:rPr>
          <w:rFonts w:cs="Times New Roman"/>
          <w:b/>
          <w:bCs/>
          <w:sz w:val="28"/>
          <w:szCs w:val="28"/>
        </w:rPr>
      </w:pPr>
    </w:p>
    <w:p w14:paraId="074AF2A3" w14:textId="77777777" w:rsidR="00992CF8" w:rsidRDefault="00992CF8" w:rsidP="00992CF8">
      <w:pPr>
        <w:jc w:val="center"/>
        <w:rPr>
          <w:rFonts w:cs="Times New Roman"/>
          <w:b/>
          <w:bCs/>
          <w:sz w:val="28"/>
          <w:szCs w:val="28"/>
        </w:rPr>
      </w:pPr>
    </w:p>
    <w:p w14:paraId="2156A3F9" w14:textId="754C32EF" w:rsidR="00D1012E" w:rsidRDefault="00992CF8" w:rsidP="00992CF8">
      <w:pPr>
        <w:jc w:val="center"/>
        <w:rPr>
          <w:rFonts w:cs="Times New Roman"/>
          <w:b/>
          <w:bCs/>
          <w:sz w:val="28"/>
          <w:szCs w:val="28"/>
        </w:rPr>
      </w:pPr>
      <w:r>
        <w:rPr>
          <w:rFonts w:cs="Times New Roman"/>
          <w:b/>
          <w:bCs/>
          <w:sz w:val="28"/>
          <w:szCs w:val="28"/>
        </w:rPr>
        <w:t xml:space="preserve">Effective </w:t>
      </w:r>
      <w:proofErr w:type="gramStart"/>
      <w:r>
        <w:rPr>
          <w:rFonts w:cs="Times New Roman"/>
          <w:b/>
          <w:bCs/>
          <w:sz w:val="28"/>
          <w:szCs w:val="28"/>
        </w:rPr>
        <w:t>Team Work</w:t>
      </w:r>
      <w:proofErr w:type="gramEnd"/>
      <w:r>
        <w:rPr>
          <w:rFonts w:cs="Times New Roman"/>
          <w:b/>
          <w:bCs/>
          <w:sz w:val="28"/>
          <w:szCs w:val="28"/>
        </w:rPr>
        <w:t xml:space="preserve"> and Communication</w:t>
      </w:r>
    </w:p>
    <w:p w14:paraId="5DC7AF44" w14:textId="38B1AB14" w:rsidR="00992CF8" w:rsidRDefault="00992CF8" w:rsidP="00992CF8">
      <w:pPr>
        <w:jc w:val="center"/>
        <w:rPr>
          <w:rFonts w:cs="Times New Roman"/>
          <w:b/>
          <w:bCs/>
          <w:sz w:val="28"/>
          <w:szCs w:val="28"/>
        </w:rPr>
      </w:pPr>
      <w:r>
        <w:rPr>
          <w:rFonts w:cs="Times New Roman"/>
          <w:b/>
          <w:bCs/>
          <w:sz w:val="28"/>
          <w:szCs w:val="28"/>
        </w:rPr>
        <w:t>BMSW4002</w:t>
      </w:r>
    </w:p>
    <w:p w14:paraId="13DD3F35" w14:textId="77777777" w:rsidR="00FD2AD0" w:rsidRDefault="00FD2AD0" w:rsidP="00FD2AD0">
      <w:pPr>
        <w:rPr>
          <w:rFonts w:cs="Times New Roman"/>
          <w:b/>
          <w:bCs/>
          <w:sz w:val="28"/>
          <w:szCs w:val="28"/>
        </w:rPr>
      </w:pPr>
    </w:p>
    <w:p w14:paraId="29CE8D20" w14:textId="77777777" w:rsidR="00FD2AD0" w:rsidRDefault="00FD2AD0" w:rsidP="00FD2AD0">
      <w:pPr>
        <w:rPr>
          <w:rFonts w:cs="Times New Roman"/>
          <w:b/>
          <w:bCs/>
          <w:sz w:val="28"/>
          <w:szCs w:val="28"/>
        </w:rPr>
      </w:pPr>
    </w:p>
    <w:p w14:paraId="7408D94B" w14:textId="77777777" w:rsidR="00FD2AD0" w:rsidRDefault="00FD2AD0" w:rsidP="00FD2AD0">
      <w:pPr>
        <w:rPr>
          <w:rFonts w:cs="Times New Roman"/>
          <w:b/>
          <w:bCs/>
          <w:sz w:val="28"/>
          <w:szCs w:val="28"/>
        </w:rPr>
      </w:pPr>
    </w:p>
    <w:p w14:paraId="1284F5D4" w14:textId="77777777" w:rsidR="00FD2AD0" w:rsidRDefault="00FD2AD0" w:rsidP="00FD2AD0">
      <w:pPr>
        <w:rPr>
          <w:rFonts w:cs="Times New Roman"/>
          <w:b/>
          <w:bCs/>
          <w:sz w:val="28"/>
          <w:szCs w:val="28"/>
        </w:rPr>
      </w:pPr>
    </w:p>
    <w:p w14:paraId="11D788EE" w14:textId="77777777" w:rsidR="00FD2AD0" w:rsidRDefault="00FD2AD0" w:rsidP="00FD2AD0">
      <w:pPr>
        <w:rPr>
          <w:rFonts w:cs="Times New Roman"/>
          <w:b/>
          <w:bCs/>
          <w:sz w:val="28"/>
          <w:szCs w:val="28"/>
        </w:rPr>
      </w:pPr>
    </w:p>
    <w:p w14:paraId="14ACCDCF" w14:textId="77777777" w:rsidR="00FD2AD0" w:rsidRDefault="00FD2AD0" w:rsidP="00FD2AD0">
      <w:pPr>
        <w:rPr>
          <w:rFonts w:cs="Times New Roman"/>
          <w:b/>
          <w:bCs/>
          <w:sz w:val="28"/>
          <w:szCs w:val="28"/>
        </w:rPr>
      </w:pPr>
    </w:p>
    <w:p w14:paraId="44602C48" w14:textId="77777777" w:rsidR="00FD2AD0" w:rsidRDefault="00FD2AD0" w:rsidP="00FD2AD0">
      <w:pPr>
        <w:rPr>
          <w:rFonts w:cs="Times New Roman"/>
          <w:b/>
          <w:bCs/>
          <w:sz w:val="28"/>
          <w:szCs w:val="28"/>
        </w:rPr>
      </w:pPr>
    </w:p>
    <w:p w14:paraId="388F94D5" w14:textId="77777777" w:rsidR="00FD2AD0" w:rsidRDefault="00FD2AD0" w:rsidP="00FD2AD0">
      <w:pPr>
        <w:rPr>
          <w:rFonts w:cs="Times New Roman"/>
          <w:b/>
          <w:bCs/>
          <w:sz w:val="28"/>
          <w:szCs w:val="28"/>
        </w:rPr>
      </w:pPr>
    </w:p>
    <w:p w14:paraId="774D7E93" w14:textId="77777777" w:rsidR="00FD2AD0" w:rsidRDefault="00FD2AD0" w:rsidP="00FD2AD0">
      <w:pPr>
        <w:rPr>
          <w:rFonts w:cs="Times New Roman"/>
          <w:b/>
          <w:bCs/>
          <w:sz w:val="28"/>
          <w:szCs w:val="28"/>
        </w:rPr>
      </w:pPr>
    </w:p>
    <w:p w14:paraId="72FDCD61" w14:textId="77777777" w:rsidR="00FD2AD0" w:rsidRDefault="00FD2AD0" w:rsidP="00FD2AD0">
      <w:pPr>
        <w:rPr>
          <w:rFonts w:cs="Times New Roman"/>
          <w:b/>
          <w:bCs/>
          <w:sz w:val="28"/>
          <w:szCs w:val="28"/>
        </w:rPr>
      </w:pPr>
    </w:p>
    <w:p w14:paraId="5A7761F6" w14:textId="2782D177" w:rsidR="00D1012E" w:rsidRDefault="00992CF8" w:rsidP="00D1012E">
      <w:pPr>
        <w:rPr>
          <w:rFonts w:cs="Times New Roman"/>
          <w:b/>
          <w:bCs/>
          <w:sz w:val="28"/>
          <w:szCs w:val="28"/>
        </w:rPr>
      </w:pPr>
      <w:r>
        <w:rPr>
          <w:rFonts w:cs="Times New Roman"/>
          <w:b/>
          <w:bCs/>
          <w:sz w:val="28"/>
          <w:szCs w:val="28"/>
        </w:rPr>
        <w:t>Student name – Corin Rentea</w:t>
      </w:r>
    </w:p>
    <w:p w14:paraId="60AA7A20" w14:textId="7067CDAB" w:rsidR="00992CF8" w:rsidRDefault="00992CF8" w:rsidP="00D1012E">
      <w:pPr>
        <w:rPr>
          <w:rFonts w:cs="Times New Roman"/>
          <w:b/>
          <w:bCs/>
          <w:sz w:val="28"/>
          <w:szCs w:val="28"/>
        </w:rPr>
      </w:pPr>
      <w:r>
        <w:rPr>
          <w:rFonts w:cs="Times New Roman"/>
          <w:b/>
          <w:bCs/>
          <w:sz w:val="28"/>
          <w:szCs w:val="28"/>
        </w:rPr>
        <w:t>Student ID – 2113708</w:t>
      </w:r>
    </w:p>
    <w:p w14:paraId="0EB3F2A3" w14:textId="1F1EA3DB" w:rsidR="00992CF8" w:rsidRDefault="00992CF8" w:rsidP="00D1012E">
      <w:pPr>
        <w:rPr>
          <w:rFonts w:cs="Times New Roman"/>
          <w:b/>
          <w:bCs/>
          <w:sz w:val="28"/>
          <w:szCs w:val="28"/>
        </w:rPr>
      </w:pPr>
      <w:r>
        <w:rPr>
          <w:rFonts w:cs="Times New Roman"/>
          <w:b/>
          <w:bCs/>
          <w:sz w:val="28"/>
          <w:szCs w:val="28"/>
        </w:rPr>
        <w:t xml:space="preserve">Lecturer’s Name – Lloyd Beharry </w:t>
      </w:r>
    </w:p>
    <w:p w14:paraId="7580BBBB" w14:textId="2ED77677" w:rsidR="00992CF8" w:rsidRPr="00D1012E" w:rsidRDefault="00992CF8" w:rsidP="00D1012E">
      <w:pPr>
        <w:rPr>
          <w:rFonts w:cs="Times New Roman"/>
          <w:b/>
          <w:bCs/>
          <w:sz w:val="28"/>
          <w:szCs w:val="28"/>
        </w:rPr>
      </w:pPr>
      <w:r>
        <w:rPr>
          <w:rFonts w:cs="Times New Roman"/>
          <w:b/>
          <w:bCs/>
          <w:sz w:val="28"/>
          <w:szCs w:val="28"/>
        </w:rPr>
        <w:t>Word Count - 2438</w:t>
      </w:r>
    </w:p>
    <w:p w14:paraId="30F6054B" w14:textId="77777777" w:rsidR="00D1012E" w:rsidRDefault="00000000">
      <w:pPr>
        <w:rPr>
          <w:rFonts w:cs="Times New Roman"/>
          <w:b/>
          <w:bCs/>
          <w:sz w:val="28"/>
          <w:szCs w:val="28"/>
        </w:rPr>
      </w:pPr>
      <w:r>
        <w:rPr>
          <w:rFonts w:cs="Times New Roman"/>
          <w:b/>
          <w:bCs/>
          <w:sz w:val="28"/>
          <w:szCs w:val="28"/>
        </w:rPr>
        <w:br w:type="page"/>
      </w:r>
    </w:p>
    <w:sdt>
      <w:sdtPr>
        <w:rPr>
          <w:rFonts w:ascii="Arial" w:eastAsia="Arial" w:hAnsi="Arial" w:cs="Arial"/>
          <w:color w:val="auto"/>
          <w:sz w:val="22"/>
          <w:szCs w:val="22"/>
          <w:lang w:val="en" w:eastAsia="en-IN"/>
        </w:rPr>
        <w:id w:val="-1902979287"/>
        <w:docPartObj>
          <w:docPartGallery w:val="Table of Contents"/>
          <w:docPartUnique/>
        </w:docPartObj>
      </w:sdtPr>
      <w:sdtEndPr>
        <w:rPr>
          <w:rFonts w:ascii="Times New Roman" w:hAnsi="Times New Roman"/>
          <w:b/>
          <w:bCs/>
          <w:noProof/>
          <w:sz w:val="24"/>
        </w:rPr>
      </w:sdtEndPr>
      <w:sdtContent>
        <w:p w14:paraId="0EC1D11A" w14:textId="77777777" w:rsidR="00D1012E" w:rsidRPr="00D1012E" w:rsidRDefault="00000000" w:rsidP="00D1012E">
          <w:pPr>
            <w:pStyle w:val="Titlucuprins"/>
            <w:spacing w:line="360" w:lineRule="auto"/>
            <w:jc w:val="center"/>
            <w:rPr>
              <w:rFonts w:ascii="Times New Roman" w:hAnsi="Times New Roman" w:cs="Times New Roman"/>
              <w:b/>
              <w:bCs/>
              <w:color w:val="000000" w:themeColor="text1"/>
              <w:sz w:val="28"/>
              <w:szCs w:val="28"/>
            </w:rPr>
          </w:pPr>
          <w:r w:rsidRPr="00D1012E">
            <w:rPr>
              <w:rFonts w:ascii="Times New Roman" w:hAnsi="Times New Roman" w:cs="Times New Roman"/>
              <w:b/>
              <w:bCs/>
              <w:color w:val="000000" w:themeColor="text1"/>
              <w:sz w:val="28"/>
              <w:szCs w:val="28"/>
            </w:rPr>
            <w:t>Table of Contents</w:t>
          </w:r>
        </w:p>
        <w:p w14:paraId="3C7F8CBD" w14:textId="77777777" w:rsidR="00D1012E" w:rsidRPr="00D1012E" w:rsidRDefault="00000000" w:rsidP="00D1012E">
          <w:pPr>
            <w:pStyle w:val="Cuprins1"/>
            <w:tabs>
              <w:tab w:val="right" w:leader="dot" w:pos="9350"/>
            </w:tabs>
            <w:rPr>
              <w:rFonts w:cs="Times New Roman"/>
              <w:noProof/>
              <w:szCs w:val="24"/>
            </w:rPr>
          </w:pPr>
          <w:r w:rsidRPr="00D1012E">
            <w:rPr>
              <w:rFonts w:cs="Times New Roman"/>
              <w:szCs w:val="24"/>
            </w:rPr>
            <w:fldChar w:fldCharType="begin"/>
          </w:r>
          <w:r w:rsidRPr="00D1012E">
            <w:rPr>
              <w:rFonts w:cs="Times New Roman"/>
              <w:szCs w:val="24"/>
            </w:rPr>
            <w:instrText xml:space="preserve"> TOC \o "1-3" \h \z \u </w:instrText>
          </w:r>
          <w:r w:rsidRPr="00D1012E">
            <w:rPr>
              <w:rFonts w:cs="Times New Roman"/>
              <w:szCs w:val="24"/>
            </w:rPr>
            <w:fldChar w:fldCharType="separate"/>
          </w:r>
          <w:hyperlink w:anchor="_Toc112074678" w:history="1">
            <w:r w:rsidRPr="00D1012E">
              <w:rPr>
                <w:rStyle w:val="Hyperlink"/>
                <w:rFonts w:cs="Times New Roman"/>
                <w:noProof/>
                <w:szCs w:val="24"/>
              </w:rPr>
              <w:t>Introduction</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_Toc112074678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4</w:t>
            </w:r>
            <w:r w:rsidRPr="00D1012E">
              <w:rPr>
                <w:rFonts w:cs="Times New Roman"/>
                <w:noProof/>
                <w:webHidden/>
                <w:szCs w:val="24"/>
              </w:rPr>
              <w:fldChar w:fldCharType="end"/>
            </w:r>
          </w:hyperlink>
        </w:p>
        <w:p w14:paraId="044714A4" w14:textId="77777777" w:rsidR="00D1012E" w:rsidRPr="00D1012E" w:rsidRDefault="00000000" w:rsidP="00D1012E">
          <w:pPr>
            <w:pStyle w:val="Cuprins1"/>
            <w:tabs>
              <w:tab w:val="right" w:leader="dot" w:pos="9350"/>
            </w:tabs>
            <w:rPr>
              <w:rFonts w:cs="Times New Roman"/>
              <w:noProof/>
              <w:szCs w:val="24"/>
            </w:rPr>
          </w:pPr>
          <w:hyperlink w:anchor="_Toc112074679" w:history="1">
            <w:r w:rsidRPr="00D1012E">
              <w:rPr>
                <w:rStyle w:val="Hyperlink"/>
                <w:rFonts w:cs="Times New Roman"/>
                <w:noProof/>
                <w:szCs w:val="24"/>
              </w:rPr>
              <w:t>Three Communication Model</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_Toc112074679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4</w:t>
            </w:r>
            <w:r w:rsidRPr="00D1012E">
              <w:rPr>
                <w:rFonts w:cs="Times New Roman"/>
                <w:noProof/>
                <w:webHidden/>
                <w:szCs w:val="24"/>
              </w:rPr>
              <w:fldChar w:fldCharType="end"/>
            </w:r>
          </w:hyperlink>
        </w:p>
        <w:p w14:paraId="35EF9339" w14:textId="77777777" w:rsidR="00D1012E" w:rsidRPr="00D1012E" w:rsidRDefault="00000000" w:rsidP="00D1012E">
          <w:pPr>
            <w:pStyle w:val="Cuprins2"/>
            <w:tabs>
              <w:tab w:val="right" w:leader="dot" w:pos="9350"/>
            </w:tabs>
            <w:rPr>
              <w:rFonts w:cs="Times New Roman"/>
              <w:noProof/>
              <w:szCs w:val="24"/>
            </w:rPr>
          </w:pPr>
          <w:hyperlink w:anchor="_Toc112074680" w:history="1">
            <w:r w:rsidRPr="00D1012E">
              <w:rPr>
                <w:rStyle w:val="Hyperlink"/>
                <w:rFonts w:cs="Times New Roman"/>
                <w:noProof/>
                <w:szCs w:val="24"/>
              </w:rPr>
              <w:t>Shannon-Weaver Model</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_Toc112074680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4</w:t>
            </w:r>
            <w:r w:rsidRPr="00D1012E">
              <w:rPr>
                <w:rFonts w:cs="Times New Roman"/>
                <w:noProof/>
                <w:webHidden/>
                <w:szCs w:val="24"/>
              </w:rPr>
              <w:fldChar w:fldCharType="end"/>
            </w:r>
          </w:hyperlink>
        </w:p>
        <w:p w14:paraId="42EFBBA9" w14:textId="77777777" w:rsidR="00D1012E" w:rsidRPr="00D1012E" w:rsidRDefault="00000000" w:rsidP="00D1012E">
          <w:pPr>
            <w:pStyle w:val="Cuprins2"/>
            <w:tabs>
              <w:tab w:val="right" w:leader="dot" w:pos="9350"/>
            </w:tabs>
            <w:rPr>
              <w:rFonts w:cs="Times New Roman"/>
              <w:noProof/>
              <w:szCs w:val="24"/>
            </w:rPr>
          </w:pPr>
          <w:hyperlink w:anchor="_Toc112074681" w:history="1">
            <w:r w:rsidRPr="00D1012E">
              <w:rPr>
                <w:rStyle w:val="Hyperlink"/>
                <w:rFonts w:cs="Times New Roman"/>
                <w:noProof/>
                <w:szCs w:val="24"/>
              </w:rPr>
              <w:t>Berlo's Model of Communication</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_Toc112074681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5</w:t>
            </w:r>
            <w:r w:rsidRPr="00D1012E">
              <w:rPr>
                <w:rFonts w:cs="Times New Roman"/>
                <w:noProof/>
                <w:webHidden/>
                <w:szCs w:val="24"/>
              </w:rPr>
              <w:fldChar w:fldCharType="end"/>
            </w:r>
          </w:hyperlink>
        </w:p>
        <w:p w14:paraId="01FF26F4" w14:textId="77777777" w:rsidR="00D1012E" w:rsidRPr="00D1012E" w:rsidRDefault="00000000" w:rsidP="00D1012E">
          <w:pPr>
            <w:pStyle w:val="Cuprins2"/>
            <w:tabs>
              <w:tab w:val="right" w:leader="dot" w:pos="9350"/>
            </w:tabs>
            <w:rPr>
              <w:rFonts w:cs="Times New Roman"/>
              <w:noProof/>
              <w:szCs w:val="24"/>
            </w:rPr>
          </w:pPr>
          <w:hyperlink w:anchor="_Toc112074682" w:history="1">
            <w:r w:rsidRPr="00D1012E">
              <w:rPr>
                <w:rStyle w:val="Hyperlink"/>
                <w:rFonts w:cs="Times New Roman"/>
                <w:noProof/>
                <w:szCs w:val="24"/>
              </w:rPr>
              <w:t>Schramm's Model of Communication</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_Toc112074682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6</w:t>
            </w:r>
            <w:r w:rsidRPr="00D1012E">
              <w:rPr>
                <w:rFonts w:cs="Times New Roman"/>
                <w:noProof/>
                <w:webHidden/>
                <w:szCs w:val="24"/>
              </w:rPr>
              <w:fldChar w:fldCharType="end"/>
            </w:r>
          </w:hyperlink>
        </w:p>
        <w:p w14:paraId="348608FA" w14:textId="77777777" w:rsidR="00D1012E" w:rsidRPr="00D1012E" w:rsidRDefault="00000000" w:rsidP="00D1012E">
          <w:pPr>
            <w:pStyle w:val="Cuprins1"/>
            <w:tabs>
              <w:tab w:val="right" w:leader="dot" w:pos="9350"/>
            </w:tabs>
            <w:rPr>
              <w:rFonts w:cs="Times New Roman"/>
              <w:noProof/>
              <w:szCs w:val="24"/>
            </w:rPr>
          </w:pPr>
          <w:hyperlink w:anchor="_Toc112074683" w:history="1">
            <w:r w:rsidRPr="00D1012E">
              <w:rPr>
                <w:rStyle w:val="Hyperlink"/>
                <w:rFonts w:cs="Times New Roman"/>
                <w:noProof/>
                <w:szCs w:val="24"/>
              </w:rPr>
              <w:t>Communication skills</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_Toc112074683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7</w:t>
            </w:r>
            <w:r w:rsidRPr="00D1012E">
              <w:rPr>
                <w:rFonts w:cs="Times New Roman"/>
                <w:noProof/>
                <w:webHidden/>
                <w:szCs w:val="24"/>
              </w:rPr>
              <w:fldChar w:fldCharType="end"/>
            </w:r>
          </w:hyperlink>
        </w:p>
        <w:p w14:paraId="15132A5A" w14:textId="77777777" w:rsidR="00D1012E" w:rsidRPr="00D1012E" w:rsidRDefault="00000000" w:rsidP="00D1012E">
          <w:pPr>
            <w:pStyle w:val="Cuprins2"/>
            <w:tabs>
              <w:tab w:val="right" w:leader="dot" w:pos="9350"/>
            </w:tabs>
            <w:rPr>
              <w:rFonts w:cs="Times New Roman"/>
              <w:noProof/>
              <w:szCs w:val="24"/>
            </w:rPr>
          </w:pPr>
          <w:hyperlink w:anchor="_Toc112074684" w:history="1">
            <w:r w:rsidRPr="00D1012E">
              <w:rPr>
                <w:rStyle w:val="Hyperlink"/>
                <w:rFonts w:cs="Times New Roman"/>
                <w:noProof/>
                <w:szCs w:val="24"/>
              </w:rPr>
              <w:t>Verbal communication skill</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_Toc112074684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7</w:t>
            </w:r>
            <w:r w:rsidRPr="00D1012E">
              <w:rPr>
                <w:rFonts w:cs="Times New Roman"/>
                <w:noProof/>
                <w:webHidden/>
                <w:szCs w:val="24"/>
              </w:rPr>
              <w:fldChar w:fldCharType="end"/>
            </w:r>
          </w:hyperlink>
        </w:p>
        <w:p w14:paraId="1B4C8CC6" w14:textId="77777777" w:rsidR="00D1012E" w:rsidRPr="00D1012E" w:rsidRDefault="00000000" w:rsidP="00D1012E">
          <w:pPr>
            <w:pStyle w:val="Cuprins2"/>
            <w:tabs>
              <w:tab w:val="right" w:leader="dot" w:pos="9350"/>
            </w:tabs>
            <w:rPr>
              <w:rFonts w:cs="Times New Roman"/>
              <w:noProof/>
              <w:szCs w:val="24"/>
            </w:rPr>
          </w:pPr>
          <w:hyperlink w:anchor="_Toc112074685" w:history="1">
            <w:r w:rsidRPr="00D1012E">
              <w:rPr>
                <w:rStyle w:val="Hyperlink"/>
                <w:rFonts w:cs="Times New Roman"/>
                <w:noProof/>
                <w:szCs w:val="24"/>
              </w:rPr>
              <w:t>Non-verbal communication</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_Toc112074685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7</w:t>
            </w:r>
            <w:r w:rsidRPr="00D1012E">
              <w:rPr>
                <w:rFonts w:cs="Times New Roman"/>
                <w:noProof/>
                <w:webHidden/>
                <w:szCs w:val="24"/>
              </w:rPr>
              <w:fldChar w:fldCharType="end"/>
            </w:r>
          </w:hyperlink>
        </w:p>
        <w:p w14:paraId="62C145BE" w14:textId="77777777" w:rsidR="00D1012E" w:rsidRPr="00D1012E" w:rsidRDefault="00000000" w:rsidP="00D1012E">
          <w:pPr>
            <w:pStyle w:val="Cuprins2"/>
            <w:tabs>
              <w:tab w:val="right" w:leader="dot" w:pos="9350"/>
            </w:tabs>
            <w:rPr>
              <w:rFonts w:cs="Times New Roman"/>
              <w:noProof/>
              <w:szCs w:val="24"/>
            </w:rPr>
          </w:pPr>
          <w:hyperlink w:anchor="_Toc112074686" w:history="1">
            <w:r w:rsidRPr="00D1012E">
              <w:rPr>
                <w:rStyle w:val="Hyperlink"/>
                <w:rFonts w:cs="Times New Roman"/>
                <w:noProof/>
                <w:szCs w:val="24"/>
              </w:rPr>
              <w:t>Listening communication skill</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_Toc112074686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8</w:t>
            </w:r>
            <w:r w:rsidRPr="00D1012E">
              <w:rPr>
                <w:rFonts w:cs="Times New Roman"/>
                <w:noProof/>
                <w:webHidden/>
                <w:szCs w:val="24"/>
              </w:rPr>
              <w:fldChar w:fldCharType="end"/>
            </w:r>
          </w:hyperlink>
        </w:p>
        <w:p w14:paraId="2B9D849C" w14:textId="77777777" w:rsidR="00D1012E" w:rsidRPr="00D1012E" w:rsidRDefault="00000000" w:rsidP="00D1012E">
          <w:pPr>
            <w:pStyle w:val="Cuprins1"/>
            <w:tabs>
              <w:tab w:val="right" w:leader="dot" w:pos="9350"/>
            </w:tabs>
            <w:rPr>
              <w:rFonts w:cs="Times New Roman"/>
              <w:noProof/>
              <w:szCs w:val="24"/>
            </w:rPr>
          </w:pPr>
          <w:hyperlink w:anchor="_Toc112074687" w:history="1">
            <w:r w:rsidRPr="00D1012E">
              <w:rPr>
                <w:rStyle w:val="Hyperlink"/>
                <w:rFonts w:cs="Times New Roman"/>
                <w:noProof/>
                <w:szCs w:val="24"/>
              </w:rPr>
              <w:t>Communication Technologies</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_Toc112074687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8</w:t>
            </w:r>
            <w:r w:rsidRPr="00D1012E">
              <w:rPr>
                <w:rFonts w:cs="Times New Roman"/>
                <w:noProof/>
                <w:webHidden/>
                <w:szCs w:val="24"/>
              </w:rPr>
              <w:fldChar w:fldCharType="end"/>
            </w:r>
          </w:hyperlink>
        </w:p>
        <w:p w14:paraId="54F50E71" w14:textId="77777777" w:rsidR="00D1012E" w:rsidRPr="00D1012E" w:rsidRDefault="00000000" w:rsidP="00D1012E">
          <w:pPr>
            <w:pStyle w:val="Cuprins2"/>
            <w:tabs>
              <w:tab w:val="right" w:leader="dot" w:pos="9350"/>
            </w:tabs>
            <w:rPr>
              <w:rFonts w:cs="Times New Roman"/>
              <w:noProof/>
              <w:szCs w:val="24"/>
            </w:rPr>
          </w:pPr>
          <w:hyperlink w:anchor="_Toc112074688" w:history="1">
            <w:r w:rsidRPr="00D1012E">
              <w:rPr>
                <w:rStyle w:val="Hyperlink"/>
                <w:rFonts w:cs="Times New Roman"/>
                <w:noProof/>
                <w:szCs w:val="24"/>
              </w:rPr>
              <w:t>Mobile phones</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_Toc112074688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8</w:t>
            </w:r>
            <w:r w:rsidRPr="00D1012E">
              <w:rPr>
                <w:rFonts w:cs="Times New Roman"/>
                <w:noProof/>
                <w:webHidden/>
                <w:szCs w:val="24"/>
              </w:rPr>
              <w:fldChar w:fldCharType="end"/>
            </w:r>
          </w:hyperlink>
        </w:p>
        <w:p w14:paraId="5837E09D" w14:textId="77777777" w:rsidR="00D1012E" w:rsidRPr="00D1012E" w:rsidRDefault="00000000" w:rsidP="00D1012E">
          <w:pPr>
            <w:pStyle w:val="Cuprins2"/>
            <w:tabs>
              <w:tab w:val="right" w:leader="dot" w:pos="9350"/>
            </w:tabs>
            <w:rPr>
              <w:rFonts w:cs="Times New Roman"/>
              <w:noProof/>
              <w:szCs w:val="24"/>
            </w:rPr>
          </w:pPr>
          <w:hyperlink w:anchor="_Toc112074689" w:history="1">
            <w:r w:rsidRPr="00D1012E">
              <w:rPr>
                <w:rStyle w:val="Hyperlink"/>
                <w:rFonts w:cs="Times New Roman"/>
                <w:noProof/>
                <w:szCs w:val="24"/>
              </w:rPr>
              <w:t>Internet privacy</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_Toc112074689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9</w:t>
            </w:r>
            <w:r w:rsidRPr="00D1012E">
              <w:rPr>
                <w:rFonts w:cs="Times New Roman"/>
                <w:noProof/>
                <w:webHidden/>
                <w:szCs w:val="24"/>
              </w:rPr>
              <w:fldChar w:fldCharType="end"/>
            </w:r>
          </w:hyperlink>
        </w:p>
        <w:p w14:paraId="72B0BF86" w14:textId="77777777" w:rsidR="00D1012E" w:rsidRPr="00D1012E" w:rsidRDefault="00000000" w:rsidP="00D1012E">
          <w:pPr>
            <w:pStyle w:val="Cuprins1"/>
            <w:tabs>
              <w:tab w:val="right" w:leader="dot" w:pos="9350"/>
            </w:tabs>
            <w:rPr>
              <w:rFonts w:cs="Times New Roman"/>
              <w:noProof/>
              <w:szCs w:val="24"/>
            </w:rPr>
          </w:pPr>
          <w:hyperlink w:anchor="_Toc112074690" w:history="1">
            <w:r w:rsidRPr="00D1012E">
              <w:rPr>
                <w:rStyle w:val="Hyperlink"/>
                <w:rFonts w:cs="Times New Roman"/>
                <w:noProof/>
                <w:szCs w:val="24"/>
              </w:rPr>
              <w:t>Case Study and Theory</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_Toc112074690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10</w:t>
            </w:r>
            <w:r w:rsidRPr="00D1012E">
              <w:rPr>
                <w:rFonts w:cs="Times New Roman"/>
                <w:noProof/>
                <w:webHidden/>
                <w:szCs w:val="24"/>
              </w:rPr>
              <w:fldChar w:fldCharType="end"/>
            </w:r>
          </w:hyperlink>
        </w:p>
        <w:p w14:paraId="01B06561" w14:textId="77777777" w:rsidR="00D1012E" w:rsidRPr="00D1012E" w:rsidRDefault="00000000" w:rsidP="00D1012E">
          <w:pPr>
            <w:pStyle w:val="Cuprins1"/>
            <w:tabs>
              <w:tab w:val="right" w:leader="dot" w:pos="9350"/>
            </w:tabs>
            <w:rPr>
              <w:rFonts w:cs="Times New Roman"/>
              <w:noProof/>
              <w:szCs w:val="24"/>
            </w:rPr>
          </w:pPr>
          <w:hyperlink w:anchor="_Toc112074691" w:history="1">
            <w:r w:rsidRPr="00D1012E">
              <w:rPr>
                <w:rStyle w:val="Hyperlink"/>
                <w:rFonts w:cs="Times New Roman"/>
                <w:noProof/>
                <w:szCs w:val="24"/>
              </w:rPr>
              <w:t>Conclusion</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_Toc112074691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11</w:t>
            </w:r>
            <w:r w:rsidRPr="00D1012E">
              <w:rPr>
                <w:rFonts w:cs="Times New Roman"/>
                <w:noProof/>
                <w:webHidden/>
                <w:szCs w:val="24"/>
              </w:rPr>
              <w:fldChar w:fldCharType="end"/>
            </w:r>
          </w:hyperlink>
        </w:p>
        <w:p w14:paraId="672DEAB7" w14:textId="77777777" w:rsidR="00D1012E" w:rsidRPr="00D1012E" w:rsidRDefault="00000000" w:rsidP="00D1012E">
          <w:pPr>
            <w:pStyle w:val="Cuprins1"/>
            <w:tabs>
              <w:tab w:val="right" w:leader="dot" w:pos="9350"/>
            </w:tabs>
            <w:rPr>
              <w:rFonts w:cs="Times New Roman"/>
              <w:noProof/>
              <w:szCs w:val="24"/>
            </w:rPr>
          </w:pPr>
          <w:hyperlink w:anchor="_Toc112074692" w:history="1">
            <w:r w:rsidRPr="00D1012E">
              <w:rPr>
                <w:rStyle w:val="Hyperlink"/>
                <w:rFonts w:cs="Times New Roman"/>
                <w:noProof/>
                <w:szCs w:val="24"/>
              </w:rPr>
              <w:t>Reference List</w:t>
            </w:r>
            <w:r w:rsidRPr="00D1012E">
              <w:rPr>
                <w:rFonts w:cs="Times New Roman"/>
                <w:noProof/>
                <w:webHidden/>
                <w:szCs w:val="24"/>
              </w:rPr>
              <w:tab/>
            </w:r>
            <w:r w:rsidRPr="00D1012E">
              <w:rPr>
                <w:rFonts w:cs="Times New Roman"/>
                <w:noProof/>
                <w:webHidden/>
                <w:szCs w:val="24"/>
              </w:rPr>
              <w:fldChar w:fldCharType="begin"/>
            </w:r>
            <w:r w:rsidRPr="00D1012E">
              <w:rPr>
                <w:rFonts w:cs="Times New Roman"/>
                <w:noProof/>
                <w:webHidden/>
                <w:szCs w:val="24"/>
              </w:rPr>
              <w:instrText xml:space="preserve"> PAGEREF _Toc112074692 \h </w:instrText>
            </w:r>
            <w:r w:rsidRPr="00D1012E">
              <w:rPr>
                <w:rFonts w:cs="Times New Roman"/>
                <w:noProof/>
                <w:webHidden/>
                <w:szCs w:val="24"/>
              </w:rPr>
            </w:r>
            <w:r w:rsidRPr="00D1012E">
              <w:rPr>
                <w:rFonts w:cs="Times New Roman"/>
                <w:noProof/>
                <w:webHidden/>
                <w:szCs w:val="24"/>
              </w:rPr>
              <w:fldChar w:fldCharType="separate"/>
            </w:r>
            <w:r w:rsidR="00FD2AD0">
              <w:rPr>
                <w:rFonts w:cs="Times New Roman"/>
                <w:noProof/>
                <w:webHidden/>
                <w:szCs w:val="24"/>
              </w:rPr>
              <w:t>12</w:t>
            </w:r>
            <w:r w:rsidRPr="00D1012E">
              <w:rPr>
                <w:rFonts w:cs="Times New Roman"/>
                <w:noProof/>
                <w:webHidden/>
                <w:szCs w:val="24"/>
              </w:rPr>
              <w:fldChar w:fldCharType="end"/>
            </w:r>
          </w:hyperlink>
        </w:p>
        <w:p w14:paraId="67925C53" w14:textId="77777777" w:rsidR="00D1012E" w:rsidRDefault="00000000" w:rsidP="00D1012E">
          <w:r w:rsidRPr="00D1012E">
            <w:rPr>
              <w:rFonts w:cs="Times New Roman"/>
              <w:b/>
              <w:bCs/>
              <w:noProof/>
              <w:szCs w:val="24"/>
            </w:rPr>
            <w:fldChar w:fldCharType="end"/>
          </w:r>
        </w:p>
      </w:sdtContent>
    </w:sdt>
    <w:p w14:paraId="74ECD7EE" w14:textId="77777777" w:rsidR="001507F8" w:rsidRPr="001507F8" w:rsidRDefault="00000000" w:rsidP="00D1012E">
      <w:r>
        <w:t xml:space="preserve"> </w:t>
      </w:r>
      <w:r>
        <w:br w:type="page"/>
      </w:r>
    </w:p>
    <w:p w14:paraId="3D24C85C" w14:textId="77777777" w:rsidR="00BE379A" w:rsidRDefault="00000000" w:rsidP="001507F8">
      <w:pPr>
        <w:pStyle w:val="Titlu1"/>
      </w:pPr>
      <w:bookmarkStart w:id="0" w:name="_Toc112074678"/>
      <w:r>
        <w:lastRenderedPageBreak/>
        <w:t>Introduction</w:t>
      </w:r>
      <w:bookmarkEnd w:id="0"/>
      <w:r>
        <w:t xml:space="preserve"> </w:t>
      </w:r>
    </w:p>
    <w:p w14:paraId="472757D9" w14:textId="77777777" w:rsidR="00BE379A" w:rsidRDefault="00000000">
      <w:pPr>
        <w:rPr>
          <w:rFonts w:eastAsia="Times New Roman" w:cs="Times New Roman"/>
          <w:szCs w:val="24"/>
        </w:rPr>
      </w:pPr>
      <w:r>
        <w:rPr>
          <w:rFonts w:eastAsia="Times New Roman" w:cs="Times New Roman"/>
          <w:szCs w:val="24"/>
        </w:rPr>
        <w:t xml:space="preserve">The report introduces several communication skills to develop collaboration and communication among students. The report especially focuses on three communication models: </w:t>
      </w:r>
      <w:r>
        <w:rPr>
          <w:rFonts w:eastAsia="Times New Roman" w:cs="Times New Roman"/>
          <w:b/>
          <w:i/>
          <w:szCs w:val="24"/>
        </w:rPr>
        <w:t xml:space="preserve">The Shannon-Weaver model, Berlo's model of communication, and Schramm's Model of Communication. </w:t>
      </w:r>
      <w:r>
        <w:rPr>
          <w:rFonts w:eastAsia="Times New Roman" w:cs="Times New Roman"/>
          <w:szCs w:val="24"/>
        </w:rPr>
        <w:t xml:space="preserve">The report further discusses communication skills like </w:t>
      </w:r>
      <w:r>
        <w:rPr>
          <w:rFonts w:eastAsia="Times New Roman" w:cs="Times New Roman"/>
          <w:b/>
          <w:i/>
          <w:szCs w:val="24"/>
        </w:rPr>
        <w:t xml:space="preserve">verbal, non-verbal, </w:t>
      </w:r>
      <w:r>
        <w:rPr>
          <w:rFonts w:eastAsia="Times New Roman" w:cs="Times New Roman"/>
          <w:szCs w:val="24"/>
        </w:rPr>
        <w:t xml:space="preserve">and </w:t>
      </w:r>
      <w:r>
        <w:rPr>
          <w:rFonts w:eastAsia="Times New Roman" w:cs="Times New Roman"/>
          <w:b/>
          <w:i/>
          <w:szCs w:val="24"/>
        </w:rPr>
        <w:t>listening.</w:t>
      </w:r>
      <w:r>
        <w:rPr>
          <w:rFonts w:eastAsia="Times New Roman" w:cs="Times New Roman"/>
          <w:szCs w:val="24"/>
        </w:rPr>
        <w:t xml:space="preserve"> Several communication technologies have been further described in this report like mobile phones, internet privacy, conference, and providing information. The advantages and disadvantages of technologies have been further discussed in this report. The conclusion part highlights the key points of the total report.</w:t>
      </w:r>
    </w:p>
    <w:p w14:paraId="4B620549" w14:textId="77777777" w:rsidR="00BE379A" w:rsidRDefault="00000000" w:rsidP="001507F8">
      <w:pPr>
        <w:pStyle w:val="Titlu1"/>
      </w:pPr>
      <w:bookmarkStart w:id="1" w:name="_Toc112074679"/>
      <w:r>
        <w:t>Three Communication Model</w:t>
      </w:r>
      <w:bookmarkEnd w:id="1"/>
    </w:p>
    <w:p w14:paraId="0A71991D" w14:textId="77777777" w:rsidR="00BE379A" w:rsidRDefault="00000000">
      <w:pPr>
        <w:rPr>
          <w:rFonts w:eastAsia="Times New Roman" w:cs="Times New Roman"/>
          <w:szCs w:val="24"/>
        </w:rPr>
      </w:pPr>
      <w:r>
        <w:rPr>
          <w:rFonts w:eastAsia="Times New Roman" w:cs="Times New Roman"/>
          <w:szCs w:val="24"/>
        </w:rPr>
        <w:t xml:space="preserve">As per the class discussion Three communication models </w:t>
      </w:r>
      <w:r>
        <w:rPr>
          <w:rFonts w:eastAsia="Times New Roman" w:cs="Times New Roman"/>
          <w:b/>
          <w:i/>
          <w:szCs w:val="24"/>
        </w:rPr>
        <w:t xml:space="preserve">Shannon-Weaver model, Berlo's model of communication, and Schramm's Model of Communication </w:t>
      </w:r>
      <w:r>
        <w:rPr>
          <w:rFonts w:eastAsia="Times New Roman" w:cs="Times New Roman"/>
          <w:szCs w:val="24"/>
        </w:rPr>
        <w:t>have been discussed in this part of the report.</w:t>
      </w:r>
    </w:p>
    <w:p w14:paraId="430BADF9" w14:textId="77777777" w:rsidR="00BE379A" w:rsidRDefault="00000000" w:rsidP="001507F8">
      <w:pPr>
        <w:pStyle w:val="Titlu2"/>
      </w:pPr>
      <w:bookmarkStart w:id="2" w:name="_Toc112074680"/>
      <w:r>
        <w:t>Shannon-Weaver Model</w:t>
      </w:r>
      <w:bookmarkEnd w:id="2"/>
    </w:p>
    <w:p w14:paraId="321E0B64" w14:textId="5FBDB78F" w:rsidR="00BE379A" w:rsidRDefault="00000000">
      <w:pPr>
        <w:rPr>
          <w:rFonts w:eastAsia="Times New Roman" w:cs="Times New Roman"/>
          <w:b/>
          <w:i/>
          <w:szCs w:val="24"/>
        </w:rPr>
      </w:pPr>
      <w:r>
        <w:rPr>
          <w:rFonts w:eastAsia="Times New Roman" w:cs="Times New Roman"/>
          <w:szCs w:val="24"/>
        </w:rPr>
        <w:t xml:space="preserve">This model is known as the "mother of all communication model" as it integrates different communication concepts and ideas. It's a technological model where the coded message is sent to the sender. The sender encodes the message and sends it to the receiver through a technological channel. The five different stages of this model are </w:t>
      </w:r>
      <w:r>
        <w:rPr>
          <w:rFonts w:eastAsia="Times New Roman" w:cs="Times New Roman"/>
          <w:b/>
          <w:i/>
          <w:szCs w:val="24"/>
        </w:rPr>
        <w:t xml:space="preserve">information sources, transmitter, receiver, and destination. </w:t>
      </w:r>
      <w:r>
        <w:rPr>
          <w:rFonts w:eastAsia="Times New Roman" w:cs="Times New Roman"/>
          <w:szCs w:val="24"/>
        </w:rPr>
        <w:t xml:space="preserve">An essential intermediate of this model is noise sources and all of these stages have been bridged through the </w:t>
      </w:r>
      <w:r>
        <w:rPr>
          <w:rFonts w:eastAsia="Times New Roman" w:cs="Times New Roman"/>
          <w:b/>
          <w:i/>
          <w:szCs w:val="24"/>
        </w:rPr>
        <w:t xml:space="preserve">feedback step. </w:t>
      </w:r>
    </w:p>
    <w:p w14:paraId="45A7BE50" w14:textId="77777777" w:rsidR="00BE379A"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4D8A495C" wp14:editId="4D2D3E70">
            <wp:extent cx="2924175" cy="15621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2924175" cy="1562100"/>
                    </a:xfrm>
                    <a:prstGeom prst="rect">
                      <a:avLst/>
                    </a:prstGeom>
                  </pic:spPr>
                </pic:pic>
              </a:graphicData>
            </a:graphic>
          </wp:inline>
        </w:drawing>
      </w:r>
    </w:p>
    <w:p w14:paraId="4F3CEBBD" w14:textId="7F6F0166" w:rsidR="00BE379A" w:rsidRDefault="00000000">
      <w:pPr>
        <w:jc w:val="center"/>
        <w:rPr>
          <w:rFonts w:eastAsia="Times New Roman" w:cs="Times New Roman"/>
          <w:b/>
          <w:szCs w:val="24"/>
        </w:rPr>
      </w:pPr>
      <w:r>
        <w:rPr>
          <w:rFonts w:eastAsia="Times New Roman" w:cs="Times New Roman"/>
          <w:b/>
          <w:szCs w:val="24"/>
        </w:rPr>
        <w:t>Figure 1: Shannon-Weaver Model</w:t>
      </w:r>
    </w:p>
    <w:p w14:paraId="60959552" w14:textId="756A5A9B" w:rsidR="00E52F81" w:rsidRDefault="00E52F81">
      <w:pPr>
        <w:jc w:val="center"/>
        <w:rPr>
          <w:rFonts w:eastAsia="Times New Roman" w:cs="Times New Roman"/>
          <w:b/>
          <w:szCs w:val="24"/>
        </w:rPr>
      </w:pPr>
      <w:r>
        <w:rPr>
          <w:rFonts w:eastAsia="Times New Roman" w:cs="Times New Roman"/>
          <w:b/>
          <w:szCs w:val="24"/>
        </w:rPr>
        <w:t>Source: (</w:t>
      </w:r>
      <w:r>
        <w:rPr>
          <w:shd w:val="clear" w:color="auto" w:fill="FFFFFF"/>
        </w:rPr>
        <w:t>Gillespie and Schiffman, 2018)</w:t>
      </w:r>
    </w:p>
    <w:p w14:paraId="19836F99" w14:textId="22C580EB" w:rsidR="00AD2745" w:rsidRPr="00D635AC" w:rsidRDefault="00000000">
      <w:pPr>
        <w:rPr>
          <w:rFonts w:eastAsia="Times New Roman" w:cs="Times New Roman"/>
          <w:color w:val="FF0000"/>
          <w:szCs w:val="24"/>
        </w:rPr>
      </w:pPr>
      <w:r>
        <w:rPr>
          <w:rFonts w:eastAsia="Times New Roman" w:cs="Times New Roman"/>
          <w:b/>
          <w:i/>
          <w:szCs w:val="24"/>
        </w:rPr>
        <w:lastRenderedPageBreak/>
        <w:t xml:space="preserve">The sender </w:t>
      </w:r>
      <w:r>
        <w:rPr>
          <w:rFonts w:eastAsia="Times New Roman" w:cs="Times New Roman"/>
          <w:szCs w:val="24"/>
        </w:rPr>
        <w:t xml:space="preserve">or </w:t>
      </w:r>
      <w:r>
        <w:rPr>
          <w:rFonts w:eastAsia="Times New Roman" w:cs="Times New Roman"/>
          <w:b/>
          <w:i/>
          <w:szCs w:val="24"/>
        </w:rPr>
        <w:t xml:space="preserve">Information source </w:t>
      </w:r>
      <w:r>
        <w:rPr>
          <w:rFonts w:eastAsia="Times New Roman" w:cs="Times New Roman"/>
          <w:szCs w:val="24"/>
        </w:rPr>
        <w:t xml:space="preserve">is the person who collects the message and sends it to the </w:t>
      </w:r>
      <w:r>
        <w:rPr>
          <w:rFonts w:eastAsia="Times New Roman" w:cs="Times New Roman"/>
          <w:b/>
          <w:i/>
          <w:szCs w:val="24"/>
        </w:rPr>
        <w:t xml:space="preserve">encoder </w:t>
      </w:r>
      <w:r>
        <w:rPr>
          <w:rFonts w:eastAsia="Times New Roman" w:cs="Times New Roman"/>
          <w:szCs w:val="24"/>
        </w:rPr>
        <w:t xml:space="preserve">or </w:t>
      </w:r>
      <w:r>
        <w:rPr>
          <w:rFonts w:eastAsia="Times New Roman" w:cs="Times New Roman"/>
          <w:b/>
          <w:i/>
          <w:szCs w:val="24"/>
        </w:rPr>
        <w:t xml:space="preserve">transmitter. </w:t>
      </w:r>
      <w:r>
        <w:rPr>
          <w:rFonts w:eastAsia="Times New Roman" w:cs="Times New Roman"/>
          <w:szCs w:val="24"/>
        </w:rPr>
        <w:t xml:space="preserve">The transmitter encodes the message and passes it through a </w:t>
      </w:r>
      <w:r>
        <w:rPr>
          <w:rFonts w:eastAsia="Times New Roman" w:cs="Times New Roman"/>
          <w:b/>
          <w:i/>
          <w:szCs w:val="24"/>
        </w:rPr>
        <w:t xml:space="preserve">technical channel. The decoder or Receiver </w:t>
      </w:r>
      <w:r>
        <w:rPr>
          <w:rFonts w:eastAsia="Times New Roman" w:cs="Times New Roman"/>
          <w:szCs w:val="24"/>
        </w:rPr>
        <w:t xml:space="preserve">is the point applied to convert the binary data into a simple message from signals. </w:t>
      </w:r>
      <w:r>
        <w:rPr>
          <w:rFonts w:eastAsia="Times New Roman" w:cs="Times New Roman"/>
          <w:b/>
          <w:i/>
          <w:szCs w:val="24"/>
        </w:rPr>
        <w:t xml:space="preserve">The receiver </w:t>
      </w:r>
      <w:r>
        <w:rPr>
          <w:rFonts w:eastAsia="Times New Roman" w:cs="Times New Roman"/>
          <w:szCs w:val="24"/>
        </w:rPr>
        <w:t xml:space="preserve">or </w:t>
      </w:r>
      <w:r>
        <w:rPr>
          <w:rFonts w:eastAsia="Times New Roman" w:cs="Times New Roman"/>
          <w:b/>
          <w:i/>
          <w:szCs w:val="24"/>
        </w:rPr>
        <w:t xml:space="preserve">Destination </w:t>
      </w:r>
      <w:r>
        <w:rPr>
          <w:rFonts w:eastAsia="Times New Roman" w:cs="Times New Roman"/>
          <w:szCs w:val="24"/>
        </w:rPr>
        <w:t xml:space="preserve">is the ultimate point who gets the message and provides feedback as per the information. </w:t>
      </w:r>
    </w:p>
    <w:p w14:paraId="625D0C55" w14:textId="77777777" w:rsidR="00BE379A" w:rsidRDefault="00000000" w:rsidP="001507F8">
      <w:pPr>
        <w:pStyle w:val="Titlu2"/>
      </w:pPr>
      <w:bookmarkStart w:id="3" w:name="_Toc112074681"/>
      <w:r>
        <w:t>Berlo's Model of Communication</w:t>
      </w:r>
      <w:bookmarkEnd w:id="3"/>
    </w:p>
    <w:p w14:paraId="26AF0B39" w14:textId="2F55BE5B" w:rsidR="00BE379A" w:rsidRDefault="00000000">
      <w:pPr>
        <w:rPr>
          <w:rFonts w:eastAsia="Times New Roman" w:cs="Times New Roman"/>
          <w:szCs w:val="24"/>
        </w:rPr>
      </w:pPr>
      <w:r>
        <w:rPr>
          <w:rFonts w:eastAsia="Times New Roman" w:cs="Times New Roman"/>
          <w:szCs w:val="24"/>
        </w:rPr>
        <w:t xml:space="preserve">The second model is </w:t>
      </w:r>
      <w:r>
        <w:rPr>
          <w:rFonts w:eastAsia="Times New Roman" w:cs="Times New Roman"/>
          <w:b/>
          <w:szCs w:val="24"/>
        </w:rPr>
        <w:t xml:space="preserve">Berlo's Model of Communication, </w:t>
      </w:r>
      <w:r>
        <w:rPr>
          <w:rFonts w:eastAsia="Times New Roman" w:cs="Times New Roman"/>
          <w:szCs w:val="24"/>
        </w:rPr>
        <w:t xml:space="preserve">there are four components present in this model which are </w:t>
      </w:r>
      <w:r>
        <w:rPr>
          <w:rFonts w:eastAsia="Times New Roman" w:cs="Times New Roman"/>
          <w:b/>
          <w:i/>
          <w:szCs w:val="24"/>
        </w:rPr>
        <w:t xml:space="preserve">sender, message, channel, and receiver, </w:t>
      </w:r>
      <w:r>
        <w:rPr>
          <w:rFonts w:eastAsia="Times New Roman" w:cs="Times New Roman"/>
          <w:szCs w:val="24"/>
        </w:rPr>
        <w:t>which have been outlined into six stages. Like the previous model, to maintain security through the communication channel encrypted information has been sent to the sender, encodes the message, and forwarded towards the communication channel</w:t>
      </w:r>
      <w:r w:rsidR="00B34F6E">
        <w:rPr>
          <w:rFonts w:eastAsia="Times New Roman" w:cs="Times New Roman"/>
          <w:szCs w:val="24"/>
        </w:rPr>
        <w:t xml:space="preserve">. </w:t>
      </w:r>
      <w:r>
        <w:rPr>
          <w:rFonts w:eastAsia="Times New Roman" w:cs="Times New Roman"/>
          <w:szCs w:val="24"/>
        </w:rPr>
        <w:t xml:space="preserve">This channel is also known as the delivery method of the message. Message decoding is the most vital stage of this process and after decoding the message has been sent to the receiver for final feedback. One major advantage of this model is that all modern communication aspects have been covered which is much more </w:t>
      </w:r>
      <w:r>
        <w:rPr>
          <w:rFonts w:eastAsia="Times New Roman" w:cs="Times New Roman"/>
          <w:b/>
          <w:i/>
          <w:szCs w:val="24"/>
        </w:rPr>
        <w:t xml:space="preserve">straightforward </w:t>
      </w:r>
      <w:r>
        <w:rPr>
          <w:rFonts w:eastAsia="Times New Roman" w:cs="Times New Roman"/>
          <w:szCs w:val="24"/>
        </w:rPr>
        <w:t xml:space="preserve">compared to other modern communication models. Five senses have been denoted by Berlo in his model to present the human communication approaches in the modern communication system. </w:t>
      </w:r>
    </w:p>
    <w:p w14:paraId="244E443A" w14:textId="77777777" w:rsidR="00BE379A"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5BC13DBB" wp14:editId="1F6A101E">
            <wp:extent cx="2924175" cy="1562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2924175" cy="1562100"/>
                    </a:xfrm>
                    <a:prstGeom prst="rect">
                      <a:avLst/>
                    </a:prstGeom>
                  </pic:spPr>
                </pic:pic>
              </a:graphicData>
            </a:graphic>
          </wp:inline>
        </w:drawing>
      </w:r>
    </w:p>
    <w:p w14:paraId="699C3996" w14:textId="7915CE4C" w:rsidR="00BE379A" w:rsidRDefault="00000000">
      <w:pPr>
        <w:jc w:val="center"/>
        <w:rPr>
          <w:rFonts w:eastAsia="Times New Roman" w:cs="Times New Roman"/>
          <w:b/>
          <w:szCs w:val="24"/>
        </w:rPr>
      </w:pPr>
      <w:r>
        <w:rPr>
          <w:rFonts w:eastAsia="Times New Roman" w:cs="Times New Roman"/>
          <w:b/>
          <w:szCs w:val="24"/>
        </w:rPr>
        <w:t xml:space="preserve">Figure 2: </w:t>
      </w:r>
      <w:proofErr w:type="spellStart"/>
      <w:r>
        <w:rPr>
          <w:rFonts w:eastAsia="Times New Roman" w:cs="Times New Roman"/>
          <w:b/>
          <w:szCs w:val="24"/>
        </w:rPr>
        <w:t>Berlos</w:t>
      </w:r>
      <w:proofErr w:type="spellEnd"/>
      <w:r>
        <w:rPr>
          <w:rFonts w:eastAsia="Times New Roman" w:cs="Times New Roman"/>
          <w:b/>
          <w:szCs w:val="24"/>
        </w:rPr>
        <w:t>’ Model of Communication</w:t>
      </w:r>
    </w:p>
    <w:p w14:paraId="54983EFB" w14:textId="2F344B91" w:rsidR="00A3048D" w:rsidRDefault="00A3048D">
      <w:pPr>
        <w:jc w:val="center"/>
        <w:rPr>
          <w:rFonts w:eastAsia="Times New Roman" w:cs="Times New Roman"/>
          <w:b/>
          <w:szCs w:val="24"/>
        </w:rPr>
      </w:pPr>
      <w:r>
        <w:rPr>
          <w:rFonts w:eastAsia="Times New Roman" w:cs="Times New Roman"/>
          <w:b/>
          <w:szCs w:val="24"/>
        </w:rPr>
        <w:t>Source: (</w:t>
      </w:r>
      <w:proofErr w:type="spellStart"/>
      <w:r>
        <w:rPr>
          <w:shd w:val="clear" w:color="auto" w:fill="FFFFFF"/>
        </w:rPr>
        <w:t>Kuznar</w:t>
      </w:r>
      <w:proofErr w:type="spellEnd"/>
      <w:r>
        <w:rPr>
          <w:shd w:val="clear" w:color="auto" w:fill="FFFFFF"/>
        </w:rPr>
        <w:t xml:space="preserve"> and </w:t>
      </w:r>
      <w:proofErr w:type="spellStart"/>
      <w:r>
        <w:rPr>
          <w:shd w:val="clear" w:color="auto" w:fill="FFFFFF"/>
        </w:rPr>
        <w:t>Yager</w:t>
      </w:r>
      <w:proofErr w:type="spellEnd"/>
      <w:r>
        <w:rPr>
          <w:shd w:val="clear" w:color="auto" w:fill="FFFFFF"/>
        </w:rPr>
        <w:t>, 2020)</w:t>
      </w:r>
    </w:p>
    <w:p w14:paraId="03439895" w14:textId="0DEF74E4" w:rsidR="00BE379A" w:rsidRPr="00D635AC" w:rsidRDefault="00000000">
      <w:pPr>
        <w:rPr>
          <w:rFonts w:eastAsia="Times New Roman" w:cs="Times New Roman"/>
          <w:color w:val="FF0000"/>
          <w:szCs w:val="24"/>
        </w:rPr>
      </w:pPr>
      <w:r>
        <w:rPr>
          <w:rFonts w:eastAsia="Times New Roman" w:cs="Times New Roman"/>
          <w:szCs w:val="24"/>
        </w:rPr>
        <w:t xml:space="preserve">These five senses are </w:t>
      </w:r>
      <w:r>
        <w:rPr>
          <w:rFonts w:eastAsia="Times New Roman" w:cs="Times New Roman"/>
          <w:b/>
          <w:i/>
          <w:szCs w:val="24"/>
        </w:rPr>
        <w:t xml:space="preserve">touching, seeing, hearing, smelling, and tasting. </w:t>
      </w:r>
      <w:r>
        <w:rPr>
          <w:rFonts w:eastAsia="Times New Roman" w:cs="Times New Roman"/>
          <w:szCs w:val="24"/>
        </w:rPr>
        <w:t xml:space="preserve">Another benefit of this model is it includes major external influences like culture, language, text social system, and communication sensory organs. The disadvantage of this model is the lack of proper feedback, there is no </w:t>
      </w:r>
      <w:proofErr w:type="gramStart"/>
      <w:r>
        <w:rPr>
          <w:rFonts w:eastAsia="Times New Roman" w:cs="Times New Roman"/>
          <w:szCs w:val="24"/>
        </w:rPr>
        <w:t>particular noise</w:t>
      </w:r>
      <w:proofErr w:type="gramEnd"/>
      <w:r>
        <w:rPr>
          <w:rFonts w:eastAsia="Times New Roman" w:cs="Times New Roman"/>
          <w:szCs w:val="24"/>
        </w:rPr>
        <w:t xml:space="preserve"> room, does not identify the barriers of the communication system, and requires the communication of people who have the same level of communication. </w:t>
      </w:r>
    </w:p>
    <w:p w14:paraId="53413FC1" w14:textId="77777777" w:rsidR="00BE379A" w:rsidRDefault="00000000" w:rsidP="001507F8">
      <w:pPr>
        <w:pStyle w:val="Titlu2"/>
      </w:pPr>
      <w:bookmarkStart w:id="4" w:name="_Toc112074682"/>
      <w:r>
        <w:lastRenderedPageBreak/>
        <w:t>Schramm's Model of Communication</w:t>
      </w:r>
      <w:bookmarkEnd w:id="4"/>
    </w:p>
    <w:p w14:paraId="0937AEBA" w14:textId="7C907C43" w:rsidR="00BE379A" w:rsidRDefault="00000000">
      <w:pPr>
        <w:rPr>
          <w:rFonts w:eastAsia="Times New Roman" w:cs="Times New Roman"/>
          <w:szCs w:val="24"/>
        </w:rPr>
      </w:pPr>
      <w:r>
        <w:rPr>
          <w:rFonts w:eastAsia="Times New Roman" w:cs="Times New Roman"/>
          <w:szCs w:val="24"/>
        </w:rPr>
        <w:t>This model was first studied in US universities in 1987, which had a great influence to develop a strong communication environment in different institutions. For this reason, this model is known as the "</w:t>
      </w:r>
      <w:r>
        <w:rPr>
          <w:rFonts w:eastAsia="Times New Roman" w:cs="Times New Roman"/>
          <w:b/>
          <w:i/>
          <w:szCs w:val="24"/>
        </w:rPr>
        <w:t xml:space="preserve">father of all communication models. " Sender </w:t>
      </w:r>
      <w:r>
        <w:rPr>
          <w:rFonts w:eastAsia="Times New Roman" w:cs="Times New Roman"/>
          <w:szCs w:val="24"/>
        </w:rPr>
        <w:t xml:space="preserve">and </w:t>
      </w:r>
      <w:r>
        <w:rPr>
          <w:rFonts w:eastAsia="Times New Roman" w:cs="Times New Roman"/>
          <w:b/>
          <w:i/>
          <w:szCs w:val="24"/>
        </w:rPr>
        <w:t xml:space="preserve">Receiver </w:t>
      </w:r>
      <w:r>
        <w:rPr>
          <w:rFonts w:eastAsia="Times New Roman" w:cs="Times New Roman"/>
          <w:szCs w:val="24"/>
        </w:rPr>
        <w:t>are the two major points of this model and it also plays as a communication medium to strengthen the whole process. Specifically, this model represents a communication process between the encoder and decoder. As per this model background, experiences, skills, and knowledge affect the message interpretation process</w:t>
      </w:r>
      <w:r w:rsidR="00B34F6E">
        <w:rPr>
          <w:rFonts w:eastAsia="Times New Roman" w:cs="Times New Roman"/>
          <w:szCs w:val="24"/>
        </w:rPr>
        <w:t xml:space="preserve">. </w:t>
      </w:r>
      <w:proofErr w:type="spellStart"/>
      <w:r>
        <w:rPr>
          <w:rFonts w:eastAsia="Times New Roman" w:cs="Times New Roman"/>
          <w:szCs w:val="24"/>
        </w:rPr>
        <w:t>Barlo's</w:t>
      </w:r>
      <w:proofErr w:type="spellEnd"/>
      <w:r>
        <w:rPr>
          <w:rFonts w:eastAsia="Times New Roman" w:cs="Times New Roman"/>
          <w:szCs w:val="24"/>
        </w:rPr>
        <w:t xml:space="preserve"> model is a linear communication model, whereas this model is a circular communication model, where the sender encodes the information and the receiver decodes the information</w:t>
      </w:r>
      <w:r w:rsidR="005C399E">
        <w:rPr>
          <w:rFonts w:eastAsia="Times New Roman" w:cs="Times New Roman"/>
          <w:szCs w:val="24"/>
        </w:rPr>
        <w:t xml:space="preserve"> (</w:t>
      </w:r>
      <w:r w:rsidR="005C399E">
        <w:rPr>
          <w:shd w:val="clear" w:color="auto" w:fill="FFFFFF"/>
        </w:rPr>
        <w:t>Westley and MacLean, 2020)</w:t>
      </w:r>
      <w:r>
        <w:rPr>
          <w:rFonts w:eastAsia="Times New Roman" w:cs="Times New Roman"/>
          <w:szCs w:val="24"/>
        </w:rPr>
        <w:t>. Among these three mentioned models Schramm's Model is the best communication model and the reason is it is more practical and its usability is huge compared to the other two models. One of the major advantages of this model is it is proof that feedback can change the work quality and enhance the overall communication environment.</w:t>
      </w:r>
    </w:p>
    <w:p w14:paraId="3836D75C" w14:textId="77777777" w:rsidR="00BE379A"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42F918EE" wp14:editId="693E279E">
            <wp:extent cx="3028950" cy="15144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3028950" cy="1514475"/>
                    </a:xfrm>
                    <a:prstGeom prst="rect">
                      <a:avLst/>
                    </a:prstGeom>
                  </pic:spPr>
                </pic:pic>
              </a:graphicData>
            </a:graphic>
          </wp:inline>
        </w:drawing>
      </w:r>
    </w:p>
    <w:p w14:paraId="2AF0AA55" w14:textId="2ABF9368" w:rsidR="00BE379A" w:rsidRDefault="00000000">
      <w:pPr>
        <w:jc w:val="center"/>
        <w:rPr>
          <w:rFonts w:eastAsia="Times New Roman" w:cs="Times New Roman"/>
          <w:b/>
          <w:szCs w:val="24"/>
        </w:rPr>
      </w:pPr>
      <w:r>
        <w:rPr>
          <w:rFonts w:eastAsia="Times New Roman" w:cs="Times New Roman"/>
          <w:b/>
          <w:szCs w:val="24"/>
        </w:rPr>
        <w:t>Figure 3: Schramm's Model of Communication</w:t>
      </w:r>
    </w:p>
    <w:p w14:paraId="1286CC0F" w14:textId="2884497F" w:rsidR="00743D73" w:rsidRDefault="00743D73">
      <w:pPr>
        <w:jc w:val="center"/>
        <w:rPr>
          <w:rFonts w:eastAsia="Times New Roman" w:cs="Times New Roman"/>
          <w:b/>
          <w:szCs w:val="24"/>
        </w:rPr>
      </w:pPr>
      <w:r>
        <w:rPr>
          <w:rFonts w:eastAsia="Times New Roman" w:cs="Times New Roman"/>
          <w:b/>
          <w:szCs w:val="24"/>
        </w:rPr>
        <w:t>Source: (</w:t>
      </w:r>
      <w:proofErr w:type="spellStart"/>
      <w:r>
        <w:rPr>
          <w:shd w:val="clear" w:color="auto" w:fill="FFFFFF"/>
        </w:rPr>
        <w:t>Ellestrom</w:t>
      </w:r>
      <w:proofErr w:type="spellEnd"/>
      <w:r>
        <w:rPr>
          <w:shd w:val="clear" w:color="auto" w:fill="FFFFFF"/>
        </w:rPr>
        <w:t>, 2018)</w:t>
      </w:r>
    </w:p>
    <w:p w14:paraId="77245F8F" w14:textId="3664072D" w:rsidR="00BE379A" w:rsidRPr="00DA1148" w:rsidRDefault="00000000">
      <w:pPr>
        <w:rPr>
          <w:rFonts w:eastAsia="Times New Roman" w:cs="Times New Roman"/>
          <w:color w:val="FF0000"/>
          <w:szCs w:val="24"/>
        </w:rPr>
      </w:pPr>
      <w:r>
        <w:rPr>
          <w:rFonts w:eastAsia="Times New Roman" w:cs="Times New Roman"/>
          <w:szCs w:val="24"/>
        </w:rPr>
        <w:t xml:space="preserve">The model also highlights the fact that the involved communicating persons play a vital role as they are the active interpreting messenger. </w:t>
      </w:r>
      <w:r>
        <w:rPr>
          <w:rFonts w:eastAsia="Times New Roman" w:cs="Times New Roman"/>
          <w:b/>
          <w:i/>
          <w:szCs w:val="24"/>
        </w:rPr>
        <w:t xml:space="preserve">Encoder, interpreter, and decoder </w:t>
      </w:r>
      <w:r>
        <w:rPr>
          <w:rFonts w:eastAsia="Times New Roman" w:cs="Times New Roman"/>
          <w:szCs w:val="24"/>
        </w:rPr>
        <w:t xml:space="preserve">are the three main features of this model. </w:t>
      </w:r>
    </w:p>
    <w:p w14:paraId="4972F50C" w14:textId="77777777" w:rsidR="00BE379A" w:rsidRDefault="00000000" w:rsidP="001507F8">
      <w:pPr>
        <w:pStyle w:val="Titlu1"/>
      </w:pPr>
      <w:bookmarkStart w:id="5" w:name="_Toc112074683"/>
      <w:r>
        <w:t>Communication skills</w:t>
      </w:r>
      <w:bookmarkEnd w:id="5"/>
    </w:p>
    <w:p w14:paraId="5A2FB030" w14:textId="77777777" w:rsidR="00BE379A" w:rsidRDefault="00000000">
      <w:pPr>
        <w:rPr>
          <w:rFonts w:eastAsia="Times New Roman" w:cs="Times New Roman"/>
          <w:szCs w:val="24"/>
        </w:rPr>
      </w:pPr>
      <w:r>
        <w:rPr>
          <w:rFonts w:eastAsia="Times New Roman" w:cs="Times New Roman"/>
          <w:szCs w:val="24"/>
        </w:rPr>
        <w:t xml:space="preserve">Verbal, non-verbal, and listening skills including a day with the student', writing skills, and </w:t>
      </w:r>
      <w:r>
        <w:rPr>
          <w:rFonts w:eastAsia="Times New Roman" w:cs="Times New Roman"/>
          <w:b/>
          <w:i/>
          <w:szCs w:val="24"/>
        </w:rPr>
        <w:t xml:space="preserve">Barry's communication barriers. </w:t>
      </w:r>
    </w:p>
    <w:p w14:paraId="728711AD" w14:textId="77777777" w:rsidR="00BE379A" w:rsidRDefault="00000000" w:rsidP="001507F8">
      <w:pPr>
        <w:pStyle w:val="Titlu2"/>
      </w:pPr>
      <w:bookmarkStart w:id="6" w:name="_Toc112074684"/>
      <w:r>
        <w:lastRenderedPageBreak/>
        <w:t>Verbal communication skill</w:t>
      </w:r>
      <w:bookmarkEnd w:id="6"/>
    </w:p>
    <w:p w14:paraId="42BE1DCC" w14:textId="34EA4793" w:rsidR="00BE379A" w:rsidRDefault="00000000">
      <w:pPr>
        <w:rPr>
          <w:rFonts w:eastAsia="Times New Roman" w:cs="Times New Roman"/>
          <w:szCs w:val="24"/>
        </w:rPr>
      </w:pPr>
      <w:r>
        <w:rPr>
          <w:rFonts w:eastAsia="Times New Roman" w:cs="Times New Roman"/>
          <w:szCs w:val="24"/>
        </w:rPr>
        <w:t xml:space="preserve">These skills include both writing a d oral communication with others. It is a type of message which has been sent by the sender to the receiver as spoken words, feelings, thoughts, presentations, and opinions. Examples of four types of verbal communication are </w:t>
      </w:r>
      <w:r>
        <w:rPr>
          <w:rFonts w:eastAsia="Times New Roman" w:cs="Times New Roman"/>
          <w:b/>
          <w:i/>
          <w:szCs w:val="24"/>
        </w:rPr>
        <w:t xml:space="preserve">intrapersonal communication, interpersonal communication, small group communication, and public communication. </w:t>
      </w:r>
      <w:r>
        <w:rPr>
          <w:rFonts w:eastAsia="Times New Roman" w:cs="Times New Roman"/>
          <w:szCs w:val="24"/>
        </w:rPr>
        <w:t>A day with the professor and student is an excellent example of verbal communication which can be included as a small group communication mechanism where both writing and oral communication happens</w:t>
      </w:r>
      <w:r w:rsidR="00213EFF">
        <w:rPr>
          <w:rFonts w:eastAsia="Times New Roman" w:cs="Times New Roman"/>
          <w:szCs w:val="24"/>
        </w:rPr>
        <w:t xml:space="preserve"> </w:t>
      </w:r>
      <w:sdt>
        <w:sdtPr>
          <w:rPr>
            <w:rFonts w:eastAsia="Times New Roman" w:cs="Times New Roman"/>
            <w:szCs w:val="24"/>
          </w:rPr>
          <w:id w:val="1386212511"/>
          <w:citation/>
        </w:sdtPr>
        <w:sdtContent>
          <w:r w:rsidR="00213EFF">
            <w:rPr>
              <w:rFonts w:eastAsia="Times New Roman" w:cs="Times New Roman"/>
              <w:szCs w:val="24"/>
            </w:rPr>
            <w:fldChar w:fldCharType="begin"/>
          </w:r>
          <w:r w:rsidR="00213EFF">
            <w:rPr>
              <w:rFonts w:eastAsia="Times New Roman" w:cs="Times New Roman"/>
              <w:szCs w:val="24"/>
              <w:lang w:val="en-IN"/>
            </w:rPr>
            <w:instrText xml:space="preserve"> CITATION And223 \l 16393 </w:instrText>
          </w:r>
          <w:r w:rsidR="00213EFF">
            <w:rPr>
              <w:rFonts w:eastAsia="Times New Roman" w:cs="Times New Roman"/>
              <w:szCs w:val="24"/>
            </w:rPr>
            <w:fldChar w:fldCharType="separate"/>
          </w:r>
          <w:r w:rsidR="00213EFF" w:rsidRPr="00213EFF">
            <w:rPr>
              <w:rFonts w:eastAsia="Times New Roman" w:cs="Times New Roman"/>
              <w:noProof/>
              <w:szCs w:val="24"/>
              <w:lang w:val="en-IN"/>
            </w:rPr>
            <w:t>(Kurtuy, 2022)</w:t>
          </w:r>
          <w:r w:rsidR="00213EFF">
            <w:rPr>
              <w:rFonts w:eastAsia="Times New Roman" w:cs="Times New Roman"/>
              <w:szCs w:val="24"/>
            </w:rPr>
            <w:fldChar w:fldCharType="end"/>
          </w:r>
        </w:sdtContent>
      </w:sdt>
      <w:r>
        <w:rPr>
          <w:rFonts w:eastAsia="Times New Roman" w:cs="Times New Roman"/>
          <w:szCs w:val="24"/>
        </w:rPr>
        <w:t xml:space="preserve">. Moreover, when the writing communication skill has been integrated with the verbal communication skill the whole communication architecture improves the ability to articulate the expression and thoughts of the communicating people. To inform, instruct and persuade are three major grounds for this integration. The reason for selecting writing as verbal communication is, that verbal is a choice of use of proper words to share relevant information with other people. This information-sharing process can proceed in both written ad spoken mediums. Furthermore, in written communication written messages have been exchanged between professors and students to express their thoughts and ideas. On this separate day, students need to practice both oral and written communication practices to develop strong communication among themselves. </w:t>
      </w:r>
    </w:p>
    <w:p w14:paraId="1289F002" w14:textId="77777777" w:rsidR="00BE379A" w:rsidRDefault="00000000" w:rsidP="001507F8">
      <w:pPr>
        <w:pStyle w:val="Titlu2"/>
      </w:pPr>
      <w:bookmarkStart w:id="7" w:name="_Toc112074685"/>
      <w:r>
        <w:t>Non-verbal communication</w:t>
      </w:r>
      <w:bookmarkEnd w:id="7"/>
    </w:p>
    <w:p w14:paraId="50C9287C" w14:textId="314B4FC1" w:rsidR="00BE379A" w:rsidRDefault="00000000">
      <w:pPr>
        <w:rPr>
          <w:rFonts w:eastAsia="Times New Roman" w:cs="Times New Roman"/>
          <w:szCs w:val="24"/>
        </w:rPr>
      </w:pPr>
      <w:r>
        <w:rPr>
          <w:rFonts w:eastAsia="Times New Roman" w:cs="Times New Roman"/>
          <w:szCs w:val="24"/>
        </w:rPr>
        <w:t xml:space="preserve">Non-verbal gestures have been applied in non-verbal communication, where facial expressions, body gestures, and facial expressions have been used to signify a strong communication system. It also includes social cues, external environmental appearances, voice, and touch. </w:t>
      </w:r>
      <w:r>
        <w:rPr>
          <w:rFonts w:eastAsia="Times New Roman" w:cs="Times New Roman"/>
          <w:b/>
          <w:i/>
          <w:szCs w:val="24"/>
        </w:rPr>
        <w:t xml:space="preserve">Eye contact, facial expressions, gestures, body orientation, and posture </w:t>
      </w:r>
      <w:r>
        <w:rPr>
          <w:rFonts w:eastAsia="Times New Roman" w:cs="Times New Roman"/>
          <w:szCs w:val="24"/>
        </w:rPr>
        <w:t>are four different types of non-verbal communication examples used by the student to develop their overall communication skill and knowledge</w:t>
      </w:r>
      <w:r w:rsidR="00B36F68">
        <w:rPr>
          <w:rFonts w:eastAsia="Times New Roman" w:cs="Times New Roman"/>
          <w:szCs w:val="24"/>
        </w:rPr>
        <w:t xml:space="preserve"> </w:t>
      </w:r>
      <w:sdt>
        <w:sdtPr>
          <w:rPr>
            <w:rFonts w:eastAsia="Times New Roman" w:cs="Times New Roman"/>
            <w:szCs w:val="24"/>
          </w:rPr>
          <w:id w:val="1454211762"/>
          <w:citation/>
        </w:sdtPr>
        <w:sdtContent>
          <w:r w:rsidR="00B36F68">
            <w:rPr>
              <w:rFonts w:eastAsia="Times New Roman" w:cs="Times New Roman"/>
              <w:szCs w:val="24"/>
            </w:rPr>
            <w:fldChar w:fldCharType="begin"/>
          </w:r>
          <w:r w:rsidR="00B36F68">
            <w:rPr>
              <w:rFonts w:eastAsia="Times New Roman" w:cs="Times New Roman"/>
              <w:szCs w:val="24"/>
              <w:lang w:val="en-IN"/>
            </w:rPr>
            <w:instrText xml:space="preserve"> CITATION Ric20 \l 16393 </w:instrText>
          </w:r>
          <w:r w:rsidR="00B36F68">
            <w:rPr>
              <w:rFonts w:eastAsia="Times New Roman" w:cs="Times New Roman"/>
              <w:szCs w:val="24"/>
            </w:rPr>
            <w:fldChar w:fldCharType="separate"/>
          </w:r>
          <w:r w:rsidR="00B36F68" w:rsidRPr="00B36F68">
            <w:rPr>
              <w:rFonts w:eastAsia="Times New Roman" w:cs="Times New Roman"/>
              <w:noProof/>
              <w:szCs w:val="24"/>
              <w:lang w:val="en-IN"/>
            </w:rPr>
            <w:t>(Nordquist, 2020)</w:t>
          </w:r>
          <w:r w:rsidR="00B36F68">
            <w:rPr>
              <w:rFonts w:eastAsia="Times New Roman" w:cs="Times New Roman"/>
              <w:szCs w:val="24"/>
            </w:rPr>
            <w:fldChar w:fldCharType="end"/>
          </w:r>
        </w:sdtContent>
      </w:sdt>
      <w:r>
        <w:rPr>
          <w:rFonts w:eastAsia="Times New Roman" w:cs="Times New Roman"/>
          <w:szCs w:val="24"/>
        </w:rPr>
        <w:t>. The importance of developing non-verbal communication skills is it builds trust, clarity, and support among the students. These skills also enhance the way of looking, moving, and reacting toward others' behaviours, and based on this reaction feedback has been provided by the information receiver.</w:t>
      </w:r>
    </w:p>
    <w:p w14:paraId="5022F9E2" w14:textId="77777777" w:rsidR="00BE379A" w:rsidRDefault="00000000">
      <w:pPr>
        <w:numPr>
          <w:ilvl w:val="0"/>
          <w:numId w:val="3"/>
        </w:numPr>
        <w:rPr>
          <w:rFonts w:eastAsia="Times New Roman" w:cs="Times New Roman"/>
          <w:b/>
          <w:i/>
          <w:szCs w:val="24"/>
        </w:rPr>
      </w:pPr>
      <w:r>
        <w:rPr>
          <w:rFonts w:eastAsia="Times New Roman" w:cs="Times New Roman"/>
          <w:b/>
          <w:i/>
          <w:szCs w:val="24"/>
        </w:rPr>
        <w:t>Non-verbal challenges faced by BARRY</w:t>
      </w:r>
    </w:p>
    <w:p w14:paraId="68D92EF6" w14:textId="365EEC69" w:rsidR="00BE379A" w:rsidRDefault="00000000">
      <w:pPr>
        <w:rPr>
          <w:rFonts w:eastAsia="Times New Roman" w:cs="Times New Roman"/>
          <w:szCs w:val="24"/>
        </w:rPr>
      </w:pPr>
      <w:r>
        <w:rPr>
          <w:rFonts w:eastAsia="Times New Roman" w:cs="Times New Roman"/>
          <w:szCs w:val="24"/>
        </w:rPr>
        <w:t xml:space="preserve">Non-verbal challenges faced by Barry are emotional barriers. As Barry's body language indicates that he does not care the personal appearances and cleanliness, emotional barriers impact effective </w:t>
      </w:r>
      <w:r>
        <w:rPr>
          <w:rFonts w:eastAsia="Times New Roman" w:cs="Times New Roman"/>
          <w:szCs w:val="24"/>
        </w:rPr>
        <w:lastRenderedPageBreak/>
        <w:t xml:space="preserve">communication negatively in the work environment. Moreover, to counter this challenge Barry tries to understand the body language of other employees to capture their thoughts, ideas, and communication concepts to develop a healthy work environment. Furthermore, to counter the hygienist factor, Barry ensures that every member within the organization needs to wear unwrinkled shirts, keep their hands clean, and their clothing needs to be free from dirt and green. Motivation is another factor in the communication model, which is also focused on by Barry and he always tries to motivate his co-workers to improve their work involvement. </w:t>
      </w:r>
    </w:p>
    <w:p w14:paraId="6EEB87BA" w14:textId="77777777" w:rsidR="00BE379A" w:rsidRDefault="00000000" w:rsidP="001507F8">
      <w:pPr>
        <w:pStyle w:val="Titlu2"/>
      </w:pPr>
      <w:bookmarkStart w:id="8" w:name="_Toc112074686"/>
      <w:r>
        <w:t>Listening communication skill</w:t>
      </w:r>
      <w:bookmarkEnd w:id="8"/>
    </w:p>
    <w:p w14:paraId="5CC2EE25" w14:textId="6C98944D" w:rsidR="00BE379A" w:rsidRPr="003967B8" w:rsidRDefault="00000000">
      <w:pPr>
        <w:rPr>
          <w:rFonts w:eastAsia="Times New Roman" w:cs="Times New Roman"/>
          <w:color w:val="FF0000"/>
          <w:szCs w:val="24"/>
        </w:rPr>
      </w:pPr>
      <w:r>
        <w:rPr>
          <w:rFonts w:eastAsia="Times New Roman" w:cs="Times New Roman"/>
          <w:szCs w:val="24"/>
        </w:rPr>
        <w:t xml:space="preserve">Listening communication skill is another effective skill that includes </w:t>
      </w:r>
      <w:r>
        <w:rPr>
          <w:rFonts w:eastAsia="Times New Roman" w:cs="Times New Roman"/>
          <w:b/>
          <w:i/>
          <w:szCs w:val="24"/>
        </w:rPr>
        <w:t xml:space="preserve">deep listening, full listening, critical listening, </w:t>
      </w:r>
      <w:r>
        <w:rPr>
          <w:rFonts w:eastAsia="Times New Roman" w:cs="Times New Roman"/>
          <w:szCs w:val="24"/>
        </w:rPr>
        <w:t xml:space="preserve">and </w:t>
      </w:r>
      <w:r>
        <w:rPr>
          <w:rFonts w:eastAsia="Times New Roman" w:cs="Times New Roman"/>
          <w:b/>
          <w:i/>
          <w:szCs w:val="24"/>
        </w:rPr>
        <w:t>therapeutic listening</w:t>
      </w:r>
      <w:r w:rsidR="00992CF8">
        <w:rPr>
          <w:rFonts w:eastAsia="Times New Roman" w:cs="Times New Roman"/>
          <w:b/>
          <w:i/>
          <w:szCs w:val="24"/>
        </w:rPr>
        <w:t xml:space="preserve">. </w:t>
      </w:r>
      <w:r>
        <w:rPr>
          <w:rFonts w:eastAsia="Times New Roman" w:cs="Times New Roman"/>
          <w:szCs w:val="24"/>
        </w:rPr>
        <w:t xml:space="preserve">Careful attention is required to develop full listening and communication skills. On the other hand, </w:t>
      </w:r>
      <w:r>
        <w:rPr>
          <w:rFonts w:eastAsia="Times New Roman" w:cs="Times New Roman"/>
          <w:b/>
          <w:i/>
          <w:szCs w:val="24"/>
        </w:rPr>
        <w:t xml:space="preserve">empathic listening </w:t>
      </w:r>
      <w:r>
        <w:rPr>
          <w:rFonts w:eastAsia="Times New Roman" w:cs="Times New Roman"/>
          <w:szCs w:val="24"/>
        </w:rPr>
        <w:t xml:space="preserve">is the highest level of listening where the greatest percentage of emotional and mental energy has been involved. Attentive listening is required to develop empathic listening communication skills among the students. Four rules of the listening communication system are </w:t>
      </w:r>
      <w:r>
        <w:rPr>
          <w:rFonts w:eastAsia="Times New Roman" w:cs="Times New Roman"/>
          <w:b/>
          <w:i/>
          <w:szCs w:val="24"/>
        </w:rPr>
        <w:t xml:space="preserve">"seek to understand before you seek to be understood", a nonjudgmental mentality, providing undivided attention to the speaker, and the use of silence to understand the speaker's thought. </w:t>
      </w:r>
    </w:p>
    <w:p w14:paraId="3D36D9C8" w14:textId="77777777" w:rsidR="00BE379A" w:rsidRDefault="00000000" w:rsidP="001507F8">
      <w:pPr>
        <w:pStyle w:val="Titlu1"/>
      </w:pPr>
      <w:bookmarkStart w:id="9" w:name="_Toc112074687"/>
      <w:r>
        <w:t>Communication Technologies</w:t>
      </w:r>
      <w:bookmarkEnd w:id="9"/>
    </w:p>
    <w:p w14:paraId="7C4DAD69" w14:textId="77777777" w:rsidR="00BE379A" w:rsidRDefault="00000000" w:rsidP="001507F8">
      <w:pPr>
        <w:pStyle w:val="Titlu2"/>
      </w:pPr>
      <w:bookmarkStart w:id="10" w:name="_Toc112074688"/>
      <w:r>
        <w:t>Mobile phones</w:t>
      </w:r>
      <w:bookmarkEnd w:id="10"/>
    </w:p>
    <w:p w14:paraId="4B029A97" w14:textId="38FEC5D1" w:rsidR="00BE379A" w:rsidRPr="00695A6F" w:rsidRDefault="00000000">
      <w:pPr>
        <w:rPr>
          <w:rFonts w:eastAsia="Times New Roman" w:cs="Times New Roman"/>
          <w:color w:val="FF0000"/>
          <w:szCs w:val="24"/>
        </w:rPr>
      </w:pPr>
      <w:r>
        <w:rPr>
          <w:rFonts w:eastAsia="Times New Roman" w:cs="Times New Roman"/>
          <w:szCs w:val="24"/>
        </w:rPr>
        <w:t xml:space="preserve">Mobile phones are one of the most used communication </w:t>
      </w:r>
      <w:r w:rsidR="00D1012E">
        <w:rPr>
          <w:rFonts w:eastAsia="Times New Roman" w:cs="Times New Roman"/>
          <w:szCs w:val="24"/>
        </w:rPr>
        <w:t>technologies</w:t>
      </w:r>
      <w:r>
        <w:rPr>
          <w:rFonts w:eastAsia="Times New Roman" w:cs="Times New Roman"/>
          <w:szCs w:val="24"/>
        </w:rPr>
        <w:t xml:space="preserve"> in the current stage and from the technical context, it provides a wide range of products and services. Mobile phones as communication technology are one of the fastest technologies which develop encrypted oral and written communication from any part of the world without any physical contact. Time and effort both have been saved and the communication industry has been enhanced since the first launching of mobile phones in 198</w:t>
      </w:r>
      <w:r w:rsidR="00992CF8">
        <w:rPr>
          <w:rFonts w:eastAsia="Times New Roman" w:cs="Times New Roman"/>
          <w:szCs w:val="24"/>
        </w:rPr>
        <w:t xml:space="preserve">3. </w:t>
      </w:r>
      <w:r>
        <w:rPr>
          <w:rFonts w:eastAsia="Times New Roman" w:cs="Times New Roman"/>
          <w:szCs w:val="24"/>
        </w:rPr>
        <w:t xml:space="preserve">Different types of communication approaches have been used by mobile phones like </w:t>
      </w:r>
      <w:r>
        <w:rPr>
          <w:rFonts w:eastAsia="Times New Roman" w:cs="Times New Roman"/>
          <w:b/>
          <w:i/>
          <w:szCs w:val="24"/>
        </w:rPr>
        <w:t xml:space="preserve">multi-media messaging or data calls, transferring it to the radio frequencies, and converting voice and texts. </w:t>
      </w:r>
      <w:r>
        <w:rPr>
          <w:rFonts w:eastAsia="Times New Roman" w:cs="Times New Roman"/>
          <w:szCs w:val="24"/>
        </w:rPr>
        <w:t xml:space="preserve">Four different types of mobile phone communication systems are </w:t>
      </w:r>
      <w:r>
        <w:rPr>
          <w:rFonts w:eastAsia="Times New Roman" w:cs="Times New Roman"/>
          <w:b/>
          <w:i/>
          <w:szCs w:val="24"/>
        </w:rPr>
        <w:t xml:space="preserve">amateur radio (HAM), mobile telephone, public land radio, and mobile two-way radio. </w:t>
      </w:r>
      <w:r>
        <w:rPr>
          <w:rFonts w:eastAsia="Times New Roman" w:cs="Times New Roman"/>
          <w:szCs w:val="24"/>
        </w:rPr>
        <w:t xml:space="preserve">HAM covers a broad frequency band up to 1.8 meg Hartz. AM, FM, and radio teleprompters have been </w:t>
      </w:r>
      <w:r>
        <w:rPr>
          <w:rFonts w:eastAsia="Times New Roman" w:cs="Times New Roman"/>
          <w:szCs w:val="24"/>
        </w:rPr>
        <w:lastRenderedPageBreak/>
        <w:t xml:space="preserve">involved in this communication technology. A full-duplex transmission offered by mobile telephones permits end-to-end data transmission. A two-way FM radio system had been offered by the public land mobile radio which is used in police, fire, and municipal communication areas. </w:t>
      </w:r>
      <w:r>
        <w:rPr>
          <w:rFonts w:eastAsia="Times New Roman" w:cs="Times New Roman"/>
          <w:b/>
          <w:i/>
          <w:szCs w:val="24"/>
        </w:rPr>
        <w:t xml:space="preserve">Mobile </w:t>
      </w:r>
      <w:r>
        <w:rPr>
          <w:rFonts w:eastAsia="Times New Roman" w:cs="Times New Roman"/>
          <w:szCs w:val="24"/>
        </w:rPr>
        <w:t xml:space="preserve">two-way radios are an example of one-to-many communication systems. This system has been used for commercial communication purposes. </w:t>
      </w:r>
    </w:p>
    <w:p w14:paraId="3DF18007" w14:textId="06C2FC91" w:rsidR="00BE379A" w:rsidRDefault="00000000">
      <w:pPr>
        <w:rPr>
          <w:rFonts w:eastAsia="Times New Roman" w:cs="Times New Roman"/>
          <w:b/>
          <w:i/>
          <w:szCs w:val="24"/>
        </w:rPr>
      </w:pPr>
      <w:r>
        <w:rPr>
          <w:rFonts w:eastAsia="Times New Roman" w:cs="Times New Roman"/>
          <w:szCs w:val="24"/>
        </w:rPr>
        <w:t xml:space="preserve">Moreover, Mobile communication technology has also been improved day by day from the </w:t>
      </w:r>
      <w:r>
        <w:rPr>
          <w:rFonts w:eastAsia="Times New Roman" w:cs="Times New Roman"/>
          <w:b/>
          <w:i/>
          <w:szCs w:val="24"/>
        </w:rPr>
        <w:t xml:space="preserve">cellular concept, analogies cellular phones, and digital cellular systems. </w:t>
      </w:r>
      <w:r>
        <w:rPr>
          <w:rFonts w:eastAsia="Times New Roman" w:cs="Times New Roman"/>
          <w:szCs w:val="24"/>
        </w:rPr>
        <w:t xml:space="preserve">For the multi-access processes, three major types of frequencies have been used by mobile technology which are </w:t>
      </w:r>
      <w:r>
        <w:rPr>
          <w:rFonts w:eastAsia="Times New Roman" w:cs="Times New Roman"/>
          <w:b/>
          <w:i/>
          <w:szCs w:val="24"/>
        </w:rPr>
        <w:t xml:space="preserve">FDMA, TDMA, </w:t>
      </w:r>
      <w:r>
        <w:rPr>
          <w:rFonts w:eastAsia="Times New Roman" w:cs="Times New Roman"/>
          <w:szCs w:val="24"/>
        </w:rPr>
        <w:t xml:space="preserve">and </w:t>
      </w:r>
      <w:r>
        <w:rPr>
          <w:rFonts w:eastAsia="Times New Roman" w:cs="Times New Roman"/>
          <w:b/>
          <w:i/>
          <w:szCs w:val="24"/>
        </w:rPr>
        <w:t xml:space="preserve">CDMA. </w:t>
      </w:r>
      <w:r>
        <w:rPr>
          <w:rFonts w:eastAsia="Times New Roman" w:cs="Times New Roman"/>
          <w:szCs w:val="24"/>
        </w:rPr>
        <w:t>For narrow frequency bands, the TDMA spectrum has been used which is divided into eight slots with 200 kilos Hartz. FDMA is known as traffic channel frequency and has been assigned based on different channels and demand bases. OFDM is a multi-cellular transmission communication system that is majorly incorporated into wireless networks of the communication system</w:t>
      </w:r>
      <w:r w:rsidR="00D056D2">
        <w:rPr>
          <w:rFonts w:eastAsia="Times New Roman" w:cs="Times New Roman"/>
          <w:szCs w:val="24"/>
        </w:rPr>
        <w:t xml:space="preserve"> </w:t>
      </w:r>
      <w:sdt>
        <w:sdtPr>
          <w:rPr>
            <w:rFonts w:eastAsia="Times New Roman" w:cs="Times New Roman"/>
            <w:szCs w:val="24"/>
          </w:rPr>
          <w:id w:val="-1248645040"/>
          <w:citation/>
        </w:sdtPr>
        <w:sdtContent>
          <w:r w:rsidR="00D056D2">
            <w:rPr>
              <w:rFonts w:eastAsia="Times New Roman" w:cs="Times New Roman"/>
              <w:szCs w:val="24"/>
            </w:rPr>
            <w:fldChar w:fldCharType="begin"/>
          </w:r>
          <w:r w:rsidR="00D056D2">
            <w:rPr>
              <w:rFonts w:eastAsia="Times New Roman" w:cs="Times New Roman"/>
              <w:szCs w:val="24"/>
              <w:lang w:val="en-IN"/>
            </w:rPr>
            <w:instrText xml:space="preserve"> CITATION And224 \l 16393 </w:instrText>
          </w:r>
          <w:r w:rsidR="00D056D2">
            <w:rPr>
              <w:rFonts w:eastAsia="Times New Roman" w:cs="Times New Roman"/>
              <w:szCs w:val="24"/>
            </w:rPr>
            <w:fldChar w:fldCharType="separate"/>
          </w:r>
          <w:r w:rsidR="00D056D2" w:rsidRPr="00D056D2">
            <w:rPr>
              <w:rFonts w:eastAsia="Times New Roman" w:cs="Times New Roman"/>
              <w:noProof/>
              <w:szCs w:val="24"/>
              <w:lang w:val="en-IN"/>
            </w:rPr>
            <w:t>(Slotosch, 2022)</w:t>
          </w:r>
          <w:r w:rsidR="00D056D2">
            <w:rPr>
              <w:rFonts w:eastAsia="Times New Roman" w:cs="Times New Roman"/>
              <w:szCs w:val="24"/>
            </w:rPr>
            <w:fldChar w:fldCharType="end"/>
          </w:r>
        </w:sdtContent>
      </w:sdt>
      <w:r>
        <w:rPr>
          <w:rFonts w:eastAsia="Times New Roman" w:cs="Times New Roman"/>
          <w:szCs w:val="24"/>
        </w:rPr>
        <w:t xml:space="preserve">. </w:t>
      </w:r>
    </w:p>
    <w:p w14:paraId="74C958F8" w14:textId="77777777" w:rsidR="00BE379A" w:rsidRDefault="00000000" w:rsidP="001507F8">
      <w:pPr>
        <w:pStyle w:val="Titlu2"/>
      </w:pPr>
      <w:bookmarkStart w:id="11" w:name="_Toc112074689"/>
      <w:r>
        <w:t>Internet privacy</w:t>
      </w:r>
      <w:bookmarkEnd w:id="11"/>
    </w:p>
    <w:p w14:paraId="6B67066C" w14:textId="30944BD9" w:rsidR="001507F8" w:rsidRDefault="00000000">
      <w:pPr>
        <w:rPr>
          <w:rFonts w:eastAsia="Times New Roman" w:cs="Times New Roman"/>
          <w:szCs w:val="24"/>
        </w:rPr>
      </w:pPr>
      <w:r>
        <w:rPr>
          <w:rFonts w:eastAsia="Times New Roman" w:cs="Times New Roman"/>
          <w:szCs w:val="24"/>
        </w:rPr>
        <w:t xml:space="preserve">Internet privacy is one of the major concerns in the current communication system. Different aspects of internal privacy are </w:t>
      </w:r>
      <w:r>
        <w:rPr>
          <w:rFonts w:eastAsia="Times New Roman" w:cs="Times New Roman"/>
          <w:b/>
          <w:i/>
          <w:szCs w:val="24"/>
        </w:rPr>
        <w:t xml:space="preserve">spying, information mishandling, location tracking, safe browsing, system updating, and the use of proper anti-virus software. </w:t>
      </w:r>
      <w:r>
        <w:rPr>
          <w:rFonts w:eastAsia="Times New Roman" w:cs="Times New Roman"/>
          <w:szCs w:val="24"/>
        </w:rPr>
        <w:t>Information mishandling is when the downloaded application needs users' permission to access their device. These sites often send cookies and steal data to hack the search sites of the users. Based on this information they provide advertisements to the users. Sometimes, sharing bank details on the e-business portal creates risks and hampers the online privacy of the users</w:t>
      </w:r>
      <w:r w:rsidR="00784209">
        <w:rPr>
          <w:rFonts w:eastAsia="Times New Roman" w:cs="Times New Roman"/>
          <w:szCs w:val="24"/>
        </w:rPr>
        <w:t xml:space="preserve"> (</w:t>
      </w:r>
      <w:proofErr w:type="spellStart"/>
      <w:r w:rsidR="00784209">
        <w:rPr>
          <w:shd w:val="clear" w:color="auto" w:fill="FFFFFF"/>
        </w:rPr>
        <w:t>Kokolakis</w:t>
      </w:r>
      <w:proofErr w:type="spellEnd"/>
      <w:r w:rsidR="00784209">
        <w:rPr>
          <w:shd w:val="clear" w:color="auto" w:fill="FFFFFF"/>
        </w:rPr>
        <w:t>, 2017)</w:t>
      </w:r>
      <w:r>
        <w:rPr>
          <w:rFonts w:eastAsia="Times New Roman" w:cs="Times New Roman"/>
          <w:szCs w:val="24"/>
        </w:rPr>
        <w:t>. Another internet privacy-related issue is spying by trackers, when an internet user browses something, various hackers can track those websites and keep records of users' online activiti</w:t>
      </w:r>
      <w:r w:rsidR="00B34F6E">
        <w:rPr>
          <w:rFonts w:eastAsia="Times New Roman" w:cs="Times New Roman"/>
          <w:szCs w:val="24"/>
        </w:rPr>
        <w:t>es</w:t>
      </w:r>
      <w:r>
        <w:rPr>
          <w:rFonts w:eastAsia="Times New Roman" w:cs="Times New Roman"/>
          <w:szCs w:val="24"/>
        </w:rPr>
        <w:t>. All of these search records can easily provide them with a clear concept of the users and their interests. There are two types of Internet privacy and security factors present in the internet sector, which are information which is don't mind share.</w:t>
      </w:r>
    </w:p>
    <w:p w14:paraId="6A6E3F77" w14:textId="20F7AFE1" w:rsidR="00BE379A" w:rsidRPr="00B36FB1" w:rsidRDefault="00000000">
      <w:pPr>
        <w:rPr>
          <w:rFonts w:eastAsia="Times New Roman" w:cs="Times New Roman"/>
          <w:color w:val="FF0000"/>
          <w:szCs w:val="24"/>
        </w:rPr>
      </w:pPr>
      <w:r>
        <w:rPr>
          <w:rFonts w:eastAsia="Times New Roman" w:cs="Times New Roman"/>
          <w:szCs w:val="24"/>
        </w:rPr>
        <w:t xml:space="preserve"> Moreover, another is it impacts personal life negatively. Social media platforms are the most concerning corner of the internet world nowadays. Furthermore, in maximum cases, all of these cases happen for advertisement purposes but sometimes cybercriminals proceed with unauthorized and illegal activities by using other online activities risking the online existence of the user. </w:t>
      </w:r>
      <w:r>
        <w:rPr>
          <w:rFonts w:eastAsia="Times New Roman" w:cs="Times New Roman"/>
          <w:szCs w:val="24"/>
        </w:rPr>
        <w:lastRenderedPageBreak/>
        <w:t xml:space="preserve">Unawareness is one of the major reasons for increasing online risks the users, maximum users do not know the safe way of internet browsing and they open different websites which causes information hacking. Some solutions to avoid these issues are minimum sharing of personal information on online platforms, the private mode needs to be used during internet browsing, using a virtual private network, securing of mobile networks, and use of proper and quality anti-virus software. </w:t>
      </w:r>
    </w:p>
    <w:p w14:paraId="2285972B" w14:textId="77777777" w:rsidR="00BE379A" w:rsidRDefault="00000000" w:rsidP="001507F8">
      <w:pPr>
        <w:pStyle w:val="Titlu1"/>
      </w:pPr>
      <w:bookmarkStart w:id="12" w:name="_Toc112074690"/>
      <w:r>
        <w:t>Case Study and Theory</w:t>
      </w:r>
      <w:bookmarkEnd w:id="12"/>
    </w:p>
    <w:p w14:paraId="7A05056A" w14:textId="63557B7D" w:rsidR="00BE379A" w:rsidRDefault="00000000">
      <w:pPr>
        <w:rPr>
          <w:rFonts w:eastAsia="Times New Roman" w:cs="Times New Roman"/>
          <w:szCs w:val="24"/>
        </w:rPr>
      </w:pPr>
      <w:r>
        <w:rPr>
          <w:rFonts w:eastAsia="Times New Roman" w:cs="Times New Roman"/>
          <w:b/>
          <w:i/>
          <w:szCs w:val="24"/>
        </w:rPr>
        <w:t>The Acme Electric Company</w:t>
      </w:r>
      <w:r>
        <w:rPr>
          <w:rFonts w:eastAsia="Times New Roman" w:cs="Times New Roman"/>
          <w:szCs w:val="24"/>
        </w:rPr>
        <w:t xml:space="preserve"> is an example of poor technological communication when the owner proposed 87 pages of proposals on engineering and mathematical theory to his new regulators. But the poor performances of his new regulators and poor communication cause the potential loss of the company. After six months later the company filed for bankruptcy.</w:t>
      </w:r>
    </w:p>
    <w:p w14:paraId="2DADA793" w14:textId="77777777" w:rsidR="00BE379A" w:rsidRDefault="00000000">
      <w:pPr>
        <w:rPr>
          <w:rFonts w:eastAsia="Times New Roman" w:cs="Times New Roman"/>
          <w:b/>
          <w:i/>
          <w:szCs w:val="24"/>
        </w:rPr>
      </w:pPr>
      <w:r>
        <w:rPr>
          <w:rFonts w:eastAsia="Times New Roman" w:cs="Times New Roman"/>
          <w:b/>
          <w:i/>
          <w:szCs w:val="24"/>
        </w:rPr>
        <w:t>Human Relationship Theory of Communications</w:t>
      </w:r>
    </w:p>
    <w:p w14:paraId="7A0273D0" w14:textId="5BDCF6CB" w:rsidR="00BE379A" w:rsidRDefault="00000000">
      <w:pPr>
        <w:rPr>
          <w:rFonts w:eastAsia="Times New Roman" w:cs="Times New Roman"/>
          <w:szCs w:val="24"/>
        </w:rPr>
      </w:pPr>
      <w:r>
        <w:rPr>
          <w:rFonts w:eastAsia="Times New Roman" w:cs="Times New Roman"/>
          <w:szCs w:val="24"/>
        </w:rPr>
        <w:t xml:space="preserve">The human relations theory of communication is the best suitable theory for this case study. Student collaboration in the classroom and employee relationship is a </w:t>
      </w:r>
      <w:proofErr w:type="gramStart"/>
      <w:r>
        <w:rPr>
          <w:rFonts w:eastAsia="Times New Roman" w:cs="Times New Roman"/>
          <w:szCs w:val="24"/>
        </w:rPr>
        <w:t>vital aspects of an organization</w:t>
      </w:r>
      <w:proofErr w:type="gramEnd"/>
      <w:r w:rsidR="00B34F6E">
        <w:rPr>
          <w:rFonts w:eastAsia="Times New Roman" w:cs="Times New Roman"/>
          <w:szCs w:val="24"/>
        </w:rPr>
        <w:t xml:space="preserve">. </w:t>
      </w:r>
      <w:r>
        <w:rPr>
          <w:rFonts w:eastAsia="Times New Roman" w:cs="Times New Roman"/>
          <w:szCs w:val="24"/>
        </w:rPr>
        <w:t>This theory identifies the gaps present between the message receiver and sender. Three major grounds of this theory are ‘commune’, ‘common’, and ‘communication’. These three elements need to implement by the students to avoid poor communication</w:t>
      </w:r>
      <w:r w:rsidR="007E517E">
        <w:rPr>
          <w:rFonts w:eastAsia="Times New Roman" w:cs="Times New Roman"/>
          <w:szCs w:val="24"/>
        </w:rPr>
        <w:t xml:space="preserve"> </w:t>
      </w:r>
      <w:sdt>
        <w:sdtPr>
          <w:rPr>
            <w:rFonts w:eastAsia="Times New Roman" w:cs="Times New Roman"/>
            <w:szCs w:val="24"/>
          </w:rPr>
          <w:id w:val="-631016445"/>
          <w:citation/>
        </w:sdtPr>
        <w:sdtContent>
          <w:r w:rsidR="007E517E">
            <w:rPr>
              <w:rFonts w:eastAsia="Times New Roman" w:cs="Times New Roman"/>
              <w:szCs w:val="24"/>
            </w:rPr>
            <w:fldChar w:fldCharType="begin"/>
          </w:r>
          <w:r w:rsidR="007E517E">
            <w:rPr>
              <w:rFonts w:eastAsia="Times New Roman" w:cs="Times New Roman"/>
              <w:szCs w:val="24"/>
              <w:lang w:val="en-IN"/>
            </w:rPr>
            <w:instrText xml:space="preserve"> CITATION Pat211 \l 16393 </w:instrText>
          </w:r>
          <w:r w:rsidR="007E517E">
            <w:rPr>
              <w:rFonts w:eastAsia="Times New Roman" w:cs="Times New Roman"/>
              <w:szCs w:val="24"/>
            </w:rPr>
            <w:fldChar w:fldCharType="separate"/>
          </w:r>
          <w:r w:rsidR="007E517E" w:rsidRPr="007E517E">
            <w:rPr>
              <w:rFonts w:eastAsia="Times New Roman" w:cs="Times New Roman"/>
              <w:noProof/>
              <w:szCs w:val="24"/>
              <w:lang w:val="en-IN"/>
            </w:rPr>
            <w:t>(Ward, 2021)</w:t>
          </w:r>
          <w:r w:rsidR="007E517E">
            <w:rPr>
              <w:rFonts w:eastAsia="Times New Roman" w:cs="Times New Roman"/>
              <w:szCs w:val="24"/>
            </w:rPr>
            <w:fldChar w:fldCharType="end"/>
          </w:r>
        </w:sdtContent>
      </w:sdt>
      <w:r>
        <w:rPr>
          <w:rFonts w:eastAsia="Times New Roman" w:cs="Times New Roman"/>
          <w:szCs w:val="24"/>
        </w:rPr>
        <w:t>.</w:t>
      </w:r>
    </w:p>
    <w:p w14:paraId="4B21E25B" w14:textId="77777777" w:rsidR="00BE379A" w:rsidRDefault="00000000" w:rsidP="001507F8">
      <w:pPr>
        <w:pStyle w:val="Titlu1"/>
      </w:pPr>
      <w:bookmarkStart w:id="13" w:name="_Toc112074691"/>
      <w:r>
        <w:t>Conclusion</w:t>
      </w:r>
      <w:bookmarkEnd w:id="13"/>
    </w:p>
    <w:p w14:paraId="6DF59732" w14:textId="77777777" w:rsidR="00BE379A" w:rsidRDefault="00000000">
      <w:pPr>
        <w:rPr>
          <w:rFonts w:eastAsia="Times New Roman" w:cs="Times New Roman"/>
          <w:szCs w:val="24"/>
        </w:rPr>
      </w:pPr>
      <w:r>
        <w:rPr>
          <w:rFonts w:eastAsia="Times New Roman" w:cs="Times New Roman"/>
          <w:szCs w:val="24"/>
        </w:rPr>
        <w:t xml:space="preserve">The report has described the importance of the communication system and its concerns. The report describes three communication models as per the class discussion with their major features, three communication skills, and their benefits and differences. The report has discussed two communication technologies mobile phones and internet privacy issues including information, fraud, and spying, and how they intact the online existence of the users. </w:t>
      </w:r>
      <w:r>
        <w:br w:type="page"/>
      </w:r>
    </w:p>
    <w:p w14:paraId="01B646B7" w14:textId="77777777" w:rsidR="00BE379A" w:rsidRDefault="00000000" w:rsidP="005C399E">
      <w:pPr>
        <w:pStyle w:val="Titlu1"/>
      </w:pPr>
      <w:bookmarkStart w:id="14" w:name="_Toc112074692"/>
      <w:r>
        <w:lastRenderedPageBreak/>
        <w:t>Reference List</w:t>
      </w:r>
      <w:bookmarkEnd w:id="14"/>
    </w:p>
    <w:p w14:paraId="4F287192" w14:textId="77777777" w:rsidR="00357DA0" w:rsidRDefault="00357DA0" w:rsidP="00357DA0">
      <w:pPr>
        <w:rPr>
          <w:noProof/>
          <w:szCs w:val="24"/>
        </w:rPr>
      </w:pPr>
      <w:r>
        <w:rPr>
          <w:noProof/>
        </w:rPr>
        <w:t xml:space="preserve">Alexandra, S., (2019). </w:t>
      </w:r>
      <w:r>
        <w:rPr>
          <w:i/>
          <w:iCs/>
          <w:noProof/>
        </w:rPr>
        <w:t xml:space="preserve">3 Major Internet Privacy Issues and How to Avoid Them. </w:t>
      </w:r>
      <w:r>
        <w:rPr>
          <w:noProof/>
        </w:rPr>
        <w:t xml:space="preserve">[Online] </w:t>
      </w:r>
      <w:r>
        <w:rPr>
          <w:noProof/>
        </w:rPr>
        <w:br/>
        <w:t xml:space="preserve">Available at: </w:t>
      </w:r>
      <w:r>
        <w:rPr>
          <w:noProof/>
          <w:u w:val="single"/>
        </w:rPr>
        <w:t>https://securitytoday.com/articles/2019/09/03/3-major-internet-privacy-issues-and-how-to-avoid-them.aspx</w:t>
      </w:r>
      <w:r>
        <w:rPr>
          <w:noProof/>
        </w:rPr>
        <w:br/>
        <w:t>[Accessed 2022].</w:t>
      </w:r>
    </w:p>
    <w:p w14:paraId="5D99D836" w14:textId="77777777" w:rsidR="00357DA0" w:rsidRDefault="00357DA0" w:rsidP="00357DA0">
      <w:pPr>
        <w:rPr>
          <w:shd w:val="clear" w:color="auto" w:fill="FFFFFF"/>
        </w:rPr>
      </w:pPr>
      <w:r>
        <w:rPr>
          <w:shd w:val="clear" w:color="auto" w:fill="FFFFFF"/>
        </w:rPr>
        <w:t>Bergman, M., (2019). Toward a Pragmatistic Perspective on Models of Communication. In </w:t>
      </w:r>
      <w:r>
        <w:rPr>
          <w:i/>
          <w:iCs/>
          <w:shd w:val="clear" w:color="auto" w:fill="FFFFFF"/>
        </w:rPr>
        <w:t>Models of Communication</w:t>
      </w:r>
      <w:r>
        <w:rPr>
          <w:shd w:val="clear" w:color="auto" w:fill="FFFFFF"/>
        </w:rPr>
        <w:t> (pp. 47-63). Routledge.</w:t>
      </w:r>
    </w:p>
    <w:p w14:paraId="72087837" w14:textId="77777777" w:rsidR="00357DA0" w:rsidRDefault="00357DA0" w:rsidP="00357DA0">
      <w:pPr>
        <w:rPr>
          <w:noProof/>
        </w:rPr>
      </w:pPr>
      <w:r>
        <w:rPr>
          <w:noProof/>
        </w:rPr>
        <w:t xml:space="preserve">Doyle, A., (2022). </w:t>
      </w:r>
      <w:r>
        <w:rPr>
          <w:i/>
          <w:iCs/>
          <w:noProof/>
        </w:rPr>
        <w:t xml:space="preserve">What Are Listening Skills?. </w:t>
      </w:r>
      <w:r>
        <w:rPr>
          <w:noProof/>
        </w:rPr>
        <w:t xml:space="preserve">[Online] </w:t>
      </w:r>
      <w:r>
        <w:rPr>
          <w:noProof/>
        </w:rPr>
        <w:br/>
        <w:t xml:space="preserve">Available at: </w:t>
      </w:r>
      <w:r>
        <w:rPr>
          <w:noProof/>
          <w:u w:val="single"/>
        </w:rPr>
        <w:t>https://www.thebalancemoney.com/types-of-listening-skills-with-examples-2063759</w:t>
      </w:r>
      <w:r>
        <w:rPr>
          <w:noProof/>
        </w:rPr>
        <w:br/>
        <w:t>[Accessed 2022].</w:t>
      </w:r>
    </w:p>
    <w:p w14:paraId="49F8C5B3" w14:textId="77777777" w:rsidR="00357DA0" w:rsidRDefault="00357DA0" w:rsidP="00357DA0">
      <w:pPr>
        <w:rPr>
          <w:shd w:val="clear" w:color="auto" w:fill="FFFFFF"/>
        </w:rPr>
      </w:pPr>
      <w:proofErr w:type="spellStart"/>
      <w:r>
        <w:rPr>
          <w:shd w:val="clear" w:color="auto" w:fill="FFFFFF"/>
        </w:rPr>
        <w:t>Ellestrom</w:t>
      </w:r>
      <w:proofErr w:type="spellEnd"/>
      <w:r>
        <w:rPr>
          <w:shd w:val="clear" w:color="auto" w:fill="FFFFFF"/>
        </w:rPr>
        <w:t>, L., (2018). A medium-centered model of communication. </w:t>
      </w:r>
      <w:proofErr w:type="spellStart"/>
      <w:r>
        <w:rPr>
          <w:i/>
          <w:iCs/>
          <w:shd w:val="clear" w:color="auto" w:fill="FFFFFF"/>
        </w:rPr>
        <w:t>Semiotica</w:t>
      </w:r>
      <w:proofErr w:type="spellEnd"/>
      <w:r>
        <w:rPr>
          <w:shd w:val="clear" w:color="auto" w:fill="FFFFFF"/>
        </w:rPr>
        <w:t>, </w:t>
      </w:r>
      <w:r>
        <w:rPr>
          <w:i/>
          <w:iCs/>
          <w:shd w:val="clear" w:color="auto" w:fill="FFFFFF"/>
        </w:rPr>
        <w:t>2018</w:t>
      </w:r>
      <w:r>
        <w:rPr>
          <w:shd w:val="clear" w:color="auto" w:fill="FFFFFF"/>
        </w:rPr>
        <w:t>(224), pp.269-293.</w:t>
      </w:r>
    </w:p>
    <w:p w14:paraId="67C53745" w14:textId="77777777" w:rsidR="00357DA0" w:rsidRDefault="00357DA0" w:rsidP="00357DA0">
      <w:pPr>
        <w:rPr>
          <w:shd w:val="clear" w:color="auto" w:fill="FFFFFF"/>
        </w:rPr>
      </w:pPr>
      <w:r>
        <w:rPr>
          <w:shd w:val="clear" w:color="auto" w:fill="FFFFFF"/>
        </w:rPr>
        <w:t>Gillespie, D.J. and Schiffman, R., (2018). A critique of the Shannon-Weaver theory of communication and its implications for nursing. </w:t>
      </w:r>
      <w:r>
        <w:rPr>
          <w:i/>
          <w:iCs/>
          <w:shd w:val="clear" w:color="auto" w:fill="FFFFFF"/>
        </w:rPr>
        <w:t>Research and Theory for Nursing Practice</w:t>
      </w:r>
      <w:r>
        <w:rPr>
          <w:shd w:val="clear" w:color="auto" w:fill="FFFFFF"/>
        </w:rPr>
        <w:t>, </w:t>
      </w:r>
      <w:r>
        <w:rPr>
          <w:i/>
          <w:iCs/>
          <w:shd w:val="clear" w:color="auto" w:fill="FFFFFF"/>
        </w:rPr>
        <w:t>32</w:t>
      </w:r>
      <w:r>
        <w:rPr>
          <w:shd w:val="clear" w:color="auto" w:fill="FFFFFF"/>
        </w:rPr>
        <w:t>(2), pp.216-225.</w:t>
      </w:r>
    </w:p>
    <w:p w14:paraId="13E64AB4" w14:textId="77777777" w:rsidR="00357DA0" w:rsidRDefault="00357DA0" w:rsidP="00357DA0">
      <w:pPr>
        <w:rPr>
          <w:shd w:val="clear" w:color="auto" w:fill="FFFFFF"/>
        </w:rPr>
      </w:pPr>
      <w:proofErr w:type="spellStart"/>
      <w:r>
        <w:rPr>
          <w:shd w:val="clear" w:color="auto" w:fill="FFFFFF"/>
        </w:rPr>
        <w:t>Kokolakis</w:t>
      </w:r>
      <w:proofErr w:type="spellEnd"/>
      <w:r>
        <w:rPr>
          <w:shd w:val="clear" w:color="auto" w:fill="FFFFFF"/>
        </w:rPr>
        <w:t>, S., (2017). Privacy attitudes and privacy behaviour: A review of current research on the privacy paradox phenomenon. </w:t>
      </w:r>
      <w:r>
        <w:rPr>
          <w:i/>
          <w:iCs/>
          <w:shd w:val="clear" w:color="auto" w:fill="FFFFFF"/>
        </w:rPr>
        <w:t>Computers &amp; security</w:t>
      </w:r>
      <w:r>
        <w:rPr>
          <w:shd w:val="clear" w:color="auto" w:fill="FFFFFF"/>
        </w:rPr>
        <w:t>, </w:t>
      </w:r>
      <w:r>
        <w:rPr>
          <w:i/>
          <w:iCs/>
          <w:shd w:val="clear" w:color="auto" w:fill="FFFFFF"/>
        </w:rPr>
        <w:t>64</w:t>
      </w:r>
      <w:r>
        <w:rPr>
          <w:shd w:val="clear" w:color="auto" w:fill="FFFFFF"/>
        </w:rPr>
        <w:t>, pp.122-134.</w:t>
      </w:r>
    </w:p>
    <w:p w14:paraId="04CC9FCE" w14:textId="77777777" w:rsidR="00357DA0" w:rsidRDefault="00357DA0" w:rsidP="00357DA0">
      <w:pPr>
        <w:rPr>
          <w:noProof/>
        </w:rPr>
      </w:pPr>
      <w:r>
        <w:rPr>
          <w:noProof/>
        </w:rPr>
        <w:t xml:space="preserve">Kurtuy, A., (2022). </w:t>
      </w:r>
      <w:r>
        <w:rPr>
          <w:i/>
          <w:iCs/>
          <w:noProof/>
        </w:rPr>
        <w:t xml:space="preserve">Top 11 Communication Skills (For Your Life &amp; Career). </w:t>
      </w:r>
      <w:r>
        <w:rPr>
          <w:noProof/>
        </w:rPr>
        <w:t xml:space="preserve">[Online] </w:t>
      </w:r>
      <w:r>
        <w:rPr>
          <w:noProof/>
        </w:rPr>
        <w:br/>
        <w:t xml:space="preserve">Available at: </w:t>
      </w:r>
      <w:r>
        <w:rPr>
          <w:noProof/>
          <w:u w:val="single"/>
        </w:rPr>
        <w:t>https://novoresume.com/career-blog/communication-skills</w:t>
      </w:r>
      <w:r>
        <w:rPr>
          <w:noProof/>
        </w:rPr>
        <w:br/>
        <w:t>[Accessed 2022].</w:t>
      </w:r>
    </w:p>
    <w:p w14:paraId="391B4F18" w14:textId="77777777" w:rsidR="00357DA0" w:rsidRDefault="00357DA0" w:rsidP="00357DA0">
      <w:pPr>
        <w:rPr>
          <w:shd w:val="clear" w:color="auto" w:fill="FFFFFF"/>
        </w:rPr>
      </w:pPr>
      <w:proofErr w:type="spellStart"/>
      <w:r>
        <w:rPr>
          <w:shd w:val="clear" w:color="auto" w:fill="FFFFFF"/>
        </w:rPr>
        <w:t>Kuznar</w:t>
      </w:r>
      <w:proofErr w:type="spellEnd"/>
      <w:r>
        <w:rPr>
          <w:shd w:val="clear" w:color="auto" w:fill="FFFFFF"/>
        </w:rPr>
        <w:t xml:space="preserve">, L.A. and </w:t>
      </w:r>
      <w:proofErr w:type="spellStart"/>
      <w:r>
        <w:rPr>
          <w:shd w:val="clear" w:color="auto" w:fill="FFFFFF"/>
        </w:rPr>
        <w:t>Yager</w:t>
      </w:r>
      <w:proofErr w:type="spellEnd"/>
      <w:r>
        <w:rPr>
          <w:shd w:val="clear" w:color="auto" w:fill="FFFFFF"/>
        </w:rPr>
        <w:t>, M., (2020). </w:t>
      </w:r>
      <w:r>
        <w:rPr>
          <w:i/>
          <w:iCs/>
          <w:shd w:val="clear" w:color="auto" w:fill="FFFFFF"/>
        </w:rPr>
        <w:t>The Development of Communication Models, Quick Look</w:t>
      </w:r>
      <w:r>
        <w:rPr>
          <w:shd w:val="clear" w:color="auto" w:fill="FFFFFF"/>
        </w:rPr>
        <w:t>. Joint Staff J39, Strategic Multi-layer Assessment Washington, DC United States.</w:t>
      </w:r>
    </w:p>
    <w:p w14:paraId="67B61A77" w14:textId="77777777" w:rsidR="00357DA0" w:rsidRDefault="00357DA0" w:rsidP="00357DA0">
      <w:r>
        <w:rPr>
          <w:shd w:val="clear" w:color="auto" w:fill="FFFFFF"/>
        </w:rPr>
        <w:t>Ma, F., (2015). Models of Information Communication. In </w:t>
      </w:r>
      <w:r>
        <w:rPr>
          <w:i/>
          <w:iCs/>
          <w:shd w:val="clear" w:color="auto" w:fill="FFFFFF"/>
        </w:rPr>
        <w:t>Information Communication</w:t>
      </w:r>
      <w:r>
        <w:rPr>
          <w:shd w:val="clear" w:color="auto" w:fill="FFFFFF"/>
        </w:rPr>
        <w:t> (pp. 23-28). Springer, Cham.</w:t>
      </w:r>
    </w:p>
    <w:p w14:paraId="502243C3" w14:textId="77777777" w:rsidR="00357DA0" w:rsidRDefault="00357DA0" w:rsidP="00357DA0">
      <w:pPr>
        <w:rPr>
          <w:noProof/>
        </w:rPr>
      </w:pPr>
      <w:r>
        <w:rPr>
          <w:noProof/>
        </w:rPr>
        <w:t xml:space="preserve">Nordquist, R., (2020). </w:t>
      </w:r>
      <w:r>
        <w:rPr>
          <w:i/>
          <w:iCs/>
          <w:noProof/>
        </w:rPr>
        <w:t xml:space="preserve">What Is Nonverbal Communication?. </w:t>
      </w:r>
      <w:r>
        <w:rPr>
          <w:noProof/>
        </w:rPr>
        <w:t xml:space="preserve">[Online] </w:t>
      </w:r>
      <w:r>
        <w:rPr>
          <w:noProof/>
        </w:rPr>
        <w:br/>
        <w:t xml:space="preserve">Available at: </w:t>
      </w:r>
      <w:r>
        <w:rPr>
          <w:noProof/>
          <w:u w:val="single"/>
        </w:rPr>
        <w:t>https://www.thoughtco.com/what-is-nonverbal-communication-1691351</w:t>
      </w:r>
      <w:r>
        <w:rPr>
          <w:noProof/>
        </w:rPr>
        <w:br/>
        <w:t>[Accessed 2022].</w:t>
      </w:r>
    </w:p>
    <w:p w14:paraId="4D8E6555" w14:textId="77777777" w:rsidR="00357DA0" w:rsidRDefault="00357DA0" w:rsidP="00357DA0">
      <w:pPr>
        <w:rPr>
          <w:noProof/>
        </w:rPr>
      </w:pPr>
      <w:r>
        <w:rPr>
          <w:noProof/>
        </w:rPr>
        <w:t xml:space="preserve">Novak, M. C., (2019). </w:t>
      </w:r>
      <w:r>
        <w:rPr>
          <w:i/>
          <w:iCs/>
          <w:noProof/>
        </w:rPr>
        <w:t xml:space="preserve">Communication Technology: What is ICT and its Components. </w:t>
      </w:r>
      <w:r>
        <w:rPr>
          <w:noProof/>
        </w:rPr>
        <w:t xml:space="preserve">[Online] </w:t>
      </w:r>
      <w:r>
        <w:rPr>
          <w:noProof/>
        </w:rPr>
        <w:br/>
        <w:t xml:space="preserve">Available at: </w:t>
      </w:r>
      <w:r>
        <w:rPr>
          <w:noProof/>
          <w:u w:val="single"/>
        </w:rPr>
        <w:t>https://learn.g2.com/communication-technology</w:t>
      </w:r>
      <w:r>
        <w:rPr>
          <w:noProof/>
        </w:rPr>
        <w:br/>
        <w:t>[Accessed 2022].</w:t>
      </w:r>
    </w:p>
    <w:p w14:paraId="6AD25162" w14:textId="77777777" w:rsidR="00357DA0" w:rsidRDefault="00357DA0" w:rsidP="00357DA0">
      <w:pPr>
        <w:rPr>
          <w:noProof/>
        </w:rPr>
      </w:pPr>
      <w:r>
        <w:rPr>
          <w:noProof/>
        </w:rPr>
        <w:lastRenderedPageBreak/>
        <w:t xml:space="preserve">Slotosch, A., (2022). </w:t>
      </w:r>
      <w:r>
        <w:rPr>
          <w:i/>
          <w:iCs/>
          <w:noProof/>
        </w:rPr>
        <w:t xml:space="preserve">Top 7 Reasons to Embrace Mobile Communication in Your Company. </w:t>
      </w:r>
      <w:r>
        <w:rPr>
          <w:noProof/>
        </w:rPr>
        <w:t xml:space="preserve">[Online] </w:t>
      </w:r>
      <w:r>
        <w:rPr>
          <w:noProof/>
        </w:rPr>
        <w:br/>
        <w:t xml:space="preserve">Available at: </w:t>
      </w:r>
      <w:r>
        <w:rPr>
          <w:noProof/>
          <w:u w:val="single"/>
        </w:rPr>
        <w:t>https://www.beekeeper.io/blog/why-mobile-communication-is-important-for-your-companys-operations/</w:t>
      </w:r>
      <w:r>
        <w:rPr>
          <w:noProof/>
        </w:rPr>
        <w:br/>
        <w:t>[Accessed 2022].</w:t>
      </w:r>
    </w:p>
    <w:p w14:paraId="2188FED6" w14:textId="77777777" w:rsidR="00357DA0" w:rsidRPr="001C616E" w:rsidRDefault="00357DA0" w:rsidP="00357DA0">
      <w:pPr>
        <w:rPr>
          <w:shd w:val="clear" w:color="auto" w:fill="FFFFFF"/>
        </w:rPr>
      </w:pPr>
      <w:r>
        <w:rPr>
          <w:noProof/>
        </w:rPr>
        <w:t xml:space="preserve">Ward, P., (2021). </w:t>
      </w:r>
      <w:r>
        <w:rPr>
          <w:i/>
          <w:iCs/>
          <w:noProof/>
        </w:rPr>
        <w:t xml:space="preserve">Human Relations Management Theory: Summary, Examples. </w:t>
      </w:r>
      <w:r>
        <w:rPr>
          <w:noProof/>
        </w:rPr>
        <w:t xml:space="preserve">[Online] </w:t>
      </w:r>
      <w:r>
        <w:rPr>
          <w:noProof/>
        </w:rPr>
        <w:br/>
        <w:t xml:space="preserve">Available at: </w:t>
      </w:r>
      <w:r>
        <w:rPr>
          <w:noProof/>
          <w:u w:val="single"/>
        </w:rPr>
        <w:t>https://nanoglobals.com/glossary/human-relations-management-theory/</w:t>
      </w:r>
      <w:r>
        <w:rPr>
          <w:noProof/>
        </w:rPr>
        <w:br/>
        <w:t>[Accessed 2022].</w:t>
      </w:r>
    </w:p>
    <w:p w14:paraId="1FA51051" w14:textId="77777777" w:rsidR="00357DA0" w:rsidRDefault="00357DA0" w:rsidP="00357DA0">
      <w:pPr>
        <w:rPr>
          <w:shd w:val="clear" w:color="auto" w:fill="FFFFFF"/>
        </w:rPr>
      </w:pPr>
      <w:r>
        <w:rPr>
          <w:shd w:val="clear" w:color="auto" w:fill="FFFFFF"/>
        </w:rPr>
        <w:t>Westley, B.H. and MacLean, M.S., (2020). A conceptual model for communications research. In </w:t>
      </w:r>
      <w:r>
        <w:rPr>
          <w:i/>
          <w:iCs/>
          <w:shd w:val="clear" w:color="auto" w:fill="FFFFFF"/>
        </w:rPr>
        <w:t xml:space="preserve">Shared Experiences </w:t>
      </w:r>
      <w:proofErr w:type="gramStart"/>
      <w:r>
        <w:rPr>
          <w:i/>
          <w:iCs/>
          <w:shd w:val="clear" w:color="auto" w:fill="FFFFFF"/>
        </w:rPr>
        <w:t>In</w:t>
      </w:r>
      <w:proofErr w:type="gramEnd"/>
      <w:r>
        <w:rPr>
          <w:i/>
          <w:iCs/>
          <w:shd w:val="clear" w:color="auto" w:fill="FFFFFF"/>
        </w:rPr>
        <w:t xml:space="preserve"> Human Communication</w:t>
      </w:r>
      <w:r>
        <w:rPr>
          <w:shd w:val="clear" w:color="auto" w:fill="FFFFFF"/>
        </w:rPr>
        <w:t> (pp. 37-43). Routledge.</w:t>
      </w:r>
    </w:p>
    <w:p w14:paraId="66B50E22" w14:textId="77777777" w:rsidR="00DB634D" w:rsidRDefault="00DB634D" w:rsidP="00784209">
      <w:pPr>
        <w:rPr>
          <w:rFonts w:eastAsia="Times New Roman" w:cs="Times New Roman"/>
          <w:b/>
          <w:szCs w:val="24"/>
        </w:rPr>
      </w:pPr>
    </w:p>
    <w:sectPr w:rsidR="00DB634D">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0E78D" w14:textId="77777777" w:rsidR="00D20F2B" w:rsidRDefault="00D20F2B">
      <w:pPr>
        <w:spacing w:line="240" w:lineRule="auto"/>
      </w:pPr>
      <w:r>
        <w:separator/>
      </w:r>
    </w:p>
  </w:endnote>
  <w:endnote w:type="continuationSeparator" w:id="0">
    <w:p w14:paraId="632A7DED" w14:textId="77777777" w:rsidR="00D20F2B" w:rsidRDefault="00D20F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 w:val="20"/>
        <w:szCs w:val="20"/>
      </w:rPr>
      <w:id w:val="94843686"/>
      <w:docPartObj>
        <w:docPartGallery w:val="Page Numbers (Bottom of Page)"/>
        <w:docPartUnique/>
      </w:docPartObj>
    </w:sdtPr>
    <w:sdtEndPr>
      <w:rPr>
        <w:noProof/>
      </w:rPr>
    </w:sdtEndPr>
    <w:sdtContent>
      <w:p w14:paraId="40AC806A" w14:textId="77777777" w:rsidR="00D1012E" w:rsidRPr="00D1012E" w:rsidRDefault="00000000">
        <w:pPr>
          <w:pStyle w:val="Subsol"/>
          <w:jc w:val="right"/>
          <w:rPr>
            <w:rFonts w:cs="Times New Roman"/>
            <w:sz w:val="20"/>
            <w:szCs w:val="20"/>
          </w:rPr>
        </w:pPr>
        <w:r w:rsidRPr="00D1012E">
          <w:rPr>
            <w:rFonts w:cs="Times New Roman"/>
            <w:sz w:val="20"/>
            <w:szCs w:val="20"/>
          </w:rPr>
          <w:fldChar w:fldCharType="begin"/>
        </w:r>
        <w:r w:rsidRPr="00D1012E">
          <w:rPr>
            <w:rFonts w:cs="Times New Roman"/>
            <w:sz w:val="20"/>
            <w:szCs w:val="20"/>
          </w:rPr>
          <w:instrText xml:space="preserve"> PAGE   \* MERGEFORMAT </w:instrText>
        </w:r>
        <w:r w:rsidRPr="00D1012E">
          <w:rPr>
            <w:rFonts w:cs="Times New Roman"/>
            <w:sz w:val="20"/>
            <w:szCs w:val="20"/>
          </w:rPr>
          <w:fldChar w:fldCharType="separate"/>
        </w:r>
        <w:r w:rsidRPr="00D1012E">
          <w:rPr>
            <w:rFonts w:cs="Times New Roman"/>
            <w:noProof/>
            <w:sz w:val="20"/>
            <w:szCs w:val="20"/>
          </w:rPr>
          <w:t>2</w:t>
        </w:r>
        <w:r w:rsidRPr="00D1012E">
          <w:rPr>
            <w:rFonts w:cs="Times New Roman"/>
            <w:noProof/>
            <w:sz w:val="20"/>
            <w:szCs w:val="20"/>
          </w:rPr>
          <w:fldChar w:fldCharType="end"/>
        </w:r>
      </w:p>
    </w:sdtContent>
  </w:sdt>
  <w:p w14:paraId="34C74424" w14:textId="77777777" w:rsidR="00D1012E" w:rsidRPr="00D1012E" w:rsidRDefault="00D1012E">
    <w:pPr>
      <w:pStyle w:val="Subsol"/>
      <w:rPr>
        <w:rFonts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23518" w14:textId="77777777" w:rsidR="00D20F2B" w:rsidRDefault="00D20F2B">
      <w:pPr>
        <w:spacing w:line="240" w:lineRule="auto"/>
      </w:pPr>
      <w:r>
        <w:separator/>
      </w:r>
    </w:p>
  </w:footnote>
  <w:footnote w:type="continuationSeparator" w:id="0">
    <w:p w14:paraId="67478E10" w14:textId="77777777" w:rsidR="00D20F2B" w:rsidRDefault="00D20F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57EAF"/>
    <w:multiLevelType w:val="multilevel"/>
    <w:tmpl w:val="BA0CD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441CC3"/>
    <w:multiLevelType w:val="multilevel"/>
    <w:tmpl w:val="35F08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F94DA7"/>
    <w:multiLevelType w:val="multilevel"/>
    <w:tmpl w:val="9B407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A07E2F"/>
    <w:multiLevelType w:val="multilevel"/>
    <w:tmpl w:val="672EA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834575"/>
    <w:multiLevelType w:val="multilevel"/>
    <w:tmpl w:val="B2806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0D640A"/>
    <w:multiLevelType w:val="multilevel"/>
    <w:tmpl w:val="35F418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79F861D7"/>
    <w:multiLevelType w:val="multilevel"/>
    <w:tmpl w:val="727438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6103143">
    <w:abstractNumId w:val="3"/>
  </w:num>
  <w:num w:numId="2" w16cid:durableId="893927580">
    <w:abstractNumId w:val="5"/>
  </w:num>
  <w:num w:numId="3" w16cid:durableId="1666544475">
    <w:abstractNumId w:val="2"/>
  </w:num>
  <w:num w:numId="4" w16cid:durableId="574633215">
    <w:abstractNumId w:val="6"/>
  </w:num>
  <w:num w:numId="5" w16cid:durableId="339625114">
    <w:abstractNumId w:val="1"/>
  </w:num>
  <w:num w:numId="6" w16cid:durableId="792333578">
    <w:abstractNumId w:val="0"/>
  </w:num>
  <w:num w:numId="7" w16cid:durableId="14623810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379A"/>
    <w:rsid w:val="0007339B"/>
    <w:rsid w:val="000E6045"/>
    <w:rsid w:val="0010151C"/>
    <w:rsid w:val="001414BF"/>
    <w:rsid w:val="00144C49"/>
    <w:rsid w:val="001507F8"/>
    <w:rsid w:val="0015496F"/>
    <w:rsid w:val="001C616E"/>
    <w:rsid w:val="001C7E12"/>
    <w:rsid w:val="00213EFF"/>
    <w:rsid w:val="00223B2E"/>
    <w:rsid w:val="00286ECF"/>
    <w:rsid w:val="0029611D"/>
    <w:rsid w:val="002E152A"/>
    <w:rsid w:val="00346CCF"/>
    <w:rsid w:val="00357DA0"/>
    <w:rsid w:val="003735A0"/>
    <w:rsid w:val="003967B8"/>
    <w:rsid w:val="003B30F3"/>
    <w:rsid w:val="00401E0C"/>
    <w:rsid w:val="004A67A6"/>
    <w:rsid w:val="004D518E"/>
    <w:rsid w:val="004F3501"/>
    <w:rsid w:val="005057A1"/>
    <w:rsid w:val="00542E95"/>
    <w:rsid w:val="005C399E"/>
    <w:rsid w:val="00695A6F"/>
    <w:rsid w:val="00740DA7"/>
    <w:rsid w:val="00743D73"/>
    <w:rsid w:val="00784209"/>
    <w:rsid w:val="007E517E"/>
    <w:rsid w:val="008762C3"/>
    <w:rsid w:val="008A07B9"/>
    <w:rsid w:val="008C1AB1"/>
    <w:rsid w:val="008D131A"/>
    <w:rsid w:val="00916F26"/>
    <w:rsid w:val="00985588"/>
    <w:rsid w:val="00992CF8"/>
    <w:rsid w:val="009C65A6"/>
    <w:rsid w:val="00A06B0D"/>
    <w:rsid w:val="00A1427A"/>
    <w:rsid w:val="00A3048D"/>
    <w:rsid w:val="00A71C55"/>
    <w:rsid w:val="00A956BB"/>
    <w:rsid w:val="00AD2745"/>
    <w:rsid w:val="00AF480D"/>
    <w:rsid w:val="00B317C7"/>
    <w:rsid w:val="00B34F6E"/>
    <w:rsid w:val="00B36F68"/>
    <w:rsid w:val="00B36FB1"/>
    <w:rsid w:val="00B42EEB"/>
    <w:rsid w:val="00BA0FAA"/>
    <w:rsid w:val="00BE379A"/>
    <w:rsid w:val="00C46A3A"/>
    <w:rsid w:val="00C70A10"/>
    <w:rsid w:val="00C77E59"/>
    <w:rsid w:val="00CE3049"/>
    <w:rsid w:val="00D056D2"/>
    <w:rsid w:val="00D1012E"/>
    <w:rsid w:val="00D11CCF"/>
    <w:rsid w:val="00D20F2B"/>
    <w:rsid w:val="00D41B53"/>
    <w:rsid w:val="00D4409F"/>
    <w:rsid w:val="00D635AC"/>
    <w:rsid w:val="00DA1148"/>
    <w:rsid w:val="00DA25F6"/>
    <w:rsid w:val="00DB634D"/>
    <w:rsid w:val="00E52F81"/>
    <w:rsid w:val="00E74BF6"/>
    <w:rsid w:val="00F06F9B"/>
    <w:rsid w:val="00F07A23"/>
    <w:rsid w:val="00F14CCF"/>
    <w:rsid w:val="00F40173"/>
    <w:rsid w:val="00F462EA"/>
    <w:rsid w:val="00F74A7A"/>
    <w:rsid w:val="00FA4A41"/>
    <w:rsid w:val="00FC4712"/>
    <w:rsid w:val="00FD2AD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BE0BC"/>
  <w15:docId w15:val="{468F30AE-5187-49CC-9341-1980812E3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2F81"/>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1507F8"/>
    <w:pPr>
      <w:keepNext/>
      <w:keepLines/>
      <w:spacing w:before="400" w:after="120"/>
      <w:outlineLvl w:val="0"/>
    </w:pPr>
    <w:rPr>
      <w:b/>
      <w:color w:val="000000" w:themeColor="text1"/>
      <w:sz w:val="28"/>
      <w:szCs w:val="40"/>
    </w:rPr>
  </w:style>
  <w:style w:type="paragraph" w:styleId="Titlu2">
    <w:name w:val="heading 2"/>
    <w:basedOn w:val="Normal"/>
    <w:next w:val="Normal"/>
    <w:uiPriority w:val="9"/>
    <w:unhideWhenUsed/>
    <w:qFormat/>
    <w:rsid w:val="001507F8"/>
    <w:pPr>
      <w:keepNext/>
      <w:keepLines/>
      <w:spacing w:before="360" w:after="120"/>
      <w:outlineLvl w:val="1"/>
    </w:pPr>
    <w:rPr>
      <w:b/>
      <w:color w:val="000000" w:themeColor="text1"/>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D1012E"/>
    <w:pPr>
      <w:tabs>
        <w:tab w:val="center" w:pos="4513"/>
        <w:tab w:val="right" w:pos="9026"/>
      </w:tabs>
      <w:spacing w:line="240" w:lineRule="auto"/>
    </w:pPr>
  </w:style>
  <w:style w:type="character" w:customStyle="1" w:styleId="AntetCaracter">
    <w:name w:val="Antet Caracter"/>
    <w:basedOn w:val="Fontdeparagrafimplicit"/>
    <w:link w:val="Antet"/>
    <w:uiPriority w:val="99"/>
    <w:rsid w:val="00D1012E"/>
  </w:style>
  <w:style w:type="paragraph" w:styleId="Subsol">
    <w:name w:val="footer"/>
    <w:basedOn w:val="Normal"/>
    <w:link w:val="SubsolCaracter"/>
    <w:uiPriority w:val="99"/>
    <w:unhideWhenUsed/>
    <w:rsid w:val="00D1012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D1012E"/>
  </w:style>
  <w:style w:type="paragraph" w:styleId="Titlucuprins">
    <w:name w:val="TOC Heading"/>
    <w:basedOn w:val="Titlu1"/>
    <w:next w:val="Normal"/>
    <w:uiPriority w:val="39"/>
    <w:unhideWhenUsed/>
    <w:qFormat/>
    <w:rsid w:val="00D1012E"/>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D1012E"/>
    <w:pPr>
      <w:spacing w:after="100"/>
    </w:pPr>
  </w:style>
  <w:style w:type="paragraph" w:styleId="Cuprins2">
    <w:name w:val="toc 2"/>
    <w:basedOn w:val="Normal"/>
    <w:next w:val="Normal"/>
    <w:autoRedefine/>
    <w:uiPriority w:val="39"/>
    <w:unhideWhenUsed/>
    <w:rsid w:val="00D1012E"/>
    <w:pPr>
      <w:spacing w:after="100"/>
      <w:ind w:left="220"/>
    </w:pPr>
  </w:style>
  <w:style w:type="character" w:styleId="Hyperlink">
    <w:name w:val="Hyperlink"/>
    <w:basedOn w:val="Fontdeparagrafimplicit"/>
    <w:uiPriority w:val="99"/>
    <w:unhideWhenUsed/>
    <w:rsid w:val="00D1012E"/>
    <w:rPr>
      <w:color w:val="0000FF" w:themeColor="hyperlink"/>
      <w:u w:val="single"/>
    </w:rPr>
  </w:style>
  <w:style w:type="character" w:styleId="MeniuneNerezolvat">
    <w:name w:val="Unresolved Mention"/>
    <w:basedOn w:val="Fontdeparagrafimplicit"/>
    <w:uiPriority w:val="99"/>
    <w:rsid w:val="00B34F6E"/>
    <w:rPr>
      <w:color w:val="605E5C"/>
      <w:shd w:val="clear" w:color="auto" w:fill="E1DFDD"/>
    </w:rPr>
  </w:style>
  <w:style w:type="character" w:customStyle="1" w:styleId="Titlu1Caracter">
    <w:name w:val="Titlu 1 Caracter"/>
    <w:basedOn w:val="Fontdeparagrafimplicit"/>
    <w:link w:val="Titlu1"/>
    <w:uiPriority w:val="9"/>
    <w:rsid w:val="001C616E"/>
    <w:rPr>
      <w:rFonts w:ascii="Times New Roman" w:hAnsi="Times New Roman"/>
      <w:b/>
      <w:color w:val="000000" w:themeColor="text1"/>
      <w:sz w:val="28"/>
      <w:szCs w:val="40"/>
    </w:rPr>
  </w:style>
  <w:style w:type="paragraph" w:styleId="Bibliografie">
    <w:name w:val="Bibliography"/>
    <w:basedOn w:val="Normal"/>
    <w:next w:val="Normal"/>
    <w:uiPriority w:val="37"/>
    <w:unhideWhenUsed/>
    <w:rsid w:val="001C6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629948">
      <w:bodyDiv w:val="1"/>
      <w:marLeft w:val="0"/>
      <w:marRight w:val="0"/>
      <w:marTop w:val="0"/>
      <w:marBottom w:val="0"/>
      <w:divBdr>
        <w:top w:val="none" w:sz="0" w:space="0" w:color="auto"/>
        <w:left w:val="none" w:sz="0" w:space="0" w:color="auto"/>
        <w:bottom w:val="none" w:sz="0" w:space="0" w:color="auto"/>
        <w:right w:val="none" w:sz="0" w:space="0" w:color="auto"/>
      </w:divBdr>
    </w:div>
    <w:div w:id="441849635">
      <w:bodyDiv w:val="1"/>
      <w:marLeft w:val="0"/>
      <w:marRight w:val="0"/>
      <w:marTop w:val="0"/>
      <w:marBottom w:val="0"/>
      <w:divBdr>
        <w:top w:val="none" w:sz="0" w:space="0" w:color="auto"/>
        <w:left w:val="none" w:sz="0" w:space="0" w:color="auto"/>
        <w:bottom w:val="none" w:sz="0" w:space="0" w:color="auto"/>
        <w:right w:val="none" w:sz="0" w:space="0" w:color="auto"/>
      </w:divBdr>
    </w:div>
    <w:div w:id="637075936">
      <w:bodyDiv w:val="1"/>
      <w:marLeft w:val="0"/>
      <w:marRight w:val="0"/>
      <w:marTop w:val="0"/>
      <w:marBottom w:val="0"/>
      <w:divBdr>
        <w:top w:val="none" w:sz="0" w:space="0" w:color="auto"/>
        <w:left w:val="none" w:sz="0" w:space="0" w:color="auto"/>
        <w:bottom w:val="none" w:sz="0" w:space="0" w:color="auto"/>
        <w:right w:val="none" w:sz="0" w:space="0" w:color="auto"/>
      </w:divBdr>
    </w:div>
    <w:div w:id="650641805">
      <w:bodyDiv w:val="1"/>
      <w:marLeft w:val="0"/>
      <w:marRight w:val="0"/>
      <w:marTop w:val="0"/>
      <w:marBottom w:val="0"/>
      <w:divBdr>
        <w:top w:val="none" w:sz="0" w:space="0" w:color="auto"/>
        <w:left w:val="none" w:sz="0" w:space="0" w:color="auto"/>
        <w:bottom w:val="none" w:sz="0" w:space="0" w:color="auto"/>
        <w:right w:val="none" w:sz="0" w:space="0" w:color="auto"/>
      </w:divBdr>
    </w:div>
    <w:div w:id="829952155">
      <w:bodyDiv w:val="1"/>
      <w:marLeft w:val="0"/>
      <w:marRight w:val="0"/>
      <w:marTop w:val="0"/>
      <w:marBottom w:val="0"/>
      <w:divBdr>
        <w:top w:val="none" w:sz="0" w:space="0" w:color="auto"/>
        <w:left w:val="none" w:sz="0" w:space="0" w:color="auto"/>
        <w:bottom w:val="none" w:sz="0" w:space="0" w:color="auto"/>
        <w:right w:val="none" w:sz="0" w:space="0" w:color="auto"/>
      </w:divBdr>
    </w:div>
    <w:div w:id="859271226">
      <w:bodyDiv w:val="1"/>
      <w:marLeft w:val="0"/>
      <w:marRight w:val="0"/>
      <w:marTop w:val="0"/>
      <w:marBottom w:val="0"/>
      <w:divBdr>
        <w:top w:val="none" w:sz="0" w:space="0" w:color="auto"/>
        <w:left w:val="none" w:sz="0" w:space="0" w:color="auto"/>
        <w:bottom w:val="none" w:sz="0" w:space="0" w:color="auto"/>
        <w:right w:val="none" w:sz="0" w:space="0" w:color="auto"/>
      </w:divBdr>
    </w:div>
    <w:div w:id="1301499108">
      <w:bodyDiv w:val="1"/>
      <w:marLeft w:val="0"/>
      <w:marRight w:val="0"/>
      <w:marTop w:val="0"/>
      <w:marBottom w:val="0"/>
      <w:divBdr>
        <w:top w:val="none" w:sz="0" w:space="0" w:color="auto"/>
        <w:left w:val="none" w:sz="0" w:space="0" w:color="auto"/>
        <w:bottom w:val="none" w:sz="0" w:space="0" w:color="auto"/>
        <w:right w:val="none" w:sz="0" w:space="0" w:color="auto"/>
      </w:divBdr>
    </w:div>
    <w:div w:id="1487627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And223</b:Tag>
    <b:SourceType>InternetSite</b:SourceType>
    <b:Guid>{6895414D-3BE2-4E89-B49E-F548A5EFBFA6}</b:Guid>
    <b:Author>
      <b:Author>
        <b:NameList>
          <b:Person>
            <b:Last>Kurtuy</b:Last>
            <b:First>Andrei</b:First>
          </b:Person>
        </b:NameList>
      </b:Author>
    </b:Author>
    <b:Title>Top 11 Communication Skills (For Your Life &amp; Career)</b:Title>
    <b:Year>2022</b:Year>
    <b:YearAccessed>2022</b:YearAccessed>
    <b:URL>https://novoresume.com/career-blog/communication-skills</b:URL>
    <b:RefOrder>1</b:RefOrder>
  </b:Source>
  <b:Source>
    <b:Tag>Ric20</b:Tag>
    <b:SourceType>InternetSite</b:SourceType>
    <b:Guid>{F8E38701-C68D-49A1-8728-CB56DF3265E8}</b:Guid>
    <b:Author>
      <b:Author>
        <b:NameList>
          <b:Person>
            <b:Last>Nordquist</b:Last>
            <b:First>Richard</b:First>
          </b:Person>
        </b:NameList>
      </b:Author>
    </b:Author>
    <b:Title>What Is Nonverbal Communication?</b:Title>
    <b:Year>2020</b:Year>
    <b:YearAccessed>2022</b:YearAccessed>
    <b:URL>https://www.thoughtco.com/what-is-nonverbal-communication-1691351</b:URL>
    <b:RefOrder>2</b:RefOrder>
  </b:Source>
  <b:Source>
    <b:Tag>Ali222</b:Tag>
    <b:SourceType>InternetSite</b:SourceType>
    <b:Guid>{F29D4953-C5F3-4ECA-BC95-94A27309BCF9}</b:Guid>
    <b:Author>
      <b:Author>
        <b:NameList>
          <b:Person>
            <b:Last>Doyle</b:Last>
            <b:First>Alison</b:First>
          </b:Person>
        </b:NameList>
      </b:Author>
    </b:Author>
    <b:Title>What Are Listening Skills?</b:Title>
    <b:Year>2022</b:Year>
    <b:YearAccessed>2022</b:YearAccessed>
    <b:URL>https://www.thebalancemoney.com/types-of-listening-skills-with-examples-2063759</b:URL>
    <b:RefOrder>3</b:RefOrder>
  </b:Source>
  <b:Source>
    <b:Tag>Mar196</b:Tag>
    <b:SourceType>InternetSite</b:SourceType>
    <b:Guid>{3444F11F-E84E-45C3-9A74-E5D255F7E2E1}</b:Guid>
    <b:Author>
      <b:Author>
        <b:NameList>
          <b:Person>
            <b:Last>Novak</b:Last>
            <b:First>Mary</b:First>
            <b:Middle>Clare</b:Middle>
          </b:Person>
        </b:NameList>
      </b:Author>
    </b:Author>
    <b:Title>Communication Technology: What is ICT and its Components</b:Title>
    <b:Year>2019</b:Year>
    <b:YearAccessed>2022</b:YearAccessed>
    <b:URL>https://learn.g2.com/communication-technology</b:URL>
    <b:RefOrder>4</b:RefOrder>
  </b:Source>
  <b:Source>
    <b:Tag>And224</b:Tag>
    <b:SourceType>InternetSite</b:SourceType>
    <b:Guid>{AF6E037D-CB1D-4FBE-8105-57BC439E5E97}</b:Guid>
    <b:Author>
      <b:Author>
        <b:NameList>
          <b:Person>
            <b:Last>Slotosch</b:Last>
            <b:First>Andreas</b:First>
          </b:Person>
        </b:NameList>
      </b:Author>
    </b:Author>
    <b:Title>Top 7 Reasons to Embrace Mobile Communication in Your Company</b:Title>
    <b:Year>2022</b:Year>
    <b:YearAccessed>2022</b:YearAccessed>
    <b:URL>https://www.beekeeper.io/blog/why-mobile-communication-is-important-for-your-companys-operations/</b:URL>
    <b:RefOrder>5</b:RefOrder>
  </b:Source>
  <b:Source>
    <b:Tag>Sus191</b:Tag>
    <b:SourceType>InternetSite</b:SourceType>
    <b:Guid>{3D31CBBD-1D6D-427F-BE5F-85EF4E50B8F5}</b:Guid>
    <b:Author>
      <b:Author>
        <b:NameList>
          <b:Person>
            <b:Last>Alexandra</b:Last>
            <b:First>Susan</b:First>
          </b:Person>
        </b:NameList>
      </b:Author>
    </b:Author>
    <b:Title>3 Major Internet Privacy Issues and How to Avoid Them</b:Title>
    <b:Year>2019</b:Year>
    <b:YearAccessed>2022</b:YearAccessed>
    <b:URL>https://securitytoday.com/articles/2019/09/03/3-major-internet-privacy-issues-and-how-to-avoid-them.aspx</b:URL>
    <b:RefOrder>6</b:RefOrder>
  </b:Source>
  <b:Source>
    <b:Tag>Pat211</b:Tag>
    <b:SourceType>InternetSite</b:SourceType>
    <b:Guid>{62B436F0-BBA5-4B33-8ED5-FC88CE7987FA}</b:Guid>
    <b:Author>
      <b:Author>
        <b:NameList>
          <b:Person>
            <b:Last>Ward</b:Last>
            <b:First>Patrick</b:First>
          </b:Person>
        </b:NameList>
      </b:Author>
    </b:Author>
    <b:Title>Human Relations Management Theory: Summary, Examples</b:Title>
    <b:Year>2021</b:Year>
    <b:YearAccessed>2022</b:YearAccessed>
    <b:URL>https://nanoglobals.com/glossary/human-relations-management-theory/</b:URL>
    <b:RefOrder>7</b:RefOrder>
  </b:Source>
</b:Sources>
</file>

<file path=customXml/itemProps1.xml><?xml version="1.0" encoding="utf-8"?>
<ds:datastoreItem xmlns:ds="http://schemas.openxmlformats.org/officeDocument/2006/customXml" ds:itemID="{815E0F4D-F83C-4EBF-B500-039EE8F09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11</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 Rentea</cp:lastModifiedBy>
  <cp:revision>32</cp:revision>
  <dcterms:created xsi:type="dcterms:W3CDTF">2022-12-21T06:12:00Z</dcterms:created>
  <dcterms:modified xsi:type="dcterms:W3CDTF">2022-12-27T22:34:00Z</dcterms:modified>
</cp:coreProperties>
</file>