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390"/>
      </w:tblGrid>
      <w:tr w:rsidR="003552E6" w:rsidRPr="003552E6" w14:paraId="49D54304" w14:textId="77777777" w:rsidTr="00351976">
        <w:tc>
          <w:tcPr>
            <w:tcW w:w="15390" w:type="dxa"/>
            <w:shd w:val="clear" w:color="auto" w:fill="EDEDED" w:themeFill="accent3" w:themeFillTint="33"/>
          </w:tcPr>
          <w:p w14:paraId="724D7D72" w14:textId="77777777" w:rsidR="003552E6" w:rsidRDefault="003552E6" w:rsidP="00330719">
            <w:pPr>
              <w:pStyle w:val="paragraph"/>
              <w:spacing w:before="0" w:beforeAutospacing="0" w:after="0" w:afterAutospacing="0"/>
              <w:textAlignment w:val="baseline"/>
              <w:rPr>
                <w:rFonts w:ascii="Arial" w:hAnsi="Arial" w:cs="Arial"/>
                <w:b/>
                <w:sz w:val="28"/>
                <w:szCs w:val="28"/>
              </w:rPr>
            </w:pPr>
          </w:p>
          <w:p w14:paraId="2244F140" w14:textId="77777777" w:rsidR="005A1D15" w:rsidRPr="005A1D15" w:rsidRDefault="005A1D15" w:rsidP="00330719">
            <w:pPr>
              <w:pStyle w:val="paragraph"/>
              <w:spacing w:before="0" w:beforeAutospacing="0" w:after="0" w:afterAutospacing="0"/>
              <w:textAlignment w:val="baseline"/>
              <w:rPr>
                <w:rFonts w:ascii="Arial" w:hAnsi="Arial" w:cs="Arial"/>
                <w:b/>
                <w:sz w:val="28"/>
                <w:szCs w:val="28"/>
              </w:rPr>
            </w:pPr>
          </w:p>
          <w:p w14:paraId="60E5222E" w14:textId="77777777" w:rsidR="005A1D15" w:rsidRPr="005A1D15" w:rsidRDefault="005A1D15" w:rsidP="005A1D15">
            <w:pPr>
              <w:rPr>
                <w:rFonts w:ascii="Arial" w:hAnsi="Arial" w:cs="Arial"/>
              </w:rPr>
            </w:pPr>
            <w:r w:rsidRPr="005A1D15">
              <w:rPr>
                <w:rFonts w:ascii="Arial" w:hAnsi="Arial" w:cs="Arial"/>
              </w:rPr>
              <w:t>I acknowledge the use of Word Editor for corrections of spelling and grammar, as well as refinements on Microsoft 365.</w:t>
            </w:r>
          </w:p>
          <w:p w14:paraId="515D35C5" w14:textId="77777777" w:rsidR="005A1D15" w:rsidRPr="005A1D15" w:rsidRDefault="005A1D15" w:rsidP="005A1D15">
            <w:pPr>
              <w:rPr>
                <w:rFonts w:ascii="Arial" w:hAnsi="Arial" w:cs="Arial"/>
              </w:rPr>
            </w:pPr>
            <w:r w:rsidRPr="005A1D15">
              <w:rPr>
                <w:rFonts w:ascii="Arial" w:hAnsi="Arial" w:cs="Arial"/>
              </w:rPr>
              <w:t xml:space="preserve">I acknowledge the use of </w:t>
            </w:r>
            <w:proofErr w:type="spellStart"/>
            <w:r w:rsidRPr="005A1D15">
              <w:rPr>
                <w:rFonts w:ascii="Arial" w:hAnsi="Arial" w:cs="Arial"/>
              </w:rPr>
              <w:t>MyBib</w:t>
            </w:r>
            <w:proofErr w:type="spellEnd"/>
            <w:r w:rsidRPr="005A1D15">
              <w:rPr>
                <w:rFonts w:ascii="Arial" w:hAnsi="Arial" w:cs="Arial"/>
              </w:rPr>
              <w:t xml:space="preserve">, a free online citation generator, to create a reference list in </w:t>
            </w:r>
            <w:proofErr w:type="gramStart"/>
            <w:r w:rsidRPr="005A1D15">
              <w:rPr>
                <w:rFonts w:ascii="Arial" w:hAnsi="Arial" w:cs="Arial"/>
              </w:rPr>
              <w:t>APA(</w:t>
            </w:r>
            <w:proofErr w:type="gramEnd"/>
            <w:r w:rsidRPr="005A1D15">
              <w:rPr>
                <w:rFonts w:ascii="Arial" w:hAnsi="Arial" w:cs="Arial"/>
              </w:rPr>
              <w:t>7) style.</w:t>
            </w:r>
          </w:p>
          <w:p w14:paraId="7FE4B874" w14:textId="77777777" w:rsidR="005A1D15" w:rsidRPr="005A1D15" w:rsidRDefault="005A1D15" w:rsidP="005A1D15">
            <w:pPr>
              <w:rPr>
                <w:rFonts w:ascii="Arial" w:hAnsi="Arial" w:cs="Arial"/>
              </w:rPr>
            </w:pPr>
            <w:r w:rsidRPr="005A1D15">
              <w:rPr>
                <w:rFonts w:ascii="Arial" w:hAnsi="Arial" w:cs="Arial"/>
              </w:rPr>
              <w:t xml:space="preserve">I confirm that I have not presented any AI-generated text as my own work. I confirm that I have copies of my drafts, notes, and other resources I used before and after using AI tools, which I may be asked to provide as evidence. </w:t>
            </w:r>
          </w:p>
          <w:p w14:paraId="04853DF2" w14:textId="77777777" w:rsidR="005A1D15" w:rsidRDefault="005A1D15" w:rsidP="005A1D15"/>
          <w:p w14:paraId="06A60D83" w14:textId="77777777" w:rsidR="005A1D15" w:rsidRDefault="005A1D15" w:rsidP="005A1D15"/>
          <w:p w14:paraId="2B610E97" w14:textId="77777777" w:rsidR="005A1D15" w:rsidRDefault="005A1D15" w:rsidP="005A1D15"/>
          <w:p w14:paraId="457992F1" w14:textId="77777777" w:rsidR="005A1D15" w:rsidRDefault="005A1D15" w:rsidP="005A1D15"/>
          <w:p w14:paraId="64070A74" w14:textId="77777777" w:rsidR="005A1D15" w:rsidRDefault="005A1D15" w:rsidP="005A1D15"/>
          <w:p w14:paraId="7D28FB59" w14:textId="77777777" w:rsidR="005A1D15" w:rsidRDefault="005A1D15" w:rsidP="005A1D15"/>
          <w:p w14:paraId="283F8529" w14:textId="77777777" w:rsidR="005A1D15" w:rsidRDefault="005A1D15" w:rsidP="005A1D15"/>
          <w:p w14:paraId="27E44B3D" w14:textId="77777777" w:rsidR="005A1D15" w:rsidRDefault="005A1D15" w:rsidP="005A1D15"/>
          <w:p w14:paraId="7C2738BA" w14:textId="77777777" w:rsidR="005A1D15" w:rsidRDefault="005A1D15" w:rsidP="005A1D15"/>
          <w:p w14:paraId="07B8220C" w14:textId="77777777" w:rsidR="005A1D15" w:rsidRDefault="005A1D15" w:rsidP="005A1D15"/>
          <w:p w14:paraId="3DFEDE2E" w14:textId="77777777" w:rsidR="005A1D15" w:rsidRDefault="005A1D15" w:rsidP="005A1D15"/>
          <w:p w14:paraId="759E70E9" w14:textId="77777777" w:rsidR="005A1D15" w:rsidRDefault="005A1D15" w:rsidP="005A1D15"/>
          <w:p w14:paraId="5A5E918E" w14:textId="77777777" w:rsidR="005A1D15" w:rsidRDefault="005A1D15" w:rsidP="005A1D15"/>
          <w:p w14:paraId="7902D89D" w14:textId="77777777" w:rsidR="005A1D15" w:rsidRDefault="005A1D15" w:rsidP="005A1D15"/>
          <w:p w14:paraId="7D3CEBAE" w14:textId="77777777" w:rsidR="005A1D15" w:rsidRDefault="005A1D15" w:rsidP="005A1D15"/>
          <w:p w14:paraId="252A5ABD" w14:textId="77777777" w:rsidR="005A1D15" w:rsidRDefault="005A1D15" w:rsidP="005A1D15"/>
          <w:p w14:paraId="64E7C71F" w14:textId="77777777" w:rsidR="005A1D15" w:rsidRDefault="005A1D15" w:rsidP="005A1D15"/>
          <w:p w14:paraId="2ACECE86" w14:textId="77777777" w:rsidR="005A1D15" w:rsidRDefault="005A1D15" w:rsidP="005A1D15"/>
          <w:p w14:paraId="5AD5B17C" w14:textId="77777777" w:rsidR="005A1D15" w:rsidRDefault="005A1D15" w:rsidP="005A1D15"/>
          <w:p w14:paraId="5306D4D6" w14:textId="77777777" w:rsidR="005A1D15" w:rsidRDefault="005A1D15" w:rsidP="005A1D15"/>
          <w:p w14:paraId="1FAE364B" w14:textId="77777777" w:rsidR="005A1D15" w:rsidRDefault="005A1D15" w:rsidP="005A1D15"/>
          <w:p w14:paraId="47E7A377" w14:textId="77777777" w:rsidR="005A1D15" w:rsidRDefault="005A1D15" w:rsidP="005A1D15"/>
          <w:p w14:paraId="193408E7" w14:textId="77777777" w:rsidR="005A1D15" w:rsidRDefault="005A1D15" w:rsidP="005A1D15"/>
          <w:p w14:paraId="2E8A588D" w14:textId="77777777" w:rsidR="005A1D15" w:rsidRDefault="005A1D15" w:rsidP="005A1D15"/>
          <w:p w14:paraId="5762FCEE" w14:textId="77777777" w:rsidR="005A1D15" w:rsidRDefault="005A1D15" w:rsidP="005A1D15"/>
          <w:p w14:paraId="68193D58" w14:textId="77777777" w:rsidR="005A1D15" w:rsidRDefault="005A1D15" w:rsidP="005A1D15"/>
          <w:p w14:paraId="34DEDDB2" w14:textId="77777777" w:rsidR="005A1D15" w:rsidRDefault="005A1D15" w:rsidP="005A1D15"/>
          <w:p w14:paraId="443128CC" w14:textId="77777777" w:rsidR="005A1D15" w:rsidRDefault="005A1D15" w:rsidP="005A1D15"/>
          <w:p w14:paraId="481FFA12" w14:textId="77777777" w:rsidR="005A1D15" w:rsidRDefault="005A1D15" w:rsidP="005A1D15"/>
          <w:p w14:paraId="0DC966B3" w14:textId="77777777" w:rsidR="005A1D15" w:rsidRDefault="005A1D15" w:rsidP="005A1D15"/>
          <w:p w14:paraId="0275928F" w14:textId="77777777" w:rsidR="005A1D15" w:rsidRDefault="005A1D15" w:rsidP="005A1D15">
            <w:pPr>
              <w:rPr>
                <w:rFonts w:ascii="Arial" w:eastAsia="Times New Roman" w:hAnsi="Arial" w:cs="Arial"/>
                <w:sz w:val="28"/>
                <w:szCs w:val="28"/>
                <w:lang w:eastAsia="en-GB"/>
              </w:rPr>
            </w:pPr>
            <w:r w:rsidRPr="00B340DB">
              <w:rPr>
                <w:rFonts w:ascii="Arial" w:eastAsia="Times New Roman" w:hAnsi="Arial" w:cs="Arial"/>
                <w:b/>
                <w:bCs/>
                <w:sz w:val="28"/>
                <w:szCs w:val="28"/>
                <w:u w:val="single"/>
                <w:lang w:eastAsia="en-GB"/>
              </w:rPr>
              <w:t>Title:</w:t>
            </w:r>
            <w:r w:rsidRPr="00B340DB">
              <w:rPr>
                <w:rFonts w:ascii="Arial" w:eastAsia="Times New Roman" w:hAnsi="Arial" w:cs="Arial"/>
                <w:sz w:val="28"/>
                <w:szCs w:val="28"/>
                <w:lang w:eastAsia="en-GB"/>
              </w:rPr>
              <w:t xml:space="preserve"> Understanding the Everyday Impact of ADHD: A Qualitative Exploration of Adolescents’ Perspectives</w:t>
            </w:r>
          </w:p>
          <w:p w14:paraId="73842DE5" w14:textId="77777777" w:rsidR="005A1D15" w:rsidRPr="00B340DB" w:rsidRDefault="005A1D15" w:rsidP="005A1D15">
            <w:pPr>
              <w:rPr>
                <w:rFonts w:ascii="Arial" w:eastAsia="Times New Roman" w:hAnsi="Arial" w:cs="Arial"/>
                <w:sz w:val="28"/>
                <w:szCs w:val="28"/>
                <w:lang w:eastAsia="en-GB"/>
              </w:rPr>
            </w:pPr>
          </w:p>
          <w:p w14:paraId="30E1A20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Aim:</w:t>
            </w:r>
            <w:r w:rsidRPr="005A146E">
              <w:rPr>
                <w:rFonts w:ascii="Arial" w:eastAsia="Times New Roman" w:hAnsi="Arial" w:cs="Arial"/>
                <w:lang w:eastAsia="en-GB"/>
              </w:rPr>
              <w:t xml:space="preserve"> To examine how adolescents with ADHD describe the impact of their symptoms across different environments and aspects of daily life</w:t>
            </w:r>
          </w:p>
          <w:p w14:paraId="5B10DBD9" w14:textId="77777777" w:rsidR="005A1D15" w:rsidRPr="005A146E" w:rsidRDefault="005A1D15" w:rsidP="005A1D15">
            <w:pPr>
              <w:rPr>
                <w:rFonts w:ascii="Arial" w:eastAsia="Times New Roman" w:hAnsi="Arial" w:cs="Arial"/>
                <w:lang w:eastAsia="en-GB"/>
              </w:rPr>
            </w:pPr>
          </w:p>
          <w:p w14:paraId="30CF0BB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Participants</w:t>
            </w:r>
            <w:r w:rsidRPr="005A146E">
              <w:rPr>
                <w:rFonts w:ascii="Arial" w:eastAsia="Times New Roman" w:hAnsi="Arial" w:cs="Arial"/>
                <w:b/>
                <w:bCs/>
                <w:lang w:eastAsia="en-GB"/>
              </w:rPr>
              <w:t xml:space="preserve">: </w:t>
            </w:r>
            <w:r w:rsidRPr="005A146E">
              <w:rPr>
                <w:rFonts w:ascii="Arial" w:eastAsia="Times New Roman" w:hAnsi="Arial" w:cs="Arial"/>
                <w:lang w:eastAsia="en-GB"/>
              </w:rPr>
              <w:t>Five children aged 9–13 with a formal ADHD diagnosis, interviewed individually using semi-structured questions.</w:t>
            </w:r>
          </w:p>
          <w:p w14:paraId="12015D4D" w14:textId="77777777" w:rsidR="005A1D15" w:rsidRPr="005A146E" w:rsidRDefault="005A1D15" w:rsidP="005A1D15">
            <w:pPr>
              <w:rPr>
                <w:rFonts w:ascii="Arial" w:eastAsia="Times New Roman" w:hAnsi="Arial" w:cs="Arial"/>
                <w:lang w:eastAsia="en-GB"/>
              </w:rPr>
            </w:pPr>
          </w:p>
          <w:p w14:paraId="5965031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Coding Process:</w:t>
            </w:r>
            <w:r w:rsidRPr="005A146E">
              <w:rPr>
                <w:rFonts w:ascii="Arial" w:eastAsia="Times New Roman" w:hAnsi="Arial" w:cs="Arial"/>
                <w:lang w:eastAsia="en-GB"/>
              </w:rPr>
              <w:t xml:space="preserve"> Interview transcripts were systematically reviewed to identify and extract meaningful text segments. Each segment received a descriptive code that reflected its primary content or experience, with particular attention to nuanced aspects of participants’ perspectives. Codes were generated inductively through repeated readings and close engagement with the data, ensuring accurate representation of emergent patterns and salient experiences. This process formed the foundation for developing and refining broader thematic categories.</w:t>
            </w:r>
          </w:p>
          <w:p w14:paraId="1333E146" w14:textId="77777777" w:rsidR="005A1D15" w:rsidRPr="005A146E" w:rsidRDefault="005A1D15" w:rsidP="005A1D15">
            <w:pPr>
              <w:rPr>
                <w:rFonts w:ascii="Arial" w:eastAsia="Times New Roman" w:hAnsi="Arial" w:cs="Arial"/>
                <w:lang w:eastAsia="en-GB"/>
              </w:rPr>
            </w:pPr>
          </w:p>
          <w:p w14:paraId="4855E71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P1 Ongoing difficulty maintaining focus; easily distracted and lacking motivation.</w:t>
            </w:r>
          </w:p>
          <w:p w14:paraId="228F1AB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P2 Experiences of misunderstanding regarding ADHD and insufficient patience from adults.</w:t>
            </w:r>
          </w:p>
          <w:p w14:paraId="6700FBFA"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P3 Excess energy and continuous hyperactivity; hyperfocus during preferred activities.</w:t>
            </w:r>
          </w:p>
          <w:p w14:paraId="2BCF9EA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P4 Experiences of school exclusion, social isolation, and peer rejection.</w:t>
            </w:r>
          </w:p>
          <w:p w14:paraId="5707528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P5 Comparisons with peers and recognition of strengths associated with ADHD.</w:t>
            </w:r>
          </w:p>
          <w:p w14:paraId="4EF5CC4D" w14:textId="77777777" w:rsidR="005A1D15" w:rsidRPr="005A146E" w:rsidRDefault="005A1D15" w:rsidP="005A1D15">
            <w:pPr>
              <w:rPr>
                <w:rFonts w:ascii="Arial" w:eastAsia="Times New Roman" w:hAnsi="Arial" w:cs="Arial"/>
                <w:lang w:eastAsia="en-GB"/>
              </w:rPr>
            </w:pPr>
          </w:p>
          <w:p w14:paraId="46AB75D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Theme Generation</w:t>
            </w:r>
          </w:p>
          <w:p w14:paraId="3AD4D16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After collating and grouping codes with shared meanings, the following </w:t>
            </w:r>
            <w:r w:rsidRPr="005A146E">
              <w:rPr>
                <w:rFonts w:ascii="Arial" w:eastAsia="Times New Roman" w:hAnsi="Arial" w:cs="Arial"/>
                <w:b/>
                <w:bCs/>
                <w:lang w:eastAsia="en-GB"/>
              </w:rPr>
              <w:t>themes</w:t>
            </w:r>
            <w:r w:rsidRPr="005A146E">
              <w:rPr>
                <w:rFonts w:ascii="Arial" w:eastAsia="Times New Roman" w:hAnsi="Arial" w:cs="Arial"/>
                <w:lang w:eastAsia="en-GB"/>
              </w:rPr>
              <w:t xml:space="preserve"> and </w:t>
            </w:r>
            <w:r w:rsidRPr="005A146E">
              <w:rPr>
                <w:rFonts w:ascii="Arial" w:eastAsia="Times New Roman" w:hAnsi="Arial" w:cs="Arial"/>
                <w:b/>
                <w:bCs/>
                <w:lang w:eastAsia="en-GB"/>
              </w:rPr>
              <w:t>sub-themes</w:t>
            </w:r>
            <w:r w:rsidRPr="005A146E">
              <w:rPr>
                <w:rFonts w:ascii="Arial" w:eastAsia="Times New Roman" w:hAnsi="Arial" w:cs="Arial"/>
                <w:lang w:eastAsia="en-GB"/>
              </w:rPr>
              <w:t xml:space="preserve"> emerged:</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653"/>
              <w:gridCol w:w="3819"/>
              <w:gridCol w:w="5686"/>
            </w:tblGrid>
            <w:tr w:rsidR="005A1D15" w:rsidRPr="005A146E" w14:paraId="4E3D4603" w14:textId="77777777" w:rsidTr="000329DE">
              <w:trPr>
                <w:trHeight w:val="540"/>
              </w:trPr>
              <w:tc>
                <w:tcPr>
                  <w:tcW w:w="2250" w:type="dxa"/>
                  <w:tcBorders>
                    <w:top w:val="single" w:sz="6" w:space="0" w:color="E0E0E0"/>
                    <w:left w:val="single" w:sz="6" w:space="0" w:color="E0E0E0"/>
                    <w:bottom w:val="single" w:sz="6" w:space="0" w:color="E0E0E0"/>
                    <w:right w:val="single" w:sz="6" w:space="0" w:color="E0E0E0"/>
                  </w:tcBorders>
                  <w:hideMark/>
                </w:tcPr>
                <w:p w14:paraId="117373BB"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Themes</w:t>
                  </w:r>
                </w:p>
              </w:tc>
              <w:tc>
                <w:tcPr>
                  <w:tcW w:w="2250" w:type="dxa"/>
                  <w:tcBorders>
                    <w:top w:val="single" w:sz="6" w:space="0" w:color="E0E0E0"/>
                    <w:left w:val="single" w:sz="6" w:space="0" w:color="E0E0E0"/>
                    <w:bottom w:val="single" w:sz="6" w:space="0" w:color="E0E0E0"/>
                    <w:right w:val="single" w:sz="6" w:space="0" w:color="E0E0E0"/>
                  </w:tcBorders>
                  <w:hideMark/>
                </w:tcPr>
                <w:p w14:paraId="152B8FB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Sub-themes</w:t>
                  </w:r>
                </w:p>
              </w:tc>
              <w:tc>
                <w:tcPr>
                  <w:tcW w:w="2250" w:type="dxa"/>
                  <w:tcBorders>
                    <w:top w:val="single" w:sz="6" w:space="0" w:color="E0E0E0"/>
                    <w:left w:val="single" w:sz="6" w:space="0" w:color="E0E0E0"/>
                    <w:bottom w:val="single" w:sz="6" w:space="0" w:color="E0E0E0"/>
                    <w:right w:val="single" w:sz="6" w:space="0" w:color="E0E0E0"/>
                  </w:tcBorders>
                  <w:hideMark/>
                </w:tcPr>
                <w:p w14:paraId="4334736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Example Codes Feeding In</w:t>
                  </w:r>
                </w:p>
              </w:tc>
            </w:tr>
            <w:tr w:rsidR="005A1D15" w:rsidRPr="005A146E" w14:paraId="38473D38"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1FB3AF04"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 xml:space="preserve">1. </w:t>
                  </w:r>
                  <w:r w:rsidRPr="005A146E">
                    <w:rPr>
                      <w:rFonts w:ascii="Arial" w:eastAsia="Times New Roman" w:hAnsi="Arial" w:cs="Arial"/>
                      <w:b/>
                      <w:bCs/>
                    </w:rPr>
                    <w:t xml:space="preserve">Persistent lack of Concentration and Focus </w:t>
                  </w:r>
                  <w:proofErr w:type="gramStart"/>
                  <w:r w:rsidRPr="005A146E">
                    <w:rPr>
                      <w:rFonts w:ascii="Arial" w:eastAsia="Times New Roman" w:hAnsi="Arial" w:cs="Arial"/>
                      <w:b/>
                      <w:bCs/>
                    </w:rPr>
                    <w:t>in  an</w:t>
                  </w:r>
                  <w:proofErr w:type="gramEnd"/>
                  <w:r w:rsidRPr="005A146E">
                    <w:rPr>
                      <w:rFonts w:ascii="Arial" w:eastAsia="Times New Roman" w:hAnsi="Arial" w:cs="Arial"/>
                      <w:b/>
                      <w:bCs/>
                    </w:rPr>
                    <w:t xml:space="preserve"> organised environment</w:t>
                  </w:r>
                </w:p>
              </w:tc>
              <w:tc>
                <w:tcPr>
                  <w:tcW w:w="0" w:type="auto"/>
                  <w:tcBorders>
                    <w:top w:val="nil"/>
                    <w:left w:val="single" w:sz="6" w:space="0" w:color="E0E0E0"/>
                    <w:bottom w:val="single" w:sz="6" w:space="0" w:color="E0E0E0"/>
                    <w:right w:val="single" w:sz="6" w:space="0" w:color="E0E0E0"/>
                  </w:tcBorders>
                  <w:hideMark/>
                </w:tcPr>
                <w:p w14:paraId="4B4E02B2" w14:textId="77777777" w:rsidR="005A1D15" w:rsidRPr="005A146E" w:rsidRDefault="005A1D15" w:rsidP="005A1D15">
                  <w:pPr>
                    <w:rPr>
                      <w:rFonts w:ascii="Arial" w:eastAsia="Times New Roman" w:hAnsi="Arial" w:cs="Arial"/>
                      <w:b/>
                      <w:bCs/>
                      <w:lang w:eastAsia="en-GB"/>
                    </w:rPr>
                  </w:pPr>
                  <w:r w:rsidRPr="005A146E">
                    <w:rPr>
                      <w:rFonts w:ascii="Arial" w:eastAsia="Times New Roman" w:hAnsi="Arial" w:cs="Arial"/>
                      <w:b/>
                      <w:bCs/>
                      <w:lang w:eastAsia="en-GB"/>
                    </w:rPr>
                    <w:t>-</w:t>
                  </w:r>
                  <w:r w:rsidRPr="005A146E">
                    <w:rPr>
                      <w:rFonts w:ascii="Arial" w:eastAsia="Times New Roman" w:hAnsi="Arial" w:cs="Arial"/>
                      <w:lang w:eastAsia="en-GB"/>
                    </w:rPr>
                    <w:t>Distraction in an Academic Setting</w:t>
                  </w:r>
                </w:p>
                <w:p w14:paraId="0ACA432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-Forgetfulness and Following Instructions</w:t>
                  </w:r>
                </w:p>
                <w:p w14:paraId="0C7E020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-Motivation and Task Initiation</w:t>
                  </w:r>
                </w:p>
              </w:tc>
              <w:tc>
                <w:tcPr>
                  <w:tcW w:w="0" w:type="auto"/>
                  <w:tcBorders>
                    <w:top w:val="nil"/>
                    <w:left w:val="single" w:sz="6" w:space="0" w:color="E0E0E0"/>
                    <w:bottom w:val="single" w:sz="6" w:space="0" w:color="E0E0E0"/>
                    <w:right w:val="single" w:sz="6" w:space="0" w:color="E0E0E0"/>
                  </w:tcBorders>
                  <w:hideMark/>
                </w:tcPr>
                <w:p w14:paraId="591FE95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Difficulty focusing and getting easily distracted</w:t>
                  </w:r>
                </w:p>
              </w:tc>
            </w:tr>
            <w:tr w:rsidR="005A1D15" w:rsidRPr="005A146E" w14:paraId="3E36987A"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200450E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 xml:space="preserve">2. </w:t>
                  </w:r>
                  <w:r w:rsidRPr="005A146E">
                    <w:rPr>
                      <w:rFonts w:ascii="Arial" w:eastAsia="Times New Roman" w:hAnsi="Arial" w:cs="Arial"/>
                      <w:b/>
                      <w:bCs/>
                    </w:rPr>
                    <w:t>Misconception of ADHD and Frustration</w:t>
                  </w:r>
                </w:p>
              </w:tc>
              <w:tc>
                <w:tcPr>
                  <w:tcW w:w="0" w:type="auto"/>
                  <w:tcBorders>
                    <w:top w:val="nil"/>
                    <w:left w:val="single" w:sz="6" w:space="0" w:color="E0E0E0"/>
                    <w:bottom w:val="single" w:sz="6" w:space="0" w:color="E0E0E0"/>
                    <w:right w:val="single" w:sz="6" w:space="0" w:color="E0E0E0"/>
                  </w:tcBorders>
                  <w:hideMark/>
                </w:tcPr>
                <w:p w14:paraId="60A18E2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-Misinterpretation of Behaviour</w:t>
                  </w:r>
                  <w:r w:rsidRPr="005A146E">
                    <w:rPr>
                      <w:rFonts w:ascii="Arial" w:eastAsia="Times New Roman" w:hAnsi="Arial" w:cs="Arial"/>
                      <w:lang w:eastAsia="en-GB"/>
                    </w:rPr>
                    <w:br/>
                    <w:t>-Stigma and Emotional Impact</w:t>
                  </w:r>
                </w:p>
                <w:p w14:paraId="30D76A4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-Lack of support and Patience</w:t>
                  </w:r>
                </w:p>
              </w:tc>
              <w:tc>
                <w:tcPr>
                  <w:tcW w:w="0" w:type="auto"/>
                  <w:tcBorders>
                    <w:top w:val="nil"/>
                    <w:left w:val="single" w:sz="6" w:space="0" w:color="E0E0E0"/>
                    <w:bottom w:val="single" w:sz="6" w:space="0" w:color="E0E0E0"/>
                    <w:right w:val="single" w:sz="6" w:space="0" w:color="E0E0E0"/>
                  </w:tcBorders>
                  <w:hideMark/>
                </w:tcPr>
                <w:p w14:paraId="5313EB4C"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Misunderstanding by teachers, adults not having enough patience</w:t>
                  </w:r>
                  <w:r w:rsidRPr="005A146E">
                    <w:rPr>
                      <w:rFonts w:ascii="Arial" w:eastAsia="Times New Roman" w:hAnsi="Arial" w:cs="Arial"/>
                      <w:lang w:eastAsia="en-GB"/>
                    </w:rPr>
                    <w:br/>
                    <w:t>Being in school is hard.</w:t>
                  </w:r>
                </w:p>
              </w:tc>
            </w:tr>
            <w:tr w:rsidR="005A1D15" w:rsidRPr="005A146E" w14:paraId="0EB8F74B"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4F84604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3.</w:t>
                  </w:r>
                  <w:r w:rsidRPr="005A146E">
                    <w:rPr>
                      <w:rFonts w:ascii="Arial" w:eastAsia="Times New Roman" w:hAnsi="Arial" w:cs="Arial"/>
                      <w:b/>
                      <w:bCs/>
                    </w:rPr>
                    <w:t xml:space="preserve"> Hyperfocus as a Hidden Strength</w:t>
                  </w:r>
                </w:p>
              </w:tc>
              <w:tc>
                <w:tcPr>
                  <w:tcW w:w="0" w:type="auto"/>
                  <w:tcBorders>
                    <w:top w:val="nil"/>
                    <w:left w:val="single" w:sz="6" w:space="0" w:color="E0E0E0"/>
                    <w:bottom w:val="single" w:sz="6" w:space="0" w:color="E0E0E0"/>
                    <w:right w:val="single" w:sz="6" w:space="0" w:color="E0E0E0"/>
                  </w:tcBorders>
                  <w:hideMark/>
                </w:tcPr>
                <w:p w14:paraId="246F5DF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w:t>
                  </w:r>
                  <w:r w:rsidRPr="005A146E">
                    <w:rPr>
                      <w:rFonts w:ascii="Arial" w:eastAsia="Times New Roman" w:hAnsi="Arial" w:cs="Arial"/>
                      <w:lang w:eastAsia="en-GB"/>
                    </w:rPr>
                    <w:t>Physical Restlessness and Fidgeting</w:t>
                  </w:r>
                </w:p>
                <w:p w14:paraId="5F74871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-Impulsivity and Acting without Thinking</w:t>
                  </w:r>
                </w:p>
                <w:p w14:paraId="146FB70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-Hyperfocus During Preferred Activities</w:t>
                  </w:r>
                </w:p>
              </w:tc>
              <w:tc>
                <w:tcPr>
                  <w:tcW w:w="0" w:type="auto"/>
                  <w:tcBorders>
                    <w:top w:val="nil"/>
                    <w:left w:val="single" w:sz="6" w:space="0" w:color="E0E0E0"/>
                    <w:bottom w:val="single" w:sz="6" w:space="0" w:color="E0E0E0"/>
                    <w:right w:val="single" w:sz="6" w:space="0" w:color="E0E0E0"/>
                  </w:tcBorders>
                  <w:hideMark/>
                </w:tcPr>
                <w:p w14:paraId="1CCD656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Hyperfocus on football, skateboarding and painting models of dinosaurs</w:t>
                  </w:r>
                </w:p>
              </w:tc>
            </w:tr>
            <w:tr w:rsidR="005A1D15" w:rsidRPr="005A146E" w14:paraId="5024E24B"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68F3B2EA"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lastRenderedPageBreak/>
                    <w:t>4.</w:t>
                  </w:r>
                  <w:r w:rsidRPr="005A146E">
                    <w:rPr>
                      <w:rFonts w:ascii="Arial" w:eastAsia="Times New Roman" w:hAnsi="Arial" w:cs="Arial"/>
                      <w:b/>
                      <w:bCs/>
                    </w:rPr>
                    <w:t xml:space="preserve"> Educational Exclusion and Feeling of Failure </w:t>
                  </w:r>
                </w:p>
              </w:tc>
              <w:tc>
                <w:tcPr>
                  <w:tcW w:w="0" w:type="auto"/>
                  <w:tcBorders>
                    <w:top w:val="nil"/>
                    <w:left w:val="single" w:sz="6" w:space="0" w:color="E0E0E0"/>
                    <w:bottom w:val="single" w:sz="6" w:space="0" w:color="E0E0E0"/>
                    <w:right w:val="single" w:sz="6" w:space="0" w:color="E0E0E0"/>
                  </w:tcBorders>
                  <w:hideMark/>
                </w:tcPr>
                <w:p w14:paraId="68239D7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w:t>
                  </w:r>
                  <w:r w:rsidRPr="005A146E">
                    <w:rPr>
                      <w:rFonts w:ascii="Arial" w:eastAsia="Times New Roman" w:hAnsi="Arial" w:cs="Arial"/>
                      <w:lang w:eastAsia="en-GB"/>
                    </w:rPr>
                    <w:t>Academic Exclusion and Disciplinary Practices</w:t>
                  </w:r>
                </w:p>
                <w:p w14:paraId="395CABA2"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-Social Isolation and Peer Rejection</w:t>
                  </w:r>
                </w:p>
                <w:p w14:paraId="333131A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-Impact on Self-Esteem and Motivation</w:t>
                  </w:r>
                </w:p>
              </w:tc>
              <w:tc>
                <w:tcPr>
                  <w:tcW w:w="0" w:type="auto"/>
                  <w:tcBorders>
                    <w:top w:val="nil"/>
                    <w:left w:val="single" w:sz="6" w:space="0" w:color="E0E0E0"/>
                    <w:bottom w:val="single" w:sz="6" w:space="0" w:color="E0E0E0"/>
                    <w:right w:val="single" w:sz="6" w:space="0" w:color="E0E0E0"/>
                  </w:tcBorders>
                  <w:hideMark/>
                </w:tcPr>
                <w:p w14:paraId="014BB32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Getting asked to leave the classroom due to impulsive behaviour.</w:t>
                  </w:r>
                  <w:r w:rsidRPr="005A146E">
                    <w:rPr>
                      <w:rFonts w:ascii="Arial" w:eastAsia="Times New Roman" w:hAnsi="Arial" w:cs="Arial"/>
                      <w:lang w:eastAsia="en-GB"/>
                    </w:rPr>
                    <w:br/>
                    <w:t>Peer rejection and parents think of them as a lost cause.</w:t>
                  </w:r>
                  <w:r w:rsidRPr="005A146E">
                    <w:rPr>
                      <w:rFonts w:ascii="Arial" w:eastAsia="Times New Roman" w:hAnsi="Arial" w:cs="Arial"/>
                      <w:lang w:eastAsia="en-GB"/>
                    </w:rPr>
                    <w:br/>
                    <w:t>Feeling isolated</w:t>
                  </w:r>
                </w:p>
              </w:tc>
            </w:tr>
            <w:tr w:rsidR="005A1D15" w:rsidRPr="005A146E" w14:paraId="604840EA"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320A2C24"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 xml:space="preserve">5. </w:t>
                  </w:r>
                  <w:r w:rsidRPr="005A146E">
                    <w:rPr>
                      <w:rFonts w:ascii="Arial" w:eastAsia="Times New Roman" w:hAnsi="Arial" w:cs="Arial"/>
                      <w:b/>
                      <w:bCs/>
                    </w:rPr>
                    <w:t>Comparison and Self-perception</w:t>
                  </w:r>
                </w:p>
                <w:p w14:paraId="4B4C3EAA" w14:textId="77777777" w:rsidR="005A1D15" w:rsidRPr="005A146E" w:rsidRDefault="005A1D15" w:rsidP="005A1D15">
                  <w:pPr>
                    <w:rPr>
                      <w:rFonts w:ascii="Arial" w:eastAsia="Times New Roman" w:hAnsi="Arial" w:cs="Arial"/>
                      <w:lang w:eastAsia="en-GB"/>
                    </w:rPr>
                  </w:pPr>
                </w:p>
                <w:p w14:paraId="470CD494" w14:textId="77777777" w:rsidR="005A1D15" w:rsidRPr="005A146E" w:rsidRDefault="005A1D15" w:rsidP="005A1D15">
                  <w:pPr>
                    <w:rPr>
                      <w:rFonts w:ascii="Arial" w:eastAsia="Times New Roman" w:hAnsi="Arial" w:cs="Arial"/>
                      <w:lang w:eastAsia="en-GB"/>
                    </w:rPr>
                  </w:pPr>
                </w:p>
              </w:tc>
              <w:tc>
                <w:tcPr>
                  <w:tcW w:w="0" w:type="auto"/>
                  <w:tcBorders>
                    <w:top w:val="nil"/>
                    <w:left w:val="single" w:sz="6" w:space="0" w:color="E0E0E0"/>
                    <w:bottom w:val="single" w:sz="6" w:space="0" w:color="E0E0E0"/>
                    <w:right w:val="single" w:sz="6" w:space="0" w:color="E0E0E0"/>
                  </w:tcBorders>
                  <w:hideMark/>
                </w:tcPr>
                <w:p w14:paraId="5243FCEB" w14:textId="77777777" w:rsidR="005A1D15" w:rsidRPr="005A146E" w:rsidRDefault="005A1D15" w:rsidP="005A1D15">
                  <w:pPr>
                    <w:rPr>
                      <w:rFonts w:ascii="Arial" w:eastAsia="Times New Roman" w:hAnsi="Arial" w:cs="Arial"/>
                      <w:b/>
                      <w:bCs/>
                      <w:lang w:eastAsia="en-GB"/>
                    </w:rPr>
                  </w:pPr>
                  <w:r w:rsidRPr="005A146E">
                    <w:rPr>
                      <w:rFonts w:ascii="Arial" w:eastAsia="Times New Roman" w:hAnsi="Arial" w:cs="Arial"/>
                      <w:b/>
                      <w:bCs/>
                      <w:lang w:eastAsia="en-GB"/>
                    </w:rPr>
                    <w:t>-</w:t>
                  </w:r>
                  <w:r w:rsidRPr="005A146E">
                    <w:rPr>
                      <w:rFonts w:ascii="Arial" w:eastAsia="Times New Roman" w:hAnsi="Arial" w:cs="Arial"/>
                      <w:lang w:eastAsia="en-GB"/>
                    </w:rPr>
                    <w:t>Social Comparison and Self-Esteem</w:t>
                  </w:r>
                </w:p>
                <w:p w14:paraId="154AA45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-Impact of External Expectations</w:t>
                  </w:r>
                </w:p>
                <w:p w14:paraId="6B8F060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-Recognition and Acceptance of Unique Strengths</w:t>
                  </w:r>
                </w:p>
              </w:tc>
              <w:tc>
                <w:tcPr>
                  <w:tcW w:w="0" w:type="auto"/>
                  <w:tcBorders>
                    <w:top w:val="nil"/>
                    <w:left w:val="single" w:sz="6" w:space="0" w:color="E0E0E0"/>
                    <w:bottom w:val="single" w:sz="6" w:space="0" w:color="E0E0E0"/>
                    <w:right w:val="single" w:sz="6" w:space="0" w:color="E0E0E0"/>
                  </w:tcBorders>
                  <w:hideMark/>
                </w:tcPr>
                <w:p w14:paraId="68E625E2"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Compared to others who have ADHD and consider themselves sometimes lucky</w:t>
                  </w:r>
                  <w:r w:rsidRPr="005A146E">
                    <w:rPr>
                      <w:rFonts w:ascii="Arial" w:eastAsia="Times New Roman" w:hAnsi="Arial" w:cs="Arial"/>
                      <w:lang w:eastAsia="en-GB"/>
                    </w:rPr>
                    <w:br/>
                    <w:t>Self-recognition of physical strength</w:t>
                  </w:r>
                </w:p>
              </w:tc>
            </w:tr>
          </w:tbl>
          <w:p w14:paraId="4EEF4DD6" w14:textId="77777777" w:rsidR="005A1D15" w:rsidRPr="005A146E" w:rsidRDefault="005A1D15" w:rsidP="005A1D15">
            <w:pPr>
              <w:rPr>
                <w:rFonts w:ascii="Arial" w:eastAsia="Times New Roman" w:hAnsi="Arial" w:cs="Arial"/>
                <w:lang w:eastAsia="en-GB"/>
              </w:rPr>
            </w:pPr>
          </w:p>
          <w:p w14:paraId="4D89FC1C"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 xml:space="preserve">Results </w:t>
            </w:r>
          </w:p>
          <w:p w14:paraId="4199913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section synthesises themes, narratives, and participant quotations to illustrate the interpretive process underlying the thematic analysis.</w:t>
            </w:r>
          </w:p>
          <w:p w14:paraId="3B63E88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Analysis of the interviews identified five overarching themes that encapsulate adolescents’ experiences of the impact of ADHD in daily life:</w:t>
            </w:r>
          </w:p>
          <w:p w14:paraId="02DC7A2F" w14:textId="77777777" w:rsidR="005A1D15" w:rsidRPr="005A146E" w:rsidRDefault="005A1D15" w:rsidP="005A1D15">
            <w:pPr>
              <w:rPr>
                <w:rFonts w:ascii="Arial" w:eastAsia="Times New Roman" w:hAnsi="Arial" w:cs="Arial"/>
                <w:lang w:eastAsia="en-GB"/>
              </w:rPr>
            </w:pPr>
          </w:p>
          <w:p w14:paraId="5F480935" w14:textId="77777777" w:rsidR="005A1D15" w:rsidRPr="005A146E" w:rsidRDefault="005A1D15" w:rsidP="005A1D15">
            <w:pPr>
              <w:rPr>
                <w:rFonts w:ascii="Arial" w:eastAsia="Times New Roman" w:hAnsi="Arial" w:cs="Arial"/>
                <w:u w:val="single"/>
                <w:lang w:eastAsia="en-GB"/>
              </w:rPr>
            </w:pPr>
            <w:r w:rsidRPr="005A146E">
              <w:rPr>
                <w:rFonts w:ascii="Arial" w:eastAsia="Times New Roman" w:hAnsi="Arial" w:cs="Arial"/>
                <w:b/>
                <w:bCs/>
                <w:u w:val="single"/>
                <w:lang w:eastAsia="en-GB"/>
              </w:rPr>
              <w:t xml:space="preserve">Theme 1. </w:t>
            </w:r>
            <w:r w:rsidRPr="005A146E">
              <w:rPr>
                <w:rFonts w:ascii="Arial" w:eastAsia="Times New Roman" w:hAnsi="Arial" w:cs="Arial"/>
                <w:b/>
                <w:bCs/>
                <w:u w:val="single"/>
              </w:rPr>
              <w:t xml:space="preserve">Persistent lack of Concentration and Focus in an organised environment </w:t>
            </w:r>
          </w:p>
          <w:p w14:paraId="69960F92" w14:textId="77777777" w:rsidR="005A1D15" w:rsidRPr="005A146E" w:rsidRDefault="005A1D15" w:rsidP="005A1D15">
            <w:pPr>
              <w:rPr>
                <w:rFonts w:ascii="Arial" w:eastAsia="Times New Roman" w:hAnsi="Arial" w:cs="Arial"/>
                <w:lang w:eastAsia="en-GB"/>
              </w:rPr>
            </w:pPr>
          </w:p>
          <w:p w14:paraId="3CE0324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1.1: Distraction in Academic Settings</w:t>
            </w:r>
          </w:p>
          <w:p w14:paraId="7FF67AC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described struggling to maintain attention during lessons and while completing homework, often reporting that classroom environments with multiple stimuli made it especially difficult to concentrate.</w:t>
            </w:r>
          </w:p>
          <w:p w14:paraId="2DD1171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1.2: Forgetfulness and Following Instructions</w:t>
            </w:r>
          </w:p>
          <w:p w14:paraId="496F64F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Many participants shared examples of forgetting tasks or losing track of instructions, both at home and in school, which led to challenges in completing assignments and daily routines.</w:t>
            </w:r>
          </w:p>
          <w:p w14:paraId="5180ED2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1.3: Motivation and Task Initiation</w:t>
            </w:r>
          </w:p>
          <w:p w14:paraId="5A1715C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Some accounts highlighted difficulty in starting tasks perceived as boring or uninteresting, resulting in procrastination and incomplete work, particularly with repetitive or lengthy assignments.</w:t>
            </w:r>
          </w:p>
          <w:p w14:paraId="42AB9C5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reported persistent difficulties with concentration at home and school, particularly during academic tasks or when following instructions from parents.</w:t>
            </w:r>
          </w:p>
          <w:p w14:paraId="4C993A5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“When I am at home, mum might give me instructions, and I’ll get distracted and forget what I’m supposed to be doing.”</w:t>
            </w:r>
          </w:p>
          <w:p w14:paraId="2D5F6D0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“As I said at home and school, because school, well, you know, you need to concentrate and pay attention. I can’t pay attention for long enough, so school is hard.”</w:t>
            </w:r>
          </w:p>
          <w:p w14:paraId="40E5739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ADHD symptoms are most pronounced in structured and demanding environments, such as schools or homes with multiple instructions and expectations for sustained focus. These challenges primarily reflect difficulties with attention regulation, rather than a lack of motivation or ineffective parenting. Academic structures and parental expectations frequently intensify ADHD-related challenges.</w:t>
            </w:r>
          </w:p>
          <w:p w14:paraId="3D90327C" w14:textId="77777777" w:rsidR="005A1D15" w:rsidRPr="005A146E" w:rsidRDefault="005A1D15" w:rsidP="005A1D15">
            <w:pPr>
              <w:rPr>
                <w:rFonts w:ascii="Arial" w:eastAsia="Times New Roman" w:hAnsi="Arial" w:cs="Arial"/>
                <w:lang w:eastAsia="en-GB"/>
              </w:rPr>
            </w:pPr>
          </w:p>
          <w:p w14:paraId="5FED9596" w14:textId="77777777" w:rsidR="005A1D15" w:rsidRDefault="005A1D15" w:rsidP="005A1D15">
            <w:pPr>
              <w:rPr>
                <w:rFonts w:ascii="Arial" w:eastAsia="Times New Roman" w:hAnsi="Arial" w:cs="Arial"/>
                <w:lang w:eastAsia="en-GB"/>
              </w:rPr>
            </w:pPr>
          </w:p>
          <w:p w14:paraId="389093D4" w14:textId="77777777" w:rsidR="005A1D15" w:rsidRPr="005A146E" w:rsidRDefault="005A1D15" w:rsidP="005A1D15">
            <w:pPr>
              <w:rPr>
                <w:rFonts w:ascii="Arial" w:eastAsia="Times New Roman" w:hAnsi="Arial" w:cs="Arial"/>
                <w:b/>
                <w:bCs/>
                <w:u w:val="single"/>
                <w:lang w:eastAsia="en-GB"/>
              </w:rPr>
            </w:pPr>
            <w:r w:rsidRPr="005A146E">
              <w:rPr>
                <w:rFonts w:ascii="Arial" w:eastAsia="Times New Roman" w:hAnsi="Arial" w:cs="Arial"/>
                <w:b/>
                <w:bCs/>
                <w:u w:val="single"/>
                <w:lang w:eastAsia="en-GB"/>
              </w:rPr>
              <w:lastRenderedPageBreak/>
              <w:t xml:space="preserve">Theme 2. </w:t>
            </w:r>
            <w:r w:rsidRPr="005A146E">
              <w:rPr>
                <w:rFonts w:ascii="Arial" w:eastAsia="Times New Roman" w:hAnsi="Arial" w:cs="Arial"/>
                <w:b/>
                <w:bCs/>
                <w:u w:val="single"/>
              </w:rPr>
              <w:t>Misconception of ADHD and Frustration</w:t>
            </w:r>
          </w:p>
          <w:p w14:paraId="1D83FAEB" w14:textId="77777777" w:rsidR="005A1D15" w:rsidRPr="005A146E" w:rsidRDefault="005A1D15" w:rsidP="005A1D15">
            <w:pPr>
              <w:rPr>
                <w:rFonts w:ascii="Arial" w:eastAsia="Times New Roman" w:hAnsi="Arial" w:cs="Arial"/>
                <w:lang w:eastAsia="en-GB"/>
              </w:rPr>
            </w:pPr>
          </w:p>
          <w:p w14:paraId="6B3DC71C" w14:textId="77777777" w:rsidR="005A1D15" w:rsidRPr="005A146E" w:rsidRDefault="005A1D15" w:rsidP="005A1D15">
            <w:pPr>
              <w:rPr>
                <w:rFonts w:ascii="Arial" w:eastAsia="Times New Roman" w:hAnsi="Arial" w:cs="Arial"/>
                <w:lang w:eastAsia="en-GB"/>
              </w:rPr>
            </w:pPr>
          </w:p>
          <w:p w14:paraId="3C0C70C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Transitioning to another key area of adolescents’ experiences, the second theme concerns how they perceive misunderstanding and insufficient patience from adults in response to their ADHD.</w:t>
            </w:r>
          </w:p>
          <w:p w14:paraId="444FB359" w14:textId="77777777" w:rsidR="005A1D15" w:rsidRPr="005A146E" w:rsidRDefault="005A1D15" w:rsidP="005A1D15">
            <w:pPr>
              <w:rPr>
                <w:rFonts w:ascii="Arial" w:eastAsia="Times New Roman" w:hAnsi="Arial" w:cs="Arial"/>
                <w:lang w:eastAsia="en-GB"/>
              </w:rPr>
            </w:pPr>
          </w:p>
          <w:p w14:paraId="40A03F7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2.1: Misinterpretation of Behaviour</w:t>
            </w:r>
          </w:p>
          <w:p w14:paraId="5EB0764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reported that their actions were frequently seen as deliberate misbehaviour rather than symptoms of ADHD, leading to unfair labelling and disciplinary action.</w:t>
            </w:r>
          </w:p>
          <w:p w14:paraId="32B7444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2.2: Stigma and Emotional Impact</w:t>
            </w:r>
          </w:p>
          <w:p w14:paraId="3BC375F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Many described feelings of frustration, shame, or isolation </w:t>
            </w:r>
            <w:proofErr w:type="gramStart"/>
            <w:r w:rsidRPr="005A146E">
              <w:rPr>
                <w:rFonts w:ascii="Arial" w:eastAsia="Times New Roman" w:hAnsi="Arial" w:cs="Arial"/>
                <w:lang w:eastAsia="en-GB"/>
              </w:rPr>
              <w:t>as a result of</w:t>
            </w:r>
            <w:proofErr w:type="gramEnd"/>
            <w:r w:rsidRPr="005A146E">
              <w:rPr>
                <w:rFonts w:ascii="Arial" w:eastAsia="Times New Roman" w:hAnsi="Arial" w:cs="Arial"/>
                <w:lang w:eastAsia="en-GB"/>
              </w:rPr>
              <w:t xml:space="preserve"> negative societal attitudes and repeated misunderstandings from both adults and peers.</w:t>
            </w:r>
          </w:p>
          <w:p w14:paraId="54916F94" w14:textId="77777777" w:rsidR="005A1D15" w:rsidRPr="005A146E" w:rsidRDefault="005A1D15" w:rsidP="005A1D15">
            <w:pPr>
              <w:rPr>
                <w:rFonts w:ascii="Arial" w:eastAsia="Times New Roman" w:hAnsi="Arial" w:cs="Arial"/>
                <w:lang w:eastAsia="en-GB"/>
              </w:rPr>
            </w:pPr>
          </w:p>
          <w:p w14:paraId="6A725B5A"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2.3: Lack of Support and Patience</w:t>
            </w:r>
          </w:p>
          <w:p w14:paraId="40277CB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Several accounts highlighted an insufficient understanding or lack of patience from teachers and family members, contributing to a sense of being unsupported or misunderstood.</w:t>
            </w:r>
          </w:p>
          <w:p w14:paraId="45E7427B"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Others frequently misinterpret participants’ experiences, perceiving behaviours as intentional misconduct rather than symptoms of ADHD.</w:t>
            </w:r>
          </w:p>
          <w:p w14:paraId="53EE3AA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The participant articulated frustration regarding these misconceptions, stating:</w:t>
            </w:r>
          </w:p>
          <w:p w14:paraId="754D0DE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“Yeah, people just don’t get it. They think I’m a troublemaker. People think ADHD is all about being naughty, disrespectful, and disruptive.”</w:t>
            </w:r>
          </w:p>
          <w:p w14:paraId="281C479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emotional response demonstrates how stigma intensifies frustration and isolation among individuals with ADHD.</w:t>
            </w:r>
          </w:p>
          <w:p w14:paraId="5FF252E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emotional response underscores the psychological impact of stigma and illustrates how societal misunderstanding exacerbates frustration and isolation among individuals with ADHD.</w:t>
            </w:r>
          </w:p>
          <w:p w14:paraId="6E643259" w14:textId="77777777" w:rsidR="005A1D15" w:rsidRPr="005A146E" w:rsidRDefault="005A1D15" w:rsidP="005A1D15">
            <w:pPr>
              <w:rPr>
                <w:rFonts w:ascii="Arial" w:eastAsia="Times New Roman" w:hAnsi="Arial" w:cs="Arial"/>
                <w:lang w:eastAsia="en-GB"/>
              </w:rPr>
            </w:pPr>
          </w:p>
          <w:p w14:paraId="14EC81E3" w14:textId="77777777" w:rsidR="005A1D15" w:rsidRPr="005A146E" w:rsidRDefault="005A1D15" w:rsidP="005A1D15">
            <w:pPr>
              <w:rPr>
                <w:rFonts w:ascii="Arial" w:eastAsia="Times New Roman" w:hAnsi="Arial" w:cs="Arial"/>
                <w:b/>
                <w:bCs/>
                <w:u w:val="single"/>
              </w:rPr>
            </w:pPr>
            <w:r w:rsidRPr="005A146E">
              <w:rPr>
                <w:rFonts w:ascii="Arial" w:eastAsia="Times New Roman" w:hAnsi="Arial" w:cs="Arial"/>
                <w:b/>
                <w:bCs/>
                <w:u w:val="single"/>
                <w:lang w:eastAsia="en-GB"/>
              </w:rPr>
              <w:t xml:space="preserve">Theme 3. </w:t>
            </w:r>
            <w:r w:rsidRPr="005A146E">
              <w:rPr>
                <w:rFonts w:ascii="Arial" w:eastAsia="Times New Roman" w:hAnsi="Arial" w:cs="Arial"/>
                <w:b/>
                <w:bCs/>
                <w:u w:val="single"/>
              </w:rPr>
              <w:t>Hyperfocus as a Hidden Strength</w:t>
            </w:r>
          </w:p>
          <w:p w14:paraId="503F9730" w14:textId="77777777" w:rsidR="005A1D15" w:rsidRPr="005A146E" w:rsidRDefault="005A1D15" w:rsidP="005A1D15">
            <w:pPr>
              <w:rPr>
                <w:rFonts w:ascii="Arial" w:eastAsia="Times New Roman" w:hAnsi="Arial" w:cs="Arial"/>
                <w:b/>
                <w:bCs/>
                <w:u w:val="single"/>
                <w:lang w:eastAsia="en-GB"/>
              </w:rPr>
            </w:pPr>
          </w:p>
          <w:p w14:paraId="3297EF5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Moving from understanding and misunderstanding, the next theme addresses the management of energy and attention, highlighting both challenges and unique strengths associated with excess energy and hyperfocus.</w:t>
            </w:r>
          </w:p>
          <w:p w14:paraId="09C5D3D2" w14:textId="77777777" w:rsidR="005A1D15" w:rsidRPr="005A146E" w:rsidRDefault="005A1D15" w:rsidP="005A1D15">
            <w:pPr>
              <w:rPr>
                <w:rFonts w:ascii="Arial" w:eastAsia="Times New Roman" w:hAnsi="Arial" w:cs="Arial"/>
                <w:lang w:eastAsia="en-GB"/>
              </w:rPr>
            </w:pPr>
          </w:p>
          <w:p w14:paraId="055BD26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3.1: Physical Restlessness and Fidgeting</w:t>
            </w:r>
          </w:p>
          <w:p w14:paraId="2EA31B8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described experiencing prominent levels of physical energy, often resulting in constant movement, fidgeting, or difficulty remaining seated during lessons and other quiet activities.</w:t>
            </w:r>
          </w:p>
          <w:p w14:paraId="4263AB5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3.2: Impulsivity and Acting Without Thinking</w:t>
            </w:r>
          </w:p>
          <w:p w14:paraId="04AFE86B"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Several accounts highlighted impulsive behaviours, such as interrupting others or acting without considering the consequences, which sometimes led to misunderstandings with teachers or peers.</w:t>
            </w:r>
          </w:p>
          <w:p w14:paraId="6B7407D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3.3: Hyperfocus During Preferred Activities,</w:t>
            </w:r>
            <w:r w:rsidRPr="005A146E">
              <w:rPr>
                <w:rFonts w:ascii="Arial" w:eastAsia="Times New Roman" w:hAnsi="Arial" w:cs="Arial"/>
                <w:lang w:eastAsia="en-GB"/>
              </w:rPr>
              <w:t xml:space="preserve"> in contrast to previous themes of inattention, participants reported experiencing intense focus when engaged in enjoyable activities:</w:t>
            </w:r>
          </w:p>
          <w:p w14:paraId="5D5EB5E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“If I like something, I can spend hours concentrating on it and seeing the task through.”</w:t>
            </w:r>
          </w:p>
          <w:p w14:paraId="15761CB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lastRenderedPageBreak/>
              <w:t>Despite the challenges associated with ADHD, participants identified hyperfocus as a hidden strength, characterised by intense and sustained concentration on personally meaningful tasks, which can facilitate productivity and creativity.</w:t>
            </w:r>
          </w:p>
          <w:p w14:paraId="6F3772B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Instances of hyperfocus enabled participants to excel in areas of interest, challenging deficit-based narratives about ADHD and highlighting the importance of recognising diverse cognitive profiles.</w:t>
            </w:r>
          </w:p>
          <w:p w14:paraId="3D399E9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 love painting models….my mother can’t quite believe that I can put all that time and effort into it.”</w:t>
            </w:r>
          </w:p>
          <w:p w14:paraId="6685F04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“When I am really into something, I can focus for hours. It’s like everything else disappears, and I get things </w:t>
            </w:r>
            <w:proofErr w:type="gramStart"/>
            <w:r w:rsidRPr="005A146E">
              <w:rPr>
                <w:rFonts w:ascii="Arial" w:eastAsia="Times New Roman" w:hAnsi="Arial" w:cs="Arial"/>
                <w:lang w:eastAsia="en-GB"/>
              </w:rPr>
              <w:t>actually done</w:t>
            </w:r>
            <w:proofErr w:type="gramEnd"/>
            <w:r w:rsidRPr="005A146E">
              <w:rPr>
                <w:rFonts w:ascii="Arial" w:eastAsia="Times New Roman" w:hAnsi="Arial" w:cs="Arial"/>
                <w:lang w:eastAsia="en-GB"/>
              </w:rPr>
              <w:t>.”</w:t>
            </w:r>
          </w:p>
          <w:p w14:paraId="3B5FC37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statement suggests that hyperfocus can serve as a compensatory strength, facilitating engagement and achievement under appropriate conditions. Emphasising strengths such as hyperfocus may foster self-efficacy and promote a positive identity among individuals with ADHD.</w:t>
            </w:r>
          </w:p>
          <w:p w14:paraId="63D96BE3" w14:textId="77777777" w:rsidR="005A1D15" w:rsidRPr="005A146E" w:rsidRDefault="005A1D15" w:rsidP="005A1D15">
            <w:pPr>
              <w:rPr>
                <w:rFonts w:ascii="Arial" w:eastAsia="Times New Roman" w:hAnsi="Arial" w:cs="Arial"/>
                <w:lang w:eastAsia="en-GB"/>
              </w:rPr>
            </w:pPr>
          </w:p>
          <w:p w14:paraId="270CD941" w14:textId="77777777" w:rsidR="005A1D15" w:rsidRPr="005A146E" w:rsidRDefault="005A1D15" w:rsidP="005A1D15">
            <w:pPr>
              <w:rPr>
                <w:rFonts w:ascii="Arial" w:eastAsia="Times New Roman" w:hAnsi="Arial" w:cs="Arial"/>
                <w:lang w:eastAsia="en-GB"/>
              </w:rPr>
            </w:pPr>
          </w:p>
          <w:p w14:paraId="32F75AC5" w14:textId="77777777" w:rsidR="005A1D15" w:rsidRPr="005A146E" w:rsidRDefault="005A1D15" w:rsidP="005A1D15">
            <w:pPr>
              <w:rPr>
                <w:rFonts w:ascii="Arial" w:eastAsia="Times New Roman" w:hAnsi="Arial" w:cs="Arial"/>
                <w:lang w:eastAsia="en-GB"/>
              </w:rPr>
            </w:pPr>
          </w:p>
          <w:p w14:paraId="56620E55" w14:textId="77777777" w:rsidR="005A1D15" w:rsidRPr="005A146E" w:rsidRDefault="005A1D15" w:rsidP="005A1D15">
            <w:pPr>
              <w:rPr>
                <w:rFonts w:ascii="Arial" w:eastAsia="Times New Roman" w:hAnsi="Arial" w:cs="Arial"/>
                <w:lang w:eastAsia="en-GB"/>
              </w:rPr>
            </w:pPr>
          </w:p>
          <w:p w14:paraId="0ACCB9C2" w14:textId="77777777" w:rsidR="005A1D15" w:rsidRPr="005A146E" w:rsidRDefault="005A1D15" w:rsidP="005A1D15">
            <w:pPr>
              <w:rPr>
                <w:rFonts w:ascii="Arial" w:eastAsia="Times New Roman" w:hAnsi="Arial" w:cs="Arial"/>
                <w:b/>
                <w:bCs/>
                <w:u w:val="single"/>
                <w:lang w:eastAsia="en-GB"/>
              </w:rPr>
            </w:pPr>
            <w:r w:rsidRPr="005A146E">
              <w:rPr>
                <w:rFonts w:ascii="Arial" w:eastAsia="Times New Roman" w:hAnsi="Arial" w:cs="Arial"/>
                <w:b/>
                <w:bCs/>
                <w:u w:val="single"/>
                <w:lang w:eastAsia="en-GB"/>
              </w:rPr>
              <w:t xml:space="preserve">Theme 4. </w:t>
            </w:r>
            <w:r w:rsidRPr="005A146E">
              <w:rPr>
                <w:rFonts w:ascii="Arial" w:eastAsia="Times New Roman" w:hAnsi="Arial" w:cs="Arial"/>
                <w:b/>
                <w:bCs/>
                <w:u w:val="single"/>
              </w:rPr>
              <w:t xml:space="preserve">Educational Exclusion and Feeling of Failure </w:t>
            </w:r>
          </w:p>
          <w:p w14:paraId="6AFF0A03" w14:textId="77777777" w:rsidR="005A1D15" w:rsidRPr="005A146E" w:rsidRDefault="005A1D15" w:rsidP="005A1D15">
            <w:pPr>
              <w:rPr>
                <w:rFonts w:ascii="Arial" w:eastAsia="Times New Roman" w:hAnsi="Arial" w:cs="Arial"/>
                <w:lang w:eastAsia="en-GB"/>
              </w:rPr>
            </w:pPr>
          </w:p>
          <w:p w14:paraId="552FFA5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4.1: Academic Exclusion and Disciplinary Practices</w:t>
            </w:r>
          </w:p>
          <w:p w14:paraId="2CA2DE8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described being removed from class, sent to the back of the room, or disciplined for behaviours linked to ADHD, which contributed to feelings of alienation and hindered academic progress.</w:t>
            </w:r>
          </w:p>
          <w:p w14:paraId="7F409AF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4.2: Social Isolation and Peer Rejection</w:t>
            </w:r>
          </w:p>
          <w:p w14:paraId="6C86DEF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Several accounts highlighted difficulties forming friendships, frequent experiences of being left out, and a sense of not belonging, often stemming from misunderstandings about ADHD among peers.</w:t>
            </w:r>
          </w:p>
          <w:p w14:paraId="0D24515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4.3: Impact on Self-Esteem and Motivation</w:t>
            </w:r>
          </w:p>
          <w:p w14:paraId="4552606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Repeated exclusion and rejection led to reduced confidence, diminished motivation, and withdrawal from learning or social activities, further compounding the sense of isolation and academic struggle.</w:t>
            </w:r>
          </w:p>
          <w:p w14:paraId="044A61A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Educational exclusion and academic failure resulting from systemic barriers emerged as a common theme. Participants frequently encountered misunderstandings, disciplinary measures, and insufficient academic support, all of which undermined their sense of belonging and self-worth.</w:t>
            </w:r>
          </w:p>
          <w:p w14:paraId="34905F7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The participant recalled early experiences of being labelled as a problematic or lazy student, explaining:</w:t>
            </w:r>
          </w:p>
          <w:p w14:paraId="21AC1DD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“Teachers just thought I was lazy. I’d get told off all the time for not finishing work or for talking too much.”</w:t>
            </w:r>
          </w:p>
          <w:p w14:paraId="6302B73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Such repeated misinterpretations of behaviour as defiance, rather than as symptoms of ADHD, contributed to a loss of motivation and disengagement from learning:</w:t>
            </w:r>
          </w:p>
          <w:p w14:paraId="7A3BDCEC"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“After a while, I just stopped trying. What’s the point if everyone already thinks you’re a troublemaker?”</w:t>
            </w:r>
          </w:p>
          <w:p w14:paraId="6597340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sense of defeat and alienation reflects the consequences of misunderstanding within educational settings. Participants also reported being removed from class, which further reinforced their sense of exclusion.</w:t>
            </w:r>
          </w:p>
          <w:p w14:paraId="74B4F3B2"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“They’d send me out of the room or make me sit at the back on my own. I wasn’t learning anything — just feeling like I didn’t belong there.”</w:t>
            </w:r>
          </w:p>
          <w:p w14:paraId="5CF5E21B"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When asked about overall feelings toward school, the participant responded:</w:t>
            </w:r>
          </w:p>
          <w:p w14:paraId="5FF01C1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“School wasn’t a good place for me. It felt like everyone else could do it, and I just couldn’t keep up. I felt stupid most of the time.”</w:t>
            </w:r>
          </w:p>
          <w:p w14:paraId="1973A3D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lastRenderedPageBreak/>
              <w:t>This perceived inadequacy demonstrates how traditional schools, with an emphasis on compliance and standardised assessment, marginalise neurodivergent learners. Participants’ experiences indicate that exclusion frequently results from educational practices that prioritise neurotypical learning styles.</w:t>
            </w:r>
          </w:p>
          <w:p w14:paraId="18AFF6E5" w14:textId="3608F805" w:rsidR="005A1D15" w:rsidRPr="005A146E" w:rsidRDefault="005A1D15" w:rsidP="005A1D15">
            <w:pPr>
              <w:rPr>
                <w:rFonts w:ascii="Arial" w:eastAsia="Times New Roman" w:hAnsi="Arial" w:cs="Arial"/>
                <w:lang w:eastAsia="en-GB"/>
              </w:rPr>
            </w:pPr>
          </w:p>
          <w:p w14:paraId="319F7F7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This underscores the importance of early identification and informed support, as their absence perpetuates cycles of underachievement and social withdrawal. Participants’ accounts demonstrate that exclusion frequently originates from institutional practices and broader misconceptions about ADH. To address exclusion, research advocates for </w:t>
            </w:r>
            <w:r w:rsidRPr="005A146E">
              <w:rPr>
                <w:rFonts w:ascii="Arial" w:eastAsia="Times New Roman" w:hAnsi="Arial" w:cs="Arial"/>
                <w:b/>
                <w:bCs/>
                <w:lang w:eastAsia="en-GB"/>
              </w:rPr>
              <w:t>i</w:t>
            </w:r>
            <w:r w:rsidRPr="005A146E">
              <w:rPr>
                <w:rFonts w:ascii="Arial" w:eastAsia="Times New Roman" w:hAnsi="Arial" w:cs="Arial"/>
                <w:lang w:eastAsia="en-GB"/>
              </w:rPr>
              <w:t>nclusive, neurodiversity-informed approaches that accommodate diverse attention and learning styles. Teacher training, differentiated instruction, and emotional scaffolding are essential for creating environments that support students with ADHD in achieving success. Without systemic change, patterns of misunderstanding and academic failure are likely to persist.</w:t>
            </w:r>
          </w:p>
          <w:p w14:paraId="4EE8DA22" w14:textId="77777777" w:rsidR="005A1D15" w:rsidRPr="005A146E" w:rsidRDefault="005A1D15" w:rsidP="005A1D15">
            <w:pPr>
              <w:rPr>
                <w:rFonts w:ascii="Arial" w:eastAsia="Times New Roman" w:hAnsi="Arial" w:cs="Arial"/>
                <w:lang w:eastAsia="en-GB"/>
              </w:rPr>
            </w:pPr>
          </w:p>
          <w:p w14:paraId="56051A26" w14:textId="77777777" w:rsidR="005A1D15" w:rsidRPr="005A146E" w:rsidRDefault="005A1D15" w:rsidP="005A1D15">
            <w:pPr>
              <w:rPr>
                <w:rFonts w:ascii="Arial" w:eastAsia="Times New Roman" w:hAnsi="Arial" w:cs="Arial"/>
                <w:b/>
                <w:bCs/>
                <w:u w:val="single"/>
                <w:lang w:eastAsia="en-GB"/>
              </w:rPr>
            </w:pPr>
            <w:r w:rsidRPr="005A146E">
              <w:rPr>
                <w:rFonts w:ascii="Arial" w:eastAsia="Times New Roman" w:hAnsi="Arial" w:cs="Arial"/>
                <w:b/>
                <w:bCs/>
                <w:u w:val="single"/>
                <w:lang w:eastAsia="en-GB"/>
              </w:rPr>
              <w:t xml:space="preserve">Theme 5. </w:t>
            </w:r>
            <w:r w:rsidRPr="005A146E">
              <w:rPr>
                <w:rFonts w:ascii="Arial" w:eastAsia="Times New Roman" w:hAnsi="Arial" w:cs="Arial"/>
                <w:b/>
                <w:bCs/>
                <w:u w:val="single"/>
              </w:rPr>
              <w:t>Comparison and Self-perception</w:t>
            </w:r>
          </w:p>
          <w:p w14:paraId="1CC90ECE" w14:textId="77777777" w:rsidR="005A1D15" w:rsidRPr="005A146E" w:rsidRDefault="005A1D15" w:rsidP="005A1D15">
            <w:pPr>
              <w:rPr>
                <w:rFonts w:ascii="Arial" w:eastAsia="Times New Roman" w:hAnsi="Arial" w:cs="Arial"/>
                <w:lang w:eastAsia="en-GB"/>
              </w:rPr>
            </w:pPr>
          </w:p>
          <w:p w14:paraId="6849B6FF" w14:textId="77777777" w:rsidR="005A1D15" w:rsidRPr="005A146E" w:rsidRDefault="005A1D15" w:rsidP="005A1D15">
            <w:pPr>
              <w:rPr>
                <w:rFonts w:ascii="Arial" w:eastAsia="Times New Roman" w:hAnsi="Arial" w:cs="Arial"/>
                <w:lang w:eastAsia="en-GB"/>
              </w:rPr>
            </w:pPr>
          </w:p>
          <w:p w14:paraId="6EFE3D62"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 xml:space="preserve">Sub-theme 5.1: Social Comparison and Self-Esteem </w:t>
            </w:r>
          </w:p>
          <w:p w14:paraId="2A85D642" w14:textId="53777F40"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Participants frequently compared themselves to </w:t>
            </w:r>
            <w:r w:rsidR="00CD0FD2">
              <w:rPr>
                <w:rFonts w:ascii="Arial" w:eastAsia="Times New Roman" w:hAnsi="Arial" w:cs="Arial"/>
                <w:lang w:eastAsia="en-GB"/>
              </w:rPr>
              <w:t>neurotypical</w:t>
            </w:r>
            <w:r w:rsidRPr="005A146E">
              <w:rPr>
                <w:rFonts w:ascii="Arial" w:eastAsia="Times New Roman" w:hAnsi="Arial" w:cs="Arial"/>
                <w:lang w:eastAsia="en-GB"/>
              </w:rPr>
              <w:t xml:space="preserve"> peers, which led to feelings of inadequacy, frustration, and diminished self-esteem. These experiences illustrate how individuals with ADHD may internalise negative evaluations, resulting in impaired self-concept and an increased sense of difference.</w:t>
            </w:r>
          </w:p>
          <w:p w14:paraId="6B796CFA"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5.2: Impact of External Expectations</w:t>
            </w:r>
          </w:p>
          <w:p w14:paraId="2C56AC35" w14:textId="77777777" w:rsidR="005A1D15" w:rsidRDefault="005A1D15" w:rsidP="005A1D15">
            <w:pPr>
              <w:rPr>
                <w:rFonts w:ascii="Arial" w:eastAsia="Times New Roman" w:hAnsi="Arial" w:cs="Arial"/>
                <w:lang w:eastAsia="en-GB"/>
              </w:rPr>
            </w:pPr>
            <w:r w:rsidRPr="005A146E">
              <w:rPr>
                <w:rFonts w:ascii="Arial" w:eastAsia="Times New Roman" w:hAnsi="Arial" w:cs="Arial"/>
                <w:lang w:eastAsia="en-GB"/>
              </w:rPr>
              <w:t>Several accounts highlighted how comparisons or comments from teachers and family members reinforced feelings of failure or being different, often intensifying self-doubt and internalised stigma.</w:t>
            </w:r>
          </w:p>
          <w:p w14:paraId="0B34626B" w14:textId="5C07BC89" w:rsidR="00CD0FD2" w:rsidRPr="00CD0FD2" w:rsidRDefault="00CD0FD2" w:rsidP="00CD0FD2">
            <w:pPr>
              <w:rPr>
                <w:rFonts w:ascii="Arial" w:hAnsi="Arial" w:cs="Arial"/>
              </w:rPr>
            </w:pPr>
            <w:r w:rsidRPr="00CD0FD2">
              <w:rPr>
                <w:rFonts w:ascii="Arial" w:eastAsia="Times New Roman" w:hAnsi="Arial" w:cs="Arial"/>
                <w:lang w:eastAsia="en-GB"/>
              </w:rPr>
              <w:t>“</w:t>
            </w:r>
            <w:r w:rsidRPr="00CD0FD2">
              <w:rPr>
                <w:rFonts w:ascii="Arial" w:hAnsi="Arial" w:cs="Arial"/>
              </w:rPr>
              <w:t xml:space="preserve">Getting chucked out the class, teachers shouting at me, parents giving up on me and I guess friends walking away, if I have any. I spend most my time outside of the classroom, so I’m never </w:t>
            </w:r>
            <w:proofErr w:type="spellStart"/>
            <w:r w:rsidRPr="00CD0FD2">
              <w:rPr>
                <w:rFonts w:ascii="Arial" w:hAnsi="Arial" w:cs="Arial"/>
              </w:rPr>
              <w:t>gonna</w:t>
            </w:r>
            <w:proofErr w:type="spellEnd"/>
            <w:r w:rsidRPr="00CD0FD2">
              <w:rPr>
                <w:rFonts w:ascii="Arial" w:hAnsi="Arial" w:cs="Arial"/>
              </w:rPr>
              <w:t xml:space="preserve"> do well in school because I can never finish anything because of my disruptive behaviour.</w:t>
            </w:r>
            <w:r>
              <w:rPr>
                <w:rFonts w:ascii="Arial" w:hAnsi="Arial" w:cs="Arial"/>
              </w:rPr>
              <w:t>”</w:t>
            </w:r>
          </w:p>
          <w:p w14:paraId="4CA6A497" w14:textId="73B05106" w:rsidR="00CD0FD2" w:rsidRPr="005A146E" w:rsidRDefault="00CD0FD2" w:rsidP="005A1D15">
            <w:pPr>
              <w:rPr>
                <w:rFonts w:ascii="Arial" w:eastAsia="Times New Roman" w:hAnsi="Arial" w:cs="Arial"/>
                <w:lang w:eastAsia="en-GB"/>
              </w:rPr>
            </w:pPr>
          </w:p>
          <w:p w14:paraId="14192AA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5.3: Recognition and Acceptance of Unique Strengths</w:t>
            </w:r>
          </w:p>
          <w:p w14:paraId="2484E68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Some participants described a shift toward recognising and valuing their distinctive strengths, such as creativity or resilience, especially after gaining a greater understanding of ADHD or receiving support. This process contributed to increased self-acceptance and a more positive sense of identity. The participant reflected on these feelings, explaining:</w:t>
            </w:r>
          </w:p>
          <w:p w14:paraId="198CE845" w14:textId="1C1BDE7D" w:rsidR="005A1D15" w:rsidRPr="000236CE" w:rsidRDefault="000236CE" w:rsidP="005A1D15">
            <w:pPr>
              <w:rPr>
                <w:rFonts w:ascii="Arial" w:eastAsia="Times New Roman" w:hAnsi="Arial" w:cs="Arial"/>
                <w:lang w:eastAsia="en-GB"/>
              </w:rPr>
            </w:pPr>
            <w:r w:rsidRPr="000236CE">
              <w:rPr>
                <w:rFonts w:ascii="Arial" w:eastAsia="Times New Roman" w:hAnsi="Arial" w:cs="Arial"/>
                <w:lang w:eastAsia="en-GB"/>
              </w:rPr>
              <w:t>“</w:t>
            </w:r>
            <w:r w:rsidRPr="000236CE">
              <w:rPr>
                <w:rFonts w:ascii="Arial" w:hAnsi="Arial" w:cs="Arial"/>
              </w:rPr>
              <w:t xml:space="preserve">Look, it could be worse. I know other people with ADHD that have it much worse than me. Not only do they not get their work done, </w:t>
            </w:r>
            <w:proofErr w:type="gramStart"/>
            <w:r w:rsidRPr="000236CE">
              <w:rPr>
                <w:rFonts w:ascii="Arial" w:hAnsi="Arial" w:cs="Arial"/>
              </w:rPr>
              <w:t>they</w:t>
            </w:r>
            <w:proofErr w:type="gramEnd"/>
            <w:r w:rsidRPr="000236CE">
              <w:rPr>
                <w:rFonts w:ascii="Arial" w:hAnsi="Arial" w:cs="Arial"/>
              </w:rPr>
              <w:t xml:space="preserve"> get thrown out of class, teachers hate them, and they don’t get on with anybody</w:t>
            </w:r>
            <w:r w:rsidRPr="000236CE">
              <w:rPr>
                <w:rFonts w:ascii="Arial" w:hAnsi="Arial" w:cs="Arial"/>
              </w:rPr>
              <w:t>”.</w:t>
            </w:r>
            <w:r>
              <w:rPr>
                <w:rFonts w:ascii="Arial" w:hAnsi="Arial" w:cs="Arial"/>
              </w:rPr>
              <w:t xml:space="preserve"> </w:t>
            </w:r>
          </w:p>
          <w:p w14:paraId="107009D7" w14:textId="398F37FE" w:rsidR="000236CE" w:rsidRPr="000236CE" w:rsidRDefault="000236CE" w:rsidP="000236CE">
            <w:pPr>
              <w:rPr>
                <w:rFonts w:ascii="Arial" w:hAnsi="Arial" w:cs="Arial"/>
              </w:rPr>
            </w:pPr>
            <w:r w:rsidRPr="000236CE">
              <w:rPr>
                <w:rFonts w:ascii="Arial" w:hAnsi="Arial" w:cs="Arial"/>
              </w:rPr>
              <w:t>“</w:t>
            </w:r>
            <w:r w:rsidRPr="000236CE">
              <w:rPr>
                <w:rFonts w:ascii="Arial" w:hAnsi="Arial" w:cs="Arial"/>
              </w:rPr>
              <w:t>Well, I wouldn’t say a positive outcome as such. But at least they’re not on my case. I know the same teachers are quite strict with other kids with ADHD because they disrupt the class, I don’t. I just disrupt my own work by forgetting or losing concentration or missing instructions</w:t>
            </w:r>
            <w:r w:rsidRPr="000236CE">
              <w:rPr>
                <w:rFonts w:ascii="Arial" w:hAnsi="Arial" w:cs="Arial"/>
              </w:rPr>
              <w:t>”.</w:t>
            </w:r>
            <w:r w:rsidRPr="000236CE">
              <w:rPr>
                <w:rFonts w:ascii="Arial" w:hAnsi="Arial" w:cs="Arial"/>
              </w:rPr>
              <w:t xml:space="preserve"> </w:t>
            </w:r>
          </w:p>
          <w:p w14:paraId="08B93EE6" w14:textId="716D0AA0" w:rsidR="005A1D15" w:rsidRPr="005A146E" w:rsidRDefault="005A1D15" w:rsidP="005A1D15">
            <w:pPr>
              <w:rPr>
                <w:rFonts w:ascii="Arial" w:eastAsia="Times New Roman" w:hAnsi="Arial" w:cs="Arial"/>
                <w:lang w:eastAsia="en-GB"/>
              </w:rPr>
            </w:pPr>
          </w:p>
          <w:p w14:paraId="5F6484C6" w14:textId="77777777" w:rsidR="005A1D15" w:rsidRDefault="005A1D15" w:rsidP="005A1D15">
            <w:pPr>
              <w:rPr>
                <w:rFonts w:ascii="Arial" w:eastAsia="Times New Roman" w:hAnsi="Arial" w:cs="Arial"/>
                <w:lang w:eastAsia="en-GB"/>
              </w:rPr>
            </w:pPr>
            <w:r w:rsidRPr="005A146E">
              <w:rPr>
                <w:rFonts w:ascii="Arial" w:eastAsia="Times New Roman" w:hAnsi="Arial" w:cs="Arial"/>
                <w:lang w:eastAsia="en-GB"/>
              </w:rPr>
              <w:t xml:space="preserve">Ultimately, this theme underscores the significant impact of social comparison on self-perception among individuals with ADHD. When educational and social environments prioritise conformity and normative achievement, students with ADHD may define themselves primarily </w:t>
            </w:r>
            <w:r w:rsidRPr="005A146E">
              <w:rPr>
                <w:rFonts w:ascii="Arial" w:eastAsia="Times New Roman" w:hAnsi="Arial" w:cs="Arial"/>
                <w:lang w:eastAsia="en-GB"/>
              </w:rPr>
              <w:lastRenderedPageBreak/>
              <w:t>through perceived deficits. In contrast, recognition, validation, and understanding foster healthier self-concepts, empowering individuals to view their differences as aspects of their neurodiverse identity rather than personal shortcomings.</w:t>
            </w:r>
          </w:p>
          <w:p w14:paraId="2E4695DE" w14:textId="77777777" w:rsidR="005A1D15" w:rsidRPr="005A146E" w:rsidRDefault="005A1D15" w:rsidP="005A1D15">
            <w:pPr>
              <w:rPr>
                <w:rFonts w:ascii="Arial" w:eastAsia="Times New Roman" w:hAnsi="Arial" w:cs="Arial"/>
                <w:lang w:eastAsia="en-GB"/>
              </w:rPr>
            </w:pPr>
          </w:p>
          <w:p w14:paraId="64F03BB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Discussion</w:t>
            </w:r>
          </w:p>
          <w:p w14:paraId="6F30B68C"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study examined the lived experiences of individuals with Attention-Deficit/Hyperactivity Disorder (ADHD), focusing on the influence of social, educational, and personal contexts on identity, self-perception, and engagement. Five overarching themes were identified: stigma, educational exclusion and academic failure, comparison, self-perception, and hyperfocus as a hidden strength. Collectively, these themes illustrate the complex interplay among societal misunderstanding, institutional structures, and individual resilience within the ADHD experience.</w:t>
            </w:r>
          </w:p>
          <w:p w14:paraId="3AD8007C" w14:textId="77777777" w:rsidR="005A1D15" w:rsidRDefault="005A1D15" w:rsidP="005A1D15"/>
          <w:p w14:paraId="6042D59C"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2FB695B8"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63C1E0B2"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6F8ACB68"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28E24AD"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5A49C92"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263789E8"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41D43900"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A620FAF"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35974DC"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2F44F08F"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1ABF2881"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0C4942F"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45EE4A65"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259C0285"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05A8F575"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0C70435F" w14:textId="6BD18B2E" w:rsidR="005A1D15" w:rsidRPr="003552E6" w:rsidRDefault="005A1D15" w:rsidP="00330719">
            <w:pPr>
              <w:pStyle w:val="paragraph"/>
              <w:spacing w:before="0" w:beforeAutospacing="0" w:after="0" w:afterAutospacing="0"/>
              <w:textAlignment w:val="baseline"/>
              <w:rPr>
                <w:rFonts w:asciiTheme="minorBidi" w:hAnsiTheme="minorBidi" w:cstheme="minorBidi"/>
                <w:sz w:val="28"/>
                <w:szCs w:val="28"/>
              </w:rPr>
            </w:pPr>
          </w:p>
        </w:tc>
      </w:tr>
    </w:tbl>
    <w:p w14:paraId="310492EE" w14:textId="77777777" w:rsidR="0098780D" w:rsidRPr="00E37675" w:rsidRDefault="0098780D" w:rsidP="00614D3E">
      <w:pPr>
        <w:pStyle w:val="paragraph"/>
        <w:spacing w:before="0" w:beforeAutospacing="0" w:after="0" w:afterAutospacing="0"/>
        <w:textAlignment w:val="baseline"/>
        <w:rPr>
          <w:rFonts w:asciiTheme="minorBidi" w:hAnsiTheme="minorBidi" w:cstheme="minorBidi"/>
          <w:sz w:val="20"/>
          <w:szCs w:val="20"/>
        </w:rPr>
      </w:pPr>
    </w:p>
    <w:p w14:paraId="3B87F78C" w14:textId="7A083DD8" w:rsidR="00614D3E" w:rsidRPr="00976B75" w:rsidRDefault="00614D3E" w:rsidP="00614D3E">
      <w:pPr>
        <w:pStyle w:val="paragraph"/>
        <w:spacing w:before="0" w:beforeAutospacing="0" w:after="0" w:afterAutospacing="0"/>
        <w:textAlignment w:val="baseline"/>
        <w:rPr>
          <w:rStyle w:val="eop"/>
          <w:rFonts w:asciiTheme="minorBidi" w:hAnsiTheme="minorBidi" w:cstheme="minorBidi"/>
        </w:rPr>
      </w:pPr>
    </w:p>
    <w:p w14:paraId="612B788C" w14:textId="77777777" w:rsidR="00614D3E" w:rsidRPr="00E37675" w:rsidRDefault="00614D3E" w:rsidP="00614D3E">
      <w:pPr>
        <w:pStyle w:val="paragraph"/>
        <w:spacing w:before="0" w:beforeAutospacing="0" w:after="0" w:afterAutospacing="0"/>
        <w:textAlignment w:val="baseline"/>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D145EF" w14:paraId="3E5634BF" w14:textId="77777777" w:rsidTr="0AADCBE1">
        <w:tc>
          <w:tcPr>
            <w:tcW w:w="15163" w:type="dxa"/>
          </w:tcPr>
          <w:p w14:paraId="1D0B3D1D" w14:textId="3364FD3E" w:rsidR="00541B51" w:rsidRDefault="00D145EF" w:rsidP="00541B51">
            <w:pPr>
              <w:spacing w:before="120" w:after="120"/>
              <w:outlineLvl w:val="1"/>
              <w:rPr>
                <w:rFonts w:ascii="Arial" w:eastAsia="Times New Roman" w:hAnsi="Arial" w:cs="Arial"/>
                <w:b/>
                <w:bCs/>
                <w:sz w:val="28"/>
                <w:szCs w:val="28"/>
                <w:lang w:eastAsia="en-GB"/>
              </w:rPr>
            </w:pPr>
            <w:r w:rsidRPr="0AADCBE1">
              <w:rPr>
                <w:rFonts w:ascii="Arial" w:eastAsia="Times New Roman" w:hAnsi="Arial" w:cs="Arial"/>
                <w:b/>
                <w:bCs/>
                <w:sz w:val="20"/>
                <w:szCs w:val="20"/>
                <w:lang w:eastAsia="en-GB"/>
              </w:rPr>
              <w:t xml:space="preserve"> </w:t>
            </w:r>
            <w:r w:rsidR="2FA99038" w:rsidRPr="0AADCBE1">
              <w:rPr>
                <w:rFonts w:ascii="Arial" w:eastAsia="Times New Roman" w:hAnsi="Arial" w:cs="Arial"/>
                <w:b/>
                <w:bCs/>
                <w:sz w:val="20"/>
                <w:szCs w:val="20"/>
                <w:lang w:eastAsia="en-GB"/>
              </w:rPr>
              <w:t xml:space="preserve"> </w:t>
            </w:r>
            <w:r w:rsidR="00541B51" w:rsidRPr="00B340DB">
              <w:rPr>
                <w:rFonts w:ascii="Arial" w:eastAsia="Times New Roman" w:hAnsi="Arial" w:cs="Arial"/>
                <w:b/>
                <w:bCs/>
                <w:sz w:val="28"/>
                <w:szCs w:val="28"/>
                <w:lang w:eastAsia="en-GB"/>
              </w:rPr>
              <w:t>Proposal and Intervention to Support Adolescents with ADHD: Addressing Noise-Making Behaviours</w:t>
            </w:r>
          </w:p>
          <w:p w14:paraId="029C397D" w14:textId="53344CC3" w:rsidR="00D145EF" w:rsidRPr="00D145EF" w:rsidRDefault="00D145EF" w:rsidP="0AADCBE1">
            <w:pPr>
              <w:rPr>
                <w:rFonts w:ascii="Arial" w:eastAsia="Times New Roman" w:hAnsi="Arial" w:cs="Arial"/>
                <w:sz w:val="20"/>
                <w:szCs w:val="20"/>
                <w:lang w:eastAsia="en-GB"/>
              </w:rPr>
            </w:pPr>
          </w:p>
        </w:tc>
      </w:tr>
    </w:tbl>
    <w:p w14:paraId="0C32500B" w14:textId="77777777" w:rsidR="00D145EF" w:rsidRPr="00E37675" w:rsidRDefault="00D145EF" w:rsidP="00D145EF">
      <w:pPr>
        <w:rPr>
          <w:rFonts w:ascii="Times New Roman" w:eastAsia="Times New Roman" w:hAnsi="Times New Roman" w:cs="Times New Roman"/>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D145EF" w14:paraId="5130F454" w14:textId="77777777" w:rsidTr="0FAB8331">
        <w:tc>
          <w:tcPr>
            <w:tcW w:w="15163" w:type="dxa"/>
          </w:tcPr>
          <w:p w14:paraId="3DF7BEDC" w14:textId="0A65B4DF" w:rsidR="0AADCBE1" w:rsidRDefault="0AADCBE1" w:rsidP="0AADCBE1">
            <w:pPr>
              <w:rPr>
                <w:rFonts w:ascii="Arial" w:eastAsia="Times New Roman" w:hAnsi="Arial" w:cs="Arial"/>
                <w:b/>
                <w:bCs/>
                <w:lang w:eastAsia="en-GB"/>
              </w:rPr>
            </w:pPr>
          </w:p>
          <w:p w14:paraId="6C5F9ED1" w14:textId="77777777" w:rsidR="00405ABD" w:rsidRPr="00B340DB" w:rsidRDefault="00405ABD" w:rsidP="00405ABD">
            <w:pPr>
              <w:rPr>
                <w:rFonts w:ascii="Arial" w:eastAsia="Times New Roman" w:hAnsi="Arial" w:cs="Arial"/>
                <w:lang w:eastAsia="en-GB"/>
              </w:rPr>
            </w:pPr>
            <w:r w:rsidRPr="00B340DB">
              <w:rPr>
                <w:rFonts w:ascii="Arial" w:eastAsia="Times New Roman" w:hAnsi="Arial" w:cs="Arial"/>
                <w:lang w:eastAsia="en-GB"/>
              </w:rPr>
              <w:lastRenderedPageBreak/>
              <w:t>Attention Deficit Hyperactivity Disorder (ADHD) is a neurodevelopmental condition characterised by symptoms of inattention, hyperactivity, and impulsivity (American Psychiatric Association, 2022). These symptoms frequently persist into adolescence, often impacting academic achievement, peer relationships, and emotional well-being (DuPaul &amp; Stoner, 2014). For instance, a secondary school student with ADHD may frequently tap their pencil or hum softly during lessons, causing classmates to lose focus and the teacher to pause instruction. Among the many challenges encountered by adolescents with ADHD, noise-making behaviours—such as tapping, humming, and vocal outbursts—are particularly disruptive in educational settings (Power et al., 2012). These behaviours may distract not only the individual exhibiting them but also their peers and teachers, undermining the quality of the learning environment (Carr et al., 2002).</w:t>
            </w:r>
          </w:p>
          <w:p w14:paraId="2B5C96DD" w14:textId="77777777" w:rsidR="00405ABD" w:rsidRPr="00B340DB" w:rsidRDefault="00405ABD" w:rsidP="00405ABD">
            <w:pPr>
              <w:rPr>
                <w:rFonts w:ascii="Arial" w:eastAsia="Times New Roman" w:hAnsi="Arial" w:cs="Arial"/>
                <w:lang w:eastAsia="en-GB"/>
              </w:rPr>
            </w:pPr>
            <w:r w:rsidRPr="00B340DB">
              <w:rPr>
                <w:rFonts w:ascii="Arial" w:eastAsia="Times New Roman" w:hAnsi="Arial" w:cs="Arial"/>
                <w:lang w:eastAsia="en-GB"/>
              </w:rPr>
              <w:t>This proposal outlines a comprehensive intervention designed to reduce noise in adolescents with ADHD, thereby enhancing their educational experiences and promoting a more inclusive classroom environment. It provides the background, states the problem, lists objectives, describes the intervention and implementation, and explains expected outcomes and evaluation.</w:t>
            </w:r>
          </w:p>
          <w:p w14:paraId="6F1CE1C5" w14:textId="77777777" w:rsidR="00405ABD" w:rsidRPr="00F023AE" w:rsidRDefault="00405ABD" w:rsidP="0AADCBE1">
            <w:pPr>
              <w:rPr>
                <w:rFonts w:ascii="Arial" w:eastAsia="Times New Roman" w:hAnsi="Arial" w:cs="Arial"/>
                <w:b/>
                <w:bCs/>
                <w:lang w:eastAsia="en-GB"/>
              </w:rPr>
            </w:pPr>
          </w:p>
          <w:p w14:paraId="318B37BE" w14:textId="76E58F61" w:rsidR="2CFDD884" w:rsidRPr="00405ABD" w:rsidRDefault="00405ABD" w:rsidP="2CFDD884">
            <w:pPr>
              <w:rPr>
                <w:rFonts w:ascii="Arial" w:eastAsia="Times New Roman" w:hAnsi="Arial" w:cs="Arial"/>
                <w:b/>
                <w:bCs/>
                <w:u w:val="single"/>
                <w:lang w:eastAsia="en-GB"/>
              </w:rPr>
            </w:pPr>
            <w:r w:rsidRPr="00405ABD">
              <w:rPr>
                <w:rFonts w:ascii="Arial" w:eastAsia="Times New Roman" w:hAnsi="Arial" w:cs="Arial"/>
                <w:b/>
                <w:bCs/>
                <w:u w:val="single"/>
                <w:lang w:eastAsia="en-GB"/>
              </w:rPr>
              <w:t>Rationale</w:t>
            </w:r>
          </w:p>
          <w:p w14:paraId="428FBC69"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 xml:space="preserve">Adolescence brings higher academic demands, complex relationships, and a greater need for self-control. For students with ADHD, these challenges can make symptoms worse in classrooms that do not adjust to their needs. </w:t>
            </w:r>
            <w:proofErr w:type="gramStart"/>
            <w:r w:rsidRPr="00B340DB">
              <w:rPr>
                <w:rFonts w:ascii="Arial" w:eastAsia="Times New Roman" w:hAnsi="Arial" w:cs="Arial"/>
                <w:lang w:eastAsia="en-GB"/>
              </w:rPr>
              <w:t>Noise-making</w:t>
            </w:r>
            <w:proofErr w:type="gramEnd"/>
            <w:r w:rsidRPr="00B340DB">
              <w:rPr>
                <w:rFonts w:ascii="Arial" w:eastAsia="Times New Roman" w:hAnsi="Arial" w:cs="Arial"/>
                <w:lang w:eastAsia="en-GB"/>
              </w:rPr>
              <w:t xml:space="preserve"> is common and often serves as a means for students to seek sensory input by providing auditory or tactile stimulation that helps them regulate their levels of arousal or focus. For some adolescents with ADHD, repetitive noises such as tapping or humming may help them filter overwhelming sensory information or maintain alertness during challenging tasks. In addition to sensory-seeking, </w:t>
            </w:r>
            <w:proofErr w:type="gramStart"/>
            <w:r w:rsidRPr="00B340DB">
              <w:rPr>
                <w:rFonts w:ascii="Arial" w:eastAsia="Times New Roman" w:hAnsi="Arial" w:cs="Arial"/>
                <w:lang w:eastAsia="en-GB"/>
              </w:rPr>
              <w:t>noise-making</w:t>
            </w:r>
            <w:proofErr w:type="gramEnd"/>
            <w:r w:rsidRPr="00B340DB">
              <w:rPr>
                <w:rFonts w:ascii="Arial" w:eastAsia="Times New Roman" w:hAnsi="Arial" w:cs="Arial"/>
                <w:lang w:eastAsia="en-GB"/>
              </w:rPr>
              <w:t xml:space="preserve"> can also be used to express frustration, gain attention, or escape hard tasks.</w:t>
            </w:r>
          </w:p>
          <w:p w14:paraId="07B18D20" w14:textId="1F3BDF10" w:rsidR="465C8D61" w:rsidRDefault="00541B51" w:rsidP="00541B51">
            <w:pPr>
              <w:rPr>
                <w:rFonts w:ascii="Arial" w:eastAsia="Times New Roman" w:hAnsi="Arial" w:cs="Arial"/>
                <w:sz w:val="20"/>
                <w:szCs w:val="20"/>
                <w:lang w:eastAsia="en-GB"/>
              </w:rPr>
            </w:pPr>
            <w:r w:rsidRPr="00B340DB">
              <w:rPr>
                <w:rFonts w:ascii="Arial" w:eastAsia="Times New Roman" w:hAnsi="Arial" w:cs="Arial"/>
                <w:lang w:eastAsia="en-GB"/>
              </w:rPr>
              <w:t>Punitive measures do not work for these behaviours and may increase anxiety. Positive, proactive strategies based on understanding each student are necessary for true change</w:t>
            </w:r>
          </w:p>
          <w:p w14:paraId="7324E9F7" w14:textId="77777777" w:rsidR="00D145EF" w:rsidRPr="00D145EF" w:rsidRDefault="00D145EF" w:rsidP="00D145EF">
            <w:pPr>
              <w:rPr>
                <w:rFonts w:ascii="Arial" w:eastAsia="Times New Roman" w:hAnsi="Arial" w:cs="Arial"/>
                <w:b/>
                <w:sz w:val="20"/>
                <w:lang w:eastAsia="en-GB"/>
              </w:rPr>
            </w:pPr>
          </w:p>
          <w:p w14:paraId="406DD92A" w14:textId="77777777" w:rsidR="00D145EF" w:rsidRPr="00D145EF" w:rsidRDefault="00D145EF" w:rsidP="00D145EF">
            <w:pPr>
              <w:rPr>
                <w:rFonts w:ascii="Times New Roman" w:eastAsia="Times New Roman" w:hAnsi="Times New Roman" w:cs="Times New Roman"/>
                <w:lang w:eastAsia="en-GB"/>
              </w:rPr>
            </w:pPr>
          </w:p>
        </w:tc>
      </w:tr>
    </w:tbl>
    <w:p w14:paraId="5E1A0CB6" w14:textId="77777777" w:rsidR="00D145EF" w:rsidRPr="00E37675" w:rsidRDefault="00D145EF" w:rsidP="00D145EF">
      <w:pPr>
        <w:rPr>
          <w:rFonts w:ascii="Arial" w:eastAsia="Times New Roman" w:hAnsi="Arial" w:cs="Arial"/>
          <w:b/>
          <w:sz w:val="20"/>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D145EF" w14:paraId="7A79F134" w14:textId="77777777" w:rsidTr="0AADCBE1">
        <w:tc>
          <w:tcPr>
            <w:tcW w:w="15163" w:type="dxa"/>
          </w:tcPr>
          <w:p w14:paraId="6675B4F7" w14:textId="13A4A613" w:rsidR="007B0D12" w:rsidRPr="00A605F5" w:rsidRDefault="00D145EF" w:rsidP="007B0D12">
            <w:pPr>
              <w:rPr>
                <w:rFonts w:ascii="Arial" w:eastAsia="Times New Roman" w:hAnsi="Arial" w:cs="Arial"/>
                <w:b/>
                <w:lang w:eastAsia="en-GB"/>
              </w:rPr>
            </w:pPr>
            <w:r w:rsidRPr="00A605F5">
              <w:rPr>
                <w:rFonts w:ascii="Arial" w:eastAsia="Times New Roman" w:hAnsi="Arial" w:cs="Arial"/>
                <w:b/>
                <w:bCs/>
                <w:lang w:eastAsia="en-GB"/>
              </w:rPr>
              <w:t xml:space="preserve">What theory and empirical research evidence </w:t>
            </w:r>
            <w:r w:rsidR="00405ABD">
              <w:rPr>
                <w:rFonts w:ascii="Arial" w:eastAsia="Times New Roman" w:hAnsi="Arial" w:cs="Arial"/>
                <w:b/>
                <w:bCs/>
                <w:lang w:eastAsia="en-GB"/>
              </w:rPr>
              <w:t>support</w:t>
            </w:r>
            <w:r w:rsidRPr="00A605F5">
              <w:rPr>
                <w:rFonts w:ascii="Arial" w:eastAsia="Times New Roman" w:hAnsi="Arial" w:cs="Arial"/>
                <w:b/>
                <w:bCs/>
                <w:lang w:eastAsia="en-GB"/>
              </w:rPr>
              <w:t xml:space="preserve"> your intervention? </w:t>
            </w:r>
          </w:p>
          <w:p w14:paraId="5D6A6A9B" w14:textId="7025EA24" w:rsidR="00D145EF" w:rsidRPr="00D145EF" w:rsidRDefault="00D145EF" w:rsidP="0AADCBE1">
            <w:pPr>
              <w:rPr>
                <w:rFonts w:ascii="Arial" w:eastAsia="Times New Roman" w:hAnsi="Arial" w:cs="Arial"/>
                <w:sz w:val="20"/>
                <w:szCs w:val="20"/>
                <w:lang w:eastAsia="en-GB"/>
              </w:rPr>
            </w:pPr>
          </w:p>
          <w:p w14:paraId="3CAF7CF3" w14:textId="77777777" w:rsidR="00A605F5" w:rsidRDefault="00A605F5" w:rsidP="00A605F5">
            <w:pPr>
              <w:rPr>
                <w:rFonts w:ascii="Arial" w:hAnsi="Arial" w:cs="Arial"/>
                <w:b/>
                <w:bCs/>
              </w:rPr>
            </w:pPr>
            <w:r w:rsidRPr="00A605F5">
              <w:rPr>
                <w:rFonts w:ascii="Arial" w:hAnsi="Arial" w:cs="Arial"/>
                <w:b/>
                <w:bCs/>
              </w:rPr>
              <w:t>Theoretical Framework</w:t>
            </w:r>
          </w:p>
          <w:p w14:paraId="33C648D8" w14:textId="77777777" w:rsidR="00A605F5" w:rsidRDefault="00A605F5" w:rsidP="00A605F5"/>
          <w:p w14:paraId="3073068B" w14:textId="165F2FC4" w:rsidR="00D145EF" w:rsidRPr="00A605F5" w:rsidRDefault="00A605F5" w:rsidP="00A605F5">
            <w:pPr>
              <w:rPr>
                <w:rFonts w:ascii="Arial" w:hAnsi="Arial" w:cs="Arial"/>
              </w:rPr>
            </w:pPr>
            <w:r w:rsidRPr="00A605F5">
              <w:rPr>
                <w:rFonts w:ascii="Arial" w:hAnsi="Arial" w:cs="Arial"/>
              </w:rPr>
              <w:t xml:space="preserve"> This intervention is grounded in two major theoretical perspectives: Behavioural Theory and Social Learning Theory. Behavioural Theory, as articulated by B.F. Skinner (1953) posits that behaviour is shaped by its consequences—behaviours followed by positive reinforcement are likely to increase, while those followed by negative consequences decrease. Interventions based on this theory incorporate positive reinforcement (e.g., praise, tokens) for desired behaviours and consistent, calmly administered consequences for undesired behaviours. Social Learning Theory (Bandura, 1977) complements this framework by emphasising the importance of observational learning, modelling, and social context. Adolescents often imitate the behaviours of peers and authority figures; thus, teacher and peer modelling of appropriate behaviour, coupled with opportunities for positive interaction, are integral to effective intervention. Together, these theories inform a </w:t>
            </w:r>
            <w:r>
              <w:rPr>
                <w:rFonts w:ascii="Arial" w:hAnsi="Arial" w:cs="Arial"/>
              </w:rPr>
              <w:t>multimodal approach that combines</w:t>
            </w:r>
            <w:r w:rsidRPr="00A605F5">
              <w:rPr>
                <w:rFonts w:ascii="Arial" w:hAnsi="Arial" w:cs="Arial"/>
              </w:rPr>
              <w:t xml:space="preserve"> direct instruction, modelling, reinforcement, and environmental modification.</w:t>
            </w:r>
          </w:p>
          <w:p w14:paraId="286685EC" w14:textId="37056B9D" w:rsidR="00D145EF" w:rsidRDefault="00D145EF" w:rsidP="0AADCBE1">
            <w:pPr>
              <w:rPr>
                <w:rFonts w:ascii="Arial" w:eastAsia="Arial" w:hAnsi="Arial" w:cs="Arial"/>
                <w:sz w:val="20"/>
                <w:szCs w:val="20"/>
              </w:rPr>
            </w:pPr>
          </w:p>
          <w:p w14:paraId="4CA042C1" w14:textId="77777777" w:rsidR="00A605F5" w:rsidRDefault="00A605F5" w:rsidP="0AADCBE1">
            <w:pPr>
              <w:rPr>
                <w:rFonts w:ascii="Arial" w:eastAsia="Arial" w:hAnsi="Arial" w:cs="Arial"/>
                <w:sz w:val="20"/>
                <w:szCs w:val="20"/>
              </w:rPr>
            </w:pPr>
          </w:p>
          <w:p w14:paraId="37D9C72D" w14:textId="77777777" w:rsidR="00A605F5" w:rsidRDefault="00A605F5" w:rsidP="0AADCBE1">
            <w:pPr>
              <w:rPr>
                <w:rFonts w:ascii="Arial" w:eastAsia="Arial" w:hAnsi="Arial" w:cs="Arial"/>
                <w:sz w:val="20"/>
                <w:szCs w:val="20"/>
              </w:rPr>
            </w:pPr>
          </w:p>
          <w:p w14:paraId="70A56868" w14:textId="77777777" w:rsidR="00A605F5" w:rsidRPr="00A605F5" w:rsidRDefault="00A605F5" w:rsidP="0AADCBE1">
            <w:pPr>
              <w:rPr>
                <w:rFonts w:ascii="Arial" w:eastAsia="Arial" w:hAnsi="Arial" w:cs="Arial"/>
                <w:sz w:val="20"/>
                <w:szCs w:val="20"/>
              </w:rPr>
            </w:pPr>
          </w:p>
          <w:p w14:paraId="16185DA4" w14:textId="77777777" w:rsidR="00A605F5" w:rsidRPr="00405ABD" w:rsidRDefault="00A605F5" w:rsidP="00D145EF">
            <w:pPr>
              <w:rPr>
                <w:b/>
                <w:bCs/>
              </w:rPr>
            </w:pPr>
            <w:r w:rsidRPr="00405ABD">
              <w:rPr>
                <w:rFonts w:ascii="Arial" w:hAnsi="Arial" w:cs="Arial"/>
                <w:b/>
                <w:bCs/>
              </w:rPr>
              <w:t>Empirical Evidence</w:t>
            </w:r>
            <w:r w:rsidRPr="00405ABD">
              <w:rPr>
                <w:b/>
                <w:bCs/>
              </w:rPr>
              <w:t xml:space="preserve"> </w:t>
            </w:r>
          </w:p>
          <w:p w14:paraId="57290305" w14:textId="77777777" w:rsidR="00A605F5" w:rsidRDefault="00A605F5" w:rsidP="00D145EF"/>
          <w:p w14:paraId="0770D493" w14:textId="1A1CC4A3" w:rsidR="00EC5C9D" w:rsidRPr="00A605F5" w:rsidRDefault="00A605F5" w:rsidP="00D145EF">
            <w:pPr>
              <w:rPr>
                <w:rFonts w:ascii="Arial" w:eastAsia="Times New Roman" w:hAnsi="Arial" w:cs="Arial"/>
                <w:b/>
                <w:lang w:eastAsia="en-GB"/>
              </w:rPr>
            </w:pPr>
            <w:r w:rsidRPr="00A605F5">
              <w:rPr>
                <w:rFonts w:ascii="Arial" w:hAnsi="Arial" w:cs="Arial"/>
              </w:rPr>
              <w:t xml:space="preserve">A robust body of empirical research supports the use of </w:t>
            </w:r>
            <w:r>
              <w:rPr>
                <w:rFonts w:ascii="Arial" w:hAnsi="Arial" w:cs="Arial"/>
              </w:rPr>
              <w:t>behavioural and social learning-based interventions for managing disruptive behaviours</w:t>
            </w:r>
            <w:r w:rsidRPr="00A605F5">
              <w:rPr>
                <w:rFonts w:ascii="Arial" w:hAnsi="Arial" w:cs="Arial"/>
              </w:rPr>
              <w:t xml:space="preserve"> in adolescents with ADHD. Fabiano et al. (2009) conducted a meta-analysis demonstrating that behavioural interventions—including positive reinforcement, token economies, and structured classroom management—produce significant reductions in disruptive </w:t>
            </w:r>
            <w:r>
              <w:rPr>
                <w:rFonts w:ascii="Arial" w:hAnsi="Arial" w:cs="Arial"/>
              </w:rPr>
              <w:t>behaviours</w:t>
            </w:r>
            <w:r w:rsidRPr="00A605F5">
              <w:rPr>
                <w:rFonts w:ascii="Arial" w:hAnsi="Arial" w:cs="Arial"/>
              </w:rPr>
              <w:t xml:space="preserve"> and improvements in academic engagement for students with ADHD. DuPaul and Stoner (2014) highlight the efficacy of preventive strategies, such as clear rules, engaging instructional methods, and the strategic use of visual and auditory cues to support self-regulation and </w:t>
            </w:r>
            <w:r>
              <w:rPr>
                <w:rFonts w:ascii="Arial" w:hAnsi="Arial" w:cs="Arial"/>
              </w:rPr>
              <w:t>minimise off-task behaviours</w:t>
            </w:r>
            <w:r w:rsidRPr="00A605F5">
              <w:rPr>
                <w:rFonts w:ascii="Arial" w:hAnsi="Arial" w:cs="Arial"/>
              </w:rPr>
              <w:t xml:space="preserve">. Self-regulation training, including self-monitoring and relaxation techniques, is also supported by empirical literature. Mikami et al. (2010) found that explicit instruction in self-regulation and social skills led to measurable decreases in impulsivity and disruptive outbursts among adolescents with ADHD, with benefits extending to improved peer relationships and classroom participation. Family-school collaboration, as described by Power et al. (2012), further enhances intervention effectiveness by ensuring consistency across home and school environments, increasing the likelihood of skill </w:t>
            </w:r>
            <w:r>
              <w:rPr>
                <w:rFonts w:ascii="Arial" w:hAnsi="Arial" w:cs="Arial"/>
              </w:rPr>
              <w:t>generalisation</w:t>
            </w:r>
            <w:r w:rsidRPr="00A605F5">
              <w:rPr>
                <w:rFonts w:ascii="Arial" w:hAnsi="Arial" w:cs="Arial"/>
              </w:rPr>
              <w:t>.</w:t>
            </w:r>
          </w:p>
          <w:p w14:paraId="2B6C72B9" w14:textId="77777777" w:rsidR="00D145EF" w:rsidRPr="00D145EF" w:rsidRDefault="00D145EF" w:rsidP="00D145EF">
            <w:pPr>
              <w:rPr>
                <w:rFonts w:ascii="Times New Roman" w:eastAsia="Times New Roman" w:hAnsi="Times New Roman" w:cs="Times New Roman"/>
                <w:lang w:eastAsia="en-GB"/>
              </w:rPr>
            </w:pPr>
          </w:p>
        </w:tc>
      </w:tr>
    </w:tbl>
    <w:p w14:paraId="33275B77" w14:textId="77777777" w:rsidR="00D145EF" w:rsidRPr="00D145EF" w:rsidRDefault="00D145EF" w:rsidP="00D145EF">
      <w:pPr>
        <w:rPr>
          <w:rFonts w:ascii="Arial" w:eastAsia="Times New Roman" w:hAnsi="Arial" w:cs="Arial"/>
          <w:sz w:val="8"/>
          <w:szCs w:val="8"/>
          <w:lang w:eastAsia="en-GB"/>
        </w:rPr>
      </w:pPr>
    </w:p>
    <w:p w14:paraId="200B0CCD" w14:textId="77777777" w:rsidR="00D145EF" w:rsidRPr="00D145EF" w:rsidRDefault="00D145EF" w:rsidP="00D145EF">
      <w:pPr>
        <w:rPr>
          <w:rFonts w:ascii="Arial" w:eastAsia="Times New Roman" w:hAnsi="Arial" w:cs="Arial"/>
          <w:b/>
          <w:sz w:val="20"/>
          <w:lang w:eastAsia="en-GB"/>
        </w:rPr>
      </w:pPr>
    </w:p>
    <w:tbl>
      <w:tblPr>
        <w:tblW w:w="0" w:type="auto"/>
        <w:tblLook w:val="01E0" w:firstRow="1" w:lastRow="1" w:firstColumn="1" w:lastColumn="1" w:noHBand="0" w:noVBand="0"/>
      </w:tblPr>
      <w:tblGrid>
        <w:gridCol w:w="15163"/>
      </w:tblGrid>
      <w:tr w:rsidR="00D145EF" w:rsidRPr="00D145EF" w14:paraId="112A48FC" w14:textId="77777777" w:rsidTr="00583A55">
        <w:tc>
          <w:tcPr>
            <w:tcW w:w="15163" w:type="dxa"/>
            <w:tcBorders>
              <w:top w:val="single" w:sz="4" w:space="0" w:color="auto"/>
              <w:left w:val="single" w:sz="4" w:space="0" w:color="auto"/>
              <w:bottom w:val="single" w:sz="4" w:space="0" w:color="auto"/>
              <w:right w:val="single" w:sz="4" w:space="0" w:color="auto"/>
            </w:tcBorders>
          </w:tcPr>
          <w:p w14:paraId="2F94A722" w14:textId="51B5B460" w:rsidR="00EC5C9D" w:rsidRDefault="00EC5C9D" w:rsidP="00EC5C9D">
            <w:pPr>
              <w:rPr>
                <w:rFonts w:ascii="Arial" w:eastAsia="Times New Roman" w:hAnsi="Arial" w:cs="Arial"/>
                <w:b/>
                <w:u w:val="single"/>
                <w:lang w:eastAsia="en-GB"/>
              </w:rPr>
            </w:pPr>
            <w:r w:rsidRPr="00F023AE">
              <w:rPr>
                <w:rFonts w:ascii="Arial" w:eastAsia="Times New Roman" w:hAnsi="Arial" w:cs="Arial"/>
                <w:b/>
                <w:u w:val="single"/>
                <w:lang w:eastAsia="en-GB"/>
              </w:rPr>
              <w:t xml:space="preserve">Methodological Details </w:t>
            </w:r>
          </w:p>
          <w:p w14:paraId="097745BC" w14:textId="77777777" w:rsidR="00A605F5" w:rsidRDefault="00A605F5" w:rsidP="00EC5C9D">
            <w:pPr>
              <w:rPr>
                <w:rFonts w:ascii="Arial" w:eastAsia="Times New Roman" w:hAnsi="Arial" w:cs="Arial"/>
                <w:b/>
                <w:u w:val="single"/>
                <w:lang w:eastAsia="en-GB"/>
              </w:rPr>
            </w:pPr>
          </w:p>
          <w:p w14:paraId="0273F217" w14:textId="5E8098D3" w:rsidR="00A605F5" w:rsidRDefault="00A605F5" w:rsidP="00EC5C9D">
            <w:pPr>
              <w:rPr>
                <w:rFonts w:ascii="Arial" w:eastAsia="Times New Roman" w:hAnsi="Arial" w:cs="Arial"/>
                <w:bCs/>
                <w:lang w:eastAsia="en-GB"/>
              </w:rPr>
            </w:pPr>
            <w:r w:rsidRPr="00A605F5">
              <w:rPr>
                <w:rFonts w:ascii="Arial" w:eastAsia="Times New Roman" w:hAnsi="Arial" w:cs="Arial"/>
                <w:bCs/>
                <w:lang w:eastAsia="en-GB"/>
              </w:rPr>
              <w:t>The following methodological</w:t>
            </w:r>
            <w:r w:rsidR="00405ABD">
              <w:rPr>
                <w:rFonts w:ascii="Arial" w:eastAsia="Times New Roman" w:hAnsi="Arial" w:cs="Arial"/>
                <w:bCs/>
                <w:lang w:eastAsia="en-GB"/>
              </w:rPr>
              <w:t xml:space="preserve"> framework outlines </w:t>
            </w:r>
            <w:r w:rsidRPr="00A605F5">
              <w:rPr>
                <w:rFonts w:ascii="Arial" w:eastAsia="Times New Roman" w:hAnsi="Arial" w:cs="Arial"/>
                <w:bCs/>
                <w:lang w:eastAsia="en-GB"/>
              </w:rPr>
              <w:t xml:space="preserve">the systematic steps for implementing and evaluating an intervention targeting </w:t>
            </w:r>
            <w:proofErr w:type="gramStart"/>
            <w:r w:rsidRPr="00A605F5">
              <w:rPr>
                <w:rFonts w:ascii="Arial" w:eastAsia="Times New Roman" w:hAnsi="Arial" w:cs="Arial"/>
                <w:bCs/>
                <w:lang w:eastAsia="en-GB"/>
              </w:rPr>
              <w:t>noise-making</w:t>
            </w:r>
            <w:proofErr w:type="gramEnd"/>
            <w:r w:rsidRPr="00A605F5">
              <w:rPr>
                <w:rFonts w:ascii="Arial" w:eastAsia="Times New Roman" w:hAnsi="Arial" w:cs="Arial"/>
                <w:bCs/>
                <w:lang w:eastAsia="en-GB"/>
              </w:rPr>
              <w:t xml:space="preserve"> in adolescents with ADHD</w:t>
            </w:r>
            <w:r w:rsidR="00405ABD">
              <w:rPr>
                <w:rFonts w:ascii="Arial" w:eastAsia="Times New Roman" w:hAnsi="Arial" w:cs="Arial"/>
                <w:bCs/>
                <w:lang w:eastAsia="en-GB"/>
              </w:rPr>
              <w:t>:</w:t>
            </w:r>
          </w:p>
          <w:p w14:paraId="56BA5961" w14:textId="0D107D39" w:rsidR="00405ABD" w:rsidRPr="00405ABD" w:rsidRDefault="00405ABD" w:rsidP="00EC5C9D">
            <w:pPr>
              <w:rPr>
                <w:rFonts w:ascii="Arial" w:eastAsia="Times New Roman" w:hAnsi="Arial" w:cs="Arial"/>
                <w:bCs/>
                <w:lang w:eastAsia="en-GB"/>
              </w:rPr>
            </w:pPr>
            <w:r>
              <w:rPr>
                <w:rFonts w:ascii="Arial" w:hAnsi="Arial" w:cs="Arial"/>
              </w:rPr>
              <w:t xml:space="preserve">1. </w:t>
            </w:r>
            <w:r w:rsidRPr="00405ABD">
              <w:rPr>
                <w:rFonts w:ascii="Arial" w:hAnsi="Arial" w:cs="Arial"/>
              </w:rPr>
              <w:t xml:space="preserve">Participant Selection: Adolescents aged 12–18 diagnosed with ADHD, exhibiting frequent noise-making </w:t>
            </w:r>
            <w:r>
              <w:rPr>
                <w:rFonts w:ascii="Arial" w:hAnsi="Arial" w:cs="Arial"/>
              </w:rPr>
              <w:t>behaviours</w:t>
            </w:r>
            <w:r w:rsidRPr="00405ABD">
              <w:rPr>
                <w:rFonts w:ascii="Arial" w:hAnsi="Arial" w:cs="Arial"/>
              </w:rPr>
              <w:t xml:space="preserve">, are identified through teacher and parent reports, direct observation, and </w:t>
            </w:r>
            <w:r>
              <w:rPr>
                <w:rFonts w:ascii="Arial" w:hAnsi="Arial" w:cs="Arial"/>
              </w:rPr>
              <w:t>standardised behavioural</w:t>
            </w:r>
            <w:r w:rsidRPr="00405ABD">
              <w:rPr>
                <w:rFonts w:ascii="Arial" w:hAnsi="Arial" w:cs="Arial"/>
              </w:rPr>
              <w:t xml:space="preserve"> checklists</w:t>
            </w:r>
            <w:r>
              <w:rPr>
                <w:rFonts w:ascii="Arial" w:hAnsi="Arial" w:cs="Arial"/>
              </w:rPr>
              <w:t>.</w:t>
            </w:r>
          </w:p>
          <w:p w14:paraId="27B7159E" w14:textId="500A2D63" w:rsidR="00541B51" w:rsidRPr="00405ABD" w:rsidRDefault="00405ABD" w:rsidP="00541B51">
            <w:pPr>
              <w:rPr>
                <w:rFonts w:ascii="Arial" w:eastAsia="Times New Roman" w:hAnsi="Arial" w:cs="Arial"/>
                <w:bCs/>
                <w:lang w:eastAsia="en-GB"/>
              </w:rPr>
            </w:pPr>
            <w:r>
              <w:rPr>
                <w:rFonts w:ascii="Arial" w:eastAsia="Times New Roman" w:hAnsi="Arial" w:cs="Arial"/>
                <w:bCs/>
                <w:lang w:eastAsia="en-GB"/>
              </w:rPr>
              <w:t>2. Baseline Assessment-</w:t>
            </w:r>
            <w:r w:rsidR="00541B51" w:rsidRPr="00B340DB">
              <w:rPr>
                <w:rFonts w:ascii="Arial" w:eastAsia="Times New Roman" w:hAnsi="Arial" w:cs="Arial"/>
                <w:b/>
                <w:bCs/>
                <w:lang w:eastAsia="en-GB"/>
              </w:rPr>
              <w:t>Functional Behaviour Assessment (FBA)</w:t>
            </w:r>
          </w:p>
          <w:p w14:paraId="35C5161B" w14:textId="084B623C"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 xml:space="preserve">Start by conducting a Functional Behaviour Assessment (FBA). Collect data on what triggers and maintains the </w:t>
            </w:r>
            <w:proofErr w:type="gramStart"/>
            <w:r w:rsidRPr="00B340DB">
              <w:rPr>
                <w:rFonts w:ascii="Arial" w:eastAsia="Times New Roman" w:hAnsi="Arial" w:cs="Arial"/>
                <w:lang w:eastAsia="en-GB"/>
              </w:rPr>
              <w:t>noise-making</w:t>
            </w:r>
            <w:proofErr w:type="gramEnd"/>
            <w:r w:rsidRPr="00B340DB">
              <w:rPr>
                <w:rFonts w:ascii="Arial" w:eastAsia="Times New Roman" w:hAnsi="Arial" w:cs="Arial"/>
                <w:lang w:eastAsia="en-GB"/>
              </w:rPr>
              <w:t xml:space="preserve">. Look for patterns in when and where the behaviour happens. Use this information to determine whether </w:t>
            </w:r>
            <w:r w:rsidR="00F023AE">
              <w:rPr>
                <w:rFonts w:ascii="Arial" w:eastAsia="Times New Roman" w:hAnsi="Arial" w:cs="Arial"/>
                <w:lang w:eastAsia="en-GB"/>
              </w:rPr>
              <w:t>sensory needs, escape, attention, or tangible rewards drive the behaviour</w:t>
            </w:r>
            <w:r w:rsidRPr="00B340DB">
              <w:rPr>
                <w:rFonts w:ascii="Arial" w:eastAsia="Times New Roman" w:hAnsi="Arial" w:cs="Arial"/>
                <w:lang w:eastAsia="en-GB"/>
              </w:rPr>
              <w:t>.</w:t>
            </w:r>
          </w:p>
          <w:p w14:paraId="64EDDD20" w14:textId="77777777" w:rsidR="00541B51" w:rsidRDefault="00541B51" w:rsidP="00541B51">
            <w:pPr>
              <w:rPr>
                <w:rFonts w:ascii="Arial" w:eastAsia="Times New Roman" w:hAnsi="Arial" w:cs="Arial"/>
                <w:lang w:eastAsia="en-GB"/>
              </w:rPr>
            </w:pPr>
            <w:r w:rsidRPr="00B340DB">
              <w:rPr>
                <w:rFonts w:ascii="Arial" w:eastAsia="Times New Roman" w:hAnsi="Arial" w:cs="Arial"/>
                <w:lang w:eastAsia="en-GB"/>
              </w:rPr>
              <w:t>If a student hums during independent work but not group tasks, they may seek self-stimulation or manage anxiety. If a student makes noise when ignored, they may want attention.</w:t>
            </w:r>
          </w:p>
          <w:p w14:paraId="10E990A5" w14:textId="77777777" w:rsidR="002026BB" w:rsidRDefault="002026BB" w:rsidP="00541B51">
            <w:pPr>
              <w:rPr>
                <w:rFonts w:ascii="Arial" w:eastAsia="Times New Roman" w:hAnsi="Arial" w:cs="Arial"/>
                <w:lang w:eastAsia="en-GB"/>
              </w:rPr>
            </w:pPr>
          </w:p>
          <w:p w14:paraId="2CEBBFAA" w14:textId="77777777" w:rsidR="002026BB" w:rsidRPr="00B340DB" w:rsidRDefault="002026BB" w:rsidP="00541B51">
            <w:pPr>
              <w:rPr>
                <w:rFonts w:ascii="Arial" w:eastAsia="Times New Roman" w:hAnsi="Arial" w:cs="Arial"/>
                <w:lang w:eastAsia="en-GB"/>
              </w:rPr>
            </w:pPr>
          </w:p>
          <w:p w14:paraId="1449143B" w14:textId="053A0EE1"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3. </w:t>
            </w:r>
            <w:r w:rsidR="00541B51" w:rsidRPr="00B340DB">
              <w:rPr>
                <w:rFonts w:ascii="Arial" w:eastAsia="Times New Roman" w:hAnsi="Arial" w:cs="Arial"/>
                <w:b/>
                <w:bCs/>
                <w:lang w:eastAsia="en-GB"/>
              </w:rPr>
              <w:t>Development of a Positive Behaviour Support Plan (PBSP)</w:t>
            </w:r>
          </w:p>
          <w:p w14:paraId="5299DBB9"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Develop an individual Positive Behaviour Support Plan (PBSP) from the FBA findings. Make it proactive, centred on the student, and focus on teaching new behaviours.</w:t>
            </w:r>
          </w:p>
          <w:p w14:paraId="738F1C33"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Key components include:</w:t>
            </w:r>
          </w:p>
          <w:p w14:paraId="5439C21E" w14:textId="12DAE1B7"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4. </w:t>
            </w:r>
            <w:r w:rsidR="00541B51" w:rsidRPr="00B340DB">
              <w:rPr>
                <w:rFonts w:ascii="Arial" w:eastAsia="Times New Roman" w:hAnsi="Arial" w:cs="Arial"/>
                <w:b/>
                <w:bCs/>
                <w:lang w:eastAsia="en-GB"/>
              </w:rPr>
              <w:t>Establishing Clear Expectations</w:t>
            </w:r>
          </w:p>
          <w:p w14:paraId="46D8E0D3" w14:textId="77777777" w:rsidR="00541B51" w:rsidRPr="00B340DB" w:rsidRDefault="00541B51" w:rsidP="00541B51">
            <w:pPr>
              <w:numPr>
                <w:ilvl w:val="0"/>
                <w:numId w:val="19"/>
              </w:numPr>
              <w:spacing w:before="120" w:after="120"/>
              <w:rPr>
                <w:rFonts w:ascii="Arial" w:eastAsia="Times New Roman" w:hAnsi="Arial" w:cs="Arial"/>
                <w:lang w:eastAsia="en-GB"/>
              </w:rPr>
            </w:pPr>
            <w:r w:rsidRPr="00B340DB">
              <w:rPr>
                <w:rFonts w:ascii="Arial" w:eastAsia="Times New Roman" w:hAnsi="Arial" w:cs="Arial"/>
                <w:lang w:eastAsia="en-GB"/>
              </w:rPr>
              <w:t>Explicitly teaching and modelling classroom expectations regarding noise levels.</w:t>
            </w:r>
          </w:p>
          <w:p w14:paraId="0935D606" w14:textId="77777777" w:rsidR="00541B51" w:rsidRPr="00B340DB" w:rsidRDefault="00541B51" w:rsidP="00541B51">
            <w:pPr>
              <w:numPr>
                <w:ilvl w:val="0"/>
                <w:numId w:val="19"/>
              </w:numPr>
              <w:spacing w:before="120" w:after="120"/>
              <w:rPr>
                <w:rFonts w:ascii="Arial" w:eastAsia="Times New Roman" w:hAnsi="Arial" w:cs="Arial"/>
                <w:lang w:eastAsia="en-GB"/>
              </w:rPr>
            </w:pPr>
            <w:r w:rsidRPr="00B340DB">
              <w:rPr>
                <w:rFonts w:ascii="Arial" w:eastAsia="Times New Roman" w:hAnsi="Arial" w:cs="Arial"/>
                <w:lang w:eastAsia="en-GB"/>
              </w:rPr>
              <w:t>Using visual aids and reminders to reinforce expectations</w:t>
            </w:r>
          </w:p>
          <w:p w14:paraId="4B51FB68" w14:textId="77777777" w:rsidR="00B31046" w:rsidRDefault="00541B51" w:rsidP="00B31046">
            <w:pPr>
              <w:numPr>
                <w:ilvl w:val="0"/>
                <w:numId w:val="19"/>
              </w:numPr>
              <w:spacing w:before="120" w:after="120"/>
              <w:rPr>
                <w:rFonts w:ascii="Arial" w:eastAsia="Times New Roman" w:hAnsi="Arial" w:cs="Arial"/>
                <w:lang w:eastAsia="en-GB"/>
              </w:rPr>
            </w:pPr>
            <w:r w:rsidRPr="00B340DB">
              <w:rPr>
                <w:rFonts w:ascii="Arial" w:eastAsia="Times New Roman" w:hAnsi="Arial" w:cs="Arial"/>
                <w:lang w:eastAsia="en-GB"/>
              </w:rPr>
              <w:lastRenderedPageBreak/>
              <w:t>Regularly revisiting and practising these expectations with the whole class (DuPaul &amp; Stoner, 2014)</w:t>
            </w:r>
          </w:p>
          <w:p w14:paraId="617CFBF5" w14:textId="77777777" w:rsidR="00405ABD" w:rsidRDefault="00405ABD" w:rsidP="00405ABD">
            <w:pPr>
              <w:spacing w:before="120" w:after="120"/>
              <w:ind w:left="720"/>
              <w:rPr>
                <w:rFonts w:ascii="Arial" w:eastAsia="Times New Roman" w:hAnsi="Arial" w:cs="Arial"/>
                <w:lang w:eastAsia="en-GB"/>
              </w:rPr>
            </w:pPr>
          </w:p>
          <w:p w14:paraId="16DEE76A" w14:textId="74580EBA" w:rsidR="00541B51" w:rsidRPr="00B31046" w:rsidRDefault="00405ABD" w:rsidP="00B31046">
            <w:pPr>
              <w:spacing w:before="120" w:after="120"/>
              <w:rPr>
                <w:rFonts w:ascii="Arial" w:eastAsia="Times New Roman" w:hAnsi="Arial" w:cs="Arial"/>
                <w:lang w:eastAsia="en-GB"/>
              </w:rPr>
            </w:pPr>
            <w:r>
              <w:rPr>
                <w:rFonts w:ascii="Arial" w:eastAsia="Times New Roman" w:hAnsi="Arial" w:cs="Arial"/>
                <w:b/>
                <w:bCs/>
                <w:lang w:eastAsia="en-GB"/>
              </w:rPr>
              <w:t xml:space="preserve">5. </w:t>
            </w:r>
            <w:r w:rsidR="00541B51" w:rsidRPr="00B31046">
              <w:rPr>
                <w:rFonts w:ascii="Arial" w:eastAsia="Times New Roman" w:hAnsi="Arial" w:cs="Arial"/>
                <w:b/>
                <w:bCs/>
                <w:lang w:eastAsia="en-GB"/>
              </w:rPr>
              <w:t>Teaching Alternative Behaviours</w:t>
            </w:r>
          </w:p>
          <w:p w14:paraId="00608F60" w14:textId="77777777" w:rsidR="00541B51" w:rsidRPr="00B340DB" w:rsidRDefault="00541B51" w:rsidP="00541B51">
            <w:pPr>
              <w:numPr>
                <w:ilvl w:val="0"/>
                <w:numId w:val="20"/>
              </w:numPr>
              <w:spacing w:before="120" w:after="120"/>
              <w:rPr>
                <w:rFonts w:ascii="Arial" w:eastAsia="Times New Roman" w:hAnsi="Arial" w:cs="Arial"/>
                <w:lang w:eastAsia="en-GB"/>
              </w:rPr>
            </w:pPr>
            <w:r w:rsidRPr="00B340DB">
              <w:rPr>
                <w:rFonts w:ascii="Arial" w:eastAsia="Times New Roman" w:hAnsi="Arial" w:cs="Arial"/>
                <w:lang w:eastAsia="en-GB"/>
              </w:rPr>
              <w:t>Providing self-regulation tools, such as stress balls, fidget spinners, or silent manipulatives (Power et al., 2012)</w:t>
            </w:r>
          </w:p>
          <w:p w14:paraId="1368FC64" w14:textId="77777777" w:rsidR="00541B51" w:rsidRPr="00B340DB" w:rsidRDefault="00541B51" w:rsidP="00541B51">
            <w:pPr>
              <w:numPr>
                <w:ilvl w:val="0"/>
                <w:numId w:val="20"/>
              </w:numPr>
              <w:spacing w:before="120" w:after="120"/>
              <w:rPr>
                <w:rFonts w:ascii="Arial" w:eastAsia="Times New Roman" w:hAnsi="Arial" w:cs="Arial"/>
                <w:lang w:eastAsia="en-GB"/>
              </w:rPr>
            </w:pPr>
            <w:r w:rsidRPr="00B340DB">
              <w:rPr>
                <w:rFonts w:ascii="Arial" w:eastAsia="Times New Roman" w:hAnsi="Arial" w:cs="Arial"/>
                <w:lang w:eastAsia="en-GB"/>
              </w:rPr>
              <w:t>Teaching students how to request breaks or help when overwhelmed, using non-verbal signals if necessary (DuPaul &amp; Stoner, 2014)</w:t>
            </w:r>
          </w:p>
          <w:p w14:paraId="3DA749BE" w14:textId="77777777" w:rsidR="00541B51" w:rsidRPr="00B340DB" w:rsidRDefault="00541B51" w:rsidP="00541B51">
            <w:pPr>
              <w:numPr>
                <w:ilvl w:val="0"/>
                <w:numId w:val="20"/>
              </w:numPr>
              <w:spacing w:before="120" w:after="120"/>
              <w:rPr>
                <w:rFonts w:ascii="Arial" w:eastAsia="Times New Roman" w:hAnsi="Arial" w:cs="Arial"/>
                <w:lang w:eastAsia="en-GB"/>
              </w:rPr>
            </w:pPr>
            <w:r w:rsidRPr="00B340DB">
              <w:rPr>
                <w:rFonts w:ascii="Arial" w:eastAsia="Times New Roman" w:hAnsi="Arial" w:cs="Arial"/>
                <w:lang w:eastAsia="en-GB"/>
              </w:rPr>
              <w:t>Using social stories to help students understand the impact of their behaviour on others and practise appropriate alternatives (Carr et al., 2002)</w:t>
            </w:r>
          </w:p>
          <w:p w14:paraId="55C4D5D2" w14:textId="1C2D7E56"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6. </w:t>
            </w:r>
            <w:r w:rsidR="00541B51" w:rsidRPr="00B340DB">
              <w:rPr>
                <w:rFonts w:ascii="Arial" w:eastAsia="Times New Roman" w:hAnsi="Arial" w:cs="Arial"/>
                <w:b/>
                <w:bCs/>
                <w:lang w:eastAsia="en-GB"/>
              </w:rPr>
              <w:t>Modifying the Environment</w:t>
            </w:r>
          </w:p>
          <w:p w14:paraId="7B4BB67F" w14:textId="77777777" w:rsidR="00541B51" w:rsidRPr="00B340DB" w:rsidRDefault="00541B51" w:rsidP="00541B51">
            <w:pPr>
              <w:numPr>
                <w:ilvl w:val="0"/>
                <w:numId w:val="21"/>
              </w:numPr>
              <w:spacing w:before="120" w:after="120"/>
              <w:rPr>
                <w:rFonts w:ascii="Arial" w:eastAsia="Times New Roman" w:hAnsi="Arial" w:cs="Arial"/>
                <w:lang w:eastAsia="en-GB"/>
              </w:rPr>
            </w:pPr>
            <w:r w:rsidRPr="00B340DB">
              <w:rPr>
                <w:rFonts w:ascii="Arial" w:eastAsia="Times New Roman" w:hAnsi="Arial" w:cs="Arial"/>
                <w:lang w:eastAsia="en-GB"/>
              </w:rPr>
              <w:t>Introducing flexible seating options, such as wobble stools or standing desks, to accommodate sensory needs (DuPaul &amp; Stoner, 2014)</w:t>
            </w:r>
          </w:p>
          <w:p w14:paraId="22A524D8" w14:textId="77777777" w:rsidR="00541B51" w:rsidRPr="00B340DB" w:rsidRDefault="00541B51" w:rsidP="00541B51">
            <w:pPr>
              <w:numPr>
                <w:ilvl w:val="0"/>
                <w:numId w:val="21"/>
              </w:numPr>
              <w:spacing w:before="120" w:after="120"/>
              <w:rPr>
                <w:rFonts w:ascii="Arial" w:eastAsia="Times New Roman" w:hAnsi="Arial" w:cs="Arial"/>
                <w:lang w:eastAsia="en-GB"/>
              </w:rPr>
            </w:pPr>
            <w:r w:rsidRPr="00B340DB">
              <w:rPr>
                <w:rFonts w:ascii="Arial" w:eastAsia="Times New Roman" w:hAnsi="Arial" w:cs="Arial"/>
                <w:lang w:eastAsia="en-GB"/>
              </w:rPr>
              <w:t>Creating sensory-friendly spaces or ‘quiet corners’ for students to access as needed (Power et al., 2012)</w:t>
            </w:r>
          </w:p>
          <w:p w14:paraId="34832BF1" w14:textId="451687FA"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7. </w:t>
            </w:r>
            <w:r w:rsidR="00541B51" w:rsidRPr="00B340DB">
              <w:rPr>
                <w:rFonts w:ascii="Arial" w:eastAsia="Times New Roman" w:hAnsi="Arial" w:cs="Arial"/>
                <w:b/>
                <w:bCs/>
                <w:lang w:eastAsia="en-GB"/>
              </w:rPr>
              <w:t>Incorporating Scheduled Breaks</w:t>
            </w:r>
          </w:p>
          <w:p w14:paraId="27397C3E" w14:textId="3CA5ECB2" w:rsidR="00541B51" w:rsidRPr="00B340DB" w:rsidRDefault="00541B51" w:rsidP="00541B51">
            <w:pPr>
              <w:numPr>
                <w:ilvl w:val="0"/>
                <w:numId w:val="22"/>
              </w:numPr>
              <w:spacing w:before="120" w:after="120"/>
              <w:rPr>
                <w:rFonts w:ascii="Arial" w:eastAsia="Times New Roman" w:hAnsi="Arial" w:cs="Arial"/>
                <w:lang w:eastAsia="en-GB"/>
              </w:rPr>
            </w:pPr>
            <w:r w:rsidRPr="00B340DB">
              <w:rPr>
                <w:rFonts w:ascii="Arial" w:eastAsia="Times New Roman" w:hAnsi="Arial" w:cs="Arial"/>
                <w:lang w:eastAsia="en-GB"/>
              </w:rPr>
              <w:t xml:space="preserve">Use regular, planned movement or sensory breaks to help students manage restlessness. For example, offer five-minute breaks to stretch or use tools like stress balls. However, several challenges may impede effective implementation. Tight schedules can limit opportunities for breaks, especially in schools with rigid lesson structures. Staff resistance may arise from concerns about classroom management or </w:t>
            </w:r>
            <w:r w:rsidR="00B31046">
              <w:rPr>
                <w:rFonts w:ascii="Arial" w:eastAsia="Times New Roman" w:hAnsi="Arial" w:cs="Arial"/>
                <w:lang w:eastAsia="en-GB"/>
              </w:rPr>
              <w:t>scepticism</w:t>
            </w:r>
            <w:r w:rsidRPr="00B340DB">
              <w:rPr>
                <w:rFonts w:ascii="Arial" w:eastAsia="Times New Roman" w:hAnsi="Arial" w:cs="Arial"/>
                <w:lang w:eastAsia="en-GB"/>
              </w:rPr>
              <w:t xml:space="preserve"> regarding the efficacy of sensory breaks. Furthermore, inconsistent implementation across classrooms may undermine the </w:t>
            </w:r>
            <w:r w:rsidR="00B31046">
              <w:rPr>
                <w:rFonts w:ascii="Arial" w:eastAsia="Times New Roman" w:hAnsi="Arial" w:cs="Arial"/>
                <w:lang w:eastAsia="en-GB"/>
              </w:rPr>
              <w:t>effectiveness of the intervention</w:t>
            </w:r>
            <w:r w:rsidRPr="00B340DB">
              <w:rPr>
                <w:rFonts w:ascii="Arial" w:eastAsia="Times New Roman" w:hAnsi="Arial" w:cs="Arial"/>
                <w:lang w:eastAsia="en-GB"/>
              </w:rPr>
              <w:t>, particularly when different teachers apply the strategy with varying levels of fidelity. Addressing these challenges will require coordinated efforts, clear communication, and ongoing staff support.</w:t>
            </w:r>
          </w:p>
          <w:p w14:paraId="63601922" w14:textId="77777777" w:rsidR="00541B51" w:rsidRPr="00B340DB" w:rsidRDefault="00541B51" w:rsidP="00541B51">
            <w:pPr>
              <w:numPr>
                <w:ilvl w:val="0"/>
                <w:numId w:val="22"/>
              </w:numPr>
              <w:spacing w:before="120" w:after="120"/>
              <w:rPr>
                <w:rFonts w:ascii="Arial" w:eastAsia="Times New Roman" w:hAnsi="Arial" w:cs="Arial"/>
                <w:lang w:eastAsia="en-GB"/>
              </w:rPr>
            </w:pPr>
            <w:r w:rsidRPr="00B340DB">
              <w:rPr>
                <w:rFonts w:ascii="Arial" w:eastAsia="Times New Roman" w:hAnsi="Arial" w:cs="Arial"/>
                <w:lang w:eastAsia="en-GB"/>
              </w:rPr>
              <w:t>Assigning classroom roles or tasks that allow for movement, such as collecting materials or delivering notes (Power et al., 2012)</w:t>
            </w:r>
          </w:p>
          <w:p w14:paraId="78B1198B" w14:textId="66F4750B"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8. </w:t>
            </w:r>
            <w:r w:rsidR="00541B51" w:rsidRPr="00B340DB">
              <w:rPr>
                <w:rFonts w:ascii="Arial" w:eastAsia="Times New Roman" w:hAnsi="Arial" w:cs="Arial"/>
                <w:b/>
                <w:bCs/>
                <w:lang w:eastAsia="en-GB"/>
              </w:rPr>
              <w:t>Positive Reinforcement</w:t>
            </w:r>
          </w:p>
          <w:p w14:paraId="3D2DF4CA" w14:textId="77777777" w:rsidR="00541B51" w:rsidRPr="00B340DB" w:rsidRDefault="00541B51" w:rsidP="00541B51">
            <w:pPr>
              <w:numPr>
                <w:ilvl w:val="0"/>
                <w:numId w:val="23"/>
              </w:numPr>
              <w:spacing w:before="120" w:after="120"/>
              <w:rPr>
                <w:rFonts w:ascii="Arial" w:eastAsia="Times New Roman" w:hAnsi="Arial" w:cs="Arial"/>
                <w:lang w:eastAsia="en-GB"/>
              </w:rPr>
            </w:pPr>
            <w:r w:rsidRPr="00B340DB">
              <w:rPr>
                <w:rFonts w:ascii="Arial" w:eastAsia="Times New Roman" w:hAnsi="Arial" w:cs="Arial"/>
                <w:lang w:eastAsia="en-GB"/>
              </w:rPr>
              <w:t>Establishing a token or reward system to recognise and encourage appropriate noise levels</w:t>
            </w:r>
          </w:p>
          <w:p w14:paraId="2714B6A3" w14:textId="77777777" w:rsidR="00541B51" w:rsidRPr="00B340DB" w:rsidRDefault="00541B51" w:rsidP="00541B51">
            <w:pPr>
              <w:numPr>
                <w:ilvl w:val="0"/>
                <w:numId w:val="23"/>
              </w:numPr>
              <w:spacing w:before="120" w:after="120"/>
              <w:rPr>
                <w:rFonts w:ascii="Arial" w:eastAsia="Times New Roman" w:hAnsi="Arial" w:cs="Arial"/>
                <w:lang w:eastAsia="en-GB"/>
              </w:rPr>
            </w:pPr>
            <w:r w:rsidRPr="00B340DB">
              <w:rPr>
                <w:rFonts w:ascii="Arial" w:eastAsia="Times New Roman" w:hAnsi="Arial" w:cs="Arial"/>
                <w:lang w:eastAsia="en-GB"/>
              </w:rPr>
              <w:t>Providing frequent, specific praise for effort and progress, not just success (Carr et al., 2002)</w:t>
            </w:r>
          </w:p>
          <w:p w14:paraId="60AF491B" w14:textId="77777777" w:rsidR="00541B51" w:rsidRDefault="00541B51" w:rsidP="00541B51">
            <w:pPr>
              <w:numPr>
                <w:ilvl w:val="0"/>
                <w:numId w:val="23"/>
              </w:numPr>
              <w:spacing w:before="120" w:after="120"/>
              <w:rPr>
                <w:rFonts w:ascii="Arial" w:eastAsia="Times New Roman" w:hAnsi="Arial" w:cs="Arial"/>
                <w:lang w:eastAsia="en-GB"/>
              </w:rPr>
            </w:pPr>
            <w:r w:rsidRPr="00B340DB">
              <w:rPr>
                <w:rFonts w:ascii="Arial" w:eastAsia="Times New Roman" w:hAnsi="Arial" w:cs="Arial"/>
                <w:lang w:eastAsia="en-GB"/>
              </w:rPr>
              <w:t>Encouraging peer recognition to foster inclusivity and positive social interactions (Power et al., 2012)</w:t>
            </w:r>
          </w:p>
          <w:p w14:paraId="2DA602A3" w14:textId="77777777" w:rsidR="00F023AE" w:rsidRPr="00B340DB" w:rsidRDefault="00F023AE" w:rsidP="00541B51">
            <w:pPr>
              <w:numPr>
                <w:ilvl w:val="0"/>
                <w:numId w:val="23"/>
              </w:numPr>
              <w:spacing w:before="120" w:after="120"/>
              <w:rPr>
                <w:rFonts w:ascii="Arial" w:eastAsia="Times New Roman" w:hAnsi="Arial" w:cs="Arial"/>
                <w:lang w:eastAsia="en-GB"/>
              </w:rPr>
            </w:pPr>
          </w:p>
          <w:p w14:paraId="3F946BFF" w14:textId="1A607020"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9. </w:t>
            </w:r>
            <w:r w:rsidR="00541B51" w:rsidRPr="00B340DB">
              <w:rPr>
                <w:rFonts w:ascii="Arial" w:eastAsia="Times New Roman" w:hAnsi="Arial" w:cs="Arial"/>
                <w:b/>
                <w:bCs/>
                <w:lang w:eastAsia="en-GB"/>
              </w:rPr>
              <w:t>Non-Punitive Consequences</w:t>
            </w:r>
          </w:p>
          <w:p w14:paraId="3BFFF1A6" w14:textId="77777777" w:rsidR="00541B51" w:rsidRPr="00B340DB" w:rsidRDefault="00541B51" w:rsidP="00541B51">
            <w:pPr>
              <w:numPr>
                <w:ilvl w:val="0"/>
                <w:numId w:val="24"/>
              </w:numPr>
              <w:spacing w:before="120" w:after="120"/>
              <w:rPr>
                <w:rFonts w:ascii="Arial" w:eastAsia="Times New Roman" w:hAnsi="Arial" w:cs="Arial"/>
                <w:lang w:eastAsia="en-GB"/>
              </w:rPr>
            </w:pPr>
            <w:r w:rsidRPr="00B340DB">
              <w:rPr>
                <w:rFonts w:ascii="Arial" w:eastAsia="Times New Roman" w:hAnsi="Arial" w:cs="Arial"/>
                <w:lang w:eastAsia="en-GB"/>
              </w:rPr>
              <w:t>Employing gentle reminders and redirection as needed</w:t>
            </w:r>
          </w:p>
          <w:p w14:paraId="64E6493D" w14:textId="77777777" w:rsidR="00541B51" w:rsidRDefault="00541B51" w:rsidP="00541B51">
            <w:pPr>
              <w:numPr>
                <w:ilvl w:val="0"/>
                <w:numId w:val="24"/>
              </w:numPr>
              <w:spacing w:before="120" w:after="120"/>
              <w:rPr>
                <w:rFonts w:ascii="Arial" w:eastAsia="Times New Roman" w:hAnsi="Arial" w:cs="Arial"/>
                <w:lang w:eastAsia="en-GB"/>
              </w:rPr>
            </w:pPr>
            <w:r w:rsidRPr="00405ABD">
              <w:rPr>
                <w:rFonts w:ascii="Arial" w:eastAsia="Times New Roman" w:hAnsi="Arial" w:cs="Arial"/>
                <w:lang w:eastAsia="en-GB"/>
              </w:rPr>
              <w:t>Avoiding punitive or shaming responses, which may escalate anxiety or oppositional behaviour (Carr et al., 2002)</w:t>
            </w:r>
          </w:p>
          <w:p w14:paraId="2D97E480" w14:textId="77777777" w:rsidR="00405ABD" w:rsidRDefault="00405ABD" w:rsidP="00405ABD">
            <w:pPr>
              <w:spacing w:before="120" w:after="120"/>
              <w:rPr>
                <w:rFonts w:ascii="Arial" w:eastAsia="Times New Roman" w:hAnsi="Arial" w:cs="Arial"/>
                <w:lang w:eastAsia="en-GB"/>
              </w:rPr>
            </w:pPr>
          </w:p>
          <w:p w14:paraId="3F77CA53" w14:textId="77777777" w:rsidR="00405ABD" w:rsidRDefault="00405ABD" w:rsidP="00405ABD">
            <w:pPr>
              <w:spacing w:before="120" w:after="120"/>
              <w:rPr>
                <w:rFonts w:ascii="Arial" w:eastAsia="Times New Roman" w:hAnsi="Arial" w:cs="Arial"/>
                <w:lang w:eastAsia="en-GB"/>
              </w:rPr>
            </w:pPr>
          </w:p>
          <w:p w14:paraId="2FFA9A5A" w14:textId="77777777" w:rsidR="00405ABD" w:rsidRPr="00405ABD" w:rsidRDefault="00405ABD" w:rsidP="00405ABD">
            <w:pPr>
              <w:spacing w:before="120" w:after="120"/>
              <w:rPr>
                <w:rFonts w:ascii="Arial" w:eastAsia="Times New Roman" w:hAnsi="Arial" w:cs="Arial"/>
                <w:lang w:eastAsia="en-GB"/>
              </w:rPr>
            </w:pPr>
          </w:p>
          <w:p w14:paraId="7194A47D" w14:textId="77777777" w:rsidR="00541B51" w:rsidRPr="00F023AE" w:rsidRDefault="00541B51" w:rsidP="00541B51">
            <w:pPr>
              <w:rPr>
                <w:rFonts w:ascii="Arial" w:eastAsia="Times New Roman" w:hAnsi="Arial" w:cs="Arial"/>
                <w:u w:val="single"/>
                <w:lang w:eastAsia="en-GB"/>
              </w:rPr>
            </w:pPr>
            <w:r w:rsidRPr="00F023AE">
              <w:rPr>
                <w:rFonts w:ascii="Arial" w:eastAsia="Times New Roman" w:hAnsi="Arial" w:cs="Arial"/>
                <w:b/>
                <w:bCs/>
                <w:u w:val="single"/>
                <w:lang w:eastAsia="en-GB"/>
              </w:rPr>
              <w:t>Teacher Training and Support</w:t>
            </w:r>
          </w:p>
          <w:p w14:paraId="6E774EDC"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Teachers play a central role in the success of any intervention. Professional development should focus on the nature of ADHD, evidence-based behaviour management strategies, and the consistent implementation of PBSPs (DuPaul &amp; Stoner, 2014). Collaborative consultation with special educational needs coordinators (SENCOs), educational psychologists, or occupational therapists may also enhance teacher confidence and competence (Power et al., 2012).</w:t>
            </w:r>
          </w:p>
          <w:p w14:paraId="72194D13"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Regular opportunities for in-class coaching, observation, and peer support are beneficial for reinforcing effective practices and sharing successful strategies (DuPaul &amp; Stoner, 2014).</w:t>
            </w:r>
          </w:p>
          <w:p w14:paraId="4FAEB52F" w14:textId="77777777" w:rsidR="00541B51" w:rsidRPr="00F023AE" w:rsidRDefault="00541B51" w:rsidP="00541B51">
            <w:pPr>
              <w:rPr>
                <w:rFonts w:ascii="Arial" w:eastAsia="Times New Roman" w:hAnsi="Arial" w:cs="Arial"/>
                <w:u w:val="single"/>
                <w:lang w:eastAsia="en-GB"/>
              </w:rPr>
            </w:pPr>
            <w:r w:rsidRPr="00F023AE">
              <w:rPr>
                <w:rFonts w:ascii="Arial" w:eastAsia="Times New Roman" w:hAnsi="Arial" w:cs="Arial"/>
                <w:b/>
                <w:bCs/>
                <w:u w:val="single"/>
                <w:lang w:eastAsia="en-GB"/>
              </w:rPr>
              <w:t>Family Engagement</w:t>
            </w:r>
          </w:p>
          <w:p w14:paraId="7C699979"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Family involvement is critical for generalising skills across home and school settings (Power et al., 2012). Effective strategies include:</w:t>
            </w:r>
          </w:p>
          <w:p w14:paraId="7A31A925" w14:textId="77777777" w:rsidR="00541B51" w:rsidRPr="00B340DB" w:rsidRDefault="00541B51" w:rsidP="00541B51">
            <w:pPr>
              <w:numPr>
                <w:ilvl w:val="0"/>
                <w:numId w:val="25"/>
              </w:numPr>
              <w:spacing w:before="120" w:after="120"/>
              <w:rPr>
                <w:rFonts w:ascii="Arial" w:eastAsia="Times New Roman" w:hAnsi="Arial" w:cs="Arial"/>
                <w:lang w:eastAsia="en-GB"/>
              </w:rPr>
            </w:pPr>
            <w:r w:rsidRPr="00B340DB">
              <w:rPr>
                <w:rFonts w:ascii="Arial" w:eastAsia="Times New Roman" w:hAnsi="Arial" w:cs="Arial"/>
                <w:lang w:eastAsia="en-GB"/>
              </w:rPr>
              <w:t>Maintaining open communication with families about intervention plans and progress</w:t>
            </w:r>
          </w:p>
          <w:p w14:paraId="5E32E9C0" w14:textId="77777777" w:rsidR="00541B51" w:rsidRPr="00B340DB" w:rsidRDefault="00541B51" w:rsidP="00541B51">
            <w:pPr>
              <w:numPr>
                <w:ilvl w:val="0"/>
                <w:numId w:val="25"/>
              </w:numPr>
              <w:spacing w:before="120" w:after="120"/>
              <w:rPr>
                <w:rFonts w:ascii="Arial" w:eastAsia="Times New Roman" w:hAnsi="Arial" w:cs="Arial"/>
                <w:lang w:eastAsia="en-GB"/>
              </w:rPr>
            </w:pPr>
            <w:r w:rsidRPr="00B340DB">
              <w:rPr>
                <w:rFonts w:ascii="Arial" w:eastAsia="Times New Roman" w:hAnsi="Arial" w:cs="Arial"/>
                <w:lang w:eastAsia="en-GB"/>
              </w:rPr>
              <w:t>Sharing strategies that can be used at home, such as the use of self-regulation tools or scheduled breaks</w:t>
            </w:r>
          </w:p>
          <w:p w14:paraId="623E4796" w14:textId="77777777" w:rsidR="00541B51" w:rsidRPr="00B340DB" w:rsidRDefault="00541B51" w:rsidP="00541B51">
            <w:pPr>
              <w:numPr>
                <w:ilvl w:val="0"/>
                <w:numId w:val="25"/>
              </w:numPr>
              <w:spacing w:before="120" w:after="120"/>
              <w:rPr>
                <w:rFonts w:ascii="Arial" w:eastAsia="Times New Roman" w:hAnsi="Arial" w:cs="Arial"/>
                <w:lang w:eastAsia="en-GB"/>
              </w:rPr>
            </w:pPr>
            <w:r w:rsidRPr="00B340DB">
              <w:rPr>
                <w:rFonts w:ascii="Arial" w:eastAsia="Times New Roman" w:hAnsi="Arial" w:cs="Arial"/>
                <w:lang w:eastAsia="en-GB"/>
              </w:rPr>
              <w:t>Providing parent workshops or resources on ADHD and behaviour support techniques (Power et al., 2012)</w:t>
            </w:r>
          </w:p>
          <w:p w14:paraId="0A4D215C" w14:textId="77777777" w:rsidR="00541B51" w:rsidRDefault="00541B51" w:rsidP="00541B51">
            <w:pPr>
              <w:numPr>
                <w:ilvl w:val="0"/>
                <w:numId w:val="25"/>
              </w:numPr>
              <w:spacing w:before="120" w:after="120"/>
              <w:rPr>
                <w:rFonts w:ascii="Arial" w:eastAsia="Times New Roman" w:hAnsi="Arial" w:cs="Arial"/>
                <w:lang w:eastAsia="en-GB"/>
              </w:rPr>
            </w:pPr>
            <w:r w:rsidRPr="00B340DB">
              <w:rPr>
                <w:rFonts w:ascii="Arial" w:eastAsia="Times New Roman" w:hAnsi="Arial" w:cs="Arial"/>
                <w:lang w:eastAsia="en-GB"/>
              </w:rPr>
              <w:t>Ensuring cultural sensitivity and responsiveness in all interactions (Carr et al., 2002)</w:t>
            </w:r>
          </w:p>
          <w:p w14:paraId="043F861E" w14:textId="77777777" w:rsidR="00F023AE" w:rsidRPr="00B340DB" w:rsidRDefault="00F023AE" w:rsidP="00F023AE">
            <w:pPr>
              <w:rPr>
                <w:rFonts w:ascii="Arial" w:eastAsia="Times New Roman" w:hAnsi="Arial" w:cs="Arial"/>
                <w:lang w:eastAsia="en-GB"/>
              </w:rPr>
            </w:pPr>
            <w:r w:rsidRPr="00B340DB">
              <w:rPr>
                <w:rFonts w:ascii="Arial" w:eastAsia="Times New Roman" w:hAnsi="Arial" w:cs="Arial"/>
                <w:b/>
                <w:bCs/>
                <w:lang w:eastAsia="en-GB"/>
              </w:rPr>
              <w:t>Implementation Steps</w:t>
            </w:r>
          </w:p>
          <w:p w14:paraId="1408EEEA"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Identification:</w:t>
            </w:r>
            <w:r w:rsidRPr="00B340DB">
              <w:rPr>
                <w:rFonts w:ascii="Arial" w:eastAsia="Times New Roman" w:hAnsi="Arial" w:cs="Arial"/>
                <w:lang w:eastAsia="en-GB"/>
              </w:rPr>
              <w:t xml:space="preserve"> Identify students exhibiting frequent or disruptive noise-making behaviours and obtain parental consent for intervention (DuPaul &amp; Stoner, 2014).</w:t>
            </w:r>
          </w:p>
          <w:p w14:paraId="35C23B75"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Assessment:</w:t>
            </w:r>
            <w:r w:rsidRPr="00B340DB">
              <w:rPr>
                <w:rFonts w:ascii="Arial" w:eastAsia="Times New Roman" w:hAnsi="Arial" w:cs="Arial"/>
                <w:lang w:eastAsia="en-GB"/>
              </w:rPr>
              <w:t xml:space="preserve"> Conduct FBAs to determine the function of each student’s behaviour (Sugai et al., 2000).</w:t>
            </w:r>
          </w:p>
          <w:p w14:paraId="776FD709"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Planning:</w:t>
            </w:r>
            <w:r w:rsidRPr="00B340DB">
              <w:rPr>
                <w:rFonts w:ascii="Arial" w:eastAsia="Times New Roman" w:hAnsi="Arial" w:cs="Arial"/>
                <w:lang w:eastAsia="en-GB"/>
              </w:rPr>
              <w:t xml:space="preserve"> Develop individualised PBSPs in collaboration with teachers, specialists, and families (Carr et al., 2002).</w:t>
            </w:r>
          </w:p>
          <w:p w14:paraId="189964D1"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Training:</w:t>
            </w:r>
            <w:r w:rsidRPr="00B340DB">
              <w:rPr>
                <w:rFonts w:ascii="Arial" w:eastAsia="Times New Roman" w:hAnsi="Arial" w:cs="Arial"/>
                <w:lang w:eastAsia="en-GB"/>
              </w:rPr>
              <w:t xml:space="preserve"> Provide targeted training and ongoing support for teachers (DuPaul &amp; Stoner, 2014).</w:t>
            </w:r>
          </w:p>
          <w:p w14:paraId="4FBD52CF"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Execution:</w:t>
            </w:r>
            <w:r w:rsidRPr="00B340DB">
              <w:rPr>
                <w:rFonts w:ascii="Arial" w:eastAsia="Times New Roman" w:hAnsi="Arial" w:cs="Arial"/>
                <w:lang w:eastAsia="en-GB"/>
              </w:rPr>
              <w:t xml:space="preserve"> Implement interventions in the classroom and monitor progress regularly (Power et al., 2012).</w:t>
            </w:r>
          </w:p>
          <w:p w14:paraId="2D1EA179"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Review:</w:t>
            </w:r>
            <w:r w:rsidRPr="00B340DB">
              <w:rPr>
                <w:rFonts w:ascii="Arial" w:eastAsia="Times New Roman" w:hAnsi="Arial" w:cs="Arial"/>
                <w:lang w:eastAsia="en-GB"/>
              </w:rPr>
              <w:t xml:space="preserve"> Hold regular review meetings to assess effectiveness and adjust plans as needed (Carr et al., 2002).</w:t>
            </w:r>
          </w:p>
          <w:p w14:paraId="0B25635F" w14:textId="77777777" w:rsidR="00F023AE" w:rsidRPr="00B340DB" w:rsidRDefault="00F023AE" w:rsidP="00F023AE">
            <w:pPr>
              <w:rPr>
                <w:rFonts w:ascii="Arial" w:eastAsia="Times New Roman" w:hAnsi="Arial" w:cs="Arial"/>
                <w:lang w:eastAsia="en-GB"/>
              </w:rPr>
            </w:pPr>
            <w:r w:rsidRPr="00B340DB">
              <w:rPr>
                <w:rFonts w:ascii="Arial" w:eastAsia="Times New Roman" w:hAnsi="Arial" w:cs="Arial"/>
                <w:b/>
                <w:bCs/>
                <w:lang w:eastAsia="en-GB"/>
              </w:rPr>
              <w:t>Expected Outcomes</w:t>
            </w:r>
          </w:p>
          <w:p w14:paraId="3461E0C5" w14:textId="77777777" w:rsidR="00F023AE" w:rsidRPr="00B340DB" w:rsidRDefault="00F023AE" w:rsidP="00F023AE">
            <w:pPr>
              <w:rPr>
                <w:rFonts w:ascii="Arial" w:eastAsia="Times New Roman" w:hAnsi="Arial" w:cs="Arial"/>
                <w:lang w:eastAsia="en-GB"/>
              </w:rPr>
            </w:pPr>
            <w:r w:rsidRPr="00B340DB">
              <w:rPr>
                <w:rFonts w:ascii="Arial" w:eastAsia="Times New Roman" w:hAnsi="Arial" w:cs="Arial"/>
                <w:lang w:eastAsia="en-GB"/>
              </w:rPr>
              <w:t>The anticipated outcomes of implementing this intervention directly align with the stated objectives. Specifically, the intervention is expected to:</w:t>
            </w:r>
          </w:p>
          <w:p w14:paraId="29F8B451"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t>Reduce the frequency and severity of noise-making behaviours (Carr et al., 2002)</w:t>
            </w:r>
          </w:p>
          <w:p w14:paraId="452A5D98"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t>Enhance academic engagement and task completion for students with ADHD (DuPaul &amp; Stoner, 2014)</w:t>
            </w:r>
          </w:p>
          <w:p w14:paraId="055565B7"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t>Improve classroom climate and peer relationships (Power et al., 2012)</w:t>
            </w:r>
          </w:p>
          <w:p w14:paraId="382BDA9F"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lastRenderedPageBreak/>
              <w:t>Increase teacher confidence and satisfaction (DuPaul &amp; Stoner, 2014)</w:t>
            </w:r>
          </w:p>
          <w:p w14:paraId="056EE7FF"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t>Strengthen family-school collaboration (Power et al., 2012)</w:t>
            </w:r>
          </w:p>
          <w:p w14:paraId="0AC6DA23" w14:textId="77777777" w:rsidR="00F023AE" w:rsidRPr="00B340DB" w:rsidRDefault="00F023AE" w:rsidP="00F023AE">
            <w:pPr>
              <w:rPr>
                <w:rFonts w:ascii="Arial" w:eastAsia="Times New Roman" w:hAnsi="Arial" w:cs="Arial"/>
                <w:lang w:eastAsia="en-GB"/>
              </w:rPr>
            </w:pPr>
            <w:r w:rsidRPr="00B340DB">
              <w:rPr>
                <w:rFonts w:ascii="Arial" w:eastAsia="Times New Roman" w:hAnsi="Arial" w:cs="Arial"/>
                <w:b/>
                <w:bCs/>
                <w:lang w:eastAsia="en-GB"/>
              </w:rPr>
              <w:t>Evaluation and Monitoring</w:t>
            </w:r>
          </w:p>
          <w:p w14:paraId="4EEA6BD5" w14:textId="79EEDDAB" w:rsidR="00F023AE" w:rsidRDefault="00F023AE" w:rsidP="00F023AE">
            <w:pPr>
              <w:rPr>
                <w:rFonts w:ascii="Arial" w:eastAsia="Times New Roman" w:hAnsi="Arial" w:cs="Arial"/>
                <w:lang w:eastAsia="en-GB"/>
              </w:rPr>
            </w:pPr>
            <w:r>
              <w:rPr>
                <w:rFonts w:ascii="Arial" w:eastAsia="Times New Roman" w:hAnsi="Arial" w:cs="Arial"/>
                <w:lang w:eastAsia="en-GB"/>
              </w:rPr>
              <w:t>Practical</w:t>
            </w:r>
            <w:r w:rsidRPr="00B340DB">
              <w:rPr>
                <w:rFonts w:ascii="Arial" w:eastAsia="Times New Roman" w:hAnsi="Arial" w:cs="Arial"/>
                <w:lang w:eastAsia="en-GB"/>
              </w:rPr>
              <w:t xml:space="preserve"> evaluation is essential for monitoring progress and ensuring accountability. </w:t>
            </w:r>
          </w:p>
          <w:p w14:paraId="09AB228C" w14:textId="2C4785F2" w:rsidR="00F023AE" w:rsidRPr="00B340DB" w:rsidRDefault="00F023AE" w:rsidP="00F023AE">
            <w:pPr>
              <w:rPr>
                <w:rFonts w:ascii="Arial" w:eastAsia="Times New Roman" w:hAnsi="Arial" w:cs="Arial"/>
                <w:lang w:eastAsia="en-GB"/>
              </w:rPr>
            </w:pPr>
            <w:r w:rsidRPr="00B340DB">
              <w:rPr>
                <w:rFonts w:ascii="Arial" w:eastAsia="Times New Roman" w:hAnsi="Arial" w:cs="Arial"/>
                <w:lang w:eastAsia="en-GB"/>
              </w:rPr>
              <w:t>Methods include:</w:t>
            </w:r>
          </w:p>
          <w:p w14:paraId="05590052" w14:textId="77777777" w:rsidR="00F023AE" w:rsidRPr="00B340DB" w:rsidRDefault="00F023AE" w:rsidP="00F023AE">
            <w:pPr>
              <w:numPr>
                <w:ilvl w:val="0"/>
                <w:numId w:val="28"/>
              </w:numPr>
              <w:spacing w:before="120" w:after="120"/>
              <w:rPr>
                <w:rFonts w:ascii="Arial" w:eastAsia="Times New Roman" w:hAnsi="Arial" w:cs="Arial"/>
                <w:lang w:eastAsia="en-GB"/>
              </w:rPr>
            </w:pPr>
            <w:r w:rsidRPr="00B340DB">
              <w:rPr>
                <w:rFonts w:ascii="Arial" w:eastAsia="Times New Roman" w:hAnsi="Arial" w:cs="Arial"/>
                <w:lang w:eastAsia="en-GB"/>
              </w:rPr>
              <w:t>Behavioural tracking forms to document the occurrence of noise-making and alternative behaviours (Sugai et al., 2000)</w:t>
            </w:r>
          </w:p>
          <w:p w14:paraId="426E0AC1" w14:textId="77777777" w:rsidR="00F023AE" w:rsidRPr="00B340DB" w:rsidRDefault="00F023AE" w:rsidP="00F023AE">
            <w:pPr>
              <w:numPr>
                <w:ilvl w:val="0"/>
                <w:numId w:val="28"/>
              </w:numPr>
              <w:spacing w:before="120" w:after="120"/>
              <w:rPr>
                <w:rFonts w:ascii="Arial" w:eastAsia="Times New Roman" w:hAnsi="Arial" w:cs="Arial"/>
                <w:lang w:eastAsia="en-GB"/>
              </w:rPr>
            </w:pPr>
            <w:r w:rsidRPr="00B340DB">
              <w:rPr>
                <w:rFonts w:ascii="Arial" w:eastAsia="Times New Roman" w:hAnsi="Arial" w:cs="Arial"/>
                <w:lang w:eastAsia="en-GB"/>
              </w:rPr>
              <w:t>Surveys and interviews with teachers, students, and families to gather feedback on the intervention’s impact (Power et al., 2012)</w:t>
            </w:r>
          </w:p>
          <w:p w14:paraId="129F5419" w14:textId="77777777" w:rsidR="00F023AE" w:rsidRPr="00B340DB" w:rsidRDefault="00F023AE" w:rsidP="00F023AE">
            <w:pPr>
              <w:numPr>
                <w:ilvl w:val="0"/>
                <w:numId w:val="28"/>
              </w:numPr>
              <w:spacing w:before="120" w:after="120"/>
              <w:rPr>
                <w:rFonts w:ascii="Arial" w:eastAsia="Times New Roman" w:hAnsi="Arial" w:cs="Arial"/>
                <w:lang w:eastAsia="en-GB"/>
              </w:rPr>
            </w:pPr>
            <w:r w:rsidRPr="00B340DB">
              <w:rPr>
                <w:rFonts w:ascii="Arial" w:eastAsia="Times New Roman" w:hAnsi="Arial" w:cs="Arial"/>
                <w:lang w:eastAsia="en-GB"/>
              </w:rPr>
              <w:t>Academic performance data, such as grades and assignment completion rates (DuPaul &amp; Stoner, 2014)</w:t>
            </w:r>
          </w:p>
          <w:p w14:paraId="056A0F96" w14:textId="77777777" w:rsidR="00F023AE" w:rsidRPr="00B340DB" w:rsidRDefault="00F023AE" w:rsidP="00F023AE">
            <w:pPr>
              <w:numPr>
                <w:ilvl w:val="0"/>
                <w:numId w:val="28"/>
              </w:numPr>
              <w:spacing w:before="120" w:after="120"/>
              <w:rPr>
                <w:rFonts w:ascii="Arial" w:eastAsia="Times New Roman" w:hAnsi="Arial" w:cs="Arial"/>
                <w:lang w:eastAsia="en-GB"/>
              </w:rPr>
            </w:pPr>
            <w:r w:rsidRPr="00B340DB">
              <w:rPr>
                <w:rFonts w:ascii="Arial" w:eastAsia="Times New Roman" w:hAnsi="Arial" w:cs="Arial"/>
                <w:lang w:eastAsia="en-GB"/>
              </w:rPr>
              <w:t>Observations of peer interactions and social inclusion (Carr et al., 2002)</w:t>
            </w:r>
          </w:p>
          <w:p w14:paraId="50E4B26D" w14:textId="77777777" w:rsidR="00F023AE" w:rsidRDefault="00F023AE" w:rsidP="00F023AE">
            <w:pPr>
              <w:rPr>
                <w:rFonts w:ascii="Arial" w:eastAsia="Times New Roman" w:hAnsi="Arial" w:cs="Arial"/>
                <w:lang w:eastAsia="en-GB"/>
              </w:rPr>
            </w:pPr>
            <w:r w:rsidRPr="00B340DB">
              <w:rPr>
                <w:rFonts w:ascii="Arial" w:eastAsia="Times New Roman" w:hAnsi="Arial" w:cs="Arial"/>
                <w:lang w:eastAsia="en-GB"/>
              </w:rPr>
              <w:t>A systematic review of the data is necessary to identify behavioural patterns and evaluate the effectiveness of interventions. Intervention strategies should be adjusted based on data analysis, enabling evidence-based modifications that address challenges and improve outcomes. This data-driven approach ensures that interventions remain responsive to students' changing needs and optimise overall effectiveness.</w:t>
            </w:r>
          </w:p>
          <w:p w14:paraId="47B2557C" w14:textId="77777777" w:rsidR="00F023AE" w:rsidRPr="00B340DB" w:rsidRDefault="00F023AE" w:rsidP="00F023AE">
            <w:pPr>
              <w:rPr>
                <w:rFonts w:ascii="Arial" w:eastAsia="Times New Roman" w:hAnsi="Arial" w:cs="Arial"/>
                <w:lang w:eastAsia="en-GB"/>
              </w:rPr>
            </w:pPr>
          </w:p>
          <w:p w14:paraId="709DDDA1" w14:textId="37CDEF32" w:rsidR="00F023AE" w:rsidRPr="00B340DB" w:rsidRDefault="00F023AE" w:rsidP="00F023AE">
            <w:pPr>
              <w:rPr>
                <w:rFonts w:ascii="Arial" w:eastAsia="Times New Roman" w:hAnsi="Arial" w:cs="Arial"/>
                <w:lang w:eastAsia="en-GB"/>
              </w:rPr>
            </w:pPr>
            <w:r w:rsidRPr="00B340DB">
              <w:rPr>
                <w:rFonts w:ascii="Arial" w:eastAsia="Times New Roman" w:hAnsi="Arial" w:cs="Arial"/>
                <w:b/>
                <w:bCs/>
                <w:lang w:eastAsia="en-GB"/>
              </w:rPr>
              <w:t xml:space="preserve">Sustainability </w:t>
            </w:r>
          </w:p>
          <w:p w14:paraId="734C681D" w14:textId="5EE20BC0" w:rsidR="00F023AE" w:rsidRPr="00B340DB" w:rsidRDefault="00F023AE" w:rsidP="00F023AE">
            <w:pPr>
              <w:rPr>
                <w:rFonts w:ascii="Arial" w:eastAsia="Times New Roman" w:hAnsi="Arial" w:cs="Arial"/>
                <w:lang w:eastAsia="en-GB"/>
              </w:rPr>
            </w:pPr>
            <w:r w:rsidRPr="00B340DB">
              <w:rPr>
                <w:rFonts w:ascii="Arial" w:eastAsia="Times New Roman" w:hAnsi="Arial" w:cs="Arial"/>
                <w:lang w:eastAsia="en-GB"/>
              </w:rPr>
              <w:t>To ensure the long-term sustainability of th</w:t>
            </w:r>
            <w:r>
              <w:rPr>
                <w:rFonts w:ascii="Arial" w:eastAsia="Times New Roman" w:hAnsi="Arial" w:cs="Arial"/>
                <w:lang w:eastAsia="en-GB"/>
              </w:rPr>
              <w:t>is intervention</w:t>
            </w:r>
            <w:r w:rsidRPr="00B340DB">
              <w:rPr>
                <w:rFonts w:ascii="Arial" w:eastAsia="Times New Roman" w:hAnsi="Arial" w:cs="Arial"/>
                <w:lang w:eastAsia="en-GB"/>
              </w:rPr>
              <w:t xml:space="preserve">, it is </w:t>
            </w:r>
            <w:r>
              <w:rPr>
                <w:rFonts w:ascii="Arial" w:eastAsia="Times New Roman" w:hAnsi="Arial" w:cs="Arial"/>
                <w:lang w:eastAsia="en-GB"/>
              </w:rPr>
              <w:t>crucial to integrate it into</w:t>
            </w:r>
            <w:r w:rsidRPr="00B340DB">
              <w:rPr>
                <w:rFonts w:ascii="Arial" w:eastAsia="Times New Roman" w:hAnsi="Arial" w:cs="Arial"/>
                <w:lang w:eastAsia="en-GB"/>
              </w:rPr>
              <w:t xml:space="preserve"> school policies and established routines. Sustainable practice relies on the ongoing allocation of resources, </w:t>
            </w:r>
            <w:r>
              <w:rPr>
                <w:rFonts w:ascii="Arial" w:eastAsia="Times New Roman" w:hAnsi="Arial" w:cs="Arial"/>
                <w:lang w:eastAsia="en-GB"/>
              </w:rPr>
              <w:t>regular staff training</w:t>
            </w:r>
            <w:r w:rsidRPr="00B340DB">
              <w:rPr>
                <w:rFonts w:ascii="Arial" w:eastAsia="Times New Roman" w:hAnsi="Arial" w:cs="Arial"/>
                <w:lang w:eastAsia="en-GB"/>
              </w:rPr>
              <w:t xml:space="preserve">, and the consistent application of behavioural support strategies. Potential barriers such as limited resources, insufficient staff training, educator resistance, and competing curricular demands must be systematically addressed. This can be accomplished by conducting comprehensive needs assessments, actively involving educators in </w:t>
            </w:r>
            <w:r>
              <w:rPr>
                <w:rFonts w:ascii="Arial" w:eastAsia="Times New Roman" w:hAnsi="Arial" w:cs="Arial"/>
                <w:lang w:eastAsia="en-GB"/>
              </w:rPr>
              <w:t>the design and refinement of</w:t>
            </w:r>
            <w:r w:rsidRPr="00B340DB">
              <w:rPr>
                <w:rFonts w:ascii="Arial" w:eastAsia="Times New Roman" w:hAnsi="Arial" w:cs="Arial"/>
                <w:lang w:eastAsia="en-GB"/>
              </w:rPr>
              <w:t xml:space="preserve"> interventions, and establishing clear systems of communication and accountability. Long-term success will depend on sustained professional development opportunities, continued administrative backing, and strategic resource management to maintain access to support tools and specialist expertise over time. Key steps include:</w:t>
            </w:r>
          </w:p>
          <w:p w14:paraId="55431FD6" w14:textId="77777777" w:rsidR="00F023AE" w:rsidRPr="00B340DB" w:rsidRDefault="00F023AE" w:rsidP="00F023AE">
            <w:pPr>
              <w:numPr>
                <w:ilvl w:val="0"/>
                <w:numId w:val="29"/>
              </w:numPr>
              <w:spacing w:before="120" w:after="120"/>
              <w:rPr>
                <w:rFonts w:ascii="Arial" w:eastAsia="Times New Roman" w:hAnsi="Arial" w:cs="Arial"/>
                <w:lang w:eastAsia="en-GB"/>
              </w:rPr>
            </w:pPr>
            <w:r w:rsidRPr="00B340DB">
              <w:rPr>
                <w:rFonts w:ascii="Arial" w:eastAsia="Times New Roman" w:hAnsi="Arial" w:cs="Arial"/>
                <w:lang w:eastAsia="en-GB"/>
              </w:rPr>
              <w:t>Integrating positive behaviour support into whole-school behaviour policies (Carr et al., 2002)</w:t>
            </w:r>
          </w:p>
          <w:p w14:paraId="0B2945F6" w14:textId="77777777" w:rsidR="00F023AE" w:rsidRPr="00B340DB" w:rsidRDefault="00F023AE" w:rsidP="00F023AE">
            <w:pPr>
              <w:numPr>
                <w:ilvl w:val="0"/>
                <w:numId w:val="29"/>
              </w:numPr>
              <w:spacing w:before="120" w:after="120"/>
              <w:rPr>
                <w:rFonts w:ascii="Arial" w:eastAsia="Times New Roman" w:hAnsi="Arial" w:cs="Arial"/>
                <w:lang w:eastAsia="en-GB"/>
              </w:rPr>
            </w:pPr>
            <w:r w:rsidRPr="00B340DB">
              <w:rPr>
                <w:rFonts w:ascii="Arial" w:eastAsia="Times New Roman" w:hAnsi="Arial" w:cs="Arial"/>
                <w:lang w:eastAsia="en-GB"/>
              </w:rPr>
              <w:t>Providing ongoing professional development for all staff (DuPaul &amp; Stoner, 2014)</w:t>
            </w:r>
          </w:p>
          <w:p w14:paraId="496DB373" w14:textId="77777777" w:rsidR="00F023AE" w:rsidRPr="00B340DB" w:rsidRDefault="00F023AE" w:rsidP="00F023AE">
            <w:pPr>
              <w:numPr>
                <w:ilvl w:val="0"/>
                <w:numId w:val="29"/>
              </w:numPr>
              <w:spacing w:before="120" w:after="120"/>
              <w:rPr>
                <w:rFonts w:ascii="Arial" w:eastAsia="Times New Roman" w:hAnsi="Arial" w:cs="Arial"/>
                <w:lang w:eastAsia="en-GB"/>
              </w:rPr>
            </w:pPr>
            <w:r w:rsidRPr="00B340DB">
              <w:rPr>
                <w:rFonts w:ascii="Arial" w:eastAsia="Times New Roman" w:hAnsi="Arial" w:cs="Arial"/>
                <w:lang w:eastAsia="en-GB"/>
              </w:rPr>
              <w:t>Allocating resources for sensory tools, spaces, and specialist support (Power et al., 2012)</w:t>
            </w:r>
          </w:p>
          <w:p w14:paraId="108A2EC1" w14:textId="77777777" w:rsidR="00F023AE" w:rsidRPr="00B340DB" w:rsidRDefault="00F023AE" w:rsidP="00F023AE">
            <w:pPr>
              <w:numPr>
                <w:ilvl w:val="0"/>
                <w:numId w:val="29"/>
              </w:numPr>
              <w:spacing w:before="120" w:after="120"/>
              <w:rPr>
                <w:rFonts w:ascii="Arial" w:eastAsia="Times New Roman" w:hAnsi="Arial" w:cs="Arial"/>
                <w:lang w:eastAsia="en-GB"/>
              </w:rPr>
            </w:pPr>
            <w:r w:rsidRPr="00B340DB">
              <w:rPr>
                <w:rFonts w:ascii="Arial" w:eastAsia="Times New Roman" w:hAnsi="Arial" w:cs="Arial"/>
                <w:lang w:eastAsia="en-GB"/>
              </w:rPr>
              <w:t>Developing peer mentoring programmes to foster inclusivity (Carr et al., 2002)</w:t>
            </w:r>
          </w:p>
          <w:p w14:paraId="5AE6028F" w14:textId="10A8BAA8" w:rsidR="00D145EF" w:rsidRPr="002026BB" w:rsidRDefault="00D145EF" w:rsidP="00D145EF">
            <w:pPr>
              <w:rPr>
                <w:rFonts w:ascii="Arial" w:eastAsia="Times New Roman" w:hAnsi="Arial" w:cs="Arial"/>
                <w:lang w:eastAsia="en-GB"/>
              </w:rPr>
            </w:pPr>
          </w:p>
          <w:p w14:paraId="05307CE8" w14:textId="7B46C56A" w:rsidR="00F023AE" w:rsidRPr="002026BB" w:rsidRDefault="002026BB" w:rsidP="00D145EF">
            <w:pPr>
              <w:rPr>
                <w:rFonts w:ascii="Arial" w:eastAsia="Times New Roman" w:hAnsi="Arial" w:cs="Arial"/>
                <w:b/>
                <w:u w:val="single"/>
                <w:lang w:eastAsia="en-GB"/>
              </w:rPr>
            </w:pPr>
            <w:r w:rsidRPr="002026BB">
              <w:rPr>
                <w:rFonts w:ascii="Arial" w:eastAsia="Times New Roman" w:hAnsi="Arial" w:cs="Arial"/>
                <w:b/>
                <w:u w:val="single"/>
                <w:lang w:eastAsia="en-GB"/>
              </w:rPr>
              <w:t>Conclusion</w:t>
            </w:r>
          </w:p>
          <w:p w14:paraId="6BF700E5" w14:textId="77777777" w:rsidR="00F023AE" w:rsidRDefault="00F023AE" w:rsidP="00D145EF">
            <w:pPr>
              <w:rPr>
                <w:rFonts w:ascii="Arial" w:eastAsia="Times New Roman" w:hAnsi="Arial" w:cs="Arial"/>
                <w:b/>
                <w:sz w:val="20"/>
                <w:lang w:eastAsia="en-GB"/>
              </w:rPr>
            </w:pPr>
          </w:p>
          <w:p w14:paraId="01853203" w14:textId="77777777" w:rsidR="002026BB" w:rsidRPr="00B340DB" w:rsidRDefault="002026BB" w:rsidP="002026BB">
            <w:pPr>
              <w:rPr>
                <w:rFonts w:ascii="Arial" w:eastAsia="Times New Roman" w:hAnsi="Arial" w:cs="Arial"/>
                <w:lang w:eastAsia="en-GB"/>
              </w:rPr>
            </w:pPr>
            <w:r w:rsidRPr="00B340DB">
              <w:rPr>
                <w:rFonts w:ascii="Arial" w:eastAsia="Times New Roman" w:hAnsi="Arial" w:cs="Arial"/>
                <w:lang w:eastAsia="en-GB"/>
              </w:rPr>
              <w:t xml:space="preserve">Noise-making behaviours among adolescents with ADHD pose significant challenges for students, teachers, and families. Through comprehensive assessment, individualised support plans, teacher training, and family engagement, schools can foster more inclusive and effective learning environments. This proposal provides a structured, evidence-based framework for reducing disruptive behaviours, </w:t>
            </w:r>
            <w:r w:rsidRPr="00B340DB">
              <w:rPr>
                <w:rFonts w:ascii="Arial" w:eastAsia="Times New Roman" w:hAnsi="Arial" w:cs="Arial"/>
                <w:lang w:eastAsia="en-GB"/>
              </w:rPr>
              <w:lastRenderedPageBreak/>
              <w:t>promoting self-regulation, and supporting the holistic development of adolescents with ADHD (DuPaul &amp; Stoner, 2014; Power et al., 2012). Sustained collaboration and commitment are essential for achieving meaningful progress in meeting the diverse needs of all learners.</w:t>
            </w:r>
          </w:p>
          <w:p w14:paraId="6DDC5043" w14:textId="77777777" w:rsidR="002026BB" w:rsidRDefault="002026BB" w:rsidP="002026BB"/>
          <w:p w14:paraId="1C8CF78E" w14:textId="77777777" w:rsidR="00F023AE" w:rsidRPr="00F023AE" w:rsidRDefault="00F023AE" w:rsidP="00D145EF">
            <w:pPr>
              <w:rPr>
                <w:rFonts w:ascii="Arial" w:eastAsia="Times New Roman" w:hAnsi="Arial" w:cs="Arial"/>
                <w:b/>
                <w:sz w:val="20"/>
                <w:lang w:eastAsia="en-GB"/>
              </w:rPr>
            </w:pPr>
          </w:p>
          <w:p w14:paraId="61017D21" w14:textId="77777777" w:rsidR="00D145EF" w:rsidRPr="00D145EF" w:rsidRDefault="00D145EF" w:rsidP="00D145EF">
            <w:pPr>
              <w:rPr>
                <w:rFonts w:ascii="Arial" w:eastAsia="Times New Roman" w:hAnsi="Arial" w:cs="Arial"/>
                <w:b/>
                <w:lang w:eastAsia="en-GB"/>
              </w:rPr>
            </w:pPr>
          </w:p>
        </w:tc>
      </w:tr>
    </w:tbl>
    <w:p w14:paraId="1E3EB7E7" w14:textId="77777777" w:rsidR="00D145EF" w:rsidRPr="00E37675" w:rsidRDefault="00D145EF" w:rsidP="00D145EF">
      <w:pPr>
        <w:rPr>
          <w:rFonts w:ascii="Arial" w:eastAsia="Times New Roman" w:hAnsi="Arial" w:cs="Arial"/>
          <w:b/>
          <w:sz w:val="22"/>
          <w:szCs w:val="22"/>
          <w:lang w:eastAsia="en-GB"/>
        </w:rPr>
      </w:pPr>
    </w:p>
    <w:p w14:paraId="14EEC306" w14:textId="77777777" w:rsidR="00D145EF" w:rsidRPr="00D145EF" w:rsidRDefault="00D145EF" w:rsidP="00D145EF">
      <w:pPr>
        <w:rPr>
          <w:rFonts w:ascii="Times New Roman" w:eastAsia="Times New Roman" w:hAnsi="Times New Roman" w:cs="Times New Roman"/>
          <w:sz w:val="4"/>
          <w:szCs w:val="4"/>
          <w:lang w:eastAsia="en-GB"/>
        </w:rPr>
      </w:pPr>
    </w:p>
    <w:p w14:paraId="59C0DB62" w14:textId="77777777" w:rsidR="002026BB" w:rsidRDefault="002026BB" w:rsidP="002026BB">
      <w:pPr>
        <w:rPr>
          <w:rFonts w:ascii="Arial" w:eastAsia="Times New Roman" w:hAnsi="Arial" w:cs="Arial"/>
          <w:b/>
          <w:bCs/>
          <w:sz w:val="28"/>
          <w:szCs w:val="28"/>
          <w:u w:val="single"/>
          <w:lang w:eastAsia="en-GB"/>
        </w:rPr>
      </w:pPr>
      <w:bookmarkStart w:id="0" w:name="_Hlk214129281"/>
      <w:r w:rsidRPr="00B340DB">
        <w:rPr>
          <w:rFonts w:ascii="Arial" w:eastAsia="Times New Roman" w:hAnsi="Arial" w:cs="Arial"/>
          <w:b/>
          <w:bCs/>
          <w:sz w:val="28"/>
          <w:szCs w:val="28"/>
          <w:u w:val="single"/>
          <w:lang w:eastAsia="en-GB"/>
        </w:rPr>
        <w:t>References</w:t>
      </w:r>
    </w:p>
    <w:p w14:paraId="56AD1AD6" w14:textId="77777777" w:rsidR="002026BB" w:rsidRDefault="002026BB" w:rsidP="002026BB">
      <w:pPr>
        <w:rPr>
          <w:rFonts w:ascii="Arial" w:eastAsia="Times New Roman" w:hAnsi="Arial" w:cs="Arial"/>
          <w:sz w:val="28"/>
          <w:szCs w:val="28"/>
          <w:u w:val="single"/>
          <w:lang w:eastAsia="en-GB"/>
        </w:rPr>
      </w:pPr>
    </w:p>
    <w:p w14:paraId="10A150E0"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American Psychiatric Association. (2022). Diagnostic and statistical manual of mental disorders. </w:t>
      </w:r>
      <w:r>
        <w:rPr>
          <w:rFonts w:ascii="Times New Roman" w:hAnsi="Times New Roman" w:cs="Times New Roman"/>
          <w:i/>
          <w:iCs/>
          <w:lang w:val="en-US"/>
        </w:rPr>
        <w:t>Diagnostic and Statistical Manual of Mental Disorders, Fifth Edition, Text Revision (DSM-5-TR)</w:t>
      </w:r>
      <w:r>
        <w:rPr>
          <w:rFonts w:ascii="Times New Roman" w:hAnsi="Times New Roman" w:cs="Times New Roman"/>
          <w:lang w:val="en-US"/>
        </w:rPr>
        <w:t xml:space="preserve">, </w:t>
      </w:r>
      <w:r>
        <w:rPr>
          <w:rFonts w:ascii="Times New Roman" w:hAnsi="Times New Roman" w:cs="Times New Roman"/>
          <w:i/>
          <w:iCs/>
          <w:lang w:val="en-US"/>
        </w:rPr>
        <w:t>5</w:t>
      </w:r>
      <w:r>
        <w:rPr>
          <w:rFonts w:ascii="Times New Roman" w:hAnsi="Times New Roman" w:cs="Times New Roman"/>
          <w:lang w:val="en-US"/>
        </w:rPr>
        <w:t xml:space="preserve">(5). </w:t>
      </w:r>
      <w:hyperlink r:id="rId7" w:history="1">
        <w:r>
          <w:rPr>
            <w:rStyle w:val="Hyperlink"/>
            <w:rFonts w:ascii="Times New Roman" w:hAnsi="Times New Roman" w:cs="Times New Roman"/>
            <w:lang w:val="en-US"/>
          </w:rPr>
          <w:t>https://doi.org/10.1176/appi.books.9780890425787</w:t>
        </w:r>
      </w:hyperlink>
    </w:p>
    <w:p w14:paraId="17A8500F"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Bandura, A. (1977). </w:t>
      </w:r>
      <w:r>
        <w:rPr>
          <w:rFonts w:ascii="Times New Roman" w:hAnsi="Times New Roman" w:cs="Times New Roman"/>
          <w:i/>
          <w:iCs/>
          <w:lang w:val="en-US"/>
        </w:rPr>
        <w:t>Social Learning Theory</w:t>
      </w:r>
      <w:r>
        <w:rPr>
          <w:rFonts w:ascii="Times New Roman" w:hAnsi="Times New Roman" w:cs="Times New Roman"/>
          <w:lang w:val="en-US"/>
        </w:rPr>
        <w:t>. Prentice-Hall.</w:t>
      </w:r>
    </w:p>
    <w:p w14:paraId="2F140925" w14:textId="3F27F8F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Carr, E. G., Dunlap, G., Horner, R. H., Koegel, R. L., Turnbull, A. P., Sailor, W., Anderson, J. L., Albin, R. W., Koegel, L. K., &amp; Fox, L. (2002). Positive </w:t>
      </w:r>
      <w:proofErr w:type="spellStart"/>
      <w:r>
        <w:rPr>
          <w:rFonts w:ascii="Times New Roman" w:hAnsi="Times New Roman" w:cs="Times New Roman"/>
          <w:lang w:val="en-US"/>
        </w:rPr>
        <w:t>behaviour</w:t>
      </w:r>
      <w:proofErr w:type="spellEnd"/>
      <w:r>
        <w:rPr>
          <w:rFonts w:ascii="Times New Roman" w:hAnsi="Times New Roman" w:cs="Times New Roman"/>
          <w:lang w:val="en-US"/>
        </w:rPr>
        <w:t xml:space="preserve"> support: Evolution of an applied science. </w:t>
      </w:r>
      <w:r>
        <w:rPr>
          <w:rFonts w:ascii="Times New Roman" w:hAnsi="Times New Roman" w:cs="Times New Roman"/>
          <w:i/>
          <w:iCs/>
          <w:lang w:val="en-US"/>
        </w:rPr>
        <w:t xml:space="preserve">Journal of Positive </w:t>
      </w:r>
      <w:proofErr w:type="spellStart"/>
      <w:r>
        <w:rPr>
          <w:rFonts w:ascii="Times New Roman" w:hAnsi="Times New Roman" w:cs="Times New Roman"/>
          <w:i/>
          <w:iCs/>
          <w:lang w:val="en-US"/>
        </w:rPr>
        <w:t>Behaviour</w:t>
      </w:r>
      <w:proofErr w:type="spellEnd"/>
      <w:r>
        <w:rPr>
          <w:rFonts w:ascii="Times New Roman" w:hAnsi="Times New Roman" w:cs="Times New Roman"/>
          <w:i/>
          <w:iCs/>
          <w:lang w:val="en-US"/>
        </w:rPr>
        <w:t xml:space="preserve"> Interventions</w:t>
      </w:r>
      <w:r>
        <w:rPr>
          <w:rFonts w:ascii="Times New Roman" w:hAnsi="Times New Roman" w:cs="Times New Roman"/>
          <w:lang w:val="en-US"/>
        </w:rPr>
        <w:t xml:space="preserve">, </w:t>
      </w:r>
      <w:r>
        <w:rPr>
          <w:rFonts w:ascii="Times New Roman" w:hAnsi="Times New Roman" w:cs="Times New Roman"/>
          <w:i/>
          <w:iCs/>
          <w:lang w:val="en-US"/>
        </w:rPr>
        <w:t>4</w:t>
      </w:r>
      <w:r>
        <w:rPr>
          <w:rFonts w:ascii="Times New Roman" w:hAnsi="Times New Roman" w:cs="Times New Roman"/>
          <w:lang w:val="en-US"/>
        </w:rPr>
        <w:t xml:space="preserve">(1), 4–16. </w:t>
      </w:r>
      <w:hyperlink r:id="rId8" w:history="1">
        <w:r>
          <w:rPr>
            <w:rStyle w:val="Hyperlink"/>
            <w:rFonts w:ascii="Times New Roman" w:hAnsi="Times New Roman" w:cs="Times New Roman"/>
            <w:lang w:val="en-US"/>
          </w:rPr>
          <w:t>https://doi.org/10.1177/109830070200400102</w:t>
        </w:r>
      </w:hyperlink>
    </w:p>
    <w:p w14:paraId="2EAFA509"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Dupaul, G. J., &amp; Stoner, G. (2014). </w:t>
      </w:r>
      <w:r>
        <w:rPr>
          <w:rFonts w:ascii="Times New Roman" w:hAnsi="Times New Roman" w:cs="Times New Roman"/>
          <w:i/>
          <w:iCs/>
          <w:lang w:val="en-US"/>
        </w:rPr>
        <w:t xml:space="preserve">ADHD in the </w:t>
      </w:r>
      <w:proofErr w:type="gramStart"/>
      <w:r>
        <w:rPr>
          <w:rFonts w:ascii="Times New Roman" w:hAnsi="Times New Roman" w:cs="Times New Roman"/>
          <w:i/>
          <w:iCs/>
          <w:lang w:val="en-US"/>
        </w:rPr>
        <w:t>schools :</w:t>
      </w:r>
      <w:proofErr w:type="gramEnd"/>
      <w:r>
        <w:rPr>
          <w:rFonts w:ascii="Times New Roman" w:hAnsi="Times New Roman" w:cs="Times New Roman"/>
          <w:i/>
          <w:iCs/>
          <w:lang w:val="en-US"/>
        </w:rPr>
        <w:t xml:space="preserve"> assessment and intervention strategies</w:t>
      </w:r>
      <w:r>
        <w:rPr>
          <w:rFonts w:ascii="Times New Roman" w:hAnsi="Times New Roman" w:cs="Times New Roman"/>
          <w:lang w:val="en-US"/>
        </w:rPr>
        <w:t>. Guilford Press.</w:t>
      </w:r>
    </w:p>
    <w:p w14:paraId="235B26E2" w14:textId="6398F478"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Fabiano, G. A., Pelham, W. E., Coles, E. K., Gnagy, E. M., Chronis-Tuscano, A., &amp; O’Connor, B. C. (2009). A meta-analysis of </w:t>
      </w:r>
      <w:proofErr w:type="spellStart"/>
      <w:r>
        <w:rPr>
          <w:rFonts w:ascii="Times New Roman" w:hAnsi="Times New Roman" w:cs="Times New Roman"/>
          <w:lang w:val="en-US"/>
        </w:rPr>
        <w:t>behavioural</w:t>
      </w:r>
      <w:proofErr w:type="spellEnd"/>
      <w:r>
        <w:rPr>
          <w:rFonts w:ascii="Times New Roman" w:hAnsi="Times New Roman" w:cs="Times New Roman"/>
          <w:lang w:val="en-US"/>
        </w:rPr>
        <w:t xml:space="preserve"> treatments for attention-deficit/hyperactivity disorder. </w:t>
      </w:r>
      <w:r>
        <w:rPr>
          <w:rFonts w:ascii="Times New Roman" w:hAnsi="Times New Roman" w:cs="Times New Roman"/>
          <w:i/>
          <w:iCs/>
          <w:lang w:val="en-US"/>
        </w:rPr>
        <w:t>Clinical Psychology Review</w:t>
      </w:r>
      <w:r>
        <w:rPr>
          <w:rFonts w:ascii="Times New Roman" w:hAnsi="Times New Roman" w:cs="Times New Roman"/>
          <w:lang w:val="en-US"/>
        </w:rPr>
        <w:t xml:space="preserve">, </w:t>
      </w:r>
      <w:r>
        <w:rPr>
          <w:rFonts w:ascii="Times New Roman" w:hAnsi="Times New Roman" w:cs="Times New Roman"/>
          <w:i/>
          <w:iCs/>
          <w:lang w:val="en-US"/>
        </w:rPr>
        <w:t>29</w:t>
      </w:r>
      <w:r>
        <w:rPr>
          <w:rFonts w:ascii="Times New Roman" w:hAnsi="Times New Roman" w:cs="Times New Roman"/>
          <w:lang w:val="en-US"/>
        </w:rPr>
        <w:t xml:space="preserve">(2), 129–140. </w:t>
      </w:r>
      <w:hyperlink r:id="rId9" w:history="1">
        <w:r>
          <w:rPr>
            <w:rStyle w:val="Hyperlink"/>
            <w:rFonts w:ascii="Times New Roman" w:hAnsi="Times New Roman" w:cs="Times New Roman"/>
            <w:lang w:val="en-US"/>
          </w:rPr>
          <w:t>https://doi.org/10.1016/j.cpr.2008.11.001</w:t>
        </w:r>
      </w:hyperlink>
    </w:p>
    <w:p w14:paraId="7AEF730E"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Mikami, A. Y., Smit, S., &amp; Khalis, A. (2017). Social Skills Training and ADHD—What Works? </w:t>
      </w:r>
      <w:r>
        <w:rPr>
          <w:rFonts w:ascii="Times New Roman" w:hAnsi="Times New Roman" w:cs="Times New Roman"/>
          <w:i/>
          <w:iCs/>
          <w:lang w:val="en-US"/>
        </w:rPr>
        <w:t>Current Psychiatry Reports</w:t>
      </w:r>
      <w:r>
        <w:rPr>
          <w:rFonts w:ascii="Times New Roman" w:hAnsi="Times New Roman" w:cs="Times New Roman"/>
          <w:lang w:val="en-US"/>
        </w:rPr>
        <w:t xml:space="preserve">, </w:t>
      </w:r>
      <w:r>
        <w:rPr>
          <w:rFonts w:ascii="Times New Roman" w:hAnsi="Times New Roman" w:cs="Times New Roman"/>
          <w:i/>
          <w:iCs/>
          <w:lang w:val="en-US"/>
        </w:rPr>
        <w:t>19</w:t>
      </w:r>
      <w:r>
        <w:rPr>
          <w:rFonts w:ascii="Times New Roman" w:hAnsi="Times New Roman" w:cs="Times New Roman"/>
          <w:lang w:val="en-US"/>
        </w:rPr>
        <w:t xml:space="preserve">(12). </w:t>
      </w:r>
      <w:hyperlink r:id="rId10" w:history="1">
        <w:r>
          <w:rPr>
            <w:rStyle w:val="Hyperlink"/>
            <w:rFonts w:ascii="Times New Roman" w:hAnsi="Times New Roman" w:cs="Times New Roman"/>
            <w:lang w:val="en-US"/>
          </w:rPr>
          <w:t>https://doi.org/10.1007/s11920-017-0850-2</w:t>
        </w:r>
      </w:hyperlink>
    </w:p>
    <w:p w14:paraId="4F1DE0D0"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Power, T. J., Mautone, J. A., Soffer, S. L., Clarke, A. T., Marshall, S. A., Sharman, J., Blum, N. J., Glanzman, M., Elia, J., &amp; Jawad, A. F. (2012). A family–school intervention for children with ADHD: Results of a randomized clinical trial. </w:t>
      </w:r>
      <w:r>
        <w:rPr>
          <w:rFonts w:ascii="Times New Roman" w:hAnsi="Times New Roman" w:cs="Times New Roman"/>
          <w:i/>
          <w:iCs/>
          <w:lang w:val="en-US"/>
        </w:rPr>
        <w:t>Journal of Consulting and Clinical Psychology</w:t>
      </w:r>
      <w:r>
        <w:rPr>
          <w:rFonts w:ascii="Times New Roman" w:hAnsi="Times New Roman" w:cs="Times New Roman"/>
          <w:lang w:val="en-US"/>
        </w:rPr>
        <w:t xml:space="preserve">, </w:t>
      </w:r>
      <w:r>
        <w:rPr>
          <w:rFonts w:ascii="Times New Roman" w:hAnsi="Times New Roman" w:cs="Times New Roman"/>
          <w:i/>
          <w:iCs/>
          <w:lang w:val="en-US"/>
        </w:rPr>
        <w:t>80</w:t>
      </w:r>
      <w:r>
        <w:rPr>
          <w:rFonts w:ascii="Times New Roman" w:hAnsi="Times New Roman" w:cs="Times New Roman"/>
          <w:lang w:val="en-US"/>
        </w:rPr>
        <w:t xml:space="preserve">(4), 611–623. </w:t>
      </w:r>
      <w:hyperlink r:id="rId11" w:history="1">
        <w:r>
          <w:rPr>
            <w:rStyle w:val="Hyperlink"/>
            <w:rFonts w:ascii="Times New Roman" w:hAnsi="Times New Roman" w:cs="Times New Roman"/>
            <w:lang w:val="en-US"/>
          </w:rPr>
          <w:t>https://doi.org/10.1037/a0028188</w:t>
        </w:r>
      </w:hyperlink>
    </w:p>
    <w:p w14:paraId="4E53BB28" w14:textId="6901994A" w:rsidR="005A1D15" w:rsidRDefault="005A1D15" w:rsidP="005A1D15">
      <w:pPr>
        <w:rPr>
          <w:rFonts w:ascii="Times New Roman" w:hAnsi="Times New Roman" w:cs="Times New Roman"/>
          <w:i/>
          <w:iCs/>
          <w:lang w:val="en-US"/>
        </w:rPr>
      </w:pPr>
      <w:r>
        <w:rPr>
          <w:rFonts w:ascii="Times New Roman" w:hAnsi="Times New Roman" w:cs="Times New Roman"/>
          <w:lang w:val="en-US"/>
        </w:rPr>
        <w:lastRenderedPageBreak/>
        <w:t xml:space="preserve">Sugai, G., Horner, R. H., Dunlap, G., Hieneman, M., &amp; Wilcox, B. (2001, April 8). </w:t>
      </w:r>
      <w:r>
        <w:rPr>
          <w:rFonts w:ascii="Times New Roman" w:hAnsi="Times New Roman" w:cs="Times New Roman"/>
          <w:i/>
          <w:iCs/>
          <w:lang w:val="en-US"/>
        </w:rPr>
        <w:t xml:space="preserve">Applying Positive Behavioral Support and Functional Behavioral Assessment in Schools. </w:t>
      </w:r>
    </w:p>
    <w:p w14:paraId="7D6288F1" w14:textId="77777777" w:rsidR="005A1D15" w:rsidRDefault="005A1D15">
      <w:pPr>
        <w:rPr>
          <w:rFonts w:ascii="Times New Roman" w:hAnsi="Times New Roman" w:cs="Times New Roman"/>
          <w:i/>
          <w:iCs/>
          <w:lang w:val="en-US"/>
        </w:rPr>
      </w:pPr>
      <w:r>
        <w:rPr>
          <w:rFonts w:ascii="Times New Roman" w:hAnsi="Times New Roman" w:cs="Times New Roman"/>
          <w:i/>
          <w:iCs/>
          <w:lang w:val="en-US"/>
        </w:rPr>
        <w:br w:type="page"/>
      </w:r>
    </w:p>
    <w:bookmarkEnd w:id="0"/>
    <w:p w14:paraId="527B8DF4" w14:textId="77777777" w:rsidR="005A1D15" w:rsidRPr="00B340DB" w:rsidRDefault="005A1D15" w:rsidP="005A1D15">
      <w:pPr>
        <w:rPr>
          <w:rFonts w:ascii="Arial" w:eastAsia="Times New Roman" w:hAnsi="Arial" w:cs="Arial"/>
          <w:sz w:val="28"/>
          <w:szCs w:val="28"/>
          <w:u w:val="single"/>
          <w:lang w:eastAsia="en-GB"/>
        </w:rPr>
      </w:pPr>
    </w:p>
    <w:sectPr w:rsidR="005A1D15" w:rsidRPr="00B340DB" w:rsidSect="00546DE2">
      <w:headerReference w:type="even" r:id="rId12"/>
      <w:headerReference w:type="first" r:id="rId13"/>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3A3A2" w14:textId="77777777" w:rsidR="00F01EFA" w:rsidRDefault="00F01EFA" w:rsidP="00D06F39">
      <w:r>
        <w:separator/>
      </w:r>
    </w:p>
  </w:endnote>
  <w:endnote w:type="continuationSeparator" w:id="0">
    <w:p w14:paraId="03CBB3D1" w14:textId="77777777" w:rsidR="00F01EFA" w:rsidRDefault="00F01EFA" w:rsidP="00D0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7E109" w14:textId="77777777" w:rsidR="00F01EFA" w:rsidRDefault="00F01EFA" w:rsidP="00D06F39">
      <w:r>
        <w:separator/>
      </w:r>
    </w:p>
  </w:footnote>
  <w:footnote w:type="continuationSeparator" w:id="0">
    <w:p w14:paraId="6EF32224" w14:textId="77777777" w:rsidR="00F01EFA" w:rsidRDefault="00F01EFA" w:rsidP="00D06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FA071" w14:textId="6E1211BE" w:rsidR="00626E9C" w:rsidRDefault="00626E9C">
    <w:pPr>
      <w:pStyle w:val="Header"/>
    </w:pPr>
    <w:r>
      <w:rPr>
        <w:noProof/>
      </w:rPr>
      <mc:AlternateContent>
        <mc:Choice Requires="wps">
          <w:drawing>
            <wp:anchor distT="0" distB="0" distL="0" distR="0" simplePos="0" relativeHeight="251659264" behindDoc="0" locked="0" layoutInCell="1" allowOverlap="1" wp14:anchorId="463FA75A" wp14:editId="53B156AB">
              <wp:simplePos x="635" y="635"/>
              <wp:positionH relativeFrom="rightMargin">
                <wp:align>right</wp:align>
              </wp:positionH>
              <wp:positionV relativeFrom="paragraph">
                <wp:posOffset>635</wp:posOffset>
              </wp:positionV>
              <wp:extent cx="443865" cy="443865"/>
              <wp:effectExtent l="0" t="0" r="0" b="10160"/>
              <wp:wrapSquare wrapText="bothSides"/>
              <wp:docPr id="6" name="Text Box 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63FA75A" id="_x0000_t202" coordsize="21600,21600" o:spt="202" path="m,l,21600r21600,l21600,xe">
              <v:stroke joinstyle="miter"/>
              <v:path gradientshapeok="t" o:connecttype="rect"/>
            </v:shapetype>
            <v:shape id="Text Box 6" o:spid="_x0000_s1026" type="#_x0000_t202" alt="PUBLIC / CYHOEDDUS"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266E" w14:textId="345E6CEA" w:rsidR="00626E9C" w:rsidRDefault="00626E9C">
    <w:pPr>
      <w:pStyle w:val="Header"/>
    </w:pPr>
    <w:r>
      <w:rPr>
        <w:noProof/>
      </w:rPr>
      <mc:AlternateContent>
        <mc:Choice Requires="wps">
          <w:drawing>
            <wp:anchor distT="0" distB="0" distL="0" distR="0" simplePos="0" relativeHeight="251658240" behindDoc="0" locked="0" layoutInCell="1" allowOverlap="1" wp14:anchorId="2585262D" wp14:editId="6EFF700C">
              <wp:simplePos x="635" y="635"/>
              <wp:positionH relativeFrom="rightMargin">
                <wp:align>right</wp:align>
              </wp:positionH>
              <wp:positionV relativeFrom="paragraph">
                <wp:posOffset>635</wp:posOffset>
              </wp:positionV>
              <wp:extent cx="443865" cy="443865"/>
              <wp:effectExtent l="0" t="0" r="0" b="10160"/>
              <wp:wrapSquare wrapText="bothSides"/>
              <wp:docPr id="4" name="Text Box 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2585262D" id="_x0000_t202" coordsize="21600,21600" o:spt="202" path="m,l,21600r21600,l21600,xe">
              <v:stroke joinstyle="miter"/>
              <v:path gradientshapeok="t" o:connecttype="rect"/>
            </v:shapetype>
            <v:shape id="Text Box 4" o:spid="_x0000_s1027" type="#_x0000_t202" alt="PUBLIC / CYHOEDDUS"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B9A"/>
    <w:multiLevelType w:val="multilevel"/>
    <w:tmpl w:val="7F3A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C5B6C"/>
    <w:multiLevelType w:val="multilevel"/>
    <w:tmpl w:val="EF5A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47A5D"/>
    <w:multiLevelType w:val="hybridMultilevel"/>
    <w:tmpl w:val="164CE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16DF6"/>
    <w:multiLevelType w:val="hybridMultilevel"/>
    <w:tmpl w:val="566CF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20D44"/>
    <w:multiLevelType w:val="hybridMultilevel"/>
    <w:tmpl w:val="5006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D349A"/>
    <w:multiLevelType w:val="hybridMultilevel"/>
    <w:tmpl w:val="750CB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634B76"/>
    <w:multiLevelType w:val="multilevel"/>
    <w:tmpl w:val="7930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7697E0"/>
    <w:multiLevelType w:val="hybridMultilevel"/>
    <w:tmpl w:val="2F0AE660"/>
    <w:lvl w:ilvl="0" w:tplc="9B56D71E">
      <w:start w:val="1"/>
      <w:numFmt w:val="bullet"/>
      <w:lvlText w:val=""/>
      <w:lvlJc w:val="left"/>
      <w:pPr>
        <w:ind w:left="720" w:hanging="360"/>
      </w:pPr>
      <w:rPr>
        <w:rFonts w:ascii="Symbol" w:hAnsi="Symbol" w:hint="default"/>
      </w:rPr>
    </w:lvl>
    <w:lvl w:ilvl="1" w:tplc="27FE843A">
      <w:start w:val="1"/>
      <w:numFmt w:val="bullet"/>
      <w:lvlText w:val="o"/>
      <w:lvlJc w:val="left"/>
      <w:pPr>
        <w:ind w:left="1440" w:hanging="360"/>
      </w:pPr>
      <w:rPr>
        <w:rFonts w:ascii="Courier New" w:hAnsi="Courier New" w:hint="default"/>
      </w:rPr>
    </w:lvl>
    <w:lvl w:ilvl="2" w:tplc="48CE557A">
      <w:start w:val="1"/>
      <w:numFmt w:val="bullet"/>
      <w:lvlText w:val=""/>
      <w:lvlJc w:val="left"/>
      <w:pPr>
        <w:ind w:left="2160" w:hanging="360"/>
      </w:pPr>
      <w:rPr>
        <w:rFonts w:ascii="Wingdings" w:hAnsi="Wingdings" w:hint="default"/>
      </w:rPr>
    </w:lvl>
    <w:lvl w:ilvl="3" w:tplc="9C4C76F8">
      <w:start w:val="1"/>
      <w:numFmt w:val="bullet"/>
      <w:lvlText w:val=""/>
      <w:lvlJc w:val="left"/>
      <w:pPr>
        <w:ind w:left="2880" w:hanging="360"/>
      </w:pPr>
      <w:rPr>
        <w:rFonts w:ascii="Symbol" w:hAnsi="Symbol" w:hint="default"/>
      </w:rPr>
    </w:lvl>
    <w:lvl w:ilvl="4" w:tplc="8518758A">
      <w:start w:val="1"/>
      <w:numFmt w:val="bullet"/>
      <w:lvlText w:val="o"/>
      <w:lvlJc w:val="left"/>
      <w:pPr>
        <w:ind w:left="3600" w:hanging="360"/>
      </w:pPr>
      <w:rPr>
        <w:rFonts w:ascii="Courier New" w:hAnsi="Courier New" w:hint="default"/>
      </w:rPr>
    </w:lvl>
    <w:lvl w:ilvl="5" w:tplc="D0CA4A98">
      <w:start w:val="1"/>
      <w:numFmt w:val="bullet"/>
      <w:lvlText w:val=""/>
      <w:lvlJc w:val="left"/>
      <w:pPr>
        <w:ind w:left="4320" w:hanging="360"/>
      </w:pPr>
      <w:rPr>
        <w:rFonts w:ascii="Wingdings" w:hAnsi="Wingdings" w:hint="default"/>
      </w:rPr>
    </w:lvl>
    <w:lvl w:ilvl="6" w:tplc="425403A4">
      <w:start w:val="1"/>
      <w:numFmt w:val="bullet"/>
      <w:lvlText w:val=""/>
      <w:lvlJc w:val="left"/>
      <w:pPr>
        <w:ind w:left="5040" w:hanging="360"/>
      </w:pPr>
      <w:rPr>
        <w:rFonts w:ascii="Symbol" w:hAnsi="Symbol" w:hint="default"/>
      </w:rPr>
    </w:lvl>
    <w:lvl w:ilvl="7" w:tplc="F9B88E80">
      <w:start w:val="1"/>
      <w:numFmt w:val="bullet"/>
      <w:lvlText w:val="o"/>
      <w:lvlJc w:val="left"/>
      <w:pPr>
        <w:ind w:left="5760" w:hanging="360"/>
      </w:pPr>
      <w:rPr>
        <w:rFonts w:ascii="Courier New" w:hAnsi="Courier New" w:hint="default"/>
      </w:rPr>
    </w:lvl>
    <w:lvl w:ilvl="8" w:tplc="62FCE952">
      <w:start w:val="1"/>
      <w:numFmt w:val="bullet"/>
      <w:lvlText w:val=""/>
      <w:lvlJc w:val="left"/>
      <w:pPr>
        <w:ind w:left="6480" w:hanging="360"/>
      </w:pPr>
      <w:rPr>
        <w:rFonts w:ascii="Wingdings" w:hAnsi="Wingdings" w:hint="default"/>
      </w:rPr>
    </w:lvl>
  </w:abstractNum>
  <w:abstractNum w:abstractNumId="9" w15:restartNumberingAfterBreak="0">
    <w:nsid w:val="326C1EED"/>
    <w:multiLevelType w:val="hybridMultilevel"/>
    <w:tmpl w:val="2EDC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492F02"/>
    <w:multiLevelType w:val="multilevel"/>
    <w:tmpl w:val="1E66B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922137"/>
    <w:multiLevelType w:val="hybridMultilevel"/>
    <w:tmpl w:val="D93EC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D908D5"/>
    <w:multiLevelType w:val="multilevel"/>
    <w:tmpl w:val="2048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9C5AD7"/>
    <w:multiLevelType w:val="hybridMultilevel"/>
    <w:tmpl w:val="17A0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F95B3E"/>
    <w:multiLevelType w:val="multilevel"/>
    <w:tmpl w:val="6670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B61BFE"/>
    <w:multiLevelType w:val="multilevel"/>
    <w:tmpl w:val="4496C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5040E3"/>
    <w:multiLevelType w:val="hybridMultilevel"/>
    <w:tmpl w:val="0114A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E42E9A"/>
    <w:multiLevelType w:val="multilevel"/>
    <w:tmpl w:val="1090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0B5BB7"/>
    <w:multiLevelType w:val="multilevel"/>
    <w:tmpl w:val="9BFC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F5398C"/>
    <w:multiLevelType w:val="hybridMultilevel"/>
    <w:tmpl w:val="DA16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CC03C5"/>
    <w:multiLevelType w:val="hybridMultilevel"/>
    <w:tmpl w:val="BB321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967A7"/>
    <w:multiLevelType w:val="hybridMultilevel"/>
    <w:tmpl w:val="6E147E04"/>
    <w:lvl w:ilvl="0" w:tplc="0CF69BC2">
      <w:start w:val="1"/>
      <w:numFmt w:val="bullet"/>
      <w:lvlText w:val=""/>
      <w:lvlJc w:val="left"/>
      <w:pPr>
        <w:ind w:left="72" w:hanging="7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50089B"/>
    <w:multiLevelType w:val="hybridMultilevel"/>
    <w:tmpl w:val="A55C5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960EBD"/>
    <w:multiLevelType w:val="multilevel"/>
    <w:tmpl w:val="3E20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371D4"/>
    <w:multiLevelType w:val="multilevel"/>
    <w:tmpl w:val="2552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205599"/>
    <w:multiLevelType w:val="hybridMultilevel"/>
    <w:tmpl w:val="2D7E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B7488F"/>
    <w:multiLevelType w:val="multilevel"/>
    <w:tmpl w:val="9182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9A4C37"/>
    <w:multiLevelType w:val="hybridMultilevel"/>
    <w:tmpl w:val="3E04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D007C0"/>
    <w:multiLevelType w:val="hybridMultilevel"/>
    <w:tmpl w:val="F7541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886530">
    <w:abstractNumId w:val="8"/>
  </w:num>
  <w:num w:numId="2" w16cid:durableId="1367868822">
    <w:abstractNumId w:val="21"/>
  </w:num>
  <w:num w:numId="3" w16cid:durableId="632953660">
    <w:abstractNumId w:val="3"/>
  </w:num>
  <w:num w:numId="4" w16cid:durableId="622462389">
    <w:abstractNumId w:val="20"/>
  </w:num>
  <w:num w:numId="5" w16cid:durableId="710685502">
    <w:abstractNumId w:val="9"/>
  </w:num>
  <w:num w:numId="6" w16cid:durableId="429279858">
    <w:abstractNumId w:val="19"/>
  </w:num>
  <w:num w:numId="7" w16cid:durableId="518548180">
    <w:abstractNumId w:val="16"/>
  </w:num>
  <w:num w:numId="8" w16cid:durableId="1378118404">
    <w:abstractNumId w:val="28"/>
  </w:num>
  <w:num w:numId="9" w16cid:durableId="100684018">
    <w:abstractNumId w:val="6"/>
  </w:num>
  <w:num w:numId="10" w16cid:durableId="1586381582">
    <w:abstractNumId w:val="22"/>
  </w:num>
  <w:num w:numId="11" w16cid:durableId="422803289">
    <w:abstractNumId w:val="25"/>
  </w:num>
  <w:num w:numId="12" w16cid:durableId="542135145">
    <w:abstractNumId w:val="4"/>
  </w:num>
  <w:num w:numId="13" w16cid:durableId="1124887082">
    <w:abstractNumId w:val="13"/>
  </w:num>
  <w:num w:numId="14" w16cid:durableId="540828133">
    <w:abstractNumId w:val="11"/>
  </w:num>
  <w:num w:numId="15" w16cid:durableId="279608570">
    <w:abstractNumId w:val="0"/>
  </w:num>
  <w:num w:numId="16" w16cid:durableId="777484619">
    <w:abstractNumId w:val="27"/>
  </w:num>
  <w:num w:numId="17" w16cid:durableId="1379472295">
    <w:abstractNumId w:val="5"/>
  </w:num>
  <w:num w:numId="18" w16cid:durableId="939681079">
    <w:abstractNumId w:val="1"/>
  </w:num>
  <w:num w:numId="19" w16cid:durableId="5442912">
    <w:abstractNumId w:val="17"/>
  </w:num>
  <w:num w:numId="20" w16cid:durableId="989483687">
    <w:abstractNumId w:val="26"/>
  </w:num>
  <w:num w:numId="21" w16cid:durableId="1759980724">
    <w:abstractNumId w:val="2"/>
  </w:num>
  <w:num w:numId="22" w16cid:durableId="608660128">
    <w:abstractNumId w:val="15"/>
  </w:num>
  <w:num w:numId="23" w16cid:durableId="453715995">
    <w:abstractNumId w:val="24"/>
  </w:num>
  <w:num w:numId="24" w16cid:durableId="1138765284">
    <w:abstractNumId w:val="18"/>
  </w:num>
  <w:num w:numId="25" w16cid:durableId="1889874621">
    <w:abstractNumId w:val="12"/>
  </w:num>
  <w:num w:numId="26" w16cid:durableId="593167835">
    <w:abstractNumId w:val="10"/>
  </w:num>
  <w:num w:numId="27" w16cid:durableId="1143884693">
    <w:abstractNumId w:val="14"/>
  </w:num>
  <w:num w:numId="28" w16cid:durableId="42486759">
    <w:abstractNumId w:val="23"/>
  </w:num>
  <w:num w:numId="29" w16cid:durableId="11812346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NTQ0tjAzMTOyNDZV0lEKTi0uzszPAykwqQUAw+oLAywAAAA="/>
  </w:docVars>
  <w:rsids>
    <w:rsidRoot w:val="009F7C67"/>
    <w:rsid w:val="00003C86"/>
    <w:rsid w:val="00003CD1"/>
    <w:rsid w:val="000051A2"/>
    <w:rsid w:val="00006C80"/>
    <w:rsid w:val="0000789A"/>
    <w:rsid w:val="00012251"/>
    <w:rsid w:val="00017E28"/>
    <w:rsid w:val="000236CE"/>
    <w:rsid w:val="0002709E"/>
    <w:rsid w:val="00027288"/>
    <w:rsid w:val="000360EB"/>
    <w:rsid w:val="00045F0B"/>
    <w:rsid w:val="00051ACA"/>
    <w:rsid w:val="00067EDF"/>
    <w:rsid w:val="000702CF"/>
    <w:rsid w:val="00071411"/>
    <w:rsid w:val="00072223"/>
    <w:rsid w:val="00074956"/>
    <w:rsid w:val="000A1D78"/>
    <w:rsid w:val="000A36F9"/>
    <w:rsid w:val="000A58AD"/>
    <w:rsid w:val="000B2FE2"/>
    <w:rsid w:val="000B6991"/>
    <w:rsid w:val="000E47E1"/>
    <w:rsid w:val="000E5788"/>
    <w:rsid w:val="000F607F"/>
    <w:rsid w:val="000F6F6E"/>
    <w:rsid w:val="00106448"/>
    <w:rsid w:val="00107954"/>
    <w:rsid w:val="00110630"/>
    <w:rsid w:val="00114341"/>
    <w:rsid w:val="0013767B"/>
    <w:rsid w:val="00144748"/>
    <w:rsid w:val="00152E7D"/>
    <w:rsid w:val="00163CE7"/>
    <w:rsid w:val="001813E3"/>
    <w:rsid w:val="001A302E"/>
    <w:rsid w:val="001B2CDA"/>
    <w:rsid w:val="001C0093"/>
    <w:rsid w:val="001C1E2B"/>
    <w:rsid w:val="001C3E59"/>
    <w:rsid w:val="001D3FB5"/>
    <w:rsid w:val="001E0210"/>
    <w:rsid w:val="001E36DC"/>
    <w:rsid w:val="002026BB"/>
    <w:rsid w:val="0020461C"/>
    <w:rsid w:val="0021474E"/>
    <w:rsid w:val="00216C49"/>
    <w:rsid w:val="00220725"/>
    <w:rsid w:val="002212B2"/>
    <w:rsid w:val="00222AE2"/>
    <w:rsid w:val="00225770"/>
    <w:rsid w:val="00234506"/>
    <w:rsid w:val="00246A56"/>
    <w:rsid w:val="002478C5"/>
    <w:rsid w:val="00261FA0"/>
    <w:rsid w:val="002655A7"/>
    <w:rsid w:val="00266920"/>
    <w:rsid w:val="0028B58F"/>
    <w:rsid w:val="00291DFA"/>
    <w:rsid w:val="00293869"/>
    <w:rsid w:val="002B0780"/>
    <w:rsid w:val="002B1521"/>
    <w:rsid w:val="002B6CE6"/>
    <w:rsid w:val="002C560A"/>
    <w:rsid w:val="002F41F9"/>
    <w:rsid w:val="002F4A57"/>
    <w:rsid w:val="002F652D"/>
    <w:rsid w:val="00303F45"/>
    <w:rsid w:val="00307739"/>
    <w:rsid w:val="003201E3"/>
    <w:rsid w:val="00322972"/>
    <w:rsid w:val="00336B72"/>
    <w:rsid w:val="0035054C"/>
    <w:rsid w:val="00351976"/>
    <w:rsid w:val="00352E5E"/>
    <w:rsid w:val="003547A0"/>
    <w:rsid w:val="003552E6"/>
    <w:rsid w:val="00375B4B"/>
    <w:rsid w:val="0037698E"/>
    <w:rsid w:val="003769E8"/>
    <w:rsid w:val="00381EF9"/>
    <w:rsid w:val="00382318"/>
    <w:rsid w:val="00382B62"/>
    <w:rsid w:val="0038447D"/>
    <w:rsid w:val="00391545"/>
    <w:rsid w:val="003A73BF"/>
    <w:rsid w:val="003B0FA6"/>
    <w:rsid w:val="003B160F"/>
    <w:rsid w:val="003D74FD"/>
    <w:rsid w:val="003E025A"/>
    <w:rsid w:val="003E6D69"/>
    <w:rsid w:val="00404B48"/>
    <w:rsid w:val="00405ABD"/>
    <w:rsid w:val="00410421"/>
    <w:rsid w:val="00412D93"/>
    <w:rsid w:val="00431E5A"/>
    <w:rsid w:val="004352DD"/>
    <w:rsid w:val="004509BB"/>
    <w:rsid w:val="00450F50"/>
    <w:rsid w:val="0045460E"/>
    <w:rsid w:val="004609CC"/>
    <w:rsid w:val="0046571C"/>
    <w:rsid w:val="00473BF2"/>
    <w:rsid w:val="0048277C"/>
    <w:rsid w:val="00483FD7"/>
    <w:rsid w:val="004850BA"/>
    <w:rsid w:val="00486FAC"/>
    <w:rsid w:val="0049031E"/>
    <w:rsid w:val="00490E74"/>
    <w:rsid w:val="004973AE"/>
    <w:rsid w:val="004973CE"/>
    <w:rsid w:val="004A09FD"/>
    <w:rsid w:val="004A18CC"/>
    <w:rsid w:val="004A3712"/>
    <w:rsid w:val="004C50C7"/>
    <w:rsid w:val="004E33A8"/>
    <w:rsid w:val="004F4571"/>
    <w:rsid w:val="005014C3"/>
    <w:rsid w:val="00512D4E"/>
    <w:rsid w:val="00514D61"/>
    <w:rsid w:val="00517DAA"/>
    <w:rsid w:val="0052514F"/>
    <w:rsid w:val="005279A7"/>
    <w:rsid w:val="00530CB8"/>
    <w:rsid w:val="00535B7B"/>
    <w:rsid w:val="00541B51"/>
    <w:rsid w:val="00543654"/>
    <w:rsid w:val="00546DE2"/>
    <w:rsid w:val="00547F27"/>
    <w:rsid w:val="00554296"/>
    <w:rsid w:val="00563432"/>
    <w:rsid w:val="00564665"/>
    <w:rsid w:val="005655C3"/>
    <w:rsid w:val="00567892"/>
    <w:rsid w:val="0058261A"/>
    <w:rsid w:val="00583A55"/>
    <w:rsid w:val="005A058F"/>
    <w:rsid w:val="005A1AEF"/>
    <w:rsid w:val="005A1D15"/>
    <w:rsid w:val="005A23BF"/>
    <w:rsid w:val="005A70F7"/>
    <w:rsid w:val="005A7259"/>
    <w:rsid w:val="005A75F0"/>
    <w:rsid w:val="005B544C"/>
    <w:rsid w:val="005E384B"/>
    <w:rsid w:val="00604B64"/>
    <w:rsid w:val="00605E06"/>
    <w:rsid w:val="00607A62"/>
    <w:rsid w:val="006110CB"/>
    <w:rsid w:val="00614D3E"/>
    <w:rsid w:val="00626E9C"/>
    <w:rsid w:val="00626F6F"/>
    <w:rsid w:val="00633F5A"/>
    <w:rsid w:val="00636445"/>
    <w:rsid w:val="00640F50"/>
    <w:rsid w:val="00641861"/>
    <w:rsid w:val="00642477"/>
    <w:rsid w:val="00645C35"/>
    <w:rsid w:val="0065294F"/>
    <w:rsid w:val="0065334F"/>
    <w:rsid w:val="00655E39"/>
    <w:rsid w:val="00664C53"/>
    <w:rsid w:val="0066638B"/>
    <w:rsid w:val="00676122"/>
    <w:rsid w:val="0068279D"/>
    <w:rsid w:val="006A4E3D"/>
    <w:rsid w:val="006A757E"/>
    <w:rsid w:val="006C2B81"/>
    <w:rsid w:val="006C7BD2"/>
    <w:rsid w:val="006E1483"/>
    <w:rsid w:val="006F403F"/>
    <w:rsid w:val="006F44C6"/>
    <w:rsid w:val="00700659"/>
    <w:rsid w:val="00726D6D"/>
    <w:rsid w:val="00726EAE"/>
    <w:rsid w:val="00727F37"/>
    <w:rsid w:val="0073330A"/>
    <w:rsid w:val="007522E3"/>
    <w:rsid w:val="00753023"/>
    <w:rsid w:val="00753127"/>
    <w:rsid w:val="007662FB"/>
    <w:rsid w:val="00772635"/>
    <w:rsid w:val="00776FB9"/>
    <w:rsid w:val="00777AD6"/>
    <w:rsid w:val="007811C8"/>
    <w:rsid w:val="00792A17"/>
    <w:rsid w:val="0079314A"/>
    <w:rsid w:val="007A2179"/>
    <w:rsid w:val="007A2E8F"/>
    <w:rsid w:val="007A7DA4"/>
    <w:rsid w:val="007B0D12"/>
    <w:rsid w:val="007B3246"/>
    <w:rsid w:val="007B3869"/>
    <w:rsid w:val="007C0AC8"/>
    <w:rsid w:val="007D4EE4"/>
    <w:rsid w:val="007E73BF"/>
    <w:rsid w:val="007F1E8F"/>
    <w:rsid w:val="007F39C0"/>
    <w:rsid w:val="00805723"/>
    <w:rsid w:val="00806C27"/>
    <w:rsid w:val="00810908"/>
    <w:rsid w:val="00831E15"/>
    <w:rsid w:val="0084200D"/>
    <w:rsid w:val="0085417B"/>
    <w:rsid w:val="00860684"/>
    <w:rsid w:val="00874A31"/>
    <w:rsid w:val="00880F51"/>
    <w:rsid w:val="008912D6"/>
    <w:rsid w:val="008A1742"/>
    <w:rsid w:val="008A18D4"/>
    <w:rsid w:val="008A2520"/>
    <w:rsid w:val="008B17FE"/>
    <w:rsid w:val="008B485D"/>
    <w:rsid w:val="008B7875"/>
    <w:rsid w:val="008C3412"/>
    <w:rsid w:val="008C661A"/>
    <w:rsid w:val="008D1ED7"/>
    <w:rsid w:val="008D44EE"/>
    <w:rsid w:val="008F1A7A"/>
    <w:rsid w:val="008F1F21"/>
    <w:rsid w:val="00933200"/>
    <w:rsid w:val="009426FA"/>
    <w:rsid w:val="0095531A"/>
    <w:rsid w:val="009615BE"/>
    <w:rsid w:val="00975EA3"/>
    <w:rsid w:val="00976B75"/>
    <w:rsid w:val="0098780D"/>
    <w:rsid w:val="009A1AD6"/>
    <w:rsid w:val="009A49BE"/>
    <w:rsid w:val="009A6755"/>
    <w:rsid w:val="009B2717"/>
    <w:rsid w:val="009B2DAE"/>
    <w:rsid w:val="009B4A92"/>
    <w:rsid w:val="009B53D8"/>
    <w:rsid w:val="009C1F80"/>
    <w:rsid w:val="009C5DCC"/>
    <w:rsid w:val="009D40D7"/>
    <w:rsid w:val="009E3063"/>
    <w:rsid w:val="009E6117"/>
    <w:rsid w:val="009F3E50"/>
    <w:rsid w:val="009F7C67"/>
    <w:rsid w:val="00A00A1C"/>
    <w:rsid w:val="00A157B8"/>
    <w:rsid w:val="00A26223"/>
    <w:rsid w:val="00A27E1A"/>
    <w:rsid w:val="00A307DF"/>
    <w:rsid w:val="00A35D9A"/>
    <w:rsid w:val="00A41055"/>
    <w:rsid w:val="00A422A6"/>
    <w:rsid w:val="00A4327E"/>
    <w:rsid w:val="00A4538A"/>
    <w:rsid w:val="00A55292"/>
    <w:rsid w:val="00A5777D"/>
    <w:rsid w:val="00A57E07"/>
    <w:rsid w:val="00A605F5"/>
    <w:rsid w:val="00A60633"/>
    <w:rsid w:val="00A72FEA"/>
    <w:rsid w:val="00A753BE"/>
    <w:rsid w:val="00A75801"/>
    <w:rsid w:val="00A83812"/>
    <w:rsid w:val="00A92622"/>
    <w:rsid w:val="00AA7ABD"/>
    <w:rsid w:val="00AB5F17"/>
    <w:rsid w:val="00AB707A"/>
    <w:rsid w:val="00AD3FB4"/>
    <w:rsid w:val="00AD645B"/>
    <w:rsid w:val="00AF6087"/>
    <w:rsid w:val="00AF7962"/>
    <w:rsid w:val="00B007AA"/>
    <w:rsid w:val="00B062B0"/>
    <w:rsid w:val="00B267C0"/>
    <w:rsid w:val="00B31046"/>
    <w:rsid w:val="00B45E67"/>
    <w:rsid w:val="00B463E0"/>
    <w:rsid w:val="00B5031C"/>
    <w:rsid w:val="00B515B0"/>
    <w:rsid w:val="00B51A13"/>
    <w:rsid w:val="00B52EF4"/>
    <w:rsid w:val="00B558F7"/>
    <w:rsid w:val="00B6145F"/>
    <w:rsid w:val="00B62E26"/>
    <w:rsid w:val="00B636BC"/>
    <w:rsid w:val="00B64066"/>
    <w:rsid w:val="00B75F04"/>
    <w:rsid w:val="00B773B8"/>
    <w:rsid w:val="00B77E9E"/>
    <w:rsid w:val="00B86D07"/>
    <w:rsid w:val="00B94943"/>
    <w:rsid w:val="00BB0A2B"/>
    <w:rsid w:val="00BB48EF"/>
    <w:rsid w:val="00BC2F2E"/>
    <w:rsid w:val="00BD0BDA"/>
    <w:rsid w:val="00BD2792"/>
    <w:rsid w:val="00BD7B48"/>
    <w:rsid w:val="00BE03FD"/>
    <w:rsid w:val="00BE6E5F"/>
    <w:rsid w:val="00BF0226"/>
    <w:rsid w:val="00C055C3"/>
    <w:rsid w:val="00C17FE1"/>
    <w:rsid w:val="00C22B76"/>
    <w:rsid w:val="00C26E15"/>
    <w:rsid w:val="00C36A4A"/>
    <w:rsid w:val="00C43A97"/>
    <w:rsid w:val="00C459F5"/>
    <w:rsid w:val="00C479B0"/>
    <w:rsid w:val="00C544F2"/>
    <w:rsid w:val="00C57205"/>
    <w:rsid w:val="00C74AEA"/>
    <w:rsid w:val="00CA7533"/>
    <w:rsid w:val="00CD0FD2"/>
    <w:rsid w:val="00CE7592"/>
    <w:rsid w:val="00CF4C5C"/>
    <w:rsid w:val="00D03542"/>
    <w:rsid w:val="00D06F39"/>
    <w:rsid w:val="00D07011"/>
    <w:rsid w:val="00D10DE8"/>
    <w:rsid w:val="00D145EF"/>
    <w:rsid w:val="00D162C9"/>
    <w:rsid w:val="00D2206B"/>
    <w:rsid w:val="00D32E9A"/>
    <w:rsid w:val="00D3449C"/>
    <w:rsid w:val="00D44438"/>
    <w:rsid w:val="00D462CF"/>
    <w:rsid w:val="00D524CA"/>
    <w:rsid w:val="00D74DC2"/>
    <w:rsid w:val="00D750DE"/>
    <w:rsid w:val="00D80E30"/>
    <w:rsid w:val="00D86B42"/>
    <w:rsid w:val="00D95BBC"/>
    <w:rsid w:val="00D95DE1"/>
    <w:rsid w:val="00D96E16"/>
    <w:rsid w:val="00DA4581"/>
    <w:rsid w:val="00DA7CAC"/>
    <w:rsid w:val="00DB0144"/>
    <w:rsid w:val="00DB1EB2"/>
    <w:rsid w:val="00DC1F4A"/>
    <w:rsid w:val="00DC7B39"/>
    <w:rsid w:val="00DD19CC"/>
    <w:rsid w:val="00DD1AA8"/>
    <w:rsid w:val="00DD4986"/>
    <w:rsid w:val="00DD61B4"/>
    <w:rsid w:val="00DE1D31"/>
    <w:rsid w:val="00DE3CA4"/>
    <w:rsid w:val="00DF0771"/>
    <w:rsid w:val="00DF0D42"/>
    <w:rsid w:val="00E002CD"/>
    <w:rsid w:val="00E063BD"/>
    <w:rsid w:val="00E065CC"/>
    <w:rsid w:val="00E11987"/>
    <w:rsid w:val="00E14E67"/>
    <w:rsid w:val="00E228D9"/>
    <w:rsid w:val="00E22D5C"/>
    <w:rsid w:val="00E255C8"/>
    <w:rsid w:val="00E37675"/>
    <w:rsid w:val="00E40E49"/>
    <w:rsid w:val="00E52185"/>
    <w:rsid w:val="00E63706"/>
    <w:rsid w:val="00E665D5"/>
    <w:rsid w:val="00E71438"/>
    <w:rsid w:val="00E73460"/>
    <w:rsid w:val="00E81209"/>
    <w:rsid w:val="00E9047B"/>
    <w:rsid w:val="00E90D97"/>
    <w:rsid w:val="00E9553F"/>
    <w:rsid w:val="00E97F8B"/>
    <w:rsid w:val="00EA5517"/>
    <w:rsid w:val="00EB1BDA"/>
    <w:rsid w:val="00EC5C9D"/>
    <w:rsid w:val="00ED15CA"/>
    <w:rsid w:val="00ED70D2"/>
    <w:rsid w:val="00EE258A"/>
    <w:rsid w:val="00F00059"/>
    <w:rsid w:val="00F01EFA"/>
    <w:rsid w:val="00F023AE"/>
    <w:rsid w:val="00F03461"/>
    <w:rsid w:val="00F053BB"/>
    <w:rsid w:val="00F2284B"/>
    <w:rsid w:val="00F32D49"/>
    <w:rsid w:val="00F479CB"/>
    <w:rsid w:val="00F66DC7"/>
    <w:rsid w:val="00F70271"/>
    <w:rsid w:val="00F71EC4"/>
    <w:rsid w:val="00F77E95"/>
    <w:rsid w:val="00F8295D"/>
    <w:rsid w:val="00F94F4E"/>
    <w:rsid w:val="00F96D28"/>
    <w:rsid w:val="00F975DB"/>
    <w:rsid w:val="00FA1E35"/>
    <w:rsid w:val="00FA2D3F"/>
    <w:rsid w:val="00FA3EA0"/>
    <w:rsid w:val="00FB32A2"/>
    <w:rsid w:val="00FB7203"/>
    <w:rsid w:val="00FC4325"/>
    <w:rsid w:val="00FC4841"/>
    <w:rsid w:val="00FD300A"/>
    <w:rsid w:val="00FE0202"/>
    <w:rsid w:val="00FE5E83"/>
    <w:rsid w:val="00FE78AC"/>
    <w:rsid w:val="00FF00DB"/>
    <w:rsid w:val="018398F2"/>
    <w:rsid w:val="01D72247"/>
    <w:rsid w:val="04CFAEB9"/>
    <w:rsid w:val="053D45B9"/>
    <w:rsid w:val="05F490B5"/>
    <w:rsid w:val="0609ACF6"/>
    <w:rsid w:val="0691308D"/>
    <w:rsid w:val="06C18B21"/>
    <w:rsid w:val="06C301D2"/>
    <w:rsid w:val="08324AC2"/>
    <w:rsid w:val="0841C185"/>
    <w:rsid w:val="08AFE4DF"/>
    <w:rsid w:val="094BC865"/>
    <w:rsid w:val="0986CD01"/>
    <w:rsid w:val="099E5CC9"/>
    <w:rsid w:val="0AADCBE1"/>
    <w:rsid w:val="0AC6D40E"/>
    <w:rsid w:val="0B4ED412"/>
    <w:rsid w:val="0CB0573D"/>
    <w:rsid w:val="0CB64EF1"/>
    <w:rsid w:val="0E14EB5E"/>
    <w:rsid w:val="0EBF5E49"/>
    <w:rsid w:val="0F6A3785"/>
    <w:rsid w:val="0FAB8331"/>
    <w:rsid w:val="1147CB28"/>
    <w:rsid w:val="1156F296"/>
    <w:rsid w:val="117562EB"/>
    <w:rsid w:val="128F4639"/>
    <w:rsid w:val="12CB9AB3"/>
    <w:rsid w:val="131E80C5"/>
    <w:rsid w:val="13AA201D"/>
    <w:rsid w:val="14CA3130"/>
    <w:rsid w:val="16F8C614"/>
    <w:rsid w:val="18FD1391"/>
    <w:rsid w:val="19B3B341"/>
    <w:rsid w:val="1AE0C33C"/>
    <w:rsid w:val="1BC068CB"/>
    <w:rsid w:val="1BF11C8D"/>
    <w:rsid w:val="1BF5F86D"/>
    <w:rsid w:val="1D2E73F1"/>
    <w:rsid w:val="1DD4D7F0"/>
    <w:rsid w:val="1F2BC938"/>
    <w:rsid w:val="1FD5B9C1"/>
    <w:rsid w:val="1FE52AFF"/>
    <w:rsid w:val="20B6B58A"/>
    <w:rsid w:val="210B82BE"/>
    <w:rsid w:val="212E59CE"/>
    <w:rsid w:val="219A4C7C"/>
    <w:rsid w:val="21BB622C"/>
    <w:rsid w:val="2270DF0B"/>
    <w:rsid w:val="229D08D9"/>
    <w:rsid w:val="22B41936"/>
    <w:rsid w:val="22F8BC7F"/>
    <w:rsid w:val="23272491"/>
    <w:rsid w:val="236FAF4A"/>
    <w:rsid w:val="239B48B4"/>
    <w:rsid w:val="23A10E26"/>
    <w:rsid w:val="23EF846D"/>
    <w:rsid w:val="241C2D47"/>
    <w:rsid w:val="241E0EE8"/>
    <w:rsid w:val="26816F9D"/>
    <w:rsid w:val="27D9B0EF"/>
    <w:rsid w:val="28016366"/>
    <w:rsid w:val="297F30DE"/>
    <w:rsid w:val="2B5F5BA2"/>
    <w:rsid w:val="2BBFF2DC"/>
    <w:rsid w:val="2C76B279"/>
    <w:rsid w:val="2CFDD884"/>
    <w:rsid w:val="2D154185"/>
    <w:rsid w:val="2EB703C4"/>
    <w:rsid w:val="2F68C0DE"/>
    <w:rsid w:val="2FA99038"/>
    <w:rsid w:val="2FC9F05A"/>
    <w:rsid w:val="2FD5362F"/>
    <w:rsid w:val="31EB585E"/>
    <w:rsid w:val="3269F8FC"/>
    <w:rsid w:val="331FEB8D"/>
    <w:rsid w:val="33CE4CF9"/>
    <w:rsid w:val="34AF9280"/>
    <w:rsid w:val="368D20D4"/>
    <w:rsid w:val="3776BCCC"/>
    <w:rsid w:val="39487322"/>
    <w:rsid w:val="39F30F91"/>
    <w:rsid w:val="3A1B9243"/>
    <w:rsid w:val="3A5186FA"/>
    <w:rsid w:val="3C1C956B"/>
    <w:rsid w:val="3C8D4E73"/>
    <w:rsid w:val="3C939288"/>
    <w:rsid w:val="3D45BB76"/>
    <w:rsid w:val="3D70ADBA"/>
    <w:rsid w:val="3F365E21"/>
    <w:rsid w:val="3F78CE48"/>
    <w:rsid w:val="407A6041"/>
    <w:rsid w:val="41D2AA38"/>
    <w:rsid w:val="42AF2BBA"/>
    <w:rsid w:val="42E179BF"/>
    <w:rsid w:val="451C5290"/>
    <w:rsid w:val="45C65D92"/>
    <w:rsid w:val="465C8D61"/>
    <w:rsid w:val="46B0FC93"/>
    <w:rsid w:val="46CCB625"/>
    <w:rsid w:val="46F8B3A0"/>
    <w:rsid w:val="48FF4262"/>
    <w:rsid w:val="4948D0E2"/>
    <w:rsid w:val="49FCE131"/>
    <w:rsid w:val="4AABCC32"/>
    <w:rsid w:val="4B21C16F"/>
    <w:rsid w:val="4B5923C2"/>
    <w:rsid w:val="4B6ABC63"/>
    <w:rsid w:val="4C296EB1"/>
    <w:rsid w:val="4C951F36"/>
    <w:rsid w:val="4CF03B86"/>
    <w:rsid w:val="4D9C3801"/>
    <w:rsid w:val="4EB63962"/>
    <w:rsid w:val="4F56DB3F"/>
    <w:rsid w:val="5010312D"/>
    <w:rsid w:val="5068DEC5"/>
    <w:rsid w:val="50B9C8F5"/>
    <w:rsid w:val="5124EFD9"/>
    <w:rsid w:val="51F56FE4"/>
    <w:rsid w:val="52648977"/>
    <w:rsid w:val="52C76A3D"/>
    <w:rsid w:val="53E422B8"/>
    <w:rsid w:val="546F1550"/>
    <w:rsid w:val="54FF1C53"/>
    <w:rsid w:val="55967FE6"/>
    <w:rsid w:val="55B31E19"/>
    <w:rsid w:val="5646D1BF"/>
    <w:rsid w:val="56A202FA"/>
    <w:rsid w:val="56D16ACF"/>
    <w:rsid w:val="58A50F7F"/>
    <w:rsid w:val="593B6FC7"/>
    <w:rsid w:val="5A1C188F"/>
    <w:rsid w:val="5A785035"/>
    <w:rsid w:val="5A877F17"/>
    <w:rsid w:val="5BB1B8A8"/>
    <w:rsid w:val="5C898F79"/>
    <w:rsid w:val="5CE07DEC"/>
    <w:rsid w:val="5DD4B835"/>
    <w:rsid w:val="5DFD74B5"/>
    <w:rsid w:val="5F828AE5"/>
    <w:rsid w:val="5FA51FEE"/>
    <w:rsid w:val="6006A69C"/>
    <w:rsid w:val="612950F7"/>
    <w:rsid w:val="613DF67F"/>
    <w:rsid w:val="6190CD0A"/>
    <w:rsid w:val="627FCB70"/>
    <w:rsid w:val="64A556F7"/>
    <w:rsid w:val="64FC8FD5"/>
    <w:rsid w:val="65B99005"/>
    <w:rsid w:val="65CA8904"/>
    <w:rsid w:val="672B6ECE"/>
    <w:rsid w:val="687160E2"/>
    <w:rsid w:val="6B4B9C54"/>
    <w:rsid w:val="6B519D65"/>
    <w:rsid w:val="6BEFBA79"/>
    <w:rsid w:val="6DBC22E1"/>
    <w:rsid w:val="6DBCFC62"/>
    <w:rsid w:val="6EC85C05"/>
    <w:rsid w:val="6F078A3F"/>
    <w:rsid w:val="71194E27"/>
    <w:rsid w:val="72AD0845"/>
    <w:rsid w:val="741A0286"/>
    <w:rsid w:val="741DA3A6"/>
    <w:rsid w:val="7593C44D"/>
    <w:rsid w:val="7670C8B7"/>
    <w:rsid w:val="779B752F"/>
    <w:rsid w:val="782D6AFF"/>
    <w:rsid w:val="7932A7BA"/>
    <w:rsid w:val="79D477D3"/>
    <w:rsid w:val="7A431FE3"/>
    <w:rsid w:val="7BBC3C60"/>
    <w:rsid w:val="7C9E6154"/>
    <w:rsid w:val="7DEA60D5"/>
    <w:rsid w:val="7DFDC5E4"/>
    <w:rsid w:val="7EB874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191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46DE2"/>
  </w:style>
  <w:style w:type="paragraph" w:styleId="Heading1">
    <w:name w:val="heading 1"/>
    <w:basedOn w:val="Normal"/>
    <w:next w:val="Normal"/>
    <w:link w:val="Heading1Char"/>
    <w:uiPriority w:val="9"/>
    <w:qFormat/>
    <w:rsid w:val="006A4E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C67"/>
    <w:pPr>
      <w:ind w:left="720"/>
      <w:contextualSpacing/>
    </w:pPr>
  </w:style>
  <w:style w:type="paragraph" w:styleId="Header">
    <w:name w:val="header"/>
    <w:basedOn w:val="Normal"/>
    <w:link w:val="HeaderChar"/>
    <w:uiPriority w:val="99"/>
    <w:unhideWhenUsed/>
    <w:rsid w:val="00D06F39"/>
    <w:pPr>
      <w:tabs>
        <w:tab w:val="center" w:pos="4513"/>
        <w:tab w:val="right" w:pos="9026"/>
      </w:tabs>
    </w:pPr>
  </w:style>
  <w:style w:type="character" w:customStyle="1" w:styleId="HeaderChar">
    <w:name w:val="Header Char"/>
    <w:basedOn w:val="DefaultParagraphFont"/>
    <w:link w:val="Header"/>
    <w:uiPriority w:val="99"/>
    <w:rsid w:val="00D06F39"/>
  </w:style>
  <w:style w:type="paragraph" w:styleId="Footer">
    <w:name w:val="footer"/>
    <w:basedOn w:val="Normal"/>
    <w:link w:val="FooterChar"/>
    <w:uiPriority w:val="99"/>
    <w:unhideWhenUsed/>
    <w:rsid w:val="00D06F39"/>
    <w:pPr>
      <w:tabs>
        <w:tab w:val="center" w:pos="4513"/>
        <w:tab w:val="right" w:pos="9026"/>
      </w:tabs>
    </w:pPr>
  </w:style>
  <w:style w:type="character" w:customStyle="1" w:styleId="FooterChar">
    <w:name w:val="Footer Char"/>
    <w:basedOn w:val="DefaultParagraphFont"/>
    <w:link w:val="Footer"/>
    <w:uiPriority w:val="99"/>
    <w:rsid w:val="00D06F39"/>
  </w:style>
  <w:style w:type="character" w:customStyle="1" w:styleId="Heading1Char">
    <w:name w:val="Heading 1 Char"/>
    <w:basedOn w:val="DefaultParagraphFont"/>
    <w:link w:val="Heading1"/>
    <w:uiPriority w:val="9"/>
    <w:rsid w:val="006A4E3D"/>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6A4E3D"/>
    <w:rPr>
      <w:b/>
      <w:bCs/>
      <w:smallCaps/>
      <w:color w:val="4472C4" w:themeColor="accent1"/>
      <w:spacing w:val="5"/>
    </w:rPr>
  </w:style>
  <w:style w:type="paragraph" w:customStyle="1" w:styleId="paragraph">
    <w:name w:val="paragraph"/>
    <w:basedOn w:val="Normal"/>
    <w:rsid w:val="003769E8"/>
    <w:pPr>
      <w:spacing w:before="100" w:beforeAutospacing="1" w:after="100" w:afterAutospacing="1"/>
    </w:pPr>
    <w:rPr>
      <w:rFonts w:ascii="Times New Roman" w:eastAsia="Times New Roman" w:hAnsi="Times New Roman" w:cs="Times New Roman"/>
      <w:lang w:eastAsia="zh-CN"/>
    </w:rPr>
  </w:style>
  <w:style w:type="character" w:customStyle="1" w:styleId="normaltextrun">
    <w:name w:val="normaltextrun"/>
    <w:basedOn w:val="DefaultParagraphFont"/>
    <w:rsid w:val="003769E8"/>
  </w:style>
  <w:style w:type="character" w:customStyle="1" w:styleId="eop">
    <w:name w:val="eop"/>
    <w:basedOn w:val="DefaultParagraphFont"/>
    <w:rsid w:val="003769E8"/>
  </w:style>
  <w:style w:type="character" w:customStyle="1" w:styleId="tabchar">
    <w:name w:val="tabchar"/>
    <w:basedOn w:val="DefaultParagraphFont"/>
    <w:rsid w:val="003769E8"/>
  </w:style>
  <w:style w:type="table" w:styleId="TableGrid">
    <w:name w:val="Table Grid"/>
    <w:basedOn w:val="TableNormal"/>
    <w:uiPriority w:val="39"/>
    <w:rsid w:val="00355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A1D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44022">
      <w:bodyDiv w:val="1"/>
      <w:marLeft w:val="0"/>
      <w:marRight w:val="0"/>
      <w:marTop w:val="0"/>
      <w:marBottom w:val="0"/>
      <w:divBdr>
        <w:top w:val="none" w:sz="0" w:space="0" w:color="auto"/>
        <w:left w:val="none" w:sz="0" w:space="0" w:color="auto"/>
        <w:bottom w:val="none" w:sz="0" w:space="0" w:color="auto"/>
        <w:right w:val="none" w:sz="0" w:space="0" w:color="auto"/>
      </w:divBdr>
      <w:divsChild>
        <w:div w:id="645403742">
          <w:marLeft w:val="0"/>
          <w:marRight w:val="0"/>
          <w:marTop w:val="0"/>
          <w:marBottom w:val="0"/>
          <w:divBdr>
            <w:top w:val="none" w:sz="0" w:space="0" w:color="auto"/>
            <w:left w:val="none" w:sz="0" w:space="0" w:color="auto"/>
            <w:bottom w:val="none" w:sz="0" w:space="0" w:color="auto"/>
            <w:right w:val="none" w:sz="0" w:space="0" w:color="auto"/>
          </w:divBdr>
        </w:div>
        <w:div w:id="1715343949">
          <w:marLeft w:val="0"/>
          <w:marRight w:val="0"/>
          <w:marTop w:val="0"/>
          <w:marBottom w:val="0"/>
          <w:divBdr>
            <w:top w:val="none" w:sz="0" w:space="0" w:color="auto"/>
            <w:left w:val="none" w:sz="0" w:space="0" w:color="auto"/>
            <w:bottom w:val="none" w:sz="0" w:space="0" w:color="auto"/>
            <w:right w:val="none" w:sz="0" w:space="0" w:color="auto"/>
          </w:divBdr>
        </w:div>
        <w:div w:id="590361124">
          <w:marLeft w:val="0"/>
          <w:marRight w:val="0"/>
          <w:marTop w:val="0"/>
          <w:marBottom w:val="0"/>
          <w:divBdr>
            <w:top w:val="none" w:sz="0" w:space="0" w:color="auto"/>
            <w:left w:val="none" w:sz="0" w:space="0" w:color="auto"/>
            <w:bottom w:val="none" w:sz="0" w:space="0" w:color="auto"/>
            <w:right w:val="none" w:sz="0" w:space="0" w:color="auto"/>
          </w:divBdr>
        </w:div>
        <w:div w:id="484593955">
          <w:marLeft w:val="0"/>
          <w:marRight w:val="0"/>
          <w:marTop w:val="0"/>
          <w:marBottom w:val="0"/>
          <w:divBdr>
            <w:top w:val="none" w:sz="0" w:space="0" w:color="auto"/>
            <w:left w:val="none" w:sz="0" w:space="0" w:color="auto"/>
            <w:bottom w:val="none" w:sz="0" w:space="0" w:color="auto"/>
            <w:right w:val="none" w:sz="0" w:space="0" w:color="auto"/>
          </w:divBdr>
        </w:div>
        <w:div w:id="1579169548">
          <w:marLeft w:val="0"/>
          <w:marRight w:val="0"/>
          <w:marTop w:val="0"/>
          <w:marBottom w:val="0"/>
          <w:divBdr>
            <w:top w:val="none" w:sz="0" w:space="0" w:color="auto"/>
            <w:left w:val="none" w:sz="0" w:space="0" w:color="auto"/>
            <w:bottom w:val="none" w:sz="0" w:space="0" w:color="auto"/>
            <w:right w:val="none" w:sz="0" w:space="0" w:color="auto"/>
          </w:divBdr>
        </w:div>
        <w:div w:id="1734353706">
          <w:marLeft w:val="0"/>
          <w:marRight w:val="0"/>
          <w:marTop w:val="0"/>
          <w:marBottom w:val="0"/>
          <w:divBdr>
            <w:top w:val="none" w:sz="0" w:space="0" w:color="auto"/>
            <w:left w:val="none" w:sz="0" w:space="0" w:color="auto"/>
            <w:bottom w:val="none" w:sz="0" w:space="0" w:color="auto"/>
            <w:right w:val="none" w:sz="0" w:space="0" w:color="auto"/>
          </w:divBdr>
        </w:div>
        <w:div w:id="523596219">
          <w:marLeft w:val="0"/>
          <w:marRight w:val="0"/>
          <w:marTop w:val="0"/>
          <w:marBottom w:val="0"/>
          <w:divBdr>
            <w:top w:val="none" w:sz="0" w:space="0" w:color="auto"/>
            <w:left w:val="none" w:sz="0" w:space="0" w:color="auto"/>
            <w:bottom w:val="none" w:sz="0" w:space="0" w:color="auto"/>
            <w:right w:val="none" w:sz="0" w:space="0" w:color="auto"/>
          </w:divBdr>
          <w:divsChild>
            <w:div w:id="412972369">
              <w:marLeft w:val="0"/>
              <w:marRight w:val="0"/>
              <w:marTop w:val="0"/>
              <w:marBottom w:val="0"/>
              <w:divBdr>
                <w:top w:val="none" w:sz="0" w:space="0" w:color="auto"/>
                <w:left w:val="none" w:sz="0" w:space="0" w:color="auto"/>
                <w:bottom w:val="none" w:sz="0" w:space="0" w:color="auto"/>
                <w:right w:val="none" w:sz="0" w:space="0" w:color="auto"/>
              </w:divBdr>
            </w:div>
            <w:div w:id="1328173722">
              <w:marLeft w:val="0"/>
              <w:marRight w:val="0"/>
              <w:marTop w:val="0"/>
              <w:marBottom w:val="0"/>
              <w:divBdr>
                <w:top w:val="none" w:sz="0" w:space="0" w:color="auto"/>
                <w:left w:val="none" w:sz="0" w:space="0" w:color="auto"/>
                <w:bottom w:val="none" w:sz="0" w:space="0" w:color="auto"/>
                <w:right w:val="none" w:sz="0" w:space="0" w:color="auto"/>
              </w:divBdr>
            </w:div>
            <w:div w:id="245189120">
              <w:marLeft w:val="0"/>
              <w:marRight w:val="0"/>
              <w:marTop w:val="0"/>
              <w:marBottom w:val="0"/>
              <w:divBdr>
                <w:top w:val="none" w:sz="0" w:space="0" w:color="auto"/>
                <w:left w:val="none" w:sz="0" w:space="0" w:color="auto"/>
                <w:bottom w:val="none" w:sz="0" w:space="0" w:color="auto"/>
                <w:right w:val="none" w:sz="0" w:space="0" w:color="auto"/>
              </w:divBdr>
            </w:div>
            <w:div w:id="1952394987">
              <w:marLeft w:val="0"/>
              <w:marRight w:val="0"/>
              <w:marTop w:val="0"/>
              <w:marBottom w:val="0"/>
              <w:divBdr>
                <w:top w:val="none" w:sz="0" w:space="0" w:color="auto"/>
                <w:left w:val="none" w:sz="0" w:space="0" w:color="auto"/>
                <w:bottom w:val="none" w:sz="0" w:space="0" w:color="auto"/>
                <w:right w:val="none" w:sz="0" w:space="0" w:color="auto"/>
              </w:divBdr>
            </w:div>
            <w:div w:id="165637075">
              <w:marLeft w:val="0"/>
              <w:marRight w:val="0"/>
              <w:marTop w:val="0"/>
              <w:marBottom w:val="0"/>
              <w:divBdr>
                <w:top w:val="none" w:sz="0" w:space="0" w:color="auto"/>
                <w:left w:val="none" w:sz="0" w:space="0" w:color="auto"/>
                <w:bottom w:val="none" w:sz="0" w:space="0" w:color="auto"/>
                <w:right w:val="none" w:sz="0" w:space="0" w:color="auto"/>
              </w:divBdr>
            </w:div>
          </w:divsChild>
        </w:div>
        <w:div w:id="1033650196">
          <w:marLeft w:val="0"/>
          <w:marRight w:val="0"/>
          <w:marTop w:val="0"/>
          <w:marBottom w:val="0"/>
          <w:divBdr>
            <w:top w:val="none" w:sz="0" w:space="0" w:color="auto"/>
            <w:left w:val="none" w:sz="0" w:space="0" w:color="auto"/>
            <w:bottom w:val="none" w:sz="0" w:space="0" w:color="auto"/>
            <w:right w:val="none" w:sz="0" w:space="0" w:color="auto"/>
          </w:divBdr>
        </w:div>
        <w:div w:id="1532257264">
          <w:marLeft w:val="0"/>
          <w:marRight w:val="0"/>
          <w:marTop w:val="0"/>
          <w:marBottom w:val="0"/>
          <w:divBdr>
            <w:top w:val="none" w:sz="0" w:space="0" w:color="auto"/>
            <w:left w:val="none" w:sz="0" w:space="0" w:color="auto"/>
            <w:bottom w:val="none" w:sz="0" w:space="0" w:color="auto"/>
            <w:right w:val="none" w:sz="0" w:space="0" w:color="auto"/>
          </w:divBdr>
        </w:div>
        <w:div w:id="228155269">
          <w:marLeft w:val="0"/>
          <w:marRight w:val="0"/>
          <w:marTop w:val="0"/>
          <w:marBottom w:val="0"/>
          <w:divBdr>
            <w:top w:val="none" w:sz="0" w:space="0" w:color="auto"/>
            <w:left w:val="none" w:sz="0" w:space="0" w:color="auto"/>
            <w:bottom w:val="none" w:sz="0" w:space="0" w:color="auto"/>
            <w:right w:val="none" w:sz="0" w:space="0" w:color="auto"/>
          </w:divBdr>
        </w:div>
        <w:div w:id="164050863">
          <w:marLeft w:val="0"/>
          <w:marRight w:val="0"/>
          <w:marTop w:val="0"/>
          <w:marBottom w:val="0"/>
          <w:divBdr>
            <w:top w:val="none" w:sz="0" w:space="0" w:color="auto"/>
            <w:left w:val="none" w:sz="0" w:space="0" w:color="auto"/>
            <w:bottom w:val="none" w:sz="0" w:space="0" w:color="auto"/>
            <w:right w:val="none" w:sz="0" w:space="0" w:color="auto"/>
          </w:divBdr>
        </w:div>
        <w:div w:id="1549802969">
          <w:marLeft w:val="0"/>
          <w:marRight w:val="0"/>
          <w:marTop w:val="0"/>
          <w:marBottom w:val="0"/>
          <w:divBdr>
            <w:top w:val="none" w:sz="0" w:space="0" w:color="auto"/>
            <w:left w:val="none" w:sz="0" w:space="0" w:color="auto"/>
            <w:bottom w:val="none" w:sz="0" w:space="0" w:color="auto"/>
            <w:right w:val="none" w:sz="0" w:space="0" w:color="auto"/>
          </w:divBdr>
        </w:div>
        <w:div w:id="687877435">
          <w:marLeft w:val="0"/>
          <w:marRight w:val="0"/>
          <w:marTop w:val="0"/>
          <w:marBottom w:val="0"/>
          <w:divBdr>
            <w:top w:val="none" w:sz="0" w:space="0" w:color="auto"/>
            <w:left w:val="none" w:sz="0" w:space="0" w:color="auto"/>
            <w:bottom w:val="none" w:sz="0" w:space="0" w:color="auto"/>
            <w:right w:val="none" w:sz="0" w:space="0" w:color="auto"/>
          </w:divBdr>
        </w:div>
        <w:div w:id="1218321356">
          <w:marLeft w:val="0"/>
          <w:marRight w:val="0"/>
          <w:marTop w:val="0"/>
          <w:marBottom w:val="0"/>
          <w:divBdr>
            <w:top w:val="none" w:sz="0" w:space="0" w:color="auto"/>
            <w:left w:val="none" w:sz="0" w:space="0" w:color="auto"/>
            <w:bottom w:val="none" w:sz="0" w:space="0" w:color="auto"/>
            <w:right w:val="none" w:sz="0" w:space="0" w:color="auto"/>
          </w:divBdr>
        </w:div>
        <w:div w:id="1708602366">
          <w:marLeft w:val="0"/>
          <w:marRight w:val="0"/>
          <w:marTop w:val="0"/>
          <w:marBottom w:val="0"/>
          <w:divBdr>
            <w:top w:val="none" w:sz="0" w:space="0" w:color="auto"/>
            <w:left w:val="none" w:sz="0" w:space="0" w:color="auto"/>
            <w:bottom w:val="none" w:sz="0" w:space="0" w:color="auto"/>
            <w:right w:val="none" w:sz="0" w:space="0" w:color="auto"/>
          </w:divBdr>
        </w:div>
        <w:div w:id="472913907">
          <w:marLeft w:val="0"/>
          <w:marRight w:val="0"/>
          <w:marTop w:val="0"/>
          <w:marBottom w:val="0"/>
          <w:divBdr>
            <w:top w:val="none" w:sz="0" w:space="0" w:color="auto"/>
            <w:left w:val="none" w:sz="0" w:space="0" w:color="auto"/>
            <w:bottom w:val="none" w:sz="0" w:space="0" w:color="auto"/>
            <w:right w:val="none" w:sz="0" w:space="0" w:color="auto"/>
          </w:divBdr>
        </w:div>
        <w:div w:id="1479571160">
          <w:marLeft w:val="0"/>
          <w:marRight w:val="0"/>
          <w:marTop w:val="0"/>
          <w:marBottom w:val="0"/>
          <w:divBdr>
            <w:top w:val="none" w:sz="0" w:space="0" w:color="auto"/>
            <w:left w:val="none" w:sz="0" w:space="0" w:color="auto"/>
            <w:bottom w:val="none" w:sz="0" w:space="0" w:color="auto"/>
            <w:right w:val="none" w:sz="0" w:space="0" w:color="auto"/>
          </w:divBdr>
        </w:div>
        <w:div w:id="1755663961">
          <w:marLeft w:val="0"/>
          <w:marRight w:val="0"/>
          <w:marTop w:val="0"/>
          <w:marBottom w:val="0"/>
          <w:divBdr>
            <w:top w:val="none" w:sz="0" w:space="0" w:color="auto"/>
            <w:left w:val="none" w:sz="0" w:space="0" w:color="auto"/>
            <w:bottom w:val="none" w:sz="0" w:space="0" w:color="auto"/>
            <w:right w:val="none" w:sz="0" w:space="0" w:color="auto"/>
          </w:divBdr>
        </w:div>
        <w:div w:id="152181432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9830070200400102"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doi.org/10.1176/appi.books.9780890425787"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a002818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07/s11920-017-0850-2" TargetMode="External"/><Relationship Id="rId4" Type="http://schemas.openxmlformats.org/officeDocument/2006/relationships/webSettings" Target="webSettings.xml"/><Relationship Id="rId9" Type="http://schemas.openxmlformats.org/officeDocument/2006/relationships/hyperlink" Target="https://doi.org/10.1016/j.cpr.2008.11.00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11</TotalTime>
  <Pages>15</Pages>
  <Words>4132</Words>
  <Characters>26532</Characters>
  <Application>Microsoft Office Word</Application>
  <DocSecurity>0</DocSecurity>
  <Lines>465</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 Conn</dc:creator>
  <cp:keywords/>
  <dc:description/>
  <cp:lastModifiedBy>Edina Oruci</cp:lastModifiedBy>
  <cp:revision>3</cp:revision>
  <cp:lastPrinted>2022-10-13T07:50:00Z</cp:lastPrinted>
  <dcterms:created xsi:type="dcterms:W3CDTF">2025-11-15T20:25:00Z</dcterms:created>
  <dcterms:modified xsi:type="dcterms:W3CDTF">2025-11-17T23:20:00Z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4,6,9</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GrammarlyDocumentId">
    <vt:lpwstr>2ccdfd679429d9f56bafb2fd2351dccc8562065ea9ac1804d795b42591cadd14</vt:lpwstr>
  </property>
</Properties>
</file>