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FA3" w:rsidRDefault="00BB379B">
      <w:r>
        <w:rPr>
          <w:noProof/>
        </w:rPr>
        <w:drawing>
          <wp:inline distT="0" distB="0" distL="0" distR="0" wp14:anchorId="62C17B6E" wp14:editId="33A91164">
            <wp:extent cx="2143125" cy="2143125"/>
            <wp:effectExtent l="0" t="0" r="9525" b="9525"/>
            <wp:docPr id="763536760"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36760" name="Picture 1" descr="A blue background with a black and yellow shiel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rsidR="00B9055D" w:rsidRDefault="00B9055D"/>
    <w:p w:rsidR="00BB379B" w:rsidRPr="00857692" w:rsidRDefault="00BB379B" w:rsidP="00BB379B">
      <w:pPr>
        <w:rPr>
          <w:rFonts w:ascii="Arial" w:hAnsi="Arial" w:cs="Arial"/>
        </w:rPr>
      </w:pPr>
      <w:r w:rsidRPr="00857692">
        <w:rPr>
          <w:rFonts w:ascii="Arial" w:hAnsi="Arial" w:cs="Arial"/>
          <w:lang w:val="en-US"/>
        </w:rPr>
        <w:t>Assessment Component 1</w:t>
      </w:r>
      <w:r w:rsidR="00D873AA" w:rsidRPr="00857692">
        <w:rPr>
          <w:rFonts w:ascii="Arial" w:hAnsi="Arial" w:cs="Arial"/>
          <w:lang w:val="en-US"/>
        </w:rPr>
        <w:t xml:space="preserve">: </w:t>
      </w:r>
      <w:r w:rsidR="001662D6" w:rsidRPr="00857692">
        <w:rPr>
          <w:rFonts w:ascii="Arial" w:hAnsi="Arial" w:cs="Arial"/>
          <w:b/>
        </w:rPr>
        <w:t>Equality, Diversity and Inclusion in Practice: Investigating the Gap Between Organisational Policy and Workplace Implementation</w:t>
      </w:r>
    </w:p>
    <w:p w:rsidR="008E7B8A" w:rsidRPr="00857692" w:rsidRDefault="008E7B8A" w:rsidP="00BB379B">
      <w:pPr>
        <w:rPr>
          <w:rFonts w:ascii="Arial" w:hAnsi="Arial" w:cs="Arial"/>
          <w:lang w:val="en-US"/>
        </w:rPr>
      </w:pPr>
    </w:p>
    <w:p w:rsidR="00BB379B" w:rsidRPr="00857692" w:rsidRDefault="00BB379B" w:rsidP="00BB379B">
      <w:pPr>
        <w:rPr>
          <w:rFonts w:ascii="Arial" w:hAnsi="Arial" w:cs="Arial"/>
          <w:lang w:val="en-US"/>
        </w:rPr>
      </w:pPr>
      <w:r w:rsidRPr="00857692">
        <w:rPr>
          <w:rFonts w:ascii="Arial" w:hAnsi="Arial" w:cs="Arial"/>
          <w:lang w:val="en-US"/>
        </w:rPr>
        <w:t xml:space="preserve">Student Name: Touria Ennassiri </w:t>
      </w:r>
    </w:p>
    <w:p w:rsidR="00BB379B" w:rsidRPr="00857692" w:rsidRDefault="00BB379B" w:rsidP="00BB379B">
      <w:pPr>
        <w:rPr>
          <w:rFonts w:ascii="Arial" w:hAnsi="Arial" w:cs="Arial"/>
          <w:lang w:val="en-US"/>
        </w:rPr>
      </w:pPr>
      <w:r w:rsidRPr="00857692">
        <w:rPr>
          <w:rFonts w:ascii="Arial" w:hAnsi="Arial" w:cs="Arial"/>
          <w:lang w:val="en-US"/>
        </w:rPr>
        <w:t xml:space="preserve">Student ID: </w:t>
      </w:r>
      <w:r w:rsidRPr="00857692">
        <w:rPr>
          <w:rFonts w:ascii="Arial" w:hAnsi="Arial" w:cs="Arial"/>
        </w:rPr>
        <w:t>2320945</w:t>
      </w:r>
    </w:p>
    <w:p w:rsidR="00BB379B" w:rsidRPr="00857692" w:rsidRDefault="00BB379B" w:rsidP="00BB379B">
      <w:pPr>
        <w:rPr>
          <w:rFonts w:ascii="Arial" w:hAnsi="Arial" w:cs="Arial"/>
          <w:lang w:val="en-US"/>
        </w:rPr>
      </w:pPr>
      <w:r w:rsidRPr="00857692">
        <w:rPr>
          <w:rFonts w:ascii="Arial" w:hAnsi="Arial" w:cs="Arial"/>
          <w:lang w:val="en-US"/>
        </w:rPr>
        <w:t xml:space="preserve">Lecturer Name: </w:t>
      </w:r>
      <w:r w:rsidR="00C62CD2" w:rsidRPr="00857692">
        <w:rPr>
          <w:rFonts w:ascii="Arial" w:hAnsi="Arial" w:cs="Arial"/>
          <w:color w:val="1D2125"/>
          <w:shd w:val="clear" w:color="auto" w:fill="FFFFFF"/>
        </w:rPr>
        <w:t>Dr Ashikul Alam </w:t>
      </w:r>
    </w:p>
    <w:p w:rsidR="00A03D79" w:rsidRPr="00857692" w:rsidRDefault="00BB379B" w:rsidP="00BB379B">
      <w:pPr>
        <w:rPr>
          <w:rFonts w:ascii="Arial" w:hAnsi="Arial" w:cs="Arial"/>
          <w:b/>
          <w:bCs/>
        </w:rPr>
      </w:pPr>
      <w:r w:rsidRPr="00857692">
        <w:rPr>
          <w:rFonts w:ascii="Arial" w:hAnsi="Arial" w:cs="Arial"/>
          <w:lang w:val="en-US"/>
        </w:rPr>
        <w:t xml:space="preserve">Module: </w:t>
      </w:r>
      <w:r w:rsidR="00A03D79" w:rsidRPr="00857692">
        <w:rPr>
          <w:rFonts w:ascii="Arial" w:hAnsi="Arial" w:cs="Arial"/>
          <w:bCs/>
        </w:rPr>
        <w:t>Research Methods for Business (LCLM6004_BIRM)</w:t>
      </w:r>
    </w:p>
    <w:p w:rsidR="00BB379B" w:rsidRPr="00857692" w:rsidRDefault="00BB379B" w:rsidP="00BB379B">
      <w:pPr>
        <w:rPr>
          <w:rFonts w:ascii="Arial" w:hAnsi="Arial" w:cs="Arial"/>
          <w:lang w:val="en-US"/>
        </w:rPr>
      </w:pPr>
      <w:r w:rsidRPr="00857692">
        <w:rPr>
          <w:rFonts w:ascii="Arial" w:hAnsi="Arial" w:cs="Arial"/>
          <w:lang w:val="en-US"/>
        </w:rPr>
        <w:t xml:space="preserve">Word Count: </w:t>
      </w:r>
      <w:r w:rsidR="00AD61EB">
        <w:rPr>
          <w:rFonts w:ascii="Arial" w:hAnsi="Arial" w:cs="Arial"/>
          <w:lang w:val="en-US"/>
        </w:rPr>
        <w:t>3434</w:t>
      </w:r>
      <w:r w:rsidRPr="00857692">
        <w:rPr>
          <w:rFonts w:ascii="Arial" w:hAnsi="Arial" w:cs="Arial"/>
          <w:lang w:val="en-US"/>
        </w:rPr>
        <w:t xml:space="preserve"> words</w:t>
      </w:r>
    </w:p>
    <w:p w:rsidR="00BB379B" w:rsidRPr="00857692" w:rsidRDefault="00BB379B" w:rsidP="00BB379B">
      <w:pPr>
        <w:spacing w:before="120" w:after="120"/>
        <w:jc w:val="both"/>
        <w:rPr>
          <w:rFonts w:ascii="Arial" w:eastAsia="Arial" w:hAnsi="Arial" w:cs="Arial"/>
          <w:color w:val="000000" w:themeColor="text1"/>
          <w:lang w:val="en-US"/>
        </w:rPr>
      </w:pPr>
      <w:r w:rsidRPr="00857692">
        <w:rPr>
          <w:rFonts w:ascii="Arial" w:hAnsi="Arial" w:cs="Arial"/>
          <w:lang w:val="en-US"/>
        </w:rPr>
        <w:t xml:space="preserve">Submission Date: </w:t>
      </w:r>
      <w:r w:rsidR="00A03D79" w:rsidRPr="00857692">
        <w:rPr>
          <w:rFonts w:ascii="Arial" w:eastAsia="Arial" w:hAnsi="Arial" w:cs="Arial"/>
          <w:bCs/>
          <w:color w:val="000000" w:themeColor="text1"/>
        </w:rPr>
        <w:t>13</w:t>
      </w:r>
      <w:r w:rsidRPr="00857692">
        <w:rPr>
          <w:rFonts w:ascii="Arial" w:eastAsia="Arial" w:hAnsi="Arial" w:cs="Arial"/>
          <w:bCs/>
          <w:color w:val="000000" w:themeColor="text1"/>
        </w:rPr>
        <w:t>/07/2026</w:t>
      </w:r>
    </w:p>
    <w:p w:rsidR="00BB379B" w:rsidRDefault="00BB379B"/>
    <w:p w:rsidR="00CD4AFE" w:rsidRDefault="00CD4AFE"/>
    <w:p w:rsidR="00CD4AFE" w:rsidRDefault="00CD4AFE"/>
    <w:p w:rsidR="00CD4AFE" w:rsidRDefault="00CD4AFE"/>
    <w:p w:rsidR="00CD4AFE" w:rsidRDefault="00CD4AFE"/>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sdt>
      <w:sdtPr>
        <w:id w:val="-6715670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D61EB" w:rsidRDefault="00AD61EB">
          <w:pPr>
            <w:pStyle w:val="TOCHeading"/>
          </w:pPr>
          <w:r>
            <w:t>Contents</w:t>
          </w:r>
        </w:p>
        <w:p w:rsidR="00AD61EB" w:rsidRDefault="00AD61EB">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4758614" w:history="1">
            <w:r w:rsidRPr="0073547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_Toc234758614 \h </w:instrText>
            </w:r>
            <w:r>
              <w:rPr>
                <w:noProof/>
                <w:webHidden/>
              </w:rPr>
            </w:r>
            <w:r>
              <w:rPr>
                <w:noProof/>
                <w:webHidden/>
              </w:rPr>
              <w:fldChar w:fldCharType="separate"/>
            </w:r>
            <w:r>
              <w:rPr>
                <w:noProof/>
                <w:webHidden/>
              </w:rPr>
              <w:t>3</w:t>
            </w:r>
            <w:r>
              <w:rPr>
                <w:noProof/>
                <w:webHidden/>
              </w:rPr>
              <w:fldChar w:fldCharType="end"/>
            </w:r>
          </w:hyperlink>
        </w:p>
        <w:p w:rsidR="00AD61EB" w:rsidRDefault="00AD61EB">
          <w:pPr>
            <w:pStyle w:val="TOC2"/>
            <w:tabs>
              <w:tab w:val="left" w:pos="880"/>
              <w:tab w:val="right" w:leader="dot" w:pos="9350"/>
            </w:tabs>
            <w:rPr>
              <w:rFonts w:eastAsiaTheme="minorEastAsia"/>
              <w:noProof/>
              <w:lang w:eastAsia="en-GB"/>
            </w:rPr>
          </w:pPr>
          <w:hyperlink w:anchor="_Toc234758615" w:history="1">
            <w:r w:rsidRPr="00735471">
              <w:rPr>
                <w:rStyle w:val="Hyperlink"/>
                <w:rFonts w:ascii="Arial" w:hAnsi="Arial" w:cs="Arial"/>
                <w:noProof/>
              </w:rPr>
              <w:t>1.1</w:t>
            </w:r>
            <w:r>
              <w:rPr>
                <w:rFonts w:eastAsiaTheme="minorEastAsia"/>
                <w:noProof/>
                <w:lang w:eastAsia="en-GB"/>
              </w:rPr>
              <w:tab/>
            </w:r>
            <w:r w:rsidRPr="00735471">
              <w:rPr>
                <w:rStyle w:val="Hyperlink"/>
                <w:rFonts w:ascii="Arial" w:hAnsi="Arial" w:cs="Arial"/>
                <w:noProof/>
              </w:rPr>
              <w:t>Background of the study</w:t>
            </w:r>
            <w:r>
              <w:rPr>
                <w:noProof/>
                <w:webHidden/>
              </w:rPr>
              <w:tab/>
            </w:r>
            <w:r>
              <w:rPr>
                <w:noProof/>
                <w:webHidden/>
              </w:rPr>
              <w:fldChar w:fldCharType="begin"/>
            </w:r>
            <w:r>
              <w:rPr>
                <w:noProof/>
                <w:webHidden/>
              </w:rPr>
              <w:instrText xml:space="preserve"> PAGEREF _Toc234758615 \h </w:instrText>
            </w:r>
            <w:r>
              <w:rPr>
                <w:noProof/>
                <w:webHidden/>
              </w:rPr>
            </w:r>
            <w:r>
              <w:rPr>
                <w:noProof/>
                <w:webHidden/>
              </w:rPr>
              <w:fldChar w:fldCharType="separate"/>
            </w:r>
            <w:r>
              <w:rPr>
                <w:noProof/>
                <w:webHidden/>
              </w:rPr>
              <w:t>3</w:t>
            </w:r>
            <w:r>
              <w:rPr>
                <w:noProof/>
                <w:webHidden/>
              </w:rPr>
              <w:fldChar w:fldCharType="end"/>
            </w:r>
          </w:hyperlink>
        </w:p>
        <w:p w:rsidR="00AD61EB" w:rsidRDefault="00AD61EB">
          <w:pPr>
            <w:pStyle w:val="TOC2"/>
            <w:tabs>
              <w:tab w:val="left" w:pos="880"/>
              <w:tab w:val="right" w:leader="dot" w:pos="9350"/>
            </w:tabs>
            <w:rPr>
              <w:rFonts w:eastAsiaTheme="minorEastAsia"/>
              <w:noProof/>
              <w:lang w:eastAsia="en-GB"/>
            </w:rPr>
          </w:pPr>
          <w:hyperlink w:anchor="_Toc234758616" w:history="1">
            <w:r w:rsidRPr="00735471">
              <w:rPr>
                <w:rStyle w:val="Hyperlink"/>
                <w:rFonts w:ascii="Arial" w:hAnsi="Arial" w:cs="Arial"/>
                <w:noProof/>
              </w:rPr>
              <w:t>1.2</w:t>
            </w:r>
            <w:r>
              <w:rPr>
                <w:rFonts w:eastAsiaTheme="minorEastAsia"/>
                <w:noProof/>
                <w:lang w:eastAsia="en-GB"/>
              </w:rPr>
              <w:tab/>
            </w:r>
            <w:r w:rsidRPr="00735471">
              <w:rPr>
                <w:rStyle w:val="Hyperlink"/>
                <w:rFonts w:ascii="Arial" w:hAnsi="Arial" w:cs="Arial"/>
                <w:noProof/>
              </w:rPr>
              <w:t>Problem statement</w:t>
            </w:r>
            <w:r>
              <w:rPr>
                <w:noProof/>
                <w:webHidden/>
              </w:rPr>
              <w:tab/>
            </w:r>
            <w:r>
              <w:rPr>
                <w:noProof/>
                <w:webHidden/>
              </w:rPr>
              <w:fldChar w:fldCharType="begin"/>
            </w:r>
            <w:r>
              <w:rPr>
                <w:noProof/>
                <w:webHidden/>
              </w:rPr>
              <w:instrText xml:space="preserve"> PAGEREF _Toc234758616 \h </w:instrText>
            </w:r>
            <w:r>
              <w:rPr>
                <w:noProof/>
                <w:webHidden/>
              </w:rPr>
            </w:r>
            <w:r>
              <w:rPr>
                <w:noProof/>
                <w:webHidden/>
              </w:rPr>
              <w:fldChar w:fldCharType="separate"/>
            </w:r>
            <w:r>
              <w:rPr>
                <w:noProof/>
                <w:webHidden/>
              </w:rPr>
              <w:t>4</w:t>
            </w:r>
            <w:r>
              <w:rPr>
                <w:noProof/>
                <w:webHidden/>
              </w:rPr>
              <w:fldChar w:fldCharType="end"/>
            </w:r>
          </w:hyperlink>
        </w:p>
        <w:p w:rsidR="00AD61EB" w:rsidRDefault="00AD61EB">
          <w:pPr>
            <w:pStyle w:val="TOC2"/>
            <w:tabs>
              <w:tab w:val="left" w:pos="880"/>
              <w:tab w:val="right" w:leader="dot" w:pos="9350"/>
            </w:tabs>
            <w:rPr>
              <w:rFonts w:eastAsiaTheme="minorEastAsia"/>
              <w:noProof/>
              <w:lang w:eastAsia="en-GB"/>
            </w:rPr>
          </w:pPr>
          <w:hyperlink w:anchor="_Toc234758617" w:history="1">
            <w:r w:rsidRPr="00735471">
              <w:rPr>
                <w:rStyle w:val="Hyperlink"/>
                <w:rFonts w:ascii="Arial" w:hAnsi="Arial" w:cs="Arial"/>
                <w:noProof/>
              </w:rPr>
              <w:t>1.3</w:t>
            </w:r>
            <w:r>
              <w:rPr>
                <w:rFonts w:eastAsiaTheme="minorEastAsia"/>
                <w:noProof/>
                <w:lang w:eastAsia="en-GB"/>
              </w:rPr>
              <w:tab/>
            </w:r>
            <w:r w:rsidRPr="00735471">
              <w:rPr>
                <w:rStyle w:val="Hyperlink"/>
                <w:rFonts w:ascii="Arial" w:hAnsi="Arial" w:cs="Arial"/>
                <w:noProof/>
              </w:rPr>
              <w:t>Aim and objectives</w:t>
            </w:r>
            <w:r>
              <w:rPr>
                <w:noProof/>
                <w:webHidden/>
              </w:rPr>
              <w:tab/>
            </w:r>
            <w:r>
              <w:rPr>
                <w:noProof/>
                <w:webHidden/>
              </w:rPr>
              <w:fldChar w:fldCharType="begin"/>
            </w:r>
            <w:r>
              <w:rPr>
                <w:noProof/>
                <w:webHidden/>
              </w:rPr>
              <w:instrText xml:space="preserve"> PAGEREF _Toc234758617 \h </w:instrText>
            </w:r>
            <w:r>
              <w:rPr>
                <w:noProof/>
                <w:webHidden/>
              </w:rPr>
            </w:r>
            <w:r>
              <w:rPr>
                <w:noProof/>
                <w:webHidden/>
              </w:rPr>
              <w:fldChar w:fldCharType="separate"/>
            </w:r>
            <w:r>
              <w:rPr>
                <w:noProof/>
                <w:webHidden/>
              </w:rPr>
              <w:t>5</w:t>
            </w:r>
            <w:r>
              <w:rPr>
                <w:noProof/>
                <w:webHidden/>
              </w:rPr>
              <w:fldChar w:fldCharType="end"/>
            </w:r>
          </w:hyperlink>
        </w:p>
        <w:p w:rsidR="00AD61EB" w:rsidRDefault="00AD61EB">
          <w:pPr>
            <w:pStyle w:val="TOC2"/>
            <w:tabs>
              <w:tab w:val="left" w:pos="880"/>
              <w:tab w:val="right" w:leader="dot" w:pos="9350"/>
            </w:tabs>
            <w:rPr>
              <w:rFonts w:eastAsiaTheme="minorEastAsia"/>
              <w:noProof/>
              <w:lang w:eastAsia="en-GB"/>
            </w:rPr>
          </w:pPr>
          <w:hyperlink w:anchor="_Toc234758618" w:history="1">
            <w:r w:rsidRPr="00735471">
              <w:rPr>
                <w:rStyle w:val="Hyperlink"/>
                <w:rFonts w:ascii="Arial" w:hAnsi="Arial" w:cs="Arial"/>
                <w:noProof/>
              </w:rPr>
              <w:t>1.4</w:t>
            </w:r>
            <w:r>
              <w:rPr>
                <w:rFonts w:eastAsiaTheme="minorEastAsia"/>
                <w:noProof/>
                <w:lang w:eastAsia="en-GB"/>
              </w:rPr>
              <w:tab/>
            </w:r>
            <w:r w:rsidRPr="00735471">
              <w:rPr>
                <w:rStyle w:val="Hyperlink"/>
                <w:rFonts w:ascii="Arial" w:hAnsi="Arial" w:cs="Arial"/>
                <w:noProof/>
              </w:rPr>
              <w:t>Recherche questions</w:t>
            </w:r>
            <w:r>
              <w:rPr>
                <w:noProof/>
                <w:webHidden/>
              </w:rPr>
              <w:tab/>
            </w:r>
            <w:r>
              <w:rPr>
                <w:noProof/>
                <w:webHidden/>
              </w:rPr>
              <w:fldChar w:fldCharType="begin"/>
            </w:r>
            <w:r>
              <w:rPr>
                <w:noProof/>
                <w:webHidden/>
              </w:rPr>
              <w:instrText xml:space="preserve"> PAGEREF _Toc234758618 \h </w:instrText>
            </w:r>
            <w:r>
              <w:rPr>
                <w:noProof/>
                <w:webHidden/>
              </w:rPr>
            </w:r>
            <w:r>
              <w:rPr>
                <w:noProof/>
                <w:webHidden/>
              </w:rPr>
              <w:fldChar w:fldCharType="separate"/>
            </w:r>
            <w:r>
              <w:rPr>
                <w:noProof/>
                <w:webHidden/>
              </w:rPr>
              <w:t>5</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19" w:history="1">
            <w:r w:rsidRPr="00735471">
              <w:rPr>
                <w:rStyle w:val="Hyperlink"/>
                <w:rFonts w:ascii="Arial" w:hAnsi="Arial" w:cs="Arial"/>
                <w:noProof/>
              </w:rPr>
              <w:t>1.5 Indicative Thesis Structures</w:t>
            </w:r>
            <w:r>
              <w:rPr>
                <w:noProof/>
                <w:webHidden/>
              </w:rPr>
              <w:tab/>
            </w:r>
            <w:r>
              <w:rPr>
                <w:noProof/>
                <w:webHidden/>
              </w:rPr>
              <w:fldChar w:fldCharType="begin"/>
            </w:r>
            <w:r>
              <w:rPr>
                <w:noProof/>
                <w:webHidden/>
              </w:rPr>
              <w:instrText xml:space="preserve"> PAGEREF _Toc234758619 \h </w:instrText>
            </w:r>
            <w:r>
              <w:rPr>
                <w:noProof/>
                <w:webHidden/>
              </w:rPr>
            </w:r>
            <w:r>
              <w:rPr>
                <w:noProof/>
                <w:webHidden/>
              </w:rPr>
              <w:fldChar w:fldCharType="separate"/>
            </w:r>
            <w:r>
              <w:rPr>
                <w:noProof/>
                <w:webHidden/>
              </w:rPr>
              <w:t>6</w:t>
            </w:r>
            <w:r>
              <w:rPr>
                <w:noProof/>
                <w:webHidden/>
              </w:rPr>
              <w:fldChar w:fldCharType="end"/>
            </w:r>
          </w:hyperlink>
        </w:p>
        <w:p w:rsidR="00AD61EB" w:rsidRDefault="00AD61EB">
          <w:pPr>
            <w:pStyle w:val="TOC1"/>
            <w:tabs>
              <w:tab w:val="right" w:leader="dot" w:pos="9350"/>
            </w:tabs>
            <w:rPr>
              <w:rFonts w:eastAsiaTheme="minorEastAsia"/>
              <w:noProof/>
              <w:lang w:eastAsia="en-GB"/>
            </w:rPr>
          </w:pPr>
          <w:hyperlink w:anchor="_Toc234758620" w:history="1">
            <w:r w:rsidRPr="00735471">
              <w:rPr>
                <w:rStyle w:val="Hyperlink"/>
                <w:rFonts w:ascii="Arial" w:hAnsi="Arial" w:cs="Arial"/>
                <w:noProof/>
              </w:rPr>
              <w:t>2.Litterature Review</w:t>
            </w:r>
            <w:r>
              <w:rPr>
                <w:noProof/>
                <w:webHidden/>
              </w:rPr>
              <w:tab/>
            </w:r>
            <w:r>
              <w:rPr>
                <w:noProof/>
                <w:webHidden/>
              </w:rPr>
              <w:fldChar w:fldCharType="begin"/>
            </w:r>
            <w:r>
              <w:rPr>
                <w:noProof/>
                <w:webHidden/>
              </w:rPr>
              <w:instrText xml:space="preserve"> PAGEREF _Toc234758620 \h </w:instrText>
            </w:r>
            <w:r>
              <w:rPr>
                <w:noProof/>
                <w:webHidden/>
              </w:rPr>
            </w:r>
            <w:r>
              <w:rPr>
                <w:noProof/>
                <w:webHidden/>
              </w:rPr>
              <w:fldChar w:fldCharType="separate"/>
            </w:r>
            <w:r>
              <w:rPr>
                <w:noProof/>
                <w:webHidden/>
              </w:rPr>
              <w:t>6</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21" w:history="1">
            <w:r w:rsidRPr="00735471">
              <w:rPr>
                <w:rStyle w:val="Hyperlink"/>
                <w:rFonts w:ascii="Arial" w:hAnsi="Arial" w:cs="Arial"/>
                <w:noProof/>
              </w:rPr>
              <w:t>2.1 visualising EDI</w:t>
            </w:r>
            <w:r>
              <w:rPr>
                <w:noProof/>
                <w:webHidden/>
              </w:rPr>
              <w:tab/>
            </w:r>
            <w:r>
              <w:rPr>
                <w:noProof/>
                <w:webHidden/>
              </w:rPr>
              <w:fldChar w:fldCharType="begin"/>
            </w:r>
            <w:r>
              <w:rPr>
                <w:noProof/>
                <w:webHidden/>
              </w:rPr>
              <w:instrText xml:space="preserve"> PAGEREF _Toc234758621 \h </w:instrText>
            </w:r>
            <w:r>
              <w:rPr>
                <w:noProof/>
                <w:webHidden/>
              </w:rPr>
            </w:r>
            <w:r>
              <w:rPr>
                <w:noProof/>
                <w:webHidden/>
              </w:rPr>
              <w:fldChar w:fldCharType="separate"/>
            </w:r>
            <w:r>
              <w:rPr>
                <w:noProof/>
                <w:webHidden/>
              </w:rPr>
              <w:t>6</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22" w:history="1">
            <w:r w:rsidRPr="00735471">
              <w:rPr>
                <w:rStyle w:val="Hyperlink"/>
                <w:rFonts w:ascii="Arial" w:hAnsi="Arial" w:cs="Arial"/>
                <w:noProof/>
              </w:rPr>
              <w:t>2.2 EDI framework and organisational Implementation</w:t>
            </w:r>
            <w:r>
              <w:rPr>
                <w:noProof/>
                <w:webHidden/>
              </w:rPr>
              <w:tab/>
            </w:r>
            <w:r>
              <w:rPr>
                <w:noProof/>
                <w:webHidden/>
              </w:rPr>
              <w:fldChar w:fldCharType="begin"/>
            </w:r>
            <w:r>
              <w:rPr>
                <w:noProof/>
                <w:webHidden/>
              </w:rPr>
              <w:instrText xml:space="preserve"> PAGEREF _Toc234758622 \h </w:instrText>
            </w:r>
            <w:r>
              <w:rPr>
                <w:noProof/>
                <w:webHidden/>
              </w:rPr>
            </w:r>
            <w:r>
              <w:rPr>
                <w:noProof/>
                <w:webHidden/>
              </w:rPr>
              <w:fldChar w:fldCharType="separate"/>
            </w:r>
            <w:r>
              <w:rPr>
                <w:noProof/>
                <w:webHidden/>
              </w:rPr>
              <w:t>7</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23" w:history="1">
            <w:r w:rsidRPr="00735471">
              <w:rPr>
                <w:rStyle w:val="Hyperlink"/>
                <w:rFonts w:ascii="Arial" w:hAnsi="Arial" w:cs="Arial"/>
                <w:noProof/>
              </w:rPr>
              <w:t>2.3 EDI, Employee Engagement and organisational Performance</w:t>
            </w:r>
            <w:r>
              <w:rPr>
                <w:noProof/>
                <w:webHidden/>
              </w:rPr>
              <w:tab/>
            </w:r>
            <w:r>
              <w:rPr>
                <w:noProof/>
                <w:webHidden/>
              </w:rPr>
              <w:fldChar w:fldCharType="begin"/>
            </w:r>
            <w:r>
              <w:rPr>
                <w:noProof/>
                <w:webHidden/>
              </w:rPr>
              <w:instrText xml:space="preserve"> PAGEREF _Toc234758623 \h </w:instrText>
            </w:r>
            <w:r>
              <w:rPr>
                <w:noProof/>
                <w:webHidden/>
              </w:rPr>
            </w:r>
            <w:r>
              <w:rPr>
                <w:noProof/>
                <w:webHidden/>
              </w:rPr>
              <w:fldChar w:fldCharType="separate"/>
            </w:r>
            <w:r>
              <w:rPr>
                <w:noProof/>
                <w:webHidden/>
              </w:rPr>
              <w:t>7</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24" w:history="1">
            <w:r w:rsidRPr="00735471">
              <w:rPr>
                <w:rStyle w:val="Hyperlink"/>
                <w:rFonts w:ascii="Arial" w:hAnsi="Arial" w:cs="Arial"/>
                <w:noProof/>
              </w:rPr>
              <w:t>2.4 The Policy Practice Gap in EDI implementation</w:t>
            </w:r>
            <w:r>
              <w:rPr>
                <w:noProof/>
                <w:webHidden/>
              </w:rPr>
              <w:tab/>
            </w:r>
            <w:r>
              <w:rPr>
                <w:noProof/>
                <w:webHidden/>
              </w:rPr>
              <w:fldChar w:fldCharType="begin"/>
            </w:r>
            <w:r>
              <w:rPr>
                <w:noProof/>
                <w:webHidden/>
              </w:rPr>
              <w:instrText xml:space="preserve"> PAGEREF _Toc234758624 \h </w:instrText>
            </w:r>
            <w:r>
              <w:rPr>
                <w:noProof/>
                <w:webHidden/>
              </w:rPr>
            </w:r>
            <w:r>
              <w:rPr>
                <w:noProof/>
                <w:webHidden/>
              </w:rPr>
              <w:fldChar w:fldCharType="separate"/>
            </w:r>
            <w:r>
              <w:rPr>
                <w:noProof/>
                <w:webHidden/>
              </w:rPr>
              <w:t>8</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25" w:history="1">
            <w:r w:rsidRPr="00735471">
              <w:rPr>
                <w:rStyle w:val="Hyperlink"/>
                <w:rFonts w:ascii="Arial" w:hAnsi="Arial" w:cs="Arial"/>
                <w:noProof/>
              </w:rPr>
              <w:t xml:space="preserve">2.5 </w:t>
            </w:r>
            <w:r w:rsidRPr="00735471">
              <w:rPr>
                <w:rStyle w:val="Hyperlink"/>
                <w:rFonts w:ascii="Arial" w:eastAsia="Times New Roman" w:hAnsi="Arial" w:cs="Arial"/>
                <w:noProof/>
                <w:lang w:eastAsia="en-GB"/>
              </w:rPr>
              <w:t>The Role of Leadership and Organisational Culture</w:t>
            </w:r>
            <w:r>
              <w:rPr>
                <w:noProof/>
                <w:webHidden/>
              </w:rPr>
              <w:tab/>
            </w:r>
            <w:r>
              <w:rPr>
                <w:noProof/>
                <w:webHidden/>
              </w:rPr>
              <w:fldChar w:fldCharType="begin"/>
            </w:r>
            <w:r>
              <w:rPr>
                <w:noProof/>
                <w:webHidden/>
              </w:rPr>
              <w:instrText xml:space="preserve"> PAGEREF _Toc234758625 \h </w:instrText>
            </w:r>
            <w:r>
              <w:rPr>
                <w:noProof/>
                <w:webHidden/>
              </w:rPr>
            </w:r>
            <w:r>
              <w:rPr>
                <w:noProof/>
                <w:webHidden/>
              </w:rPr>
              <w:fldChar w:fldCharType="separate"/>
            </w:r>
            <w:r>
              <w:rPr>
                <w:noProof/>
                <w:webHidden/>
              </w:rPr>
              <w:t>8</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26" w:history="1">
            <w:r w:rsidRPr="00735471">
              <w:rPr>
                <w:rStyle w:val="Hyperlink"/>
                <w:rFonts w:ascii="Arial" w:eastAsia="Times New Roman" w:hAnsi="Arial" w:cs="Arial"/>
                <w:noProof/>
                <w:lang w:eastAsia="en-GB"/>
              </w:rPr>
              <w:t>2.6 Challenges and Barriers to Effective EDI Implementation</w:t>
            </w:r>
            <w:r>
              <w:rPr>
                <w:noProof/>
                <w:webHidden/>
              </w:rPr>
              <w:tab/>
            </w:r>
            <w:r>
              <w:rPr>
                <w:noProof/>
                <w:webHidden/>
              </w:rPr>
              <w:fldChar w:fldCharType="begin"/>
            </w:r>
            <w:r>
              <w:rPr>
                <w:noProof/>
                <w:webHidden/>
              </w:rPr>
              <w:instrText xml:space="preserve"> PAGEREF _Toc234758626 \h </w:instrText>
            </w:r>
            <w:r>
              <w:rPr>
                <w:noProof/>
                <w:webHidden/>
              </w:rPr>
            </w:r>
            <w:r>
              <w:rPr>
                <w:noProof/>
                <w:webHidden/>
              </w:rPr>
              <w:fldChar w:fldCharType="separate"/>
            </w:r>
            <w:r>
              <w:rPr>
                <w:noProof/>
                <w:webHidden/>
              </w:rPr>
              <w:t>9</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27" w:history="1">
            <w:r w:rsidRPr="00735471">
              <w:rPr>
                <w:rStyle w:val="Hyperlink"/>
                <w:rFonts w:ascii="Arial" w:eastAsia="Times New Roman" w:hAnsi="Arial" w:cs="Arial"/>
                <w:noProof/>
                <w:lang w:eastAsia="en-GB"/>
              </w:rPr>
              <w:t>2.7 Literature Gap</w:t>
            </w:r>
            <w:r>
              <w:rPr>
                <w:noProof/>
                <w:webHidden/>
              </w:rPr>
              <w:tab/>
            </w:r>
            <w:r>
              <w:rPr>
                <w:noProof/>
                <w:webHidden/>
              </w:rPr>
              <w:fldChar w:fldCharType="begin"/>
            </w:r>
            <w:r>
              <w:rPr>
                <w:noProof/>
                <w:webHidden/>
              </w:rPr>
              <w:instrText xml:space="preserve"> PAGEREF _Toc234758627 \h </w:instrText>
            </w:r>
            <w:r>
              <w:rPr>
                <w:noProof/>
                <w:webHidden/>
              </w:rPr>
            </w:r>
            <w:r>
              <w:rPr>
                <w:noProof/>
                <w:webHidden/>
              </w:rPr>
              <w:fldChar w:fldCharType="separate"/>
            </w:r>
            <w:r>
              <w:rPr>
                <w:noProof/>
                <w:webHidden/>
              </w:rPr>
              <w:t>9</w:t>
            </w:r>
            <w:r>
              <w:rPr>
                <w:noProof/>
                <w:webHidden/>
              </w:rPr>
              <w:fldChar w:fldCharType="end"/>
            </w:r>
          </w:hyperlink>
        </w:p>
        <w:p w:rsidR="00AD61EB" w:rsidRDefault="00AD61EB">
          <w:pPr>
            <w:pStyle w:val="TOC1"/>
            <w:tabs>
              <w:tab w:val="right" w:leader="dot" w:pos="9350"/>
            </w:tabs>
            <w:rPr>
              <w:rFonts w:eastAsiaTheme="minorEastAsia"/>
              <w:noProof/>
              <w:lang w:eastAsia="en-GB"/>
            </w:rPr>
          </w:pPr>
          <w:hyperlink w:anchor="_Toc234758628" w:history="1">
            <w:r w:rsidRPr="00735471">
              <w:rPr>
                <w:rStyle w:val="Hyperlink"/>
                <w:rFonts w:ascii="Arial" w:hAnsi="Arial" w:cs="Arial"/>
                <w:noProof/>
              </w:rPr>
              <w:t>3.Methodology</w:t>
            </w:r>
            <w:r>
              <w:rPr>
                <w:noProof/>
                <w:webHidden/>
              </w:rPr>
              <w:tab/>
            </w:r>
            <w:r>
              <w:rPr>
                <w:noProof/>
                <w:webHidden/>
              </w:rPr>
              <w:fldChar w:fldCharType="begin"/>
            </w:r>
            <w:r>
              <w:rPr>
                <w:noProof/>
                <w:webHidden/>
              </w:rPr>
              <w:instrText xml:space="preserve"> PAGEREF _Toc234758628 \h </w:instrText>
            </w:r>
            <w:r>
              <w:rPr>
                <w:noProof/>
                <w:webHidden/>
              </w:rPr>
            </w:r>
            <w:r>
              <w:rPr>
                <w:noProof/>
                <w:webHidden/>
              </w:rPr>
              <w:fldChar w:fldCharType="separate"/>
            </w:r>
            <w:r>
              <w:rPr>
                <w:noProof/>
                <w:webHidden/>
              </w:rPr>
              <w:t>9</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29" w:history="1">
            <w:r w:rsidRPr="00735471">
              <w:rPr>
                <w:rStyle w:val="Hyperlink"/>
                <w:rFonts w:ascii="Arial" w:hAnsi="Arial" w:cs="Arial"/>
                <w:noProof/>
              </w:rPr>
              <w:t>3.1 Project time line</w:t>
            </w:r>
            <w:r>
              <w:rPr>
                <w:noProof/>
                <w:webHidden/>
              </w:rPr>
              <w:tab/>
            </w:r>
            <w:r>
              <w:rPr>
                <w:noProof/>
                <w:webHidden/>
              </w:rPr>
              <w:fldChar w:fldCharType="begin"/>
            </w:r>
            <w:r>
              <w:rPr>
                <w:noProof/>
                <w:webHidden/>
              </w:rPr>
              <w:instrText xml:space="preserve"> PAGEREF _Toc234758629 \h </w:instrText>
            </w:r>
            <w:r>
              <w:rPr>
                <w:noProof/>
                <w:webHidden/>
              </w:rPr>
            </w:r>
            <w:r>
              <w:rPr>
                <w:noProof/>
                <w:webHidden/>
              </w:rPr>
              <w:fldChar w:fldCharType="separate"/>
            </w:r>
            <w:r>
              <w:rPr>
                <w:noProof/>
                <w:webHidden/>
              </w:rPr>
              <w:t>10</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30" w:history="1">
            <w:r w:rsidRPr="00735471">
              <w:rPr>
                <w:rStyle w:val="Hyperlink"/>
                <w:rFonts w:ascii="Arial" w:hAnsi="Arial" w:cs="Arial"/>
                <w:noProof/>
              </w:rPr>
              <w:t>4. Result and analysis</w:t>
            </w:r>
            <w:r>
              <w:rPr>
                <w:noProof/>
                <w:webHidden/>
              </w:rPr>
              <w:tab/>
            </w:r>
            <w:r>
              <w:rPr>
                <w:noProof/>
                <w:webHidden/>
              </w:rPr>
              <w:fldChar w:fldCharType="begin"/>
            </w:r>
            <w:r>
              <w:rPr>
                <w:noProof/>
                <w:webHidden/>
              </w:rPr>
              <w:instrText xml:space="preserve"> PAGEREF _Toc234758630 \h </w:instrText>
            </w:r>
            <w:r>
              <w:rPr>
                <w:noProof/>
                <w:webHidden/>
              </w:rPr>
            </w:r>
            <w:r>
              <w:rPr>
                <w:noProof/>
                <w:webHidden/>
              </w:rPr>
              <w:fldChar w:fldCharType="separate"/>
            </w:r>
            <w:r>
              <w:rPr>
                <w:noProof/>
                <w:webHidden/>
              </w:rPr>
              <w:t>10</w:t>
            </w:r>
            <w:r>
              <w:rPr>
                <w:noProof/>
                <w:webHidden/>
              </w:rPr>
              <w:fldChar w:fldCharType="end"/>
            </w:r>
          </w:hyperlink>
        </w:p>
        <w:p w:rsidR="00AD61EB" w:rsidRDefault="00AD61EB">
          <w:pPr>
            <w:pStyle w:val="TOC2"/>
            <w:tabs>
              <w:tab w:val="right" w:leader="dot" w:pos="9350"/>
            </w:tabs>
            <w:rPr>
              <w:rFonts w:eastAsiaTheme="minorEastAsia"/>
              <w:noProof/>
              <w:lang w:eastAsia="en-GB"/>
            </w:rPr>
          </w:pPr>
          <w:hyperlink w:anchor="_Toc234758631" w:history="1">
            <w:r w:rsidRPr="00735471">
              <w:rPr>
                <w:rStyle w:val="Hyperlink"/>
                <w:rFonts w:ascii="Arial" w:hAnsi="Arial" w:cs="Arial"/>
                <w:noProof/>
              </w:rPr>
              <w:t>4.1 Business implications</w:t>
            </w:r>
            <w:r>
              <w:rPr>
                <w:noProof/>
                <w:webHidden/>
              </w:rPr>
              <w:tab/>
            </w:r>
            <w:r>
              <w:rPr>
                <w:noProof/>
                <w:webHidden/>
              </w:rPr>
              <w:fldChar w:fldCharType="begin"/>
            </w:r>
            <w:r>
              <w:rPr>
                <w:noProof/>
                <w:webHidden/>
              </w:rPr>
              <w:instrText xml:space="preserve"> PAGEREF _Toc234758631 \h </w:instrText>
            </w:r>
            <w:r>
              <w:rPr>
                <w:noProof/>
                <w:webHidden/>
              </w:rPr>
            </w:r>
            <w:r>
              <w:rPr>
                <w:noProof/>
                <w:webHidden/>
              </w:rPr>
              <w:fldChar w:fldCharType="separate"/>
            </w:r>
            <w:r>
              <w:rPr>
                <w:noProof/>
                <w:webHidden/>
              </w:rPr>
              <w:t>11</w:t>
            </w:r>
            <w:r>
              <w:rPr>
                <w:noProof/>
                <w:webHidden/>
              </w:rPr>
              <w:fldChar w:fldCharType="end"/>
            </w:r>
          </w:hyperlink>
        </w:p>
        <w:p w:rsidR="00AD61EB" w:rsidRDefault="00AD61EB">
          <w:pPr>
            <w:pStyle w:val="TOC1"/>
            <w:tabs>
              <w:tab w:val="right" w:leader="dot" w:pos="9350"/>
            </w:tabs>
            <w:rPr>
              <w:rFonts w:eastAsiaTheme="minorEastAsia"/>
              <w:noProof/>
              <w:lang w:eastAsia="en-GB"/>
            </w:rPr>
          </w:pPr>
          <w:hyperlink w:anchor="_Toc234758632" w:history="1">
            <w:r w:rsidRPr="00735471">
              <w:rPr>
                <w:rStyle w:val="Hyperlink"/>
                <w:rFonts w:ascii="Arial" w:hAnsi="Arial" w:cs="Arial"/>
                <w:noProof/>
              </w:rPr>
              <w:t>5.Discussion and conclusion</w:t>
            </w:r>
            <w:r>
              <w:rPr>
                <w:noProof/>
                <w:webHidden/>
              </w:rPr>
              <w:tab/>
            </w:r>
            <w:r>
              <w:rPr>
                <w:noProof/>
                <w:webHidden/>
              </w:rPr>
              <w:fldChar w:fldCharType="begin"/>
            </w:r>
            <w:r>
              <w:rPr>
                <w:noProof/>
                <w:webHidden/>
              </w:rPr>
              <w:instrText xml:space="preserve"> PAGEREF _Toc234758632 \h </w:instrText>
            </w:r>
            <w:r>
              <w:rPr>
                <w:noProof/>
                <w:webHidden/>
              </w:rPr>
            </w:r>
            <w:r>
              <w:rPr>
                <w:noProof/>
                <w:webHidden/>
              </w:rPr>
              <w:fldChar w:fldCharType="separate"/>
            </w:r>
            <w:r>
              <w:rPr>
                <w:noProof/>
                <w:webHidden/>
              </w:rPr>
              <w:t>11</w:t>
            </w:r>
            <w:r>
              <w:rPr>
                <w:noProof/>
                <w:webHidden/>
              </w:rPr>
              <w:fldChar w:fldCharType="end"/>
            </w:r>
          </w:hyperlink>
        </w:p>
        <w:p w:rsidR="00AD61EB" w:rsidRDefault="00AD61EB">
          <w:pPr>
            <w:pStyle w:val="TOC1"/>
            <w:tabs>
              <w:tab w:val="right" w:leader="dot" w:pos="9350"/>
            </w:tabs>
            <w:rPr>
              <w:rFonts w:eastAsiaTheme="minorEastAsia"/>
              <w:noProof/>
              <w:lang w:eastAsia="en-GB"/>
            </w:rPr>
          </w:pPr>
          <w:hyperlink w:anchor="_Toc234758633" w:history="1">
            <w:r w:rsidRPr="0073547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_Toc234758633 \h </w:instrText>
            </w:r>
            <w:r>
              <w:rPr>
                <w:noProof/>
                <w:webHidden/>
              </w:rPr>
            </w:r>
            <w:r>
              <w:rPr>
                <w:noProof/>
                <w:webHidden/>
              </w:rPr>
              <w:fldChar w:fldCharType="separate"/>
            </w:r>
            <w:r>
              <w:rPr>
                <w:noProof/>
                <w:webHidden/>
              </w:rPr>
              <w:t>12</w:t>
            </w:r>
            <w:r>
              <w:rPr>
                <w:noProof/>
                <w:webHidden/>
              </w:rPr>
              <w:fldChar w:fldCharType="end"/>
            </w:r>
          </w:hyperlink>
        </w:p>
        <w:p w:rsidR="00AD61EB" w:rsidRDefault="00AD61EB">
          <w:r>
            <w:rPr>
              <w:b/>
              <w:bCs/>
              <w:noProof/>
            </w:rPr>
            <w:fldChar w:fldCharType="end"/>
          </w:r>
        </w:p>
      </w:sdtContent>
    </w:sdt>
    <w:p w:rsidR="001662D6" w:rsidRPr="006D19D7" w:rsidRDefault="001662D6" w:rsidP="006D19D7">
      <w:pPr>
        <w:pStyle w:val="Heading1"/>
        <w:rPr>
          <w:rFonts w:ascii="Arial" w:hAnsi="Arial" w:cs="Arial"/>
          <w:sz w:val="28"/>
          <w:szCs w:val="28"/>
        </w:rPr>
      </w:pPr>
    </w:p>
    <w:p w:rsidR="001662D6" w:rsidRDefault="001662D6"/>
    <w:p w:rsidR="001662D6" w:rsidRDefault="001662D6"/>
    <w:p w:rsidR="001662D6" w:rsidRDefault="001662D6"/>
    <w:p w:rsidR="001662D6" w:rsidRDefault="001662D6"/>
    <w:p w:rsidR="001662D6" w:rsidRDefault="001662D6"/>
    <w:p w:rsidR="001662D6" w:rsidRDefault="001662D6"/>
    <w:p w:rsidR="00CD4AFE" w:rsidRDefault="00CD4AFE"/>
    <w:p w:rsidR="00CD4AFE" w:rsidRDefault="00CD4AFE"/>
    <w:p w:rsidR="008917BE" w:rsidRPr="00401B31" w:rsidRDefault="00CD4AFE" w:rsidP="008917BE">
      <w:pPr>
        <w:pStyle w:val="Heading1"/>
        <w:rPr>
          <w:rFonts w:ascii="Arial" w:hAnsi="Arial" w:cs="Arial"/>
          <w:sz w:val="24"/>
          <w:szCs w:val="24"/>
        </w:rPr>
      </w:pPr>
      <w:bookmarkStart w:id="0" w:name="_Toc234758614"/>
      <w:r w:rsidRPr="00401B31">
        <w:rPr>
          <w:rFonts w:ascii="Arial" w:hAnsi="Arial" w:cs="Arial"/>
          <w:sz w:val="24"/>
          <w:szCs w:val="24"/>
        </w:rPr>
        <w:t>In</w:t>
      </w:r>
      <w:r w:rsidR="008917BE" w:rsidRPr="00401B31">
        <w:rPr>
          <w:rFonts w:ascii="Arial" w:hAnsi="Arial" w:cs="Arial"/>
          <w:sz w:val="24"/>
          <w:szCs w:val="24"/>
        </w:rPr>
        <w:t>troduction</w:t>
      </w:r>
      <w:bookmarkEnd w:id="0"/>
    </w:p>
    <w:p w:rsidR="008917BE" w:rsidRPr="008917BE" w:rsidRDefault="008917BE" w:rsidP="008917BE"/>
    <w:p w:rsidR="00CD4AFE" w:rsidRPr="008917BE" w:rsidRDefault="008917BE" w:rsidP="00357D59">
      <w:pPr>
        <w:jc w:val="both"/>
        <w:rPr>
          <w:rFonts w:ascii="Arial" w:hAnsi="Arial" w:cs="Arial"/>
        </w:rPr>
      </w:pPr>
      <w:r w:rsidRPr="008917BE">
        <w:rPr>
          <w:rFonts w:ascii="Arial" w:hAnsi="Arial" w:cs="Arial"/>
        </w:rPr>
        <w:t>Equality, Diversity, and Inclusion (EDI) are key concepts that foster fairness, respect, and equitable opportunity in organisations and society. Equality means ensuring that everyone has the same opportunity and is treated fairly, regardless of their personal characteristics. Diversity acknowledges the existence of distinctions amongst people, such as race, ethnicity, gender, age, handicap, religion, sexual orientation, and socioeconomic status. Inclusion aims to foster an environment in which individuals feel valued, respected, and empowered to fully engage in organisational and social activities (Grimaldi et al., 2024).</w:t>
      </w:r>
    </w:p>
    <w:p w:rsidR="00CD4AFE" w:rsidRPr="008917BE" w:rsidRDefault="009F4E9D" w:rsidP="00357D59">
      <w:pPr>
        <w:jc w:val="both"/>
        <w:rPr>
          <w:rFonts w:ascii="Arial" w:hAnsi="Arial" w:cs="Arial"/>
        </w:rPr>
      </w:pPr>
      <w:r w:rsidRPr="009F4E9D">
        <w:rPr>
          <w:rFonts w:ascii="Arial" w:hAnsi="Arial" w:cs="Arial"/>
        </w:rPr>
        <w:t>In recent decades, EDI has received a lot of attention as organisations have become more diverse as a result of globalisation, migration, and changing worker demographics. Modern organisations are expected not merely to follow anti-discrimination laws, but also to cultivate inclusive environments that promote employee well-being and organisational success. Research indicates that organisations with strong EDI practices have higher levels of employee engagement, innovation, creativity, and decision-making effectiveness because various viewpoints lead to better problem-solving and organisational performance (Ferrazza, 2025).</w:t>
      </w:r>
    </w:p>
    <w:p w:rsidR="001949E0" w:rsidRPr="00357D59" w:rsidRDefault="00357D59" w:rsidP="009828EB">
      <w:pPr>
        <w:jc w:val="both"/>
        <w:rPr>
          <w:rFonts w:ascii="Arial" w:hAnsi="Arial" w:cs="Arial"/>
        </w:rPr>
      </w:pPr>
      <w:r w:rsidRPr="00357D59">
        <w:rPr>
          <w:rFonts w:ascii="Arial" w:hAnsi="Arial" w:cs="Arial"/>
        </w:rPr>
        <w:t>The significance of EDI goes beyond corporate benefits and reflects greater social issues about fairness and justice. Inclusive workplaces assist to minimise prejudice, inequality, and participation barriers while also fostering a sense of belonging in employees. Werner and Iradukunda (2025) found that when diversity and inclusion efforts are honestly executed and backed by leadership, employees are more inclined to trust and connect with organisations. This indicates that EDI is about more than just representation; it is also about creating conditions in which people feel valued, heard, and capable of making important contributions.</w:t>
      </w:r>
    </w:p>
    <w:p w:rsidR="00CD4AFE" w:rsidRPr="00401B31" w:rsidRDefault="009450DC" w:rsidP="00DF3FDD">
      <w:pPr>
        <w:pStyle w:val="Heading2"/>
        <w:numPr>
          <w:ilvl w:val="1"/>
          <w:numId w:val="1"/>
        </w:numPr>
        <w:rPr>
          <w:rFonts w:ascii="Arial" w:hAnsi="Arial" w:cs="Arial"/>
          <w:sz w:val="24"/>
          <w:szCs w:val="24"/>
        </w:rPr>
      </w:pPr>
      <w:bookmarkStart w:id="1" w:name="_Toc234758615"/>
      <w:r w:rsidRPr="00401B31">
        <w:rPr>
          <w:rFonts w:ascii="Arial" w:hAnsi="Arial" w:cs="Arial"/>
          <w:sz w:val="24"/>
          <w:szCs w:val="24"/>
        </w:rPr>
        <w:t>B</w:t>
      </w:r>
      <w:r w:rsidR="00DF3FDD" w:rsidRPr="00401B31">
        <w:rPr>
          <w:rFonts w:ascii="Arial" w:hAnsi="Arial" w:cs="Arial"/>
          <w:sz w:val="24"/>
          <w:szCs w:val="24"/>
        </w:rPr>
        <w:t>ackground of the study</w:t>
      </w:r>
      <w:bookmarkEnd w:id="1"/>
    </w:p>
    <w:p w:rsidR="00DF3FDD" w:rsidRPr="00DF3FDD" w:rsidRDefault="00DF3FDD" w:rsidP="00DF3FDD"/>
    <w:p w:rsidR="00CD4AFE" w:rsidRPr="00C62FF0" w:rsidRDefault="00DA3CFD" w:rsidP="003B3EA0">
      <w:pPr>
        <w:jc w:val="both"/>
        <w:rPr>
          <w:rFonts w:ascii="Arial" w:hAnsi="Arial" w:cs="Arial"/>
        </w:rPr>
      </w:pPr>
      <w:r w:rsidRPr="00C62FF0">
        <w:rPr>
          <w:rFonts w:ascii="Arial" w:hAnsi="Arial" w:cs="Arial"/>
        </w:rPr>
        <w:t>The increasing importance of EDI in influencing employee experiences and organisational outcomes has been brought to light by recent studies. The impact of implementing Diversity, Equity, and Inclusion (DEI) policies on employee engagement was investigated by Werner and Iradukunda (2025). According to their findings, companies that truly implement DEI initiatives as opposed to just employing them as a component of employer branding strategies are more likely to have engaged and dedicated staff. The study highlights that building trust and a sense of belonging among employees requires genuine leadership commitment, open communication, and employee involvement.</w:t>
      </w:r>
    </w:p>
    <w:p w:rsidR="00C62FF0" w:rsidRDefault="00C62FF0" w:rsidP="003B3EA0">
      <w:pPr>
        <w:jc w:val="both"/>
        <w:rPr>
          <w:rFonts w:ascii="Arial" w:hAnsi="Arial" w:cs="Arial"/>
        </w:rPr>
      </w:pPr>
      <w:r w:rsidRPr="00C62FF0">
        <w:rPr>
          <w:rFonts w:ascii="Arial" w:hAnsi="Arial" w:cs="Arial"/>
        </w:rPr>
        <w:t>In a similar vein, Ferrazza (2025) examined the function of inclusion, diversity, and equality in the European hotel industry. According to the report, workplace satisfaction, organisational success, and employee motivation are all significantly impacted by EDI activities. Workers are more likely to be driven and dedicated to their company if they believe that their workplace is inclusive and fair. However, the study also found persistent issues that continue to impede the success of EDI initiatives, such as prejudice, unequal career advancement possibilities, and under-representation of specific groups. These results show that companies need to actively incorporate EDI concepts into their operational and strategic procedures, going beyond compliance-based methods.</w:t>
      </w:r>
    </w:p>
    <w:p w:rsidR="00CD4AFE" w:rsidRPr="00C62FF0" w:rsidRDefault="009A40E5" w:rsidP="003B3EA0">
      <w:pPr>
        <w:jc w:val="both"/>
        <w:rPr>
          <w:rFonts w:ascii="Arial" w:hAnsi="Arial" w:cs="Arial"/>
        </w:rPr>
      </w:pPr>
      <w:r w:rsidRPr="009A40E5">
        <w:rPr>
          <w:rFonts w:ascii="Arial" w:hAnsi="Arial" w:cs="Arial"/>
        </w:rPr>
        <w:lastRenderedPageBreak/>
        <w:t>Additionally, Grimaldi et al. (2024) created an EDI working Framework that offers organisations looking to adopt and maintain inclusive working practices useful advice. The framework emphasises a number of crucial aspects of implementing EDI, such as inclusive hiring and retention, diversity education and awareness, employee welfare, communication, leadership dedication, and community-building initiatives. The authors contend that attaining meaningful inclusion necessitates ongoing work and a methodical strategy that integrates EDI into regular organisational procedures rather than viewing it as a stand-alone endeavour</w:t>
      </w:r>
      <w:r w:rsidR="004F64D7">
        <w:rPr>
          <w:rFonts w:ascii="Arial" w:hAnsi="Arial" w:cs="Arial"/>
        </w:rPr>
        <w:t>.</w:t>
      </w:r>
    </w:p>
    <w:p w:rsidR="00CD4AFE" w:rsidRDefault="00F8248E" w:rsidP="003B3EA0">
      <w:pPr>
        <w:jc w:val="both"/>
        <w:rPr>
          <w:rFonts w:ascii="Arial" w:hAnsi="Arial" w:cs="Arial"/>
        </w:rPr>
      </w:pPr>
      <w:r w:rsidRPr="004F64D7">
        <w:rPr>
          <w:rFonts w:ascii="Arial" w:hAnsi="Arial" w:cs="Arial"/>
        </w:rPr>
        <w:t>The understanding that EDI necessitates real organisational commitment and goes beyond the presence of formal policies is a recurring element in all three studies. According to Werner and Iradukunda (2025), Ferrazza (2025), and Grimaldi et al. (2024), fostering an environment where workers feel appreciated, respected, and included is essential to the successful adoption of EDI. Together, the studies show that inclusive organisational practices, equal opportunities, employee involvement, and leadership support are essential to good EDI outcomes</w:t>
      </w:r>
      <w:r w:rsidR="009165C2">
        <w:rPr>
          <w:rFonts w:ascii="Arial" w:hAnsi="Arial" w:cs="Arial"/>
        </w:rPr>
        <w:t>, in addition t</w:t>
      </w:r>
      <w:r w:rsidR="009165C2" w:rsidRPr="009165C2">
        <w:rPr>
          <w:rFonts w:ascii="Arial" w:hAnsi="Arial" w:cs="Arial"/>
        </w:rPr>
        <w:t>he connection between employee engagement and EDI is another common finding. According to all three research, workers are more likely to exhibit better levels of motivation, trust, commitment, and job satisfaction when they perceive fairness, inclusion, and equal opportunity in the workplace. On the other hand, employees may feel excluded, less engaged, and have less faith in organisational leadership if EDI is not implemented successfully (Werner and Iradukunda, 2025; Ferrazza, 2025; Grimaldi et al., 2024)</w:t>
      </w:r>
    </w:p>
    <w:p w:rsidR="006D19D7" w:rsidRDefault="0059232F" w:rsidP="006D19D7">
      <w:pPr>
        <w:pStyle w:val="Heading2"/>
        <w:numPr>
          <w:ilvl w:val="1"/>
          <w:numId w:val="1"/>
        </w:numPr>
        <w:rPr>
          <w:rFonts w:ascii="Arial" w:hAnsi="Arial" w:cs="Arial"/>
          <w:sz w:val="24"/>
          <w:szCs w:val="24"/>
        </w:rPr>
      </w:pPr>
      <w:bookmarkStart w:id="2" w:name="_Toc234758616"/>
      <w:r w:rsidRPr="00401B31">
        <w:rPr>
          <w:rFonts w:ascii="Arial" w:hAnsi="Arial" w:cs="Arial"/>
          <w:sz w:val="24"/>
          <w:szCs w:val="24"/>
        </w:rPr>
        <w:t>Problem statement</w:t>
      </w:r>
      <w:bookmarkEnd w:id="2"/>
      <w:r w:rsidRPr="00401B31">
        <w:rPr>
          <w:rFonts w:ascii="Arial" w:hAnsi="Arial" w:cs="Arial"/>
          <w:sz w:val="24"/>
          <w:szCs w:val="24"/>
        </w:rPr>
        <w:t xml:space="preserve"> </w:t>
      </w:r>
    </w:p>
    <w:p w:rsidR="00943782" w:rsidRPr="00943782" w:rsidRDefault="00943782" w:rsidP="00943782"/>
    <w:p w:rsidR="00CD4AFE" w:rsidRPr="00355EBF" w:rsidRDefault="00355EBF" w:rsidP="003B3EA0">
      <w:pPr>
        <w:jc w:val="both"/>
        <w:rPr>
          <w:rFonts w:ascii="Arial" w:hAnsi="Arial" w:cs="Arial"/>
        </w:rPr>
      </w:pPr>
      <w:r w:rsidRPr="00355EBF">
        <w:rPr>
          <w:rFonts w:ascii="Arial" w:hAnsi="Arial" w:cs="Arial"/>
        </w:rPr>
        <w:t xml:space="preserve">Organisations looking to establish equitable and inclusive workplaces have made equality, diversity, and inclusion (EDI) a top priority. Despite the increased deployment of EDI policies and initiatives, many organizations continue to confront </w:t>
      </w:r>
      <w:r w:rsidR="00E921B7">
        <w:rPr>
          <w:rFonts w:ascii="Arial" w:hAnsi="Arial" w:cs="Arial"/>
        </w:rPr>
        <w:t>barriers</w:t>
      </w:r>
      <w:r w:rsidR="004839E1">
        <w:rPr>
          <w:rFonts w:ascii="Arial" w:hAnsi="Arial" w:cs="Arial"/>
        </w:rPr>
        <w:t xml:space="preserve"> </w:t>
      </w:r>
      <w:r w:rsidRPr="00355EBF">
        <w:rPr>
          <w:rFonts w:ascii="Arial" w:hAnsi="Arial" w:cs="Arial"/>
        </w:rPr>
        <w:t>in ensuring that these commitments translate into meaningful employee experiences. While organizations frequently promote diversity and inclusion through recruitment strategies, training programmes, and corporate policies, employees may still encounter barriers such as unequal opportunities, discrimination, lack of representation, and exclusion from decision-making processes (Werner and Iradukunda, 2025).</w:t>
      </w:r>
    </w:p>
    <w:p w:rsidR="00CD4AFE" w:rsidRDefault="00355EBF" w:rsidP="003B3EA0">
      <w:pPr>
        <w:jc w:val="both"/>
        <w:rPr>
          <w:rFonts w:ascii="Arial" w:hAnsi="Arial" w:cs="Arial"/>
        </w:rPr>
      </w:pPr>
      <w:r w:rsidRPr="00355EBF">
        <w:rPr>
          <w:rFonts w:ascii="Arial" w:hAnsi="Arial" w:cs="Arial"/>
        </w:rPr>
        <w:t xml:space="preserve">Prior studies </w:t>
      </w:r>
      <w:r w:rsidR="00965D72" w:rsidRPr="00355EBF">
        <w:rPr>
          <w:rFonts w:ascii="Arial" w:hAnsi="Arial" w:cs="Arial"/>
        </w:rPr>
        <w:t>have</w:t>
      </w:r>
      <w:r w:rsidRPr="00355EBF">
        <w:rPr>
          <w:rFonts w:ascii="Arial" w:hAnsi="Arial" w:cs="Arial"/>
        </w:rPr>
        <w:t xml:space="preserve"> </w:t>
      </w:r>
      <w:r w:rsidR="00965D72" w:rsidRPr="00355EBF">
        <w:rPr>
          <w:rFonts w:ascii="Arial" w:hAnsi="Arial" w:cs="Arial"/>
        </w:rPr>
        <w:t>demonstrated</w:t>
      </w:r>
      <w:r w:rsidRPr="00355EBF">
        <w:rPr>
          <w:rFonts w:ascii="Arial" w:hAnsi="Arial" w:cs="Arial"/>
        </w:rPr>
        <w:t xml:space="preserve"> effective EDI practices can enhance employee engagement, motivation, welfare, and organisational success (Ferrazza, 2025). Organisational goals and the actual execution of EDI efforts, however, continue to diverge. According to Grimaldi et al. (2024), the success of such programs is limited since many organisations find it difficult to incorporate EDI concepts into their regular working culture and procedures.</w:t>
      </w:r>
    </w:p>
    <w:p w:rsidR="00965D72" w:rsidRDefault="00965D72" w:rsidP="003B3EA0">
      <w:pPr>
        <w:jc w:val="both"/>
        <w:rPr>
          <w:rFonts w:ascii="Arial" w:hAnsi="Arial" w:cs="Arial"/>
        </w:rPr>
      </w:pPr>
      <w:r w:rsidRPr="00965D72">
        <w:rPr>
          <w:rFonts w:ascii="Arial" w:hAnsi="Arial" w:cs="Arial"/>
        </w:rPr>
        <w:t>As a result, little is known about how workers view and interact with EDI programs in their companies and whether or not these programs actually promote an inclusive workplace. This disparity emphasises the need for more investigation into the efficacy of EDI implementation and its impact on working experiences, employee engagement, and inclusivity. Organisations looking to create more sustainable and successful EDI initiatives might get important insights from addressing this problem.</w:t>
      </w:r>
    </w:p>
    <w:p w:rsidR="00FA5686" w:rsidRDefault="00FA5686" w:rsidP="003B3EA0">
      <w:pPr>
        <w:jc w:val="both"/>
        <w:rPr>
          <w:rFonts w:ascii="Arial" w:hAnsi="Arial" w:cs="Arial"/>
        </w:rPr>
      </w:pPr>
    </w:p>
    <w:p w:rsidR="00FA5686" w:rsidRDefault="00FA5686" w:rsidP="003B3EA0">
      <w:pPr>
        <w:jc w:val="both"/>
        <w:rPr>
          <w:rFonts w:ascii="Arial" w:hAnsi="Arial" w:cs="Arial"/>
        </w:rPr>
      </w:pPr>
    </w:p>
    <w:p w:rsidR="00965D72" w:rsidRPr="00401B31" w:rsidRDefault="00965D72" w:rsidP="008407E8">
      <w:pPr>
        <w:pStyle w:val="Heading2"/>
        <w:numPr>
          <w:ilvl w:val="1"/>
          <w:numId w:val="1"/>
        </w:numPr>
        <w:rPr>
          <w:rFonts w:ascii="Arial" w:hAnsi="Arial" w:cs="Arial"/>
          <w:sz w:val="24"/>
          <w:szCs w:val="24"/>
        </w:rPr>
      </w:pPr>
      <w:bookmarkStart w:id="3" w:name="_Toc234758617"/>
      <w:r w:rsidRPr="00401B31">
        <w:rPr>
          <w:rFonts w:ascii="Arial" w:hAnsi="Arial" w:cs="Arial"/>
          <w:sz w:val="24"/>
          <w:szCs w:val="24"/>
        </w:rPr>
        <w:lastRenderedPageBreak/>
        <w:t>Aim and objectives</w:t>
      </w:r>
      <w:bookmarkEnd w:id="3"/>
    </w:p>
    <w:p w:rsidR="006D19D7" w:rsidRPr="006D19D7" w:rsidRDefault="006D19D7" w:rsidP="006D19D7"/>
    <w:p w:rsidR="008407E8" w:rsidRPr="00253B8E" w:rsidRDefault="008407E8" w:rsidP="008407E8">
      <w:pPr>
        <w:jc w:val="both"/>
        <w:rPr>
          <w:rFonts w:ascii="Arial" w:hAnsi="Arial" w:cs="Arial"/>
        </w:rPr>
      </w:pPr>
      <w:r w:rsidRPr="00253B8E">
        <w:rPr>
          <w:rFonts w:ascii="Arial" w:hAnsi="Arial" w:cs="Arial"/>
        </w:rPr>
        <w:t>To investigate how employees, view and experience EDI practices inside organisations, as well as the efficacy of EDI programs in fostering employee engagement and establishing inclusive workplace environments.</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investigate the idea and significance of EDI (Equality, Diversity, and Inclusion) in modern organisations.</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determine the main EDI programs and strategies used by businesses to encourage workplace diversity.</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investigate how workers, view and interact with EDI initiatives at work.</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look into the connection between employee wellbeing, motivation, and engagement and EDI practices.</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determine the obstacles that organisations have when putting EDI efforts into practice.</w:t>
      </w:r>
    </w:p>
    <w:p w:rsidR="00763EE3" w:rsidRPr="009828EB" w:rsidRDefault="008407E8" w:rsidP="009828EB">
      <w:pPr>
        <w:pStyle w:val="ListParagraph"/>
        <w:numPr>
          <w:ilvl w:val="0"/>
          <w:numId w:val="2"/>
        </w:numPr>
        <w:jc w:val="both"/>
        <w:rPr>
          <w:rFonts w:ascii="Arial" w:hAnsi="Arial" w:cs="Arial"/>
        </w:rPr>
      </w:pPr>
      <w:r w:rsidRPr="00253B8E">
        <w:rPr>
          <w:rFonts w:ascii="Arial" w:hAnsi="Arial" w:cs="Arial"/>
        </w:rPr>
        <w:t>To offer suggestions for enhancing EDI procedures and creating a more welcoming work environment.</w:t>
      </w:r>
    </w:p>
    <w:p w:rsidR="00763EE3" w:rsidRPr="00401B31" w:rsidRDefault="00763EE3" w:rsidP="00763EE3">
      <w:pPr>
        <w:pStyle w:val="Heading2"/>
        <w:numPr>
          <w:ilvl w:val="1"/>
          <w:numId w:val="1"/>
        </w:numPr>
        <w:rPr>
          <w:rFonts w:ascii="Arial" w:hAnsi="Arial" w:cs="Arial"/>
          <w:sz w:val="24"/>
          <w:szCs w:val="24"/>
        </w:rPr>
      </w:pPr>
      <w:bookmarkStart w:id="4" w:name="_Toc234758618"/>
      <w:r w:rsidRPr="00401B31">
        <w:rPr>
          <w:rFonts w:ascii="Arial" w:hAnsi="Arial" w:cs="Arial"/>
          <w:sz w:val="24"/>
          <w:szCs w:val="24"/>
        </w:rPr>
        <w:t>Recherche questions</w:t>
      </w:r>
      <w:bookmarkEnd w:id="4"/>
      <w:r w:rsidRPr="00401B31">
        <w:rPr>
          <w:rFonts w:ascii="Arial" w:hAnsi="Arial" w:cs="Arial"/>
          <w:sz w:val="24"/>
          <w:szCs w:val="24"/>
        </w:rPr>
        <w:t xml:space="preserve"> </w:t>
      </w:r>
    </w:p>
    <w:p w:rsidR="00763EE3" w:rsidRDefault="00763EE3" w:rsidP="00763EE3"/>
    <w:p w:rsidR="00763EE3" w:rsidRPr="00253B8E" w:rsidRDefault="00763EE3" w:rsidP="00763EE3">
      <w:pPr>
        <w:rPr>
          <w:rFonts w:ascii="Arial" w:hAnsi="Arial" w:cs="Arial"/>
        </w:rPr>
      </w:pPr>
      <w:r w:rsidRPr="00253B8E">
        <w:rPr>
          <w:rFonts w:ascii="Arial" w:hAnsi="Arial" w:cs="Arial"/>
        </w:rPr>
        <w:t>1.What role does EDI (Equality, Diversity, and Inclusion) play in the workplace?</w:t>
      </w:r>
    </w:p>
    <w:p w:rsidR="00763EE3" w:rsidRPr="00253B8E" w:rsidRDefault="00763EE3" w:rsidP="00763EE3">
      <w:pPr>
        <w:rPr>
          <w:rFonts w:ascii="Arial" w:hAnsi="Arial" w:cs="Arial"/>
        </w:rPr>
      </w:pPr>
      <w:r w:rsidRPr="00253B8E">
        <w:rPr>
          <w:rFonts w:ascii="Arial" w:hAnsi="Arial" w:cs="Arial"/>
        </w:rPr>
        <w:t>2.Which EDI efforts do organisations typically implement?</w:t>
      </w:r>
    </w:p>
    <w:p w:rsidR="00763EE3" w:rsidRPr="00253B8E" w:rsidRDefault="00763EE3" w:rsidP="00763EE3">
      <w:pPr>
        <w:rPr>
          <w:rFonts w:ascii="Arial" w:hAnsi="Arial" w:cs="Arial"/>
        </w:rPr>
      </w:pPr>
      <w:r w:rsidRPr="00253B8E">
        <w:rPr>
          <w:rFonts w:ascii="Arial" w:hAnsi="Arial" w:cs="Arial"/>
        </w:rPr>
        <w:t>3.What impressions and experiences do workers have of EDI processes in their companies?</w:t>
      </w:r>
    </w:p>
    <w:p w:rsidR="00763EE3" w:rsidRPr="00253B8E" w:rsidRDefault="00763EE3" w:rsidP="00763EE3">
      <w:pPr>
        <w:rPr>
          <w:rFonts w:ascii="Arial" w:hAnsi="Arial" w:cs="Arial"/>
        </w:rPr>
      </w:pPr>
      <w:r w:rsidRPr="00253B8E">
        <w:rPr>
          <w:rFonts w:ascii="Arial" w:hAnsi="Arial" w:cs="Arial"/>
        </w:rPr>
        <w:t>4.What effects do EDI programs have on workers' motivation, engagement, and well-being?</w:t>
      </w:r>
    </w:p>
    <w:p w:rsidR="00763EE3" w:rsidRPr="00253B8E" w:rsidRDefault="00763EE3" w:rsidP="00763EE3">
      <w:pPr>
        <w:rPr>
          <w:rFonts w:ascii="Arial" w:hAnsi="Arial" w:cs="Arial"/>
        </w:rPr>
      </w:pPr>
      <w:r w:rsidRPr="00253B8E">
        <w:rPr>
          <w:rFonts w:ascii="Arial" w:hAnsi="Arial" w:cs="Arial"/>
        </w:rPr>
        <w:t>5.What obstacles must be overcome for EDI projects to be implemented successfully?</w:t>
      </w:r>
    </w:p>
    <w:p w:rsidR="00763EE3" w:rsidRDefault="00763EE3" w:rsidP="00763EE3">
      <w:pPr>
        <w:rPr>
          <w:rFonts w:ascii="Arial" w:hAnsi="Arial" w:cs="Arial"/>
        </w:rPr>
      </w:pPr>
      <w:r w:rsidRPr="00253B8E">
        <w:rPr>
          <w:rFonts w:ascii="Arial" w:hAnsi="Arial" w:cs="Arial"/>
        </w:rPr>
        <w:t>6.How can businesses enhance EDI procedures to make workplaces more welcoming?</w:t>
      </w:r>
    </w:p>
    <w:p w:rsidR="00575506" w:rsidRDefault="00575506" w:rsidP="00763EE3">
      <w:pPr>
        <w:rPr>
          <w:rFonts w:ascii="Arial" w:hAnsi="Arial" w:cs="Arial"/>
        </w:rPr>
      </w:pPr>
    </w:p>
    <w:p w:rsidR="00B61EEF" w:rsidRDefault="00B61EEF" w:rsidP="00763EE3">
      <w:pPr>
        <w:rPr>
          <w:rFonts w:ascii="Arial" w:hAnsi="Arial" w:cs="Arial"/>
        </w:rPr>
      </w:pPr>
    </w:p>
    <w:p w:rsidR="00B61EEF" w:rsidRPr="00253B8E" w:rsidRDefault="00B61EEF" w:rsidP="00763EE3">
      <w:pPr>
        <w:rPr>
          <w:rFonts w:ascii="Arial" w:hAnsi="Arial" w:cs="Arial"/>
        </w:rPr>
      </w:pPr>
    </w:p>
    <w:p w:rsidR="00763EE3" w:rsidRDefault="00763EE3" w:rsidP="00253B8E">
      <w:pPr>
        <w:pStyle w:val="Heading2"/>
        <w:rPr>
          <w:rFonts w:ascii="Arial" w:hAnsi="Arial" w:cs="Arial"/>
        </w:rPr>
      </w:pPr>
    </w:p>
    <w:p w:rsidR="005C07E7" w:rsidRPr="00772570" w:rsidRDefault="005C07E7" w:rsidP="005C07E7">
      <w:pPr>
        <w:rPr>
          <w:rFonts w:ascii="Arial" w:hAnsi="Arial" w:cs="Arial"/>
        </w:rPr>
      </w:pPr>
    </w:p>
    <w:p w:rsidR="009828EB" w:rsidRDefault="009828EB" w:rsidP="009828EB">
      <w:pPr>
        <w:rPr>
          <w:rFonts w:ascii="Arial" w:hAnsi="Arial" w:cs="Arial"/>
        </w:rPr>
      </w:pPr>
    </w:p>
    <w:p w:rsidR="00353C5C" w:rsidRDefault="00353C5C" w:rsidP="009828EB"/>
    <w:p w:rsidR="00353C5C" w:rsidRDefault="00353C5C" w:rsidP="009828EB"/>
    <w:p w:rsidR="00353C5C" w:rsidRDefault="00353C5C" w:rsidP="009828EB"/>
    <w:p w:rsidR="00353C5C" w:rsidRDefault="00353C5C" w:rsidP="009828EB"/>
    <w:p w:rsidR="009828EB" w:rsidRDefault="009828EB" w:rsidP="009828EB"/>
    <w:p w:rsidR="0002237A" w:rsidRPr="00401B31" w:rsidRDefault="007B4730" w:rsidP="007B4730">
      <w:pPr>
        <w:pStyle w:val="Heading2"/>
        <w:rPr>
          <w:rFonts w:ascii="Arial" w:hAnsi="Arial" w:cs="Arial"/>
          <w:sz w:val="24"/>
          <w:szCs w:val="24"/>
        </w:rPr>
      </w:pPr>
      <w:bookmarkStart w:id="5" w:name="_Toc234758619"/>
      <w:r w:rsidRPr="00401B31">
        <w:rPr>
          <w:rFonts w:ascii="Arial" w:hAnsi="Arial" w:cs="Arial"/>
          <w:sz w:val="24"/>
          <w:szCs w:val="24"/>
        </w:rPr>
        <w:lastRenderedPageBreak/>
        <w:t>1.5 Indicative Thesis Structures</w:t>
      </w:r>
      <w:bookmarkEnd w:id="5"/>
      <w:r w:rsidRPr="00401B31">
        <w:rPr>
          <w:rFonts w:ascii="Arial" w:hAnsi="Arial" w:cs="Arial"/>
          <w:sz w:val="24"/>
          <w:szCs w:val="24"/>
        </w:rPr>
        <w:t xml:space="preserve"> </w:t>
      </w:r>
    </w:p>
    <w:p w:rsidR="0002237A" w:rsidRDefault="0002237A" w:rsidP="006F580E"/>
    <w:p w:rsidR="006F580E" w:rsidRPr="006F580E" w:rsidRDefault="00B61EEF" w:rsidP="006F580E">
      <w:r>
        <w:rPr>
          <w:noProof/>
        </w:rPr>
        <w:drawing>
          <wp:inline distT="0" distB="0" distL="0" distR="0">
            <wp:extent cx="4648200" cy="4540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agram.png"/>
                    <pic:cNvPicPr/>
                  </pic:nvPicPr>
                  <pic:blipFill>
                    <a:blip r:embed="rId9">
                      <a:extLst>
                        <a:ext uri="{28A0092B-C50C-407E-A947-70E740481C1C}">
                          <a14:useLocalDpi xmlns:a14="http://schemas.microsoft.com/office/drawing/2010/main" val="0"/>
                        </a:ext>
                      </a:extLst>
                    </a:blip>
                    <a:stretch>
                      <a:fillRect/>
                    </a:stretch>
                  </pic:blipFill>
                  <pic:spPr>
                    <a:xfrm>
                      <a:off x="0" y="0"/>
                      <a:ext cx="4648443" cy="4540487"/>
                    </a:xfrm>
                    <a:prstGeom prst="rect">
                      <a:avLst/>
                    </a:prstGeom>
                  </pic:spPr>
                </pic:pic>
              </a:graphicData>
            </a:graphic>
          </wp:inline>
        </w:drawing>
      </w:r>
    </w:p>
    <w:p w:rsidR="0002237A" w:rsidRDefault="0002237A" w:rsidP="006F580E"/>
    <w:p w:rsidR="0002237A" w:rsidRPr="006F580E" w:rsidRDefault="0002237A" w:rsidP="006F580E"/>
    <w:p w:rsidR="00943782" w:rsidRPr="009828EB" w:rsidRDefault="00B20DB1" w:rsidP="009828EB">
      <w:pPr>
        <w:pStyle w:val="Heading1"/>
        <w:rPr>
          <w:rFonts w:ascii="Arial" w:hAnsi="Arial" w:cs="Arial"/>
          <w:sz w:val="24"/>
          <w:szCs w:val="24"/>
        </w:rPr>
      </w:pPr>
      <w:bookmarkStart w:id="6" w:name="_Toc234758620"/>
      <w:r w:rsidRPr="00401B31">
        <w:rPr>
          <w:rFonts w:ascii="Arial" w:hAnsi="Arial" w:cs="Arial"/>
          <w:sz w:val="24"/>
          <w:szCs w:val="24"/>
        </w:rPr>
        <w:t>2.</w:t>
      </w:r>
      <w:r w:rsidR="00931985" w:rsidRPr="00401B31">
        <w:rPr>
          <w:rFonts w:ascii="Arial" w:hAnsi="Arial" w:cs="Arial"/>
          <w:sz w:val="24"/>
          <w:szCs w:val="24"/>
        </w:rPr>
        <w:t>L</w:t>
      </w:r>
      <w:r w:rsidRPr="00401B31">
        <w:rPr>
          <w:rFonts w:ascii="Arial" w:hAnsi="Arial" w:cs="Arial"/>
          <w:sz w:val="24"/>
          <w:szCs w:val="24"/>
        </w:rPr>
        <w:t>itterature Review</w:t>
      </w:r>
      <w:bookmarkEnd w:id="6"/>
    </w:p>
    <w:p w:rsidR="006E22CE" w:rsidRDefault="00426946" w:rsidP="001949E0">
      <w:pPr>
        <w:pStyle w:val="Heading2"/>
        <w:rPr>
          <w:rFonts w:ascii="Arial" w:hAnsi="Arial" w:cs="Arial"/>
          <w:sz w:val="24"/>
          <w:szCs w:val="24"/>
        </w:rPr>
      </w:pPr>
      <w:bookmarkStart w:id="7" w:name="_Toc234758621"/>
      <w:r w:rsidRPr="006E22CE">
        <w:rPr>
          <w:rFonts w:ascii="Arial" w:hAnsi="Arial" w:cs="Arial"/>
          <w:sz w:val="24"/>
          <w:szCs w:val="24"/>
        </w:rPr>
        <w:t>2.1</w:t>
      </w:r>
      <w:r w:rsidR="00DA6D90" w:rsidRPr="006E22CE">
        <w:rPr>
          <w:rFonts w:ascii="Arial" w:hAnsi="Arial" w:cs="Arial"/>
          <w:sz w:val="24"/>
          <w:szCs w:val="24"/>
        </w:rPr>
        <w:t xml:space="preserve"> visualising EDI</w:t>
      </w:r>
      <w:bookmarkEnd w:id="7"/>
    </w:p>
    <w:p w:rsidR="009828EB" w:rsidRPr="009828EB" w:rsidRDefault="009828EB" w:rsidP="009828EB"/>
    <w:p w:rsidR="006E22CE" w:rsidRDefault="00A624D4" w:rsidP="00251165">
      <w:pPr>
        <w:jc w:val="both"/>
        <w:rPr>
          <w:rFonts w:ascii="Arial" w:hAnsi="Arial" w:cs="Arial"/>
        </w:rPr>
      </w:pPr>
      <w:r w:rsidRPr="00251165">
        <w:rPr>
          <w:rFonts w:ascii="Arial" w:hAnsi="Arial" w:cs="Arial"/>
        </w:rPr>
        <w:t>Due to its perceived impact on organisational success and employee well-being, the topic of equality, diversity, and inclusion (EDI) has been thoroughly examined in the domains of organisational behaviour, organisational psychology, and human resource management. An increasing amount of research indicates that companies with inclusive and diverse workforces are better able to enhance creativity, decision-making, employee engagement, and organisational sustainability. Though there is broad consensus about the benefits of EDI, new research has moved its focus from proving its advantages to investigating the reasons why organisations still struggle to convert EDI commitments into practical working practices. This change reflects a significant development in the literature, indicating that organisational implementation rather than policy formation is more crucial for EDI's efficacy</w:t>
      </w:r>
    </w:p>
    <w:p w:rsidR="00215EC5" w:rsidRDefault="00215EC5" w:rsidP="00251165">
      <w:pPr>
        <w:jc w:val="both"/>
        <w:rPr>
          <w:rFonts w:ascii="Arial" w:hAnsi="Arial" w:cs="Arial"/>
        </w:rPr>
      </w:pPr>
    </w:p>
    <w:p w:rsidR="006E22CE" w:rsidRDefault="006E22CE" w:rsidP="006E22CE">
      <w:pPr>
        <w:pStyle w:val="Heading2"/>
        <w:rPr>
          <w:rFonts w:ascii="Arial" w:hAnsi="Arial" w:cs="Arial"/>
          <w:sz w:val="24"/>
          <w:szCs w:val="24"/>
        </w:rPr>
      </w:pPr>
      <w:bookmarkStart w:id="8" w:name="_Toc234758622"/>
      <w:r w:rsidRPr="006E22CE">
        <w:rPr>
          <w:rFonts w:ascii="Arial" w:hAnsi="Arial" w:cs="Arial"/>
          <w:sz w:val="24"/>
          <w:szCs w:val="24"/>
        </w:rPr>
        <w:t>2.2 EDI framework and organisational Impl</w:t>
      </w:r>
      <w:r w:rsidR="00946AB4">
        <w:rPr>
          <w:rFonts w:ascii="Arial" w:hAnsi="Arial" w:cs="Arial"/>
          <w:sz w:val="24"/>
          <w:szCs w:val="24"/>
        </w:rPr>
        <w:t>ementation</w:t>
      </w:r>
      <w:bookmarkEnd w:id="8"/>
      <w:r w:rsidR="00946AB4">
        <w:rPr>
          <w:rFonts w:ascii="Arial" w:hAnsi="Arial" w:cs="Arial"/>
          <w:sz w:val="24"/>
          <w:szCs w:val="24"/>
        </w:rPr>
        <w:t xml:space="preserve"> </w:t>
      </w:r>
    </w:p>
    <w:p w:rsidR="00E33321" w:rsidRPr="00E33321" w:rsidRDefault="00E33321" w:rsidP="00E33321"/>
    <w:p w:rsidR="00CB128A" w:rsidRDefault="00FC394E" w:rsidP="00E33321">
      <w:pPr>
        <w:jc w:val="both"/>
        <w:rPr>
          <w:rFonts w:ascii="Arial" w:hAnsi="Arial" w:cs="Arial"/>
        </w:rPr>
      </w:pPr>
      <w:r w:rsidRPr="00251165">
        <w:rPr>
          <w:rFonts w:ascii="Arial" w:hAnsi="Arial" w:cs="Arial"/>
        </w:rPr>
        <w:t xml:space="preserve"> The literature contends that the terms equality, diversity, and inclusion should not be used interchangeably, despite the fact that they are often addressed in tandem. According to Grimaldi et al. (2024), diversity relates to workforce representation, equality guarantees equitable treatment and access to opportunities, and inclusion concentrates on fostering an atmosphere where workers feel appreciated, respected, and capable of making a full contribution. One of the few studies that goes beyond simply describing EDI by suggesting useful organisational measures to facilitate implementation is their EDI Workplace Framework. Grimaldi et al. (2024) contend that sustainable inclusion necessitates ongoing leadership commitment,</w:t>
      </w:r>
      <w:r w:rsidR="004C72A5">
        <w:rPr>
          <w:rFonts w:ascii="Arial" w:hAnsi="Arial" w:cs="Arial"/>
        </w:rPr>
        <w:t xml:space="preserve"> </w:t>
      </w:r>
      <w:r w:rsidRPr="00251165">
        <w:rPr>
          <w:rFonts w:ascii="Arial" w:hAnsi="Arial" w:cs="Arial"/>
        </w:rPr>
        <w:t>employee wellbeing initiatives, inclusive recruitment, communication, and organisational accountability, in contrast to previous literature that mainly focused on legislative compliance or demographic diversity.  By acknowledging that diversity by itself cannot enhance organisational outcomes unless it is accompanied by inclusive organisational cultures, this more comprehensive viewpoint advances current understanding. Nevertheless, the framework is still primarily conceptual even though it offers useful suggestions. The study's capacity to explain why implementation typically fails in practice is diminished by the scant empirical information it provides regarding whether these recommendations consistently improve employee experiences across various organisational contexts.</w:t>
      </w:r>
    </w:p>
    <w:p w:rsidR="00106C45" w:rsidRDefault="00106C45" w:rsidP="00106C45">
      <w:pPr>
        <w:pStyle w:val="Heading2"/>
        <w:rPr>
          <w:rFonts w:ascii="Arial" w:hAnsi="Arial" w:cs="Arial"/>
          <w:sz w:val="24"/>
          <w:szCs w:val="24"/>
        </w:rPr>
      </w:pPr>
      <w:bookmarkStart w:id="9" w:name="_Toc234758623"/>
      <w:r w:rsidRPr="00106C45">
        <w:rPr>
          <w:rFonts w:ascii="Arial" w:hAnsi="Arial" w:cs="Arial"/>
          <w:sz w:val="24"/>
          <w:szCs w:val="24"/>
        </w:rPr>
        <w:t>2.3 EDI, Employee Engagement and organisational Performance</w:t>
      </w:r>
      <w:bookmarkEnd w:id="9"/>
      <w:r w:rsidRPr="00106C45">
        <w:rPr>
          <w:rFonts w:ascii="Arial" w:hAnsi="Arial" w:cs="Arial"/>
          <w:sz w:val="24"/>
          <w:szCs w:val="24"/>
        </w:rPr>
        <w:t xml:space="preserve"> </w:t>
      </w:r>
    </w:p>
    <w:p w:rsidR="00E33321" w:rsidRPr="00E33321" w:rsidRDefault="00E33321" w:rsidP="00E33321"/>
    <w:p w:rsidR="00253788" w:rsidRPr="00251165" w:rsidRDefault="00A47983" w:rsidP="00251165">
      <w:pPr>
        <w:jc w:val="both"/>
        <w:rPr>
          <w:rFonts w:ascii="Arial" w:hAnsi="Arial" w:cs="Arial"/>
        </w:rPr>
      </w:pPr>
      <w:r w:rsidRPr="00251165">
        <w:rPr>
          <w:rFonts w:ascii="Arial" w:hAnsi="Arial" w:cs="Arial"/>
        </w:rPr>
        <w:t xml:space="preserve"> In a similar vein, Ferrazza (2025) contends that rather than just being required by law, EDI should be seen as a strategic organisational resource. The study shows that in the European hospitality industry, inclusive workplaces have a beneficial impact on employee motivation, organisational engagement, and performance. This result supports earlier claims that EDI creates competitive advantages rather than merely carrying out moral obligations. Ferrazza's results, however, seem to presume that organisations have the organisational culture and leadership capability required to successfully deploy EDI. Although the report lists obstacles including prejudice, unequal opportunities for advancement, and under-representation, it doesn't go into great detail about the organisational structures that are in charge of removing these obstacles.</w:t>
      </w:r>
      <w:r w:rsidR="00CB128A" w:rsidRPr="00251165">
        <w:rPr>
          <w:rFonts w:ascii="Arial" w:hAnsi="Arial" w:cs="Arial"/>
        </w:rPr>
        <w:t xml:space="preserve"> As a result, while the research demonstrates the usefulness of EDI, it does not fully explain why organisations often find it difficult to convert strategic goals into practical practice. This restriction is especially important as highlighting the advantages of EDI does not always clarify how those advantages might be attained.</w:t>
      </w:r>
      <w:r w:rsidR="00360037" w:rsidRPr="00251165">
        <w:rPr>
          <w:rFonts w:ascii="Arial" w:hAnsi="Arial" w:cs="Arial"/>
        </w:rPr>
        <w:t xml:space="preserve"> </w:t>
      </w:r>
    </w:p>
    <w:p w:rsidR="006F580E" w:rsidRDefault="00360037" w:rsidP="00251165">
      <w:pPr>
        <w:jc w:val="both"/>
        <w:rPr>
          <w:rFonts w:ascii="Arial" w:hAnsi="Arial" w:cs="Arial"/>
        </w:rPr>
      </w:pPr>
      <w:r w:rsidRPr="00251165">
        <w:rPr>
          <w:rFonts w:ascii="Arial" w:hAnsi="Arial" w:cs="Arial"/>
        </w:rPr>
        <w:t xml:space="preserve">This conversation is continued by Werner and Iradukunda (2025), who contest the notion that employee engagement is a direct result of organisational commitment. The authors contend that rather than formal policies, employees assess organisations based on how authentically they apply Diversity, Equity, and Inclusion (DEI). Werner and Iradukunda (2025) position employee perceptions at the </w:t>
      </w:r>
      <w:r w:rsidR="001C36AE" w:rsidRPr="00251165">
        <w:rPr>
          <w:rFonts w:ascii="Arial" w:hAnsi="Arial" w:cs="Arial"/>
        </w:rPr>
        <w:t>centre</w:t>
      </w:r>
      <w:r w:rsidRPr="00251165">
        <w:rPr>
          <w:rFonts w:ascii="Arial" w:hAnsi="Arial" w:cs="Arial"/>
        </w:rPr>
        <w:t xml:space="preserve"> of effective EDI deployment, in contrast to Ferrazza (2025), who focuses primarily on organisational outcomes.</w:t>
      </w:r>
      <w:r w:rsidR="00253788" w:rsidRPr="00251165">
        <w:rPr>
          <w:rFonts w:ascii="Arial" w:hAnsi="Arial" w:cs="Arial"/>
        </w:rPr>
        <w:t xml:space="preserve"> According to their findings, employees are able to discern between true organisational commitment demonstrated by leadership behaviour and day-to-day workplace experiences and symbolic diversity activities intended to enhance business branding. Because it moves the conversation from organisational aims to employee interpretations of </w:t>
      </w:r>
      <w:r w:rsidR="00253788" w:rsidRPr="00251165">
        <w:rPr>
          <w:rFonts w:ascii="Arial" w:hAnsi="Arial" w:cs="Arial"/>
        </w:rPr>
        <w:lastRenderedPageBreak/>
        <w:t>organisational behaviour, this is a significant addition. However, the study's conclusions may not apply to other industries or cultural contexts due to its narrow focus on organisational contexts. However, its focus on organisational authenticity offers a crucial reason for why, in spite of more complex diversity policies, many organisations still face implementation difficulties.</w:t>
      </w:r>
    </w:p>
    <w:p w:rsidR="00AC3244" w:rsidRDefault="00AC3244" w:rsidP="00BE630D">
      <w:pPr>
        <w:pStyle w:val="Heading2"/>
        <w:rPr>
          <w:rFonts w:ascii="Arial" w:hAnsi="Arial" w:cs="Arial"/>
          <w:sz w:val="24"/>
          <w:szCs w:val="24"/>
        </w:rPr>
      </w:pPr>
      <w:bookmarkStart w:id="10" w:name="_Toc234758624"/>
      <w:r w:rsidRPr="008D3993">
        <w:rPr>
          <w:rFonts w:ascii="Arial" w:hAnsi="Arial" w:cs="Arial"/>
          <w:sz w:val="24"/>
          <w:szCs w:val="24"/>
        </w:rPr>
        <w:t xml:space="preserve">2.4 </w:t>
      </w:r>
      <w:r w:rsidR="001C0151" w:rsidRPr="008D3993">
        <w:rPr>
          <w:rFonts w:ascii="Arial" w:hAnsi="Arial" w:cs="Arial"/>
          <w:sz w:val="24"/>
          <w:szCs w:val="24"/>
        </w:rPr>
        <w:t>The Policy Practice Gap in EDI implementation</w:t>
      </w:r>
      <w:bookmarkEnd w:id="10"/>
      <w:r w:rsidR="001C0151" w:rsidRPr="008D3993">
        <w:rPr>
          <w:rFonts w:ascii="Arial" w:hAnsi="Arial" w:cs="Arial"/>
          <w:sz w:val="24"/>
          <w:szCs w:val="24"/>
        </w:rPr>
        <w:t xml:space="preserve"> </w:t>
      </w:r>
    </w:p>
    <w:p w:rsidR="00E33321" w:rsidRPr="00E33321" w:rsidRDefault="00E33321" w:rsidP="00E33321"/>
    <w:p w:rsidR="00251165" w:rsidRDefault="00251165" w:rsidP="00251165">
      <w:pPr>
        <w:jc w:val="both"/>
        <w:rPr>
          <w:rFonts w:ascii="Arial" w:hAnsi="Arial" w:cs="Arial"/>
        </w:rPr>
      </w:pPr>
      <w:r w:rsidRPr="00251165">
        <w:rPr>
          <w:rFonts w:ascii="Arial" w:hAnsi="Arial" w:cs="Arial"/>
        </w:rPr>
        <w:t>Previous research on the policy-practice gap further supports the significance of implementation. Organisational diversity strategies often fail, according to Kirton, Robertson, and Avdelidou-Fischer (2016), since implementation relies more on managerial commitment than policy quality. Their findings show that middle managers frequently decide whether diversity tactics have an impact on daily employee experiences, challenging the notion that formal EDI policies necessarily result in organisational change. In a similar vein, Creegan et al. (2003) discovered that workers often saw equality rules as symbolic since they saw little increase in their ability to advance in their careers and be included in the workplace. Despite the fact that these studies were published a long time ago, their findings are still relevant today, indicating that the implementation gap has persisted remarkably. When taken as a whole, these studies show that creating EDI rules is no longer the main issue facing businesses; rather, it is making sure that workers consistently experience those policies over the course of their employment.</w:t>
      </w:r>
    </w:p>
    <w:p w:rsidR="00C63D20" w:rsidRDefault="002A68FC" w:rsidP="00C63D20">
      <w:pPr>
        <w:pStyle w:val="Heading2"/>
        <w:rPr>
          <w:rFonts w:ascii="Arial" w:eastAsia="Times New Roman" w:hAnsi="Arial" w:cs="Arial"/>
          <w:sz w:val="24"/>
          <w:szCs w:val="24"/>
          <w:lang w:eastAsia="en-GB"/>
        </w:rPr>
      </w:pPr>
      <w:bookmarkStart w:id="11" w:name="_Toc234758625"/>
      <w:r w:rsidRPr="00C63D20">
        <w:rPr>
          <w:rFonts w:ascii="Arial" w:hAnsi="Arial" w:cs="Arial"/>
          <w:sz w:val="24"/>
          <w:szCs w:val="24"/>
        </w:rPr>
        <w:t>2.5</w:t>
      </w:r>
      <w:r w:rsidR="00C63D20" w:rsidRPr="00C63D20">
        <w:rPr>
          <w:rFonts w:ascii="Arial" w:hAnsi="Arial" w:cs="Arial"/>
          <w:sz w:val="24"/>
          <w:szCs w:val="24"/>
        </w:rPr>
        <w:t xml:space="preserve"> </w:t>
      </w:r>
      <w:r w:rsidR="00C63D20" w:rsidRPr="00C63D20">
        <w:rPr>
          <w:rFonts w:ascii="Arial" w:eastAsia="Times New Roman" w:hAnsi="Arial" w:cs="Arial"/>
          <w:sz w:val="24"/>
          <w:szCs w:val="24"/>
          <w:lang w:eastAsia="en-GB"/>
        </w:rPr>
        <w:t>The Role of Leadership and Organisational Culture</w:t>
      </w:r>
      <w:bookmarkEnd w:id="11"/>
    </w:p>
    <w:p w:rsidR="00E33321" w:rsidRPr="00E33321" w:rsidRDefault="00E33321" w:rsidP="00E33321">
      <w:pPr>
        <w:rPr>
          <w:lang w:eastAsia="en-GB"/>
        </w:rPr>
      </w:pPr>
    </w:p>
    <w:p w:rsidR="00763EE3" w:rsidRPr="00FE4DDB" w:rsidRDefault="00B30803" w:rsidP="009828EB">
      <w:pPr>
        <w:jc w:val="both"/>
        <w:rPr>
          <w:rFonts w:ascii="Arial" w:hAnsi="Arial" w:cs="Arial"/>
        </w:rPr>
      </w:pPr>
      <w:r w:rsidRPr="00B30803">
        <w:rPr>
          <w:rFonts w:ascii="Arial" w:hAnsi="Arial" w:cs="Arial"/>
        </w:rPr>
        <w:t>Although recent research has shown that EDI improves organisational performance, there is still much disagreement about the organisational circumstances required for successful deployment. The research frequently makes the claim that organisational culture and leadership commitment have a greater impact than official EDI policy. According to Grimaldi et al. (2024), inclusive leadership is essential to integrating EDI into organisational structures because it shapes organisational values, affects employee behaviour, and determines whether diversity efforts are incorporated into routine operations. Werner and Iradukunda (2025) reinforce this claim by arguing that employees assess organisational commitment based more on the actions of leaders than on business statements or policy texts.</w:t>
      </w:r>
      <w:r w:rsidR="00A2453A">
        <w:rPr>
          <w:rFonts w:ascii="Arial" w:hAnsi="Arial" w:cs="Arial"/>
        </w:rPr>
        <w:t xml:space="preserve"> </w:t>
      </w:r>
      <w:r w:rsidR="00A2453A" w:rsidRPr="00A2453A">
        <w:rPr>
          <w:rFonts w:ascii="Arial" w:hAnsi="Arial" w:cs="Arial"/>
        </w:rPr>
        <w:t>When taken as a whole, these studies indicate that leadership serves as a bridge between employee experiences and organisational goals. Leadership alone cannot account for differences in organisational outcomes, as neither study adequately explains why leaders within the same firm may execute EDI differently.</w:t>
      </w:r>
      <w:r w:rsidR="006F580E">
        <w:tab/>
      </w:r>
    </w:p>
    <w:p w:rsidR="00946AB4" w:rsidRDefault="00FE4DDB" w:rsidP="009828EB">
      <w:pPr>
        <w:tabs>
          <w:tab w:val="left" w:pos="5600"/>
        </w:tabs>
        <w:jc w:val="both"/>
        <w:rPr>
          <w:rFonts w:ascii="Arial" w:hAnsi="Arial" w:cs="Arial"/>
        </w:rPr>
      </w:pPr>
      <w:r w:rsidRPr="00FE4DDB">
        <w:rPr>
          <w:rFonts w:ascii="Arial" w:hAnsi="Arial" w:cs="Arial"/>
        </w:rPr>
        <w:t>The literature has also given organisational culture a lot of attention. Ely and Thomas's (2001) earlier research questioned conventional methods of managing diversity by contending that organisations can only truly benefit from diversity when differences are included into organisational learning and decision-making. Ely and Thomas (2001) suggested that companies should foster environments where employees' varied experiences and viewpoints foster creativity and organisational performance rather than considering diversity as a compliance concern.</w:t>
      </w:r>
      <w:r>
        <w:rPr>
          <w:rFonts w:ascii="Arial" w:hAnsi="Arial" w:cs="Arial"/>
        </w:rPr>
        <w:t xml:space="preserve"> </w:t>
      </w:r>
      <w:r w:rsidRPr="00FE4DDB">
        <w:rPr>
          <w:rFonts w:ascii="Arial" w:hAnsi="Arial" w:cs="Arial"/>
        </w:rPr>
        <w:t>The concept put forward by Grimaldi et al. (2024), which also promotes integrating inclusion into routine organisational procedures, is complementary to this viewpoint. However, since Ely and Thomas's study, the literature has changed significantly, reflecting shifts in labour expectations, globalisation, and the growing focus on psychological safety and employee health. As a result, modern organisations need more comprehensive implementation techniques that tackle new workplace issues, even though the integration-and-learning perspective is still influential</w:t>
      </w:r>
      <w:r>
        <w:rPr>
          <w:rFonts w:ascii="Arial" w:hAnsi="Arial" w:cs="Arial"/>
        </w:rPr>
        <w:t xml:space="preserve">. </w:t>
      </w:r>
    </w:p>
    <w:p w:rsidR="003B42BA" w:rsidRDefault="003B42BA" w:rsidP="00E33321">
      <w:pPr>
        <w:pStyle w:val="Heading2"/>
        <w:rPr>
          <w:rFonts w:ascii="Arial" w:eastAsia="Times New Roman" w:hAnsi="Arial" w:cs="Arial"/>
          <w:sz w:val="24"/>
          <w:szCs w:val="24"/>
          <w:lang w:eastAsia="en-GB"/>
        </w:rPr>
      </w:pPr>
      <w:bookmarkStart w:id="12" w:name="_Toc234758626"/>
      <w:r w:rsidRPr="00C54E20">
        <w:rPr>
          <w:rFonts w:ascii="Arial" w:eastAsia="Times New Roman" w:hAnsi="Arial" w:cs="Arial"/>
          <w:sz w:val="24"/>
          <w:szCs w:val="24"/>
          <w:lang w:eastAsia="en-GB"/>
        </w:rPr>
        <w:lastRenderedPageBreak/>
        <w:t>2.6 Challenges and Barriers to Effective EDI Implementation</w:t>
      </w:r>
      <w:bookmarkEnd w:id="12"/>
    </w:p>
    <w:p w:rsidR="00E33321" w:rsidRPr="00E33321" w:rsidRDefault="00E33321" w:rsidP="00E33321">
      <w:pPr>
        <w:rPr>
          <w:lang w:eastAsia="en-GB"/>
        </w:rPr>
      </w:pPr>
    </w:p>
    <w:p w:rsidR="00837DAC" w:rsidRPr="00FE4DDB" w:rsidRDefault="00837DAC" w:rsidP="00E33321">
      <w:pPr>
        <w:tabs>
          <w:tab w:val="left" w:pos="5600"/>
        </w:tabs>
        <w:jc w:val="both"/>
        <w:rPr>
          <w:rFonts w:ascii="Arial" w:hAnsi="Arial" w:cs="Arial"/>
        </w:rPr>
      </w:pPr>
      <w:r w:rsidRPr="00837DAC">
        <w:rPr>
          <w:rFonts w:ascii="Arial" w:hAnsi="Arial" w:cs="Arial"/>
        </w:rPr>
        <w:t>There is also widespread consensus in the literature regarding the connection between EDI and employee engagement. According to Ferrazza (2025), inclusive workplaces boost employee enthusiasm because workers believe there is more justice, respect, and equal opportunity. In a similar vein, Werner and Iradukunda (2025) argue that genuine implementation increases organisational commitment and employee trust. Together, these results demonstrate that employee engagement is a result of workers' perceptions that company values are reflected in working procedures rather than just diversity.</w:t>
      </w:r>
      <w:r>
        <w:rPr>
          <w:rFonts w:ascii="Arial" w:hAnsi="Arial" w:cs="Arial"/>
        </w:rPr>
        <w:t xml:space="preserve"> </w:t>
      </w:r>
      <w:r w:rsidRPr="00837DAC">
        <w:rPr>
          <w:rFonts w:ascii="Arial" w:hAnsi="Arial" w:cs="Arial"/>
        </w:rPr>
        <w:t>The literature does, however, also highlight a significant drawback. Employees who continue to be excluded despite organisational diversity measures have received very little attention, despite the fact that many studies presume that increased employee participation inevitably signals effective EDI implementation. As a result, favourable organisational results could conceal ongoing disparities that minority groups face, indicating that employee engagement by itself might not be a reliable indicator of EDI efficacy.</w:t>
      </w:r>
    </w:p>
    <w:p w:rsidR="00B76956" w:rsidRDefault="00133D5F" w:rsidP="00E33321">
      <w:pPr>
        <w:tabs>
          <w:tab w:val="left" w:pos="5600"/>
        </w:tabs>
        <w:jc w:val="both"/>
        <w:rPr>
          <w:rFonts w:ascii="Arial" w:hAnsi="Arial" w:cs="Arial"/>
        </w:rPr>
      </w:pPr>
      <w:r w:rsidRPr="00133D5F">
        <w:rPr>
          <w:rFonts w:ascii="Arial" w:hAnsi="Arial" w:cs="Arial"/>
        </w:rPr>
        <w:t>There are still inconsistencies in the literature despite the general consensus about the significance of implementation. While some academics contend that organisational structures and culture have a bigger impact on employee experiences, others highlight leadership as the key factor in successful EDI. Similar to how Ferrazza (2025) emphasises motivational outcomes, Werner and Iradukunda (2025) place more emphasis on organisational authenticity and propose distinct ways that EDI affects workers. These contrasting viewpoints, which highlight the difficulty of implementing EDI in a variety of organisational settings, should not be seen as antagonistic but rather as complimentary.</w:t>
      </w:r>
    </w:p>
    <w:p w:rsidR="00C04302" w:rsidRPr="00C04302" w:rsidRDefault="00C04302" w:rsidP="00C04302">
      <w:pPr>
        <w:pStyle w:val="Heading2"/>
        <w:rPr>
          <w:rFonts w:ascii="Arial" w:eastAsia="Times New Roman" w:hAnsi="Arial" w:cs="Arial"/>
          <w:sz w:val="24"/>
          <w:szCs w:val="24"/>
          <w:lang w:eastAsia="en-GB"/>
        </w:rPr>
      </w:pPr>
      <w:bookmarkStart w:id="13" w:name="_Toc234758627"/>
      <w:r w:rsidRPr="00C04302">
        <w:rPr>
          <w:rFonts w:ascii="Arial" w:eastAsia="Times New Roman" w:hAnsi="Arial" w:cs="Arial"/>
          <w:sz w:val="24"/>
          <w:szCs w:val="24"/>
          <w:lang w:eastAsia="en-GB"/>
        </w:rPr>
        <w:t>2.7 Literature Gap</w:t>
      </w:r>
      <w:bookmarkEnd w:id="13"/>
    </w:p>
    <w:p w:rsidR="00C04302" w:rsidRDefault="00C04302" w:rsidP="00C04302">
      <w:pPr>
        <w:pStyle w:val="Heading2"/>
      </w:pPr>
    </w:p>
    <w:p w:rsidR="005D1881" w:rsidRDefault="00B76956" w:rsidP="00E33321">
      <w:pPr>
        <w:tabs>
          <w:tab w:val="left" w:pos="5600"/>
        </w:tabs>
        <w:jc w:val="both"/>
        <w:rPr>
          <w:rFonts w:ascii="Arial" w:hAnsi="Arial" w:cs="Arial"/>
        </w:rPr>
      </w:pPr>
      <w:r w:rsidRPr="00B76956">
        <w:rPr>
          <w:rFonts w:ascii="Arial" w:hAnsi="Arial" w:cs="Arial"/>
        </w:rPr>
        <w:t>Even though there is a lot of data in the literature to support the benefits of EDI, there are still a lot of gaps. Few studies have looked at how employees feel about the shift from organisational commitment to actual implementation, despite the fact that many have looked at diversity policies, leadership techniques, and organisational frameworks. Research has consistently shown that there is a gap between policy and practice, but little is known about how organisations effectively close this gap in various workplace circumstances. Additionally, a large portion of the research assesses EDI from an organisational or managerial standpoint, paying relatively little consideration to how employees actually perceive inclusion.</w:t>
      </w:r>
      <w:r>
        <w:rPr>
          <w:rFonts w:ascii="Arial" w:hAnsi="Arial" w:cs="Arial"/>
        </w:rPr>
        <w:t xml:space="preserve"> </w:t>
      </w:r>
      <w:r w:rsidRPr="00B76956">
        <w:rPr>
          <w:rFonts w:ascii="Arial" w:hAnsi="Arial" w:cs="Arial"/>
        </w:rPr>
        <w:t>This constraint is important because employees' views of fairness, belonging, and equal opportunity should be considered when evaluating the efficacy of EDI, rather than relying only on organisational policy or diversity data. Therefore, more study is needed to find out how companies may integrate EDI into regular organisational operations rather than only making symbolic promises. By identifying elements that promote genuine implementation and long-term workplace inclusion, closing this gap will advance both academic understanding and organisational practice.</w:t>
      </w:r>
    </w:p>
    <w:p w:rsidR="00EE2443" w:rsidRDefault="00EE2443" w:rsidP="00EE2443">
      <w:pPr>
        <w:pStyle w:val="Heading1"/>
        <w:rPr>
          <w:rFonts w:ascii="Arial" w:hAnsi="Arial" w:cs="Arial"/>
          <w:sz w:val="24"/>
          <w:szCs w:val="24"/>
        </w:rPr>
      </w:pPr>
      <w:bookmarkStart w:id="14" w:name="_Toc234758628"/>
      <w:r w:rsidRPr="00401B31">
        <w:rPr>
          <w:rFonts w:ascii="Arial" w:hAnsi="Arial" w:cs="Arial"/>
          <w:sz w:val="24"/>
          <w:szCs w:val="24"/>
        </w:rPr>
        <w:t>3</w:t>
      </w:r>
      <w:r w:rsidR="00D82611" w:rsidRPr="00401B31">
        <w:rPr>
          <w:rFonts w:ascii="Arial" w:hAnsi="Arial" w:cs="Arial"/>
          <w:sz w:val="24"/>
          <w:szCs w:val="24"/>
        </w:rPr>
        <w:t>.</w:t>
      </w:r>
      <w:r w:rsidRPr="00401B31">
        <w:rPr>
          <w:rFonts w:ascii="Arial" w:hAnsi="Arial" w:cs="Arial"/>
          <w:sz w:val="24"/>
          <w:szCs w:val="24"/>
        </w:rPr>
        <w:t>Methodology</w:t>
      </w:r>
      <w:bookmarkEnd w:id="14"/>
    </w:p>
    <w:p w:rsidR="009828EB" w:rsidRPr="009828EB" w:rsidRDefault="009828EB" w:rsidP="009828EB"/>
    <w:p w:rsidR="006F580E" w:rsidRPr="00747BCE" w:rsidRDefault="00625C67" w:rsidP="009828EB">
      <w:pPr>
        <w:tabs>
          <w:tab w:val="left" w:pos="5600"/>
        </w:tabs>
        <w:jc w:val="both"/>
        <w:rPr>
          <w:rFonts w:ascii="Arial" w:hAnsi="Arial" w:cs="Arial"/>
        </w:rPr>
      </w:pPr>
      <w:r w:rsidRPr="00747BCE">
        <w:rPr>
          <w:rFonts w:ascii="Arial" w:hAnsi="Arial" w:cs="Arial"/>
        </w:rPr>
        <w:t xml:space="preserve">In order to investigate the gap between Equality, Diversity, and Inclusion (EDI) commitments and their execution inside organisations, this study will employ a qualitative research technique based solely on secondary data. Because it allows for a critical analysis and interpretation of the body </w:t>
      </w:r>
      <w:r w:rsidRPr="00747BCE">
        <w:rPr>
          <w:rFonts w:ascii="Arial" w:hAnsi="Arial" w:cs="Arial"/>
        </w:rPr>
        <w:lastRenderedPageBreak/>
        <w:t xml:space="preserve">of available material, a qualitative method is suitable for gaining a greater knowledge of how EDI </w:t>
      </w:r>
      <w:r w:rsidR="00747BCE" w:rsidRPr="00747BCE">
        <w:rPr>
          <w:rFonts w:ascii="Arial" w:hAnsi="Arial" w:cs="Arial"/>
        </w:rPr>
        <w:t xml:space="preserve">Thematic analysis will be used to examine the gathered material in order to find recurrent themes, parallels, contrasts, and gaps in the current body of knowledge. The study will be able to critically synthesise existing knowledge and pinpoint areas that need more research thanks to this method. There won't be any human subjects because the study only uses published materials. However, the study will adhere to ethical research procedures by utilising reliable sources, correctly citing all references, and refraining from </w:t>
      </w:r>
      <w:r w:rsidR="007B4730" w:rsidRPr="00747BCE">
        <w:rPr>
          <w:rFonts w:ascii="Arial" w:hAnsi="Arial" w:cs="Arial"/>
        </w:rPr>
        <w:t>plagiarism. Regulations</w:t>
      </w:r>
      <w:r w:rsidRPr="00747BCE">
        <w:rPr>
          <w:rFonts w:ascii="Arial" w:hAnsi="Arial" w:cs="Arial"/>
        </w:rPr>
        <w:t xml:space="preserve"> are implemented in the workplace.</w:t>
      </w:r>
      <w:r w:rsidR="00747BCE" w:rsidRPr="00747BCE">
        <w:rPr>
          <w:rFonts w:ascii="Arial" w:hAnsi="Arial" w:cs="Arial"/>
        </w:rPr>
        <w:t xml:space="preserve"> The study will use an inductive methodology and an interpretivist philosophy. The interpretivist philosophy is suitable because it seeks to understand different perspectives and interpretations of EDI implementation within organizational settings, while the inductive approach allows themes and conclusions to emerge from the analysis of existing studies rather than testing predetermined hypotheses (Saunders, Lewis and Thornhill, 2023).</w:t>
      </w:r>
    </w:p>
    <w:p w:rsidR="00747BCE" w:rsidRDefault="00747BCE" w:rsidP="009828EB">
      <w:pPr>
        <w:tabs>
          <w:tab w:val="left" w:pos="5600"/>
        </w:tabs>
        <w:jc w:val="both"/>
        <w:rPr>
          <w:rFonts w:ascii="Arial" w:hAnsi="Arial" w:cs="Arial"/>
        </w:rPr>
      </w:pPr>
      <w:r w:rsidRPr="00747BCE">
        <w:rPr>
          <w:rFonts w:ascii="Arial" w:hAnsi="Arial" w:cs="Arial"/>
        </w:rPr>
        <w:t>Secondary data will be gathered from reports released by respectable organisations, academic books, peer-reviewed journal papers, and university dissertations. The chosen literature will concentrate on important topics such as employee engagement, organisational culture, leadership, EDI implementation, and the discrepancy between policy and practice. Although seminal publications will be included when appropriate, newer studies published within the last ten years will be given preference.</w:t>
      </w:r>
    </w:p>
    <w:p w:rsidR="00747BCE" w:rsidRPr="00401B31" w:rsidRDefault="000A41B0" w:rsidP="00733ED4">
      <w:pPr>
        <w:pStyle w:val="Heading2"/>
        <w:rPr>
          <w:rFonts w:ascii="Arial" w:hAnsi="Arial" w:cs="Arial"/>
          <w:sz w:val="24"/>
          <w:szCs w:val="24"/>
        </w:rPr>
      </w:pPr>
      <w:bookmarkStart w:id="15" w:name="_Toc234758629"/>
      <w:r w:rsidRPr="00401B31">
        <w:rPr>
          <w:rFonts w:ascii="Arial" w:hAnsi="Arial" w:cs="Arial"/>
          <w:sz w:val="24"/>
          <w:szCs w:val="24"/>
        </w:rPr>
        <w:t>3.1 Project time line</w:t>
      </w:r>
      <w:bookmarkEnd w:id="15"/>
      <w:r w:rsidRPr="00401B31">
        <w:rPr>
          <w:rFonts w:ascii="Arial" w:hAnsi="Arial" w:cs="Arial"/>
          <w:sz w:val="24"/>
          <w:szCs w:val="24"/>
        </w:rPr>
        <w:t xml:space="preserve"> </w:t>
      </w:r>
    </w:p>
    <w:p w:rsidR="00733ED4" w:rsidRPr="00733ED4" w:rsidRDefault="00733ED4" w:rsidP="00733ED4"/>
    <w:p w:rsidR="00331FF0" w:rsidRDefault="00331FF0" w:rsidP="006F580E">
      <w:pPr>
        <w:tabs>
          <w:tab w:val="left" w:pos="5600"/>
        </w:tabs>
        <w:rPr>
          <w:rFonts w:ascii="Arial" w:hAnsi="Arial" w:cs="Arial"/>
        </w:rPr>
      </w:pPr>
    </w:p>
    <w:p w:rsidR="00747BCE" w:rsidRDefault="00073B4B" w:rsidP="006F580E">
      <w:pPr>
        <w:tabs>
          <w:tab w:val="left" w:pos="5600"/>
        </w:tabs>
        <w:rPr>
          <w:rFonts w:ascii="Arial" w:hAnsi="Arial" w:cs="Arial"/>
        </w:rPr>
      </w:pPr>
      <w:r>
        <w:rPr>
          <w:rFonts w:ascii="Arial" w:hAnsi="Arial" w:cs="Arial"/>
          <w:noProof/>
        </w:rPr>
        <w:drawing>
          <wp:inline distT="0" distB="0" distL="0" distR="0">
            <wp:extent cx="4863231" cy="2952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nt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18639" cy="2986391"/>
                    </a:xfrm>
                    <a:prstGeom prst="rect">
                      <a:avLst/>
                    </a:prstGeom>
                  </pic:spPr>
                </pic:pic>
              </a:graphicData>
            </a:graphic>
          </wp:inline>
        </w:drawing>
      </w:r>
    </w:p>
    <w:p w:rsidR="00331FF0" w:rsidRPr="00331FF0" w:rsidRDefault="00D82611" w:rsidP="00331FF0">
      <w:pPr>
        <w:pStyle w:val="Heading2"/>
        <w:rPr>
          <w:rFonts w:ascii="Arial" w:hAnsi="Arial" w:cs="Arial"/>
          <w:sz w:val="24"/>
          <w:szCs w:val="24"/>
        </w:rPr>
      </w:pPr>
      <w:bookmarkStart w:id="16" w:name="_Toc234758630"/>
      <w:r w:rsidRPr="005A5767">
        <w:rPr>
          <w:rFonts w:ascii="Arial" w:hAnsi="Arial" w:cs="Arial"/>
          <w:sz w:val="24"/>
          <w:szCs w:val="24"/>
        </w:rPr>
        <w:t>4. Result</w:t>
      </w:r>
      <w:r w:rsidR="00044349" w:rsidRPr="005A5767">
        <w:rPr>
          <w:rFonts w:ascii="Arial" w:hAnsi="Arial" w:cs="Arial"/>
          <w:sz w:val="24"/>
          <w:szCs w:val="24"/>
        </w:rPr>
        <w:t xml:space="preserve"> and analysi</w:t>
      </w:r>
      <w:bookmarkEnd w:id="16"/>
      <w:r w:rsidR="00331FF0">
        <w:rPr>
          <w:rFonts w:ascii="Arial" w:hAnsi="Arial" w:cs="Arial"/>
          <w:sz w:val="24"/>
          <w:szCs w:val="24"/>
        </w:rPr>
        <w:t>s</w:t>
      </w:r>
    </w:p>
    <w:p w:rsidR="00D82611" w:rsidRPr="00C7444A" w:rsidRDefault="00D82611" w:rsidP="00D82611">
      <w:pPr>
        <w:rPr>
          <w:rFonts w:ascii="Arial" w:hAnsi="Arial" w:cs="Arial"/>
          <w:sz w:val="28"/>
          <w:szCs w:val="28"/>
        </w:rPr>
      </w:pPr>
    </w:p>
    <w:p w:rsidR="00D82611" w:rsidRPr="007535ED" w:rsidRDefault="00D82611" w:rsidP="003B3EA0">
      <w:pPr>
        <w:jc w:val="both"/>
        <w:rPr>
          <w:rFonts w:ascii="Arial" w:hAnsi="Arial" w:cs="Arial"/>
        </w:rPr>
      </w:pPr>
      <w:r w:rsidRPr="007535ED">
        <w:rPr>
          <w:rFonts w:ascii="Arial" w:hAnsi="Arial" w:cs="Arial"/>
        </w:rPr>
        <w:t xml:space="preserve">This study is intended to show that, while many businesses have created Equality, Diversity, and Inclusion (EDI) policies, there is frequently a large gap between institutional promises and practical execution. According to the research, while EDI policies are intended to promote </w:t>
      </w:r>
      <w:r w:rsidRPr="007535ED">
        <w:rPr>
          <w:rFonts w:ascii="Arial" w:hAnsi="Arial" w:cs="Arial"/>
        </w:rPr>
        <w:lastRenderedPageBreak/>
        <w:t>fairness, equal chances, and</w:t>
      </w:r>
      <w:bookmarkStart w:id="17" w:name="_GoBack"/>
      <w:bookmarkEnd w:id="17"/>
      <w:r w:rsidRPr="007535ED">
        <w:rPr>
          <w:rFonts w:ascii="Arial" w:hAnsi="Arial" w:cs="Arial"/>
        </w:rPr>
        <w:t xml:space="preserve"> inclusive workplaces, their efficacy is heavily influenced by elements like as leadership commitment, organisational culture, employee engagement, and accountability.</w:t>
      </w:r>
    </w:p>
    <w:p w:rsidR="00D82611" w:rsidRPr="007535ED" w:rsidRDefault="00D82611" w:rsidP="003B3EA0">
      <w:pPr>
        <w:jc w:val="both"/>
        <w:rPr>
          <w:rFonts w:ascii="Arial" w:hAnsi="Arial" w:cs="Arial"/>
        </w:rPr>
      </w:pPr>
      <w:r w:rsidRPr="007535ED">
        <w:rPr>
          <w:rFonts w:ascii="Arial" w:hAnsi="Arial" w:cs="Arial"/>
        </w:rPr>
        <w:t>The analysis will draw on current academic research to identify common themes related to EDI implementation, such as hurdles to good practice, issues in translating policy into action, and factors that contribute to successful implementation. The review is also expected to show discrepancies between businesses who consider EDI as a strategic organisational value and others that see it solely as a compliance need.</w:t>
      </w:r>
    </w:p>
    <w:p w:rsidR="00D82611" w:rsidRDefault="00D82611" w:rsidP="003B3EA0">
      <w:pPr>
        <w:jc w:val="both"/>
        <w:rPr>
          <w:rFonts w:ascii="Arial" w:hAnsi="Arial" w:cs="Arial"/>
        </w:rPr>
      </w:pPr>
      <w:r w:rsidRPr="007535ED">
        <w:rPr>
          <w:rFonts w:ascii="Arial" w:hAnsi="Arial" w:cs="Arial"/>
        </w:rPr>
        <w:t>Overall, the findings are expected to give a critical knowledge of the policy-practice gap in EDI implementation, as well as recommendations from current research that might assist businesses in creating more inclusive and equitable workplaces. These findings will help to meet the study's goals and objectives by identifying critical elements that influence the successful deployment of EDI in organisational contexts.</w:t>
      </w:r>
    </w:p>
    <w:p w:rsidR="001274A5" w:rsidRDefault="001274A5" w:rsidP="003B3EA0">
      <w:pPr>
        <w:pStyle w:val="Heading2"/>
        <w:jc w:val="both"/>
        <w:rPr>
          <w:rFonts w:ascii="Arial" w:hAnsi="Arial" w:cs="Arial"/>
          <w:sz w:val="24"/>
          <w:szCs w:val="24"/>
        </w:rPr>
      </w:pPr>
      <w:bookmarkStart w:id="18" w:name="_Toc234758631"/>
      <w:r w:rsidRPr="00AD61EB">
        <w:rPr>
          <w:rFonts w:ascii="Arial" w:hAnsi="Arial" w:cs="Arial"/>
          <w:sz w:val="24"/>
          <w:szCs w:val="24"/>
        </w:rPr>
        <w:t>4.1 Business implications</w:t>
      </w:r>
      <w:bookmarkEnd w:id="18"/>
    </w:p>
    <w:p w:rsidR="00331FF0" w:rsidRPr="00331FF0" w:rsidRDefault="00331FF0" w:rsidP="003B3EA0">
      <w:pPr>
        <w:jc w:val="both"/>
      </w:pPr>
    </w:p>
    <w:p w:rsidR="00D82611" w:rsidRPr="007535ED" w:rsidRDefault="001274A5" w:rsidP="003B3EA0">
      <w:pPr>
        <w:jc w:val="both"/>
        <w:rPr>
          <w:rFonts w:ascii="Arial" w:hAnsi="Arial" w:cs="Arial"/>
        </w:rPr>
      </w:pPr>
      <w:r w:rsidRPr="001274A5">
        <w:rPr>
          <w:rFonts w:ascii="Arial" w:hAnsi="Arial" w:cs="Arial"/>
        </w:rPr>
        <w:t>According to the research, achieving effective workplace inclusion requires more than just having Equality, Diversity, and Inclusion (EDI) policies. This suggests that rather than being viewed as a compliance necessity, EDI should be included into regular management procedures for commercial enterprises. Stronger organisational commitment, better work satisfaction, higher employee engagement, and enhanced staff retention are all possible outcomes for companies that successfully execute EDI programs. On the other hand, a failure to implement EDI policies could lead to lower productivity, reputational hazards, employee unhappiness, and a decline in leadership trust.</w:t>
      </w:r>
    </w:p>
    <w:p w:rsidR="00D82611" w:rsidRPr="00401B31" w:rsidRDefault="007535ED" w:rsidP="003B3EA0">
      <w:pPr>
        <w:pStyle w:val="Heading1"/>
        <w:jc w:val="both"/>
        <w:rPr>
          <w:rFonts w:ascii="Arial" w:hAnsi="Arial" w:cs="Arial"/>
          <w:sz w:val="24"/>
          <w:szCs w:val="24"/>
        </w:rPr>
      </w:pPr>
      <w:bookmarkStart w:id="19" w:name="_Toc234758632"/>
      <w:r w:rsidRPr="00401B31">
        <w:rPr>
          <w:rFonts w:ascii="Arial" w:hAnsi="Arial" w:cs="Arial"/>
          <w:sz w:val="24"/>
          <w:szCs w:val="24"/>
        </w:rPr>
        <w:t>5.Discussion and conclusion</w:t>
      </w:r>
      <w:bookmarkEnd w:id="19"/>
    </w:p>
    <w:p w:rsidR="0002237A" w:rsidRPr="0002237A" w:rsidRDefault="0002237A" w:rsidP="003B3EA0">
      <w:pPr>
        <w:jc w:val="both"/>
      </w:pPr>
    </w:p>
    <w:p w:rsidR="007535ED" w:rsidRPr="00B15C62" w:rsidRDefault="00B15C62" w:rsidP="003B3EA0">
      <w:pPr>
        <w:jc w:val="both"/>
        <w:rPr>
          <w:rFonts w:ascii="Arial" w:hAnsi="Arial" w:cs="Arial"/>
        </w:rPr>
      </w:pPr>
      <w:r w:rsidRPr="00B15C62">
        <w:rPr>
          <w:rFonts w:ascii="Arial" w:hAnsi="Arial" w:cs="Arial"/>
        </w:rPr>
        <w:t>The purpose of this proposed study is to critically investigate the gap between Equality, Diversity, and Inclusion (EDI) policies and their implementation in organisational contexts by analysing existing academic literature. Although many businesses have implemented EDI policies to promote fairness, equal chances, and inclusive workplaces, past research indicates that considerable hurdles remain in putting these promises into practice. This study seeks to uncover the organisational, cultural, and leadership elements that influence the effective implementation of EDI initiatives through a thorough examination of the literature.</w:t>
      </w:r>
    </w:p>
    <w:p w:rsidR="00B15C62" w:rsidRDefault="00B15C62" w:rsidP="003B3EA0">
      <w:pPr>
        <w:jc w:val="both"/>
        <w:rPr>
          <w:rFonts w:ascii="Arial" w:hAnsi="Arial" w:cs="Arial"/>
        </w:rPr>
      </w:pPr>
      <w:r w:rsidRPr="00B15C62">
        <w:rPr>
          <w:rFonts w:ascii="Arial" w:hAnsi="Arial" w:cs="Arial"/>
        </w:rPr>
        <w:t>The findings of this study are expected to add to the current body of knowledge by providing a better understanding of the elements that enable or impede efficient EDI deployment. The study will also emphasise the necessity of going beyond policy development and incorporating inclusive practices into organisational culture. The study is expected to provide practical insights for managers, policymakers, and organisations looking to improve EDI adoption and promote more inclusive workplaces.</w:t>
      </w:r>
    </w:p>
    <w:p w:rsidR="00B15C62" w:rsidRDefault="00B15C62" w:rsidP="003B3EA0">
      <w:pPr>
        <w:jc w:val="both"/>
        <w:rPr>
          <w:rFonts w:ascii="Arial" w:hAnsi="Arial" w:cs="Arial"/>
        </w:rPr>
      </w:pPr>
      <w:r w:rsidRPr="00B15C62">
        <w:rPr>
          <w:rFonts w:ascii="Arial" w:hAnsi="Arial" w:cs="Arial"/>
        </w:rPr>
        <w:t>Finally, this dissertation will fill a significant vacuum in the literature by investigating the link between organisational EDI commitments and their practical implementation. The study is expected to make recommendations to help companies bridge the policy-practice gap, as well as contribute to future research on Equality, Diversity, and Inclusion.</w:t>
      </w:r>
    </w:p>
    <w:p w:rsidR="00B15C62" w:rsidRDefault="00B15C62" w:rsidP="003B3EA0">
      <w:pPr>
        <w:jc w:val="both"/>
        <w:rPr>
          <w:rFonts w:ascii="Arial" w:hAnsi="Arial" w:cs="Arial"/>
        </w:rPr>
      </w:pPr>
    </w:p>
    <w:p w:rsidR="00B15C62" w:rsidRDefault="00B15C62" w:rsidP="003B3EA0">
      <w:pPr>
        <w:jc w:val="both"/>
        <w:rPr>
          <w:rFonts w:ascii="Arial" w:hAnsi="Arial" w:cs="Arial"/>
        </w:rPr>
      </w:pPr>
    </w:p>
    <w:p w:rsidR="00C64A40" w:rsidRDefault="00B15C62" w:rsidP="003B3EA0">
      <w:pPr>
        <w:pStyle w:val="Heading1"/>
        <w:rPr>
          <w:rFonts w:ascii="Arial" w:hAnsi="Arial" w:cs="Arial"/>
          <w:sz w:val="24"/>
          <w:szCs w:val="24"/>
        </w:rPr>
      </w:pPr>
      <w:bookmarkStart w:id="20" w:name="_Toc234758633"/>
      <w:r w:rsidRPr="00401B31">
        <w:rPr>
          <w:rFonts w:ascii="Arial" w:hAnsi="Arial" w:cs="Arial"/>
          <w:sz w:val="24"/>
          <w:szCs w:val="24"/>
        </w:rPr>
        <w:t>References</w:t>
      </w:r>
      <w:bookmarkEnd w:id="20"/>
    </w:p>
    <w:p w:rsidR="003B3EA0" w:rsidRPr="003B3EA0" w:rsidRDefault="003B3EA0" w:rsidP="003B3EA0"/>
    <w:p w:rsidR="00AA68E6" w:rsidRPr="00194647" w:rsidRDefault="00AA68E6" w:rsidP="003B3EA0">
      <w:pPr>
        <w:pStyle w:val="NormalWeb"/>
        <w:spacing w:before="0" w:beforeAutospacing="0" w:after="0" w:afterAutospacing="0" w:line="360" w:lineRule="auto"/>
        <w:rPr>
          <w:rFonts w:ascii="Arial" w:hAnsi="Arial" w:cs="Arial"/>
          <w:color w:val="000000"/>
          <w:sz w:val="22"/>
          <w:szCs w:val="22"/>
        </w:rPr>
      </w:pPr>
      <w:r w:rsidRPr="00194647">
        <w:rPr>
          <w:rFonts w:ascii="Arial" w:hAnsi="Arial" w:cs="Arial"/>
          <w:color w:val="000000"/>
          <w:sz w:val="22"/>
          <w:szCs w:val="22"/>
        </w:rPr>
        <w:t>Braun, V. and Clarke, V. (2006). Using Thematic Analysis in Psychology. </w:t>
      </w:r>
      <w:r w:rsidRPr="00194647">
        <w:rPr>
          <w:rFonts w:ascii="Arial" w:hAnsi="Arial" w:cs="Arial"/>
          <w:i/>
          <w:iCs/>
          <w:color w:val="000000"/>
          <w:sz w:val="22"/>
          <w:szCs w:val="22"/>
        </w:rPr>
        <w:t>Qualitative Research in Psychology</w:t>
      </w:r>
      <w:r w:rsidRPr="00194647">
        <w:rPr>
          <w:rFonts w:ascii="Arial" w:hAnsi="Arial" w:cs="Arial"/>
          <w:color w:val="000000"/>
          <w:sz w:val="22"/>
          <w:szCs w:val="22"/>
        </w:rPr>
        <w:t xml:space="preserve">, 3(2), pp.77–101. Available at </w:t>
      </w:r>
      <w:hyperlink r:id="rId11" w:history="1">
        <w:r w:rsidRPr="00194647">
          <w:rPr>
            <w:rStyle w:val="Hyperlink"/>
            <w:rFonts w:ascii="Arial" w:hAnsi="Arial" w:cs="Arial"/>
            <w:sz w:val="22"/>
            <w:szCs w:val="22"/>
          </w:rPr>
          <w:t>https://doi.org/10.1191/1478088706qp063oa</w:t>
        </w:r>
      </w:hyperlink>
      <w:r w:rsidRPr="00194647">
        <w:rPr>
          <w:rFonts w:ascii="Arial" w:hAnsi="Arial" w:cs="Arial"/>
          <w:color w:val="000000"/>
          <w:sz w:val="22"/>
          <w:szCs w:val="22"/>
        </w:rPr>
        <w:t>. (Accessed: 20 June 2026)</w:t>
      </w:r>
    </w:p>
    <w:p w:rsidR="00AA68E6" w:rsidRPr="00194647" w:rsidRDefault="00AA68E6" w:rsidP="003B3EA0">
      <w:pPr>
        <w:spacing w:after="240" w:line="360" w:lineRule="auto"/>
        <w:rPr>
          <w:rFonts w:ascii="Arial" w:eastAsia="Times New Roman" w:hAnsi="Arial" w:cs="Arial"/>
          <w:lang w:eastAsia="en-GB"/>
        </w:rPr>
      </w:pPr>
      <w:r w:rsidRPr="002B0AF7">
        <w:rPr>
          <w:rFonts w:ascii="Arial" w:eastAsia="Times New Roman" w:hAnsi="Arial" w:cs="Arial"/>
          <w:lang w:eastAsia="en-GB"/>
        </w:rPr>
        <w:t xml:space="preserve">Creegan, C., Colgan, F., Charlesworth, R. and Robinson, G. (2003). Race Equality Policies at Work: Employee Perceptions of the ‘Implementation Gap’ in a UK Local Authority. </w:t>
      </w:r>
      <w:r w:rsidRPr="002B0AF7">
        <w:rPr>
          <w:rFonts w:ascii="Arial" w:eastAsia="Times New Roman" w:hAnsi="Arial" w:cs="Arial"/>
          <w:i/>
          <w:iCs/>
          <w:lang w:eastAsia="en-GB"/>
        </w:rPr>
        <w:t>Work, Employment and Society</w:t>
      </w:r>
      <w:r w:rsidRPr="002B0AF7">
        <w:rPr>
          <w:rFonts w:ascii="Arial" w:eastAsia="Times New Roman" w:hAnsi="Arial" w:cs="Arial"/>
          <w:lang w:eastAsia="en-GB"/>
        </w:rPr>
        <w:t>, 17(4), pp.617–640. doi:10.1177/0950017003174002.</w:t>
      </w:r>
    </w:p>
    <w:p w:rsidR="00AA68E6" w:rsidRPr="00194647" w:rsidRDefault="00AA68E6" w:rsidP="003B3EA0">
      <w:pPr>
        <w:spacing w:after="0" w:line="360" w:lineRule="auto"/>
        <w:rPr>
          <w:rFonts w:ascii="Arial" w:eastAsia="Times New Roman" w:hAnsi="Arial" w:cs="Arial"/>
          <w:color w:val="000000"/>
          <w:lang w:eastAsia="en-GB"/>
        </w:rPr>
      </w:pPr>
      <w:r w:rsidRPr="00194647">
        <w:rPr>
          <w:rFonts w:ascii="Arial" w:eastAsia="Times New Roman" w:hAnsi="Arial" w:cs="Arial"/>
          <w:color w:val="000000"/>
          <w:lang w:eastAsia="en-GB"/>
        </w:rPr>
        <w:t>Diva-portal.org. (2026). </w:t>
      </w:r>
      <w:r w:rsidRPr="00194647">
        <w:rPr>
          <w:rFonts w:ascii="Arial" w:eastAsia="Times New Roman" w:hAnsi="Arial" w:cs="Arial"/>
          <w:i/>
          <w:iCs/>
          <w:color w:val="000000"/>
          <w:lang w:eastAsia="en-GB"/>
        </w:rPr>
        <w:t>Making sure you’re not a bot!</w:t>
      </w:r>
      <w:r w:rsidRPr="00194647">
        <w:rPr>
          <w:rFonts w:ascii="Arial" w:eastAsia="Times New Roman" w:hAnsi="Arial" w:cs="Arial"/>
          <w:color w:val="000000"/>
          <w:lang w:eastAsia="en-GB"/>
        </w:rPr>
        <w:t xml:space="preserve"> [online] Available at: </w:t>
      </w:r>
      <w:hyperlink r:id="rId12" w:history="1">
        <w:r w:rsidRPr="00194647">
          <w:rPr>
            <w:rStyle w:val="Hyperlink"/>
            <w:rFonts w:ascii="Arial" w:eastAsia="Times New Roman" w:hAnsi="Arial" w:cs="Arial"/>
            <w:lang w:eastAsia="en-GB"/>
          </w:rPr>
          <w:t>https://www.diva-portal.org/smash/record.jsf?dswid=9668&amp;pid=diva2%3A1975040</w:t>
        </w:r>
      </w:hyperlink>
      <w:r w:rsidRPr="00194647">
        <w:rPr>
          <w:rFonts w:ascii="Arial" w:eastAsia="Times New Roman" w:hAnsi="Arial" w:cs="Arial"/>
          <w:color w:val="000000"/>
          <w:lang w:eastAsia="en-GB"/>
        </w:rPr>
        <w:t>.</w:t>
      </w:r>
      <w:r w:rsidRPr="00194647">
        <w:rPr>
          <w:rFonts w:ascii="Arial" w:hAnsi="Arial" w:cs="Arial"/>
          <w:color w:val="000000"/>
        </w:rPr>
        <w:t>(Accessed: 5 June 2026).</w:t>
      </w:r>
    </w:p>
    <w:p w:rsidR="00AA68E6" w:rsidRPr="00194647" w:rsidRDefault="00AA68E6" w:rsidP="003B3EA0">
      <w:pPr>
        <w:pStyle w:val="NormalWeb"/>
        <w:spacing w:before="0" w:beforeAutospacing="0" w:after="0" w:afterAutospacing="0" w:line="360" w:lineRule="auto"/>
        <w:rPr>
          <w:rFonts w:ascii="Arial" w:hAnsi="Arial" w:cs="Arial"/>
          <w:color w:val="000000"/>
          <w:sz w:val="22"/>
          <w:szCs w:val="22"/>
        </w:rPr>
      </w:pPr>
      <w:r w:rsidRPr="00194647">
        <w:rPr>
          <w:rFonts w:ascii="Arial" w:hAnsi="Arial" w:cs="Arial"/>
          <w:color w:val="000000"/>
          <w:sz w:val="22"/>
          <w:szCs w:val="22"/>
        </w:rPr>
        <w:t>Ferrazza, A. (2025) ‘</w:t>
      </w:r>
      <w:bookmarkStart w:id="21" w:name="_Hlk231546225"/>
      <w:r w:rsidRPr="00194647">
        <w:rPr>
          <w:rFonts w:ascii="Arial" w:hAnsi="Arial" w:cs="Arial"/>
          <w:color w:val="000000"/>
          <w:sz w:val="22"/>
          <w:szCs w:val="22"/>
        </w:rPr>
        <w:t xml:space="preserve">Beyond Compliance: Investigating the Motivational Power of Equality, Diversity and Inclusion (EDI) in European Hospitality </w:t>
      </w:r>
      <w:bookmarkEnd w:id="21"/>
      <w:r w:rsidRPr="00194647">
        <w:rPr>
          <w:rFonts w:ascii="Arial" w:hAnsi="Arial" w:cs="Arial"/>
          <w:color w:val="000000"/>
          <w:sz w:val="22"/>
          <w:szCs w:val="22"/>
        </w:rPr>
        <w:t>- SURE, </w:t>
      </w:r>
      <w:r w:rsidRPr="00194647">
        <w:rPr>
          <w:rFonts w:ascii="Arial" w:hAnsi="Arial" w:cs="Arial"/>
          <w:i/>
          <w:iCs/>
          <w:color w:val="000000"/>
          <w:sz w:val="22"/>
          <w:szCs w:val="22"/>
        </w:rPr>
        <w:t>Sunderland.ac.uk</w:t>
      </w:r>
      <w:r w:rsidRPr="00194647">
        <w:rPr>
          <w:rFonts w:ascii="Arial" w:hAnsi="Arial" w:cs="Arial"/>
          <w:color w:val="000000"/>
          <w:sz w:val="22"/>
          <w:szCs w:val="22"/>
        </w:rPr>
        <w:t xml:space="preserve">. Available at: </w:t>
      </w:r>
      <w:hyperlink r:id="rId13" w:history="1">
        <w:r w:rsidRPr="00194647">
          <w:rPr>
            <w:rStyle w:val="Hyperlink"/>
            <w:rFonts w:ascii="Arial" w:hAnsi="Arial" w:cs="Arial"/>
            <w:sz w:val="22"/>
            <w:szCs w:val="22"/>
          </w:rPr>
          <w:t>https://sure.sunderland.ac.uk/id/eprint/19484/1/Beyond%20Compliance%20Investigating%20the%20Motivational%20Power%20of%20Equality%2C%20Diversity%20and%20Inclusion%20%28EDI%29%20in%20European%20Hospitality.pdf</w:t>
        </w:r>
      </w:hyperlink>
      <w:r w:rsidRPr="00194647">
        <w:rPr>
          <w:rFonts w:ascii="Arial" w:hAnsi="Arial" w:cs="Arial"/>
          <w:color w:val="000000"/>
          <w:sz w:val="22"/>
          <w:szCs w:val="22"/>
        </w:rPr>
        <w:t>. (Accessed: 5 June 2026)</w:t>
      </w:r>
    </w:p>
    <w:p w:rsidR="00AA68E6" w:rsidRPr="00194647" w:rsidRDefault="00AA68E6" w:rsidP="003B3EA0">
      <w:pPr>
        <w:spacing w:after="240" w:line="360" w:lineRule="auto"/>
        <w:rPr>
          <w:rFonts w:ascii="Arial" w:eastAsia="Times New Roman" w:hAnsi="Arial" w:cs="Arial"/>
          <w:lang w:eastAsia="en-GB"/>
        </w:rPr>
      </w:pPr>
      <w:r w:rsidRPr="00194647">
        <w:rPr>
          <w:rFonts w:ascii="Arial" w:eastAsia="Times New Roman" w:hAnsi="Arial" w:cs="Arial"/>
          <w:lang w:eastAsia="en-GB"/>
        </w:rPr>
        <w:t xml:space="preserve">Google books (2026) </w:t>
      </w:r>
      <w:r w:rsidRPr="00194647">
        <w:rPr>
          <w:rFonts w:ascii="Arial" w:eastAsia="Times New Roman" w:hAnsi="Arial" w:cs="Arial"/>
          <w:i/>
          <w:iCs/>
          <w:lang w:eastAsia="en-GB"/>
        </w:rPr>
        <w:t>Organizational Culture and Leadership</w:t>
      </w:r>
      <w:r w:rsidRPr="00194647">
        <w:rPr>
          <w:rFonts w:ascii="Arial" w:eastAsia="Times New Roman" w:hAnsi="Arial" w:cs="Arial"/>
          <w:lang w:eastAsia="en-GB"/>
        </w:rPr>
        <w:t xml:space="preserve">, </w:t>
      </w:r>
      <w:r w:rsidRPr="00194647">
        <w:rPr>
          <w:rFonts w:ascii="Arial" w:eastAsia="Times New Roman" w:hAnsi="Arial" w:cs="Arial"/>
          <w:i/>
          <w:iCs/>
          <w:lang w:eastAsia="en-GB"/>
        </w:rPr>
        <w:t>Google Books</w:t>
      </w:r>
      <w:r w:rsidRPr="00194647">
        <w:rPr>
          <w:rFonts w:ascii="Arial" w:eastAsia="Times New Roman" w:hAnsi="Arial" w:cs="Arial"/>
          <w:lang w:eastAsia="en-GB"/>
        </w:rPr>
        <w:t xml:space="preserve">. Available at: </w:t>
      </w:r>
      <w:hyperlink r:id="rId14" w:history="1">
        <w:r w:rsidRPr="00194647">
          <w:rPr>
            <w:rStyle w:val="Hyperlink"/>
            <w:rFonts w:ascii="Arial" w:eastAsia="Times New Roman" w:hAnsi="Arial" w:cs="Arial"/>
            <w:lang w:eastAsia="en-GB"/>
          </w:rPr>
          <w:t>https://books.google.co.uk/books?hl=en&amp;lr=&amp;id=DlGhlT34jCUC&amp;oi=fnd&amp;pg=PR9&amp;dq=Schein</w:t>
        </w:r>
      </w:hyperlink>
      <w:r w:rsidRPr="00194647">
        <w:rPr>
          <w:rFonts w:ascii="Arial" w:eastAsia="Times New Roman" w:hAnsi="Arial" w:cs="Arial"/>
          <w:lang w:eastAsia="en-GB"/>
        </w:rPr>
        <w:t xml:space="preserve"> (Accessed: July 7, 2026).</w:t>
      </w:r>
    </w:p>
    <w:p w:rsidR="00AA68E6" w:rsidRPr="00194647" w:rsidRDefault="00AA68E6" w:rsidP="003B3EA0">
      <w:pPr>
        <w:spacing w:after="240" w:line="360" w:lineRule="auto"/>
        <w:rPr>
          <w:rFonts w:ascii="Arial" w:eastAsia="Times New Roman" w:hAnsi="Arial" w:cs="Arial"/>
          <w:lang w:eastAsia="en-GB"/>
        </w:rPr>
      </w:pPr>
      <w:r w:rsidRPr="00194647">
        <w:rPr>
          <w:rFonts w:ascii="Arial" w:hAnsi="Arial" w:cs="Arial"/>
          <w:color w:val="000000"/>
        </w:rPr>
        <w:t>Grimaldi, S. </w:t>
      </w:r>
      <w:r w:rsidRPr="00194647">
        <w:rPr>
          <w:rFonts w:ascii="Arial" w:hAnsi="Arial" w:cs="Arial"/>
          <w:i/>
          <w:iCs/>
          <w:color w:val="000000"/>
        </w:rPr>
        <w:t>et al.</w:t>
      </w:r>
      <w:r w:rsidRPr="00194647">
        <w:rPr>
          <w:rFonts w:ascii="Arial" w:hAnsi="Arial" w:cs="Arial"/>
          <w:color w:val="000000"/>
        </w:rPr>
        <w:t> (2024) EDI in the Workplace Actions and Implementations Inclusive Design Framework, </w:t>
      </w:r>
      <w:r w:rsidRPr="00194647">
        <w:rPr>
          <w:rFonts w:ascii="Arial" w:hAnsi="Arial" w:cs="Arial"/>
          <w:i/>
          <w:iCs/>
          <w:color w:val="000000"/>
        </w:rPr>
        <w:t>EDI in the Workplace</w:t>
      </w:r>
      <w:r w:rsidRPr="00194647">
        <w:rPr>
          <w:rFonts w:ascii="Arial" w:hAnsi="Arial" w:cs="Arial"/>
          <w:color w:val="000000"/>
        </w:rPr>
        <w:t xml:space="preserve">. Available at: </w:t>
      </w:r>
      <w:hyperlink r:id="rId15" w:history="1">
        <w:r w:rsidRPr="00194647">
          <w:rPr>
            <w:rStyle w:val="Hyperlink"/>
            <w:rFonts w:ascii="Arial" w:hAnsi="Arial" w:cs="Arial"/>
          </w:rPr>
          <w:t>https://ualresearchonline.arts.ac.uk/id/eprint/21931/</w:t>
        </w:r>
      </w:hyperlink>
      <w:bookmarkStart w:id="22" w:name="_Hlk233664553"/>
      <w:r w:rsidRPr="00194647">
        <w:rPr>
          <w:rFonts w:ascii="Arial" w:hAnsi="Arial" w:cs="Arial"/>
          <w:color w:val="000000"/>
        </w:rPr>
        <w:t xml:space="preserve"> (Accessed: 5 June 2026)</w:t>
      </w:r>
      <w:bookmarkEnd w:id="22"/>
    </w:p>
    <w:p w:rsidR="00AA68E6" w:rsidRPr="00194647" w:rsidRDefault="00AA68E6" w:rsidP="003B3EA0">
      <w:pPr>
        <w:spacing w:after="240" w:line="360" w:lineRule="auto"/>
        <w:rPr>
          <w:rFonts w:ascii="Arial" w:eastAsia="Times New Roman" w:hAnsi="Arial" w:cs="Arial"/>
          <w:lang w:eastAsia="en-GB"/>
        </w:rPr>
      </w:pPr>
      <w:r w:rsidRPr="00194647">
        <w:rPr>
          <w:rFonts w:ascii="Arial" w:eastAsia="Times New Roman" w:hAnsi="Arial" w:cs="Arial"/>
          <w:lang w:eastAsia="en-GB"/>
        </w:rPr>
        <w:t xml:space="preserve">Harvard business school (2018) </w:t>
      </w:r>
      <w:r w:rsidRPr="00194647">
        <w:rPr>
          <w:rFonts w:ascii="Arial" w:eastAsia="Times New Roman" w:hAnsi="Arial" w:cs="Arial"/>
          <w:i/>
          <w:iCs/>
          <w:lang w:eastAsia="en-GB"/>
        </w:rPr>
        <w:t>The Fearless Organization: Creating Psychological Safety in the Workplace for Learning, Innovation, and Growth - Book - Faculty &amp; Research - Harvard Business School</w:t>
      </w:r>
      <w:r w:rsidRPr="00194647">
        <w:rPr>
          <w:rFonts w:ascii="Arial" w:eastAsia="Times New Roman" w:hAnsi="Arial" w:cs="Arial"/>
          <w:lang w:eastAsia="en-GB"/>
        </w:rPr>
        <w:t xml:space="preserve">, </w:t>
      </w:r>
      <w:r w:rsidRPr="00194647">
        <w:rPr>
          <w:rFonts w:ascii="Arial" w:eastAsia="Times New Roman" w:hAnsi="Arial" w:cs="Arial"/>
          <w:i/>
          <w:iCs/>
          <w:lang w:eastAsia="en-GB"/>
        </w:rPr>
        <w:t>Hbs.edu</w:t>
      </w:r>
      <w:r w:rsidRPr="00194647">
        <w:rPr>
          <w:rFonts w:ascii="Arial" w:eastAsia="Times New Roman" w:hAnsi="Arial" w:cs="Arial"/>
          <w:lang w:eastAsia="en-GB"/>
        </w:rPr>
        <w:t xml:space="preserve">. Available at: </w:t>
      </w:r>
      <w:hyperlink r:id="rId16" w:history="1">
        <w:r w:rsidRPr="00194647">
          <w:rPr>
            <w:rStyle w:val="Hyperlink"/>
            <w:rFonts w:ascii="Arial" w:eastAsia="Times New Roman" w:hAnsi="Arial" w:cs="Arial"/>
            <w:lang w:eastAsia="en-GB"/>
          </w:rPr>
          <w:t>https://www.hbs.edu/faculty/Pages/item.aspx?num=54851&amp;</w:t>
        </w:r>
      </w:hyperlink>
      <w:r w:rsidRPr="00194647">
        <w:rPr>
          <w:rFonts w:ascii="Arial" w:eastAsia="Times New Roman" w:hAnsi="Arial" w:cs="Arial"/>
          <w:lang w:eastAsia="en-GB"/>
        </w:rPr>
        <w:t xml:space="preserve"> (Accessed: July 7, 2026).</w:t>
      </w:r>
    </w:p>
    <w:p w:rsidR="00AA68E6" w:rsidRPr="00194647" w:rsidRDefault="00AA68E6" w:rsidP="003B3EA0">
      <w:pPr>
        <w:spacing w:after="240" w:line="360" w:lineRule="auto"/>
        <w:rPr>
          <w:rFonts w:ascii="Arial" w:eastAsia="Times New Roman" w:hAnsi="Arial" w:cs="Arial"/>
          <w:lang w:eastAsia="en-GB"/>
        </w:rPr>
      </w:pPr>
      <w:r w:rsidRPr="00194647">
        <w:rPr>
          <w:rFonts w:ascii="Arial" w:eastAsia="Times New Roman" w:hAnsi="Arial" w:cs="Arial"/>
          <w:lang w:eastAsia="en-GB"/>
        </w:rPr>
        <w:t xml:space="preserve">Harvard university (2016) </w:t>
      </w:r>
      <w:r w:rsidRPr="00194647">
        <w:rPr>
          <w:rFonts w:ascii="Arial" w:eastAsia="Times New Roman" w:hAnsi="Arial" w:cs="Arial"/>
          <w:i/>
          <w:iCs/>
          <w:lang w:eastAsia="en-GB"/>
        </w:rPr>
        <w:t>Why Diversity Programs Fail | Frank Dobbin</w:t>
      </w:r>
      <w:r w:rsidRPr="00194647">
        <w:rPr>
          <w:rFonts w:ascii="Arial" w:eastAsia="Times New Roman" w:hAnsi="Arial" w:cs="Arial"/>
          <w:lang w:eastAsia="en-GB"/>
        </w:rPr>
        <w:t xml:space="preserve">, </w:t>
      </w:r>
      <w:r w:rsidRPr="00194647">
        <w:rPr>
          <w:rFonts w:ascii="Arial" w:eastAsia="Times New Roman" w:hAnsi="Arial" w:cs="Arial"/>
          <w:i/>
          <w:iCs/>
          <w:lang w:eastAsia="en-GB"/>
        </w:rPr>
        <w:t>Harvard.edu</w:t>
      </w:r>
      <w:r w:rsidRPr="00194647">
        <w:rPr>
          <w:rFonts w:ascii="Arial" w:eastAsia="Times New Roman" w:hAnsi="Arial" w:cs="Arial"/>
          <w:lang w:eastAsia="en-GB"/>
        </w:rPr>
        <w:t xml:space="preserve">. Available at: </w:t>
      </w:r>
      <w:hyperlink r:id="rId17" w:history="1">
        <w:r w:rsidRPr="00194647">
          <w:rPr>
            <w:rStyle w:val="Hyperlink"/>
            <w:rFonts w:ascii="Arial" w:eastAsia="Times New Roman" w:hAnsi="Arial" w:cs="Arial"/>
            <w:lang w:eastAsia="en-GB"/>
          </w:rPr>
          <w:t>https://dobbin.scholars.harvard.edu/publications/why-diversity-programs-fail</w:t>
        </w:r>
      </w:hyperlink>
      <w:r w:rsidRPr="00194647">
        <w:rPr>
          <w:rFonts w:ascii="Arial" w:eastAsia="Times New Roman" w:hAnsi="Arial" w:cs="Arial"/>
          <w:lang w:eastAsia="en-GB"/>
        </w:rPr>
        <w:t xml:space="preserve"> (Accessed: July 7, 2026).</w:t>
      </w:r>
    </w:p>
    <w:p w:rsidR="00AA68E6" w:rsidRPr="00194647" w:rsidRDefault="00AA68E6" w:rsidP="003B3EA0">
      <w:pPr>
        <w:pStyle w:val="NormalWeb"/>
        <w:spacing w:before="0" w:beforeAutospacing="0" w:after="0" w:afterAutospacing="0" w:line="360" w:lineRule="auto"/>
        <w:rPr>
          <w:rFonts w:ascii="Arial" w:hAnsi="Arial" w:cs="Arial"/>
          <w:color w:val="000000"/>
          <w:sz w:val="22"/>
          <w:szCs w:val="22"/>
        </w:rPr>
      </w:pPr>
      <w:r w:rsidRPr="00194647">
        <w:rPr>
          <w:rFonts w:ascii="Arial" w:hAnsi="Arial" w:cs="Arial"/>
          <w:color w:val="000000"/>
          <w:sz w:val="22"/>
          <w:szCs w:val="22"/>
        </w:rPr>
        <w:lastRenderedPageBreak/>
        <w:t>Kirton, G., Robertson, M. and Avdelidou-Fischer, N. (2016). Valuing and value in diversity: the policy-implementation gap in an IT firm. </w:t>
      </w:r>
      <w:r w:rsidRPr="00194647">
        <w:rPr>
          <w:rFonts w:ascii="Arial" w:hAnsi="Arial" w:cs="Arial"/>
          <w:i/>
          <w:iCs/>
          <w:color w:val="000000"/>
          <w:sz w:val="22"/>
          <w:szCs w:val="22"/>
        </w:rPr>
        <w:t>Human Resource Management Journal</w:t>
      </w:r>
      <w:r w:rsidRPr="00194647">
        <w:rPr>
          <w:rFonts w:ascii="Arial" w:hAnsi="Arial" w:cs="Arial"/>
          <w:color w:val="000000"/>
          <w:sz w:val="22"/>
          <w:szCs w:val="22"/>
        </w:rPr>
        <w:t xml:space="preserve">, 26(3), pp.321–336. Available at </w:t>
      </w:r>
      <w:hyperlink r:id="rId18" w:history="1">
        <w:r w:rsidRPr="00194647">
          <w:rPr>
            <w:rStyle w:val="Hyperlink"/>
            <w:rFonts w:ascii="Arial" w:hAnsi="Arial" w:cs="Arial"/>
            <w:sz w:val="22"/>
            <w:szCs w:val="22"/>
          </w:rPr>
          <w:t>https://onlinelibrary.wiley.com/doi/10.1111/1748-8583.12110</w:t>
        </w:r>
      </w:hyperlink>
      <w:bookmarkStart w:id="23" w:name="_Hlk234350315"/>
      <w:r w:rsidRPr="00194647">
        <w:rPr>
          <w:rStyle w:val="Hyperlink"/>
          <w:rFonts w:ascii="Arial" w:hAnsi="Arial" w:cs="Arial"/>
          <w:sz w:val="22"/>
          <w:szCs w:val="22"/>
        </w:rPr>
        <w:t xml:space="preserve"> </w:t>
      </w:r>
      <w:r w:rsidRPr="00194647">
        <w:rPr>
          <w:rFonts w:ascii="Arial" w:hAnsi="Arial" w:cs="Arial"/>
          <w:color w:val="000000"/>
          <w:sz w:val="22"/>
          <w:szCs w:val="22"/>
        </w:rPr>
        <w:t>(Accessed: 20 June 2026)</w:t>
      </w:r>
    </w:p>
    <w:bookmarkEnd w:id="23"/>
    <w:p w:rsidR="00AA68E6" w:rsidRPr="00194647" w:rsidRDefault="00AA68E6" w:rsidP="003B3EA0">
      <w:pPr>
        <w:pStyle w:val="NormalWeb"/>
        <w:spacing w:before="0" w:beforeAutospacing="0" w:after="0" w:afterAutospacing="0" w:line="360" w:lineRule="auto"/>
        <w:rPr>
          <w:rFonts w:ascii="Arial" w:hAnsi="Arial" w:cs="Arial"/>
          <w:color w:val="000000"/>
          <w:sz w:val="22"/>
          <w:szCs w:val="22"/>
        </w:rPr>
      </w:pPr>
      <w:r w:rsidRPr="00194647">
        <w:rPr>
          <w:rFonts w:ascii="Arial" w:hAnsi="Arial" w:cs="Arial"/>
          <w:color w:val="000000"/>
          <w:sz w:val="22"/>
          <w:szCs w:val="22"/>
        </w:rPr>
        <w:t>‌Klinksiek, I.D. (2024). Bridging the gap between diversity, equity and inclusion policy and practice: The case of disability. </w:t>
      </w:r>
      <w:r w:rsidRPr="00194647">
        <w:rPr>
          <w:rFonts w:ascii="Arial" w:hAnsi="Arial" w:cs="Arial"/>
          <w:i/>
          <w:iCs/>
          <w:color w:val="000000"/>
          <w:sz w:val="22"/>
          <w:szCs w:val="22"/>
        </w:rPr>
        <w:t>Transfer</w:t>
      </w:r>
      <w:r w:rsidRPr="00194647">
        <w:rPr>
          <w:rFonts w:ascii="Arial" w:hAnsi="Arial" w:cs="Arial"/>
          <w:color w:val="000000"/>
          <w:sz w:val="22"/>
          <w:szCs w:val="22"/>
        </w:rPr>
        <w:t xml:space="preserve">, 30(2). Available at </w:t>
      </w:r>
      <w:hyperlink r:id="rId19" w:history="1">
        <w:r w:rsidRPr="00194647">
          <w:rPr>
            <w:rStyle w:val="Hyperlink"/>
            <w:rFonts w:ascii="Arial" w:hAnsi="Arial" w:cs="Arial"/>
            <w:sz w:val="22"/>
            <w:szCs w:val="22"/>
          </w:rPr>
          <w:t>https://journals.sagepub.com/doi/10.1177/10242589241251698</w:t>
        </w:r>
      </w:hyperlink>
      <w:r w:rsidRPr="00194647">
        <w:rPr>
          <w:rFonts w:ascii="Arial" w:hAnsi="Arial" w:cs="Arial"/>
          <w:color w:val="000000"/>
          <w:sz w:val="22"/>
          <w:szCs w:val="22"/>
        </w:rPr>
        <w:t xml:space="preserve"> </w:t>
      </w:r>
      <w:bookmarkStart w:id="24" w:name="_Hlk233665624"/>
      <w:r w:rsidRPr="00194647">
        <w:rPr>
          <w:rFonts w:ascii="Arial" w:hAnsi="Arial" w:cs="Arial"/>
          <w:color w:val="000000"/>
          <w:sz w:val="22"/>
          <w:szCs w:val="22"/>
        </w:rPr>
        <w:t>(Accessed: 20 June 2026)</w:t>
      </w:r>
      <w:bookmarkEnd w:id="24"/>
    </w:p>
    <w:p w:rsidR="00AA68E6" w:rsidRPr="00194647" w:rsidRDefault="00AA68E6" w:rsidP="003B3EA0">
      <w:pPr>
        <w:spacing w:after="240" w:line="360" w:lineRule="auto"/>
        <w:rPr>
          <w:rFonts w:ascii="Arial" w:eastAsia="Times New Roman" w:hAnsi="Arial" w:cs="Arial"/>
          <w:lang w:eastAsia="en-GB"/>
        </w:rPr>
      </w:pPr>
      <w:r w:rsidRPr="00194647">
        <w:rPr>
          <w:rFonts w:ascii="Arial" w:eastAsia="Times New Roman" w:hAnsi="Arial" w:cs="Arial"/>
          <w:lang w:eastAsia="en-GB"/>
        </w:rPr>
        <w:t xml:space="preserve">Mor-Barak, M.E. (2014) </w:t>
      </w:r>
      <w:r w:rsidRPr="00194647">
        <w:rPr>
          <w:rFonts w:ascii="Arial" w:eastAsia="Times New Roman" w:hAnsi="Arial" w:cs="Arial"/>
          <w:i/>
          <w:iCs/>
          <w:lang w:eastAsia="en-GB"/>
        </w:rPr>
        <w:t>Managing diversity: Toward a globally inclusive workplace</w:t>
      </w:r>
      <w:r w:rsidRPr="00194647">
        <w:rPr>
          <w:rFonts w:ascii="Arial" w:eastAsia="Times New Roman" w:hAnsi="Arial" w:cs="Arial"/>
          <w:lang w:eastAsia="en-GB"/>
        </w:rPr>
        <w:t xml:space="preserve">. Sage Publications. Available at: </w:t>
      </w:r>
      <w:hyperlink r:id="rId20" w:history="1">
        <w:r w:rsidRPr="00194647">
          <w:rPr>
            <w:rStyle w:val="Hyperlink"/>
            <w:rFonts w:ascii="Arial" w:eastAsia="Times New Roman" w:hAnsi="Arial" w:cs="Arial"/>
            <w:lang w:eastAsia="en-GB"/>
          </w:rPr>
          <w:t>https://www.researchgate.net/publication/305379153_Managing_Diversity_Toward_a_Globally_Inclusive_Workplace</w:t>
        </w:r>
      </w:hyperlink>
      <w:r w:rsidRPr="00194647">
        <w:rPr>
          <w:rFonts w:ascii="Arial" w:eastAsia="Times New Roman" w:hAnsi="Arial" w:cs="Arial"/>
          <w:lang w:eastAsia="en-GB"/>
        </w:rPr>
        <w:t xml:space="preserve"> (</w:t>
      </w:r>
      <w:bookmarkStart w:id="25" w:name="_Hlk234354287"/>
      <w:r w:rsidRPr="00194647">
        <w:rPr>
          <w:rFonts w:ascii="Arial" w:eastAsia="Times New Roman" w:hAnsi="Arial" w:cs="Arial"/>
          <w:lang w:eastAsia="en-GB"/>
        </w:rPr>
        <w:t>Accessed: July 7, 2026)</w:t>
      </w:r>
      <w:bookmarkEnd w:id="25"/>
    </w:p>
    <w:p w:rsidR="00AA68E6" w:rsidRPr="00C64A40" w:rsidRDefault="00AA68E6" w:rsidP="003B3EA0">
      <w:pPr>
        <w:spacing w:after="0" w:line="360" w:lineRule="atLeast"/>
        <w:rPr>
          <w:rFonts w:ascii="Arial" w:eastAsia="Times New Roman" w:hAnsi="Arial" w:cs="Arial"/>
          <w:lang w:eastAsia="en-GB"/>
        </w:rPr>
      </w:pPr>
      <w:r w:rsidRPr="00353C5C">
        <w:rPr>
          <w:rFonts w:ascii="Arial" w:eastAsia="Times New Roman" w:hAnsi="Arial" w:cs="Arial"/>
          <w:lang w:eastAsia="en-GB"/>
        </w:rPr>
        <w:t xml:space="preserve">Pilhofer, K. and Holgersson, C. (2015). Diversity at work – The practice of inclusion, B.M. Ferdman, B.R. Deane (Eds.), Jossey-Bass, San Francisco, USA 622 pp. </w:t>
      </w:r>
      <w:r w:rsidRPr="00353C5C">
        <w:rPr>
          <w:rFonts w:ascii="Arial" w:eastAsia="Times New Roman" w:hAnsi="Arial" w:cs="Arial"/>
          <w:i/>
          <w:iCs/>
          <w:lang w:eastAsia="en-GB"/>
        </w:rPr>
        <w:t>Scandinavian Journal of Management</w:t>
      </w:r>
      <w:r w:rsidRPr="00353C5C">
        <w:rPr>
          <w:rFonts w:ascii="Arial" w:eastAsia="Times New Roman" w:hAnsi="Arial" w:cs="Arial"/>
          <w:lang w:eastAsia="en-GB"/>
        </w:rPr>
        <w:t xml:space="preserve">, 31(3), pp.453–454. </w:t>
      </w:r>
      <w:proofErr w:type="gramStart"/>
      <w:r w:rsidRPr="00353C5C">
        <w:rPr>
          <w:rFonts w:ascii="Arial" w:eastAsia="Times New Roman" w:hAnsi="Arial" w:cs="Arial"/>
          <w:lang w:eastAsia="en-GB"/>
        </w:rPr>
        <w:t>doi:10.1016/j.scaman</w:t>
      </w:r>
      <w:proofErr w:type="gramEnd"/>
      <w:r w:rsidRPr="00353C5C">
        <w:rPr>
          <w:rFonts w:ascii="Arial" w:eastAsia="Times New Roman" w:hAnsi="Arial" w:cs="Arial"/>
          <w:lang w:eastAsia="en-GB"/>
        </w:rPr>
        <w:t>.2015.02.004.</w:t>
      </w:r>
    </w:p>
    <w:p w:rsidR="00AA68E6" w:rsidRPr="00194647" w:rsidRDefault="00AA68E6" w:rsidP="003B3EA0">
      <w:pPr>
        <w:spacing w:after="240" w:line="360" w:lineRule="auto"/>
        <w:rPr>
          <w:rFonts w:ascii="Arial" w:eastAsia="Times New Roman" w:hAnsi="Arial" w:cs="Arial"/>
          <w:lang w:eastAsia="en-GB"/>
        </w:rPr>
      </w:pPr>
      <w:r w:rsidRPr="00194647">
        <w:rPr>
          <w:rFonts w:ascii="Arial" w:eastAsia="Times New Roman" w:hAnsi="Arial" w:cs="Arial"/>
          <w:lang w:eastAsia="en-GB"/>
        </w:rPr>
        <w:t xml:space="preserve">Saunders, M.N., Lewis, P. and Thornhill, A. (2023) </w:t>
      </w:r>
      <w:r w:rsidRPr="00194647">
        <w:rPr>
          <w:rFonts w:ascii="Arial" w:eastAsia="Times New Roman" w:hAnsi="Arial" w:cs="Arial"/>
          <w:i/>
          <w:iCs/>
          <w:lang w:eastAsia="en-GB"/>
        </w:rPr>
        <w:t>Research Methods for Business Students</w:t>
      </w:r>
      <w:r w:rsidRPr="00194647">
        <w:rPr>
          <w:rFonts w:ascii="Arial" w:eastAsia="Times New Roman" w:hAnsi="Arial" w:cs="Arial"/>
          <w:lang w:eastAsia="en-GB"/>
        </w:rPr>
        <w:t xml:space="preserve">, </w:t>
      </w:r>
      <w:r w:rsidRPr="00194647">
        <w:rPr>
          <w:rFonts w:ascii="Arial" w:eastAsia="Times New Roman" w:hAnsi="Arial" w:cs="Arial"/>
          <w:i/>
          <w:iCs/>
          <w:lang w:eastAsia="en-GB"/>
        </w:rPr>
        <w:t>ResearchGate</w:t>
      </w:r>
      <w:r w:rsidRPr="00194647">
        <w:rPr>
          <w:rFonts w:ascii="Arial" w:eastAsia="Times New Roman" w:hAnsi="Arial" w:cs="Arial"/>
          <w:lang w:eastAsia="en-GB"/>
        </w:rPr>
        <w:t xml:space="preserve">. Available at: </w:t>
      </w:r>
      <w:hyperlink r:id="rId21" w:history="1">
        <w:r w:rsidRPr="00194647">
          <w:rPr>
            <w:rStyle w:val="Hyperlink"/>
            <w:rFonts w:ascii="Arial" w:eastAsia="Times New Roman" w:hAnsi="Arial" w:cs="Arial"/>
            <w:lang w:eastAsia="en-GB"/>
          </w:rPr>
          <w:t>https://www.researchgate.net/publication/240218229_Research_Methods_for_Business_Students</w:t>
        </w:r>
      </w:hyperlink>
      <w:r w:rsidRPr="00194647">
        <w:rPr>
          <w:rFonts w:ascii="Arial" w:eastAsia="Times New Roman" w:hAnsi="Arial" w:cs="Arial"/>
          <w:lang w:eastAsia="en-GB"/>
        </w:rPr>
        <w:t xml:space="preserve"> </w:t>
      </w:r>
      <w:bookmarkStart w:id="26" w:name="_Hlk234750002"/>
      <w:r w:rsidRPr="00194647">
        <w:rPr>
          <w:rFonts w:ascii="Arial" w:eastAsia="Times New Roman" w:hAnsi="Arial" w:cs="Arial"/>
          <w:lang w:eastAsia="en-GB"/>
        </w:rPr>
        <w:t>(Accessed: July 7, 2026).</w:t>
      </w:r>
      <w:bookmarkEnd w:id="26"/>
    </w:p>
    <w:p w:rsidR="00AA68E6" w:rsidRDefault="00AA68E6" w:rsidP="003B3EA0">
      <w:pPr>
        <w:spacing w:after="240" w:line="360" w:lineRule="auto"/>
        <w:rPr>
          <w:rFonts w:ascii="Arial" w:eastAsia="Times New Roman" w:hAnsi="Arial" w:cs="Arial"/>
          <w:sz w:val="24"/>
          <w:szCs w:val="24"/>
          <w:lang w:eastAsia="en-GB"/>
        </w:rPr>
      </w:pPr>
      <w:r w:rsidRPr="00194647">
        <w:rPr>
          <w:rFonts w:ascii="Arial" w:eastAsia="Times New Roman" w:hAnsi="Arial" w:cs="Arial"/>
          <w:lang w:eastAsia="en-GB"/>
        </w:rPr>
        <w:t xml:space="preserve">Shore, L.M., Cleveland, J.N. and Sanchez, D. (2018) “Inclusive workplaces: A review and model,” </w:t>
      </w:r>
      <w:r w:rsidRPr="00194647">
        <w:rPr>
          <w:rFonts w:ascii="Arial" w:eastAsia="Times New Roman" w:hAnsi="Arial" w:cs="Arial"/>
          <w:i/>
          <w:iCs/>
          <w:lang w:eastAsia="en-GB"/>
        </w:rPr>
        <w:t>Human Resource Management Review</w:t>
      </w:r>
      <w:r w:rsidRPr="00194647">
        <w:rPr>
          <w:rFonts w:ascii="Arial" w:eastAsia="Times New Roman" w:hAnsi="Arial" w:cs="Arial"/>
          <w:lang w:eastAsia="en-GB"/>
        </w:rPr>
        <w:t xml:space="preserve">, 28(2), pp. 176–189. Available at: </w:t>
      </w:r>
      <w:hyperlink r:id="rId22" w:history="1">
        <w:r w:rsidRPr="00194647">
          <w:rPr>
            <w:rStyle w:val="Hyperlink"/>
            <w:rFonts w:ascii="Arial" w:eastAsia="Times New Roman" w:hAnsi="Arial" w:cs="Arial"/>
            <w:lang w:eastAsia="en-GB"/>
          </w:rPr>
          <w:t>https://doi.org/https://doi.org/10.1016/j.hrmr.2017.07.003</w:t>
        </w:r>
      </w:hyperlink>
      <w:r w:rsidRPr="00194647">
        <w:rPr>
          <w:rFonts w:ascii="Arial" w:eastAsia="Times New Roman" w:hAnsi="Arial" w:cs="Arial"/>
          <w:lang w:eastAsia="en-GB"/>
        </w:rPr>
        <w:t>. (Accessed: July 7, 2026).</w:t>
      </w:r>
      <w:r w:rsidRPr="00194647">
        <w:rPr>
          <w:rFonts w:ascii="Arial" w:eastAsia="Times New Roman" w:hAnsi="Arial" w:cs="Arial"/>
          <w:sz w:val="24"/>
          <w:szCs w:val="24"/>
          <w:lang w:eastAsia="en-GB"/>
        </w:rPr>
        <w:t xml:space="preserve"> </w:t>
      </w:r>
    </w:p>
    <w:sectPr w:rsidR="00AA68E6" w:rsidSect="00D7567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4015" w:rsidRDefault="00414015" w:rsidP="00BB379B">
      <w:pPr>
        <w:spacing w:after="0" w:line="240" w:lineRule="auto"/>
      </w:pPr>
      <w:r>
        <w:separator/>
      </w:r>
    </w:p>
  </w:endnote>
  <w:endnote w:type="continuationSeparator" w:id="0">
    <w:p w:rsidR="00414015" w:rsidRDefault="00414015" w:rsidP="00BB3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271974"/>
      <w:docPartObj>
        <w:docPartGallery w:val="Page Numbers (Bottom of Page)"/>
        <w:docPartUnique/>
      </w:docPartObj>
    </w:sdtPr>
    <w:sdtEndPr>
      <w:rPr>
        <w:noProof/>
      </w:rPr>
    </w:sdtEndPr>
    <w:sdtContent>
      <w:p w:rsidR="00D16D02" w:rsidRDefault="00D16D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16D02" w:rsidRDefault="00D16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4015" w:rsidRDefault="00414015" w:rsidP="00BB379B">
      <w:pPr>
        <w:spacing w:after="0" w:line="240" w:lineRule="auto"/>
      </w:pPr>
      <w:r>
        <w:separator/>
      </w:r>
    </w:p>
  </w:footnote>
  <w:footnote w:type="continuationSeparator" w:id="0">
    <w:p w:rsidR="00414015" w:rsidRDefault="00414015" w:rsidP="00BB37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5D7859"/>
    <w:multiLevelType w:val="hybridMultilevel"/>
    <w:tmpl w:val="B5F02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764D4"/>
    <w:multiLevelType w:val="multilevel"/>
    <w:tmpl w:val="B6E0441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79B"/>
    <w:rsid w:val="00006336"/>
    <w:rsid w:val="0002237A"/>
    <w:rsid w:val="000409C2"/>
    <w:rsid w:val="00044349"/>
    <w:rsid w:val="00073B4B"/>
    <w:rsid w:val="000A4184"/>
    <w:rsid w:val="000A41B0"/>
    <w:rsid w:val="000B3118"/>
    <w:rsid w:val="00101C73"/>
    <w:rsid w:val="00106C45"/>
    <w:rsid w:val="00120DC4"/>
    <w:rsid w:val="001274A5"/>
    <w:rsid w:val="00133D5F"/>
    <w:rsid w:val="001662D6"/>
    <w:rsid w:val="0017060A"/>
    <w:rsid w:val="00193E71"/>
    <w:rsid w:val="00194647"/>
    <w:rsid w:val="001949E0"/>
    <w:rsid w:val="001C0151"/>
    <w:rsid w:val="001C26FE"/>
    <w:rsid w:val="001C36AE"/>
    <w:rsid w:val="00215EC5"/>
    <w:rsid w:val="00251165"/>
    <w:rsid w:val="00253788"/>
    <w:rsid w:val="00253B8E"/>
    <w:rsid w:val="00293E9D"/>
    <w:rsid w:val="002A68FC"/>
    <w:rsid w:val="002B0AF7"/>
    <w:rsid w:val="003159FF"/>
    <w:rsid w:val="00331FF0"/>
    <w:rsid w:val="003327BE"/>
    <w:rsid w:val="00353C5C"/>
    <w:rsid w:val="00355EBF"/>
    <w:rsid w:val="00357D59"/>
    <w:rsid w:val="00360037"/>
    <w:rsid w:val="003900CC"/>
    <w:rsid w:val="003B3EA0"/>
    <w:rsid w:val="003B42BA"/>
    <w:rsid w:val="003D4F9A"/>
    <w:rsid w:val="00401B31"/>
    <w:rsid w:val="00414015"/>
    <w:rsid w:val="00426946"/>
    <w:rsid w:val="0045277C"/>
    <w:rsid w:val="00464BC1"/>
    <w:rsid w:val="00477FA3"/>
    <w:rsid w:val="004839E1"/>
    <w:rsid w:val="004C20CD"/>
    <w:rsid w:val="004C72A5"/>
    <w:rsid w:val="004F64D7"/>
    <w:rsid w:val="004F76BD"/>
    <w:rsid w:val="00521105"/>
    <w:rsid w:val="00523CBE"/>
    <w:rsid w:val="00567526"/>
    <w:rsid w:val="00575506"/>
    <w:rsid w:val="00580F1D"/>
    <w:rsid w:val="0059232F"/>
    <w:rsid w:val="005A13D0"/>
    <w:rsid w:val="005A5767"/>
    <w:rsid w:val="005C07E7"/>
    <w:rsid w:val="005D1881"/>
    <w:rsid w:val="00602F41"/>
    <w:rsid w:val="006231D8"/>
    <w:rsid w:val="00625C67"/>
    <w:rsid w:val="00633E7B"/>
    <w:rsid w:val="006555B3"/>
    <w:rsid w:val="00675D15"/>
    <w:rsid w:val="00682530"/>
    <w:rsid w:val="006D19D7"/>
    <w:rsid w:val="006E22CE"/>
    <w:rsid w:val="006F580E"/>
    <w:rsid w:val="00733ED4"/>
    <w:rsid w:val="00747BCE"/>
    <w:rsid w:val="007535ED"/>
    <w:rsid w:val="00763EE3"/>
    <w:rsid w:val="00772570"/>
    <w:rsid w:val="00776234"/>
    <w:rsid w:val="007A677B"/>
    <w:rsid w:val="007B389E"/>
    <w:rsid w:val="007B4730"/>
    <w:rsid w:val="007C3356"/>
    <w:rsid w:val="007E3D11"/>
    <w:rsid w:val="00814CB5"/>
    <w:rsid w:val="008212A1"/>
    <w:rsid w:val="00837DAC"/>
    <w:rsid w:val="008407E8"/>
    <w:rsid w:val="0084449E"/>
    <w:rsid w:val="00854E4B"/>
    <w:rsid w:val="00857692"/>
    <w:rsid w:val="008577C5"/>
    <w:rsid w:val="008662D4"/>
    <w:rsid w:val="008917BE"/>
    <w:rsid w:val="00895A58"/>
    <w:rsid w:val="008A3E75"/>
    <w:rsid w:val="008D3993"/>
    <w:rsid w:val="008D5E39"/>
    <w:rsid w:val="008E1D15"/>
    <w:rsid w:val="008E7B8A"/>
    <w:rsid w:val="008F56B9"/>
    <w:rsid w:val="00905CEB"/>
    <w:rsid w:val="009165C2"/>
    <w:rsid w:val="00931985"/>
    <w:rsid w:val="00943782"/>
    <w:rsid w:val="009450DC"/>
    <w:rsid w:val="00946AB4"/>
    <w:rsid w:val="00951F8D"/>
    <w:rsid w:val="00965D72"/>
    <w:rsid w:val="009828EB"/>
    <w:rsid w:val="00997E00"/>
    <w:rsid w:val="009A1663"/>
    <w:rsid w:val="009A40E5"/>
    <w:rsid w:val="009C4339"/>
    <w:rsid w:val="009F38BE"/>
    <w:rsid w:val="009F4E9D"/>
    <w:rsid w:val="00A03D79"/>
    <w:rsid w:val="00A2453A"/>
    <w:rsid w:val="00A25AB0"/>
    <w:rsid w:val="00A47983"/>
    <w:rsid w:val="00A624D4"/>
    <w:rsid w:val="00AA55B6"/>
    <w:rsid w:val="00AA68E6"/>
    <w:rsid w:val="00AC3244"/>
    <w:rsid w:val="00AD61EB"/>
    <w:rsid w:val="00B15C62"/>
    <w:rsid w:val="00B17DD9"/>
    <w:rsid w:val="00B20DB1"/>
    <w:rsid w:val="00B30803"/>
    <w:rsid w:val="00B60811"/>
    <w:rsid w:val="00B61EEF"/>
    <w:rsid w:val="00B76956"/>
    <w:rsid w:val="00B9055D"/>
    <w:rsid w:val="00B93ECD"/>
    <w:rsid w:val="00BB379B"/>
    <w:rsid w:val="00BC35AF"/>
    <w:rsid w:val="00BE630D"/>
    <w:rsid w:val="00C01C0E"/>
    <w:rsid w:val="00C04302"/>
    <w:rsid w:val="00C42216"/>
    <w:rsid w:val="00C54E20"/>
    <w:rsid w:val="00C62CD2"/>
    <w:rsid w:val="00C62FF0"/>
    <w:rsid w:val="00C63D20"/>
    <w:rsid w:val="00C64A40"/>
    <w:rsid w:val="00C7444A"/>
    <w:rsid w:val="00CB128A"/>
    <w:rsid w:val="00CD4AFE"/>
    <w:rsid w:val="00D10849"/>
    <w:rsid w:val="00D16D02"/>
    <w:rsid w:val="00D200E2"/>
    <w:rsid w:val="00D5333E"/>
    <w:rsid w:val="00D75672"/>
    <w:rsid w:val="00D82611"/>
    <w:rsid w:val="00D873AA"/>
    <w:rsid w:val="00DA3CFD"/>
    <w:rsid w:val="00DA6D90"/>
    <w:rsid w:val="00DB5239"/>
    <w:rsid w:val="00DC7133"/>
    <w:rsid w:val="00DF062D"/>
    <w:rsid w:val="00DF3FDD"/>
    <w:rsid w:val="00E11012"/>
    <w:rsid w:val="00E24BFE"/>
    <w:rsid w:val="00E33321"/>
    <w:rsid w:val="00E35F23"/>
    <w:rsid w:val="00E66DD5"/>
    <w:rsid w:val="00E921B7"/>
    <w:rsid w:val="00EE2443"/>
    <w:rsid w:val="00F54DBD"/>
    <w:rsid w:val="00F8248E"/>
    <w:rsid w:val="00F86E4B"/>
    <w:rsid w:val="00F95774"/>
    <w:rsid w:val="00FA5686"/>
    <w:rsid w:val="00FB2419"/>
    <w:rsid w:val="00FC394E"/>
    <w:rsid w:val="00FE4D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FE80D"/>
  <w15:chartTrackingRefBased/>
  <w15:docId w15:val="{565B2DFB-2C90-4825-85D3-02249121A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AFE"/>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9450D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7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79B"/>
  </w:style>
  <w:style w:type="paragraph" w:styleId="Footer">
    <w:name w:val="footer"/>
    <w:basedOn w:val="Normal"/>
    <w:link w:val="FooterChar"/>
    <w:uiPriority w:val="99"/>
    <w:unhideWhenUsed/>
    <w:rsid w:val="00BB37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79B"/>
  </w:style>
  <w:style w:type="character" w:customStyle="1" w:styleId="Heading1Char">
    <w:name w:val="Heading 1 Char"/>
    <w:basedOn w:val="DefaultParagraphFont"/>
    <w:link w:val="Heading1"/>
    <w:uiPriority w:val="9"/>
    <w:rsid w:val="00CD4AFE"/>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9450DC"/>
    <w:rPr>
      <w:rFonts w:asciiTheme="majorHAnsi" w:eastAsiaTheme="majorEastAsia" w:hAnsiTheme="majorHAnsi" w:cstheme="majorBidi"/>
      <w:color w:val="0F4761" w:themeColor="accent1" w:themeShade="BF"/>
      <w:sz w:val="26"/>
      <w:szCs w:val="26"/>
    </w:rPr>
  </w:style>
  <w:style w:type="paragraph" w:styleId="ListParagraph">
    <w:name w:val="List Paragraph"/>
    <w:basedOn w:val="Normal"/>
    <w:uiPriority w:val="34"/>
    <w:qFormat/>
    <w:rsid w:val="00355EBF"/>
    <w:pPr>
      <w:ind w:left="720"/>
      <w:contextualSpacing/>
    </w:pPr>
  </w:style>
  <w:style w:type="paragraph" w:styleId="TOCHeading">
    <w:name w:val="TOC Heading"/>
    <w:basedOn w:val="Heading1"/>
    <w:next w:val="Normal"/>
    <w:uiPriority w:val="39"/>
    <w:unhideWhenUsed/>
    <w:qFormat/>
    <w:rsid w:val="00951F8D"/>
    <w:pPr>
      <w:outlineLvl w:val="9"/>
    </w:pPr>
    <w:rPr>
      <w:lang w:val="en-US"/>
    </w:rPr>
  </w:style>
  <w:style w:type="paragraph" w:styleId="TOC1">
    <w:name w:val="toc 1"/>
    <w:basedOn w:val="Normal"/>
    <w:next w:val="Normal"/>
    <w:autoRedefine/>
    <w:uiPriority w:val="39"/>
    <w:unhideWhenUsed/>
    <w:rsid w:val="00951F8D"/>
    <w:pPr>
      <w:spacing w:after="100"/>
    </w:pPr>
  </w:style>
  <w:style w:type="paragraph" w:styleId="TOC2">
    <w:name w:val="toc 2"/>
    <w:basedOn w:val="Normal"/>
    <w:next w:val="Normal"/>
    <w:autoRedefine/>
    <w:uiPriority w:val="39"/>
    <w:unhideWhenUsed/>
    <w:rsid w:val="00951F8D"/>
    <w:pPr>
      <w:spacing w:after="100"/>
      <w:ind w:left="220"/>
    </w:pPr>
  </w:style>
  <w:style w:type="character" w:styleId="Hyperlink">
    <w:name w:val="Hyperlink"/>
    <w:basedOn w:val="DefaultParagraphFont"/>
    <w:uiPriority w:val="99"/>
    <w:unhideWhenUsed/>
    <w:rsid w:val="00951F8D"/>
    <w:rPr>
      <w:color w:val="467886" w:themeColor="hyperlink"/>
      <w:u w:val="single"/>
    </w:rPr>
  </w:style>
  <w:style w:type="paragraph" w:styleId="NormalWeb">
    <w:name w:val="Normal (Web)"/>
    <w:basedOn w:val="Normal"/>
    <w:uiPriority w:val="99"/>
    <w:unhideWhenUsed/>
    <w:rsid w:val="00B15C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212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498346">
      <w:bodyDiv w:val="1"/>
      <w:marLeft w:val="0"/>
      <w:marRight w:val="0"/>
      <w:marTop w:val="0"/>
      <w:marBottom w:val="0"/>
      <w:divBdr>
        <w:top w:val="none" w:sz="0" w:space="0" w:color="auto"/>
        <w:left w:val="none" w:sz="0" w:space="0" w:color="auto"/>
        <w:bottom w:val="none" w:sz="0" w:space="0" w:color="auto"/>
        <w:right w:val="none" w:sz="0" w:space="0" w:color="auto"/>
      </w:divBdr>
    </w:div>
    <w:div w:id="806778413">
      <w:bodyDiv w:val="1"/>
      <w:marLeft w:val="0"/>
      <w:marRight w:val="0"/>
      <w:marTop w:val="0"/>
      <w:marBottom w:val="0"/>
      <w:divBdr>
        <w:top w:val="none" w:sz="0" w:space="0" w:color="auto"/>
        <w:left w:val="none" w:sz="0" w:space="0" w:color="auto"/>
        <w:bottom w:val="none" w:sz="0" w:space="0" w:color="auto"/>
        <w:right w:val="none" w:sz="0" w:space="0" w:color="auto"/>
      </w:divBdr>
      <w:divsChild>
        <w:div w:id="463357104">
          <w:marLeft w:val="0"/>
          <w:marRight w:val="0"/>
          <w:marTop w:val="0"/>
          <w:marBottom w:val="0"/>
          <w:divBdr>
            <w:top w:val="none" w:sz="0" w:space="0" w:color="auto"/>
            <w:left w:val="none" w:sz="0" w:space="0" w:color="auto"/>
            <w:bottom w:val="none" w:sz="0" w:space="0" w:color="auto"/>
            <w:right w:val="none" w:sz="0" w:space="0" w:color="auto"/>
          </w:divBdr>
        </w:div>
      </w:divsChild>
    </w:div>
    <w:div w:id="848257207">
      <w:bodyDiv w:val="1"/>
      <w:marLeft w:val="0"/>
      <w:marRight w:val="0"/>
      <w:marTop w:val="0"/>
      <w:marBottom w:val="0"/>
      <w:divBdr>
        <w:top w:val="none" w:sz="0" w:space="0" w:color="auto"/>
        <w:left w:val="none" w:sz="0" w:space="0" w:color="auto"/>
        <w:bottom w:val="none" w:sz="0" w:space="0" w:color="auto"/>
        <w:right w:val="none" w:sz="0" w:space="0" w:color="auto"/>
      </w:divBdr>
      <w:divsChild>
        <w:div w:id="371660639">
          <w:marLeft w:val="0"/>
          <w:marRight w:val="0"/>
          <w:marTop w:val="0"/>
          <w:marBottom w:val="0"/>
          <w:divBdr>
            <w:top w:val="none" w:sz="0" w:space="0" w:color="auto"/>
            <w:left w:val="none" w:sz="0" w:space="0" w:color="auto"/>
            <w:bottom w:val="none" w:sz="0" w:space="0" w:color="auto"/>
            <w:right w:val="none" w:sz="0" w:space="0" w:color="auto"/>
          </w:divBdr>
        </w:div>
      </w:divsChild>
    </w:div>
    <w:div w:id="891161036">
      <w:bodyDiv w:val="1"/>
      <w:marLeft w:val="0"/>
      <w:marRight w:val="0"/>
      <w:marTop w:val="0"/>
      <w:marBottom w:val="0"/>
      <w:divBdr>
        <w:top w:val="none" w:sz="0" w:space="0" w:color="auto"/>
        <w:left w:val="none" w:sz="0" w:space="0" w:color="auto"/>
        <w:bottom w:val="none" w:sz="0" w:space="0" w:color="auto"/>
        <w:right w:val="none" w:sz="0" w:space="0" w:color="auto"/>
      </w:divBdr>
      <w:divsChild>
        <w:div w:id="416178094">
          <w:marLeft w:val="0"/>
          <w:marRight w:val="0"/>
          <w:marTop w:val="0"/>
          <w:marBottom w:val="0"/>
          <w:divBdr>
            <w:top w:val="none" w:sz="0" w:space="0" w:color="auto"/>
            <w:left w:val="none" w:sz="0" w:space="0" w:color="auto"/>
            <w:bottom w:val="none" w:sz="0" w:space="0" w:color="auto"/>
            <w:right w:val="none" w:sz="0" w:space="0" w:color="auto"/>
          </w:divBdr>
        </w:div>
      </w:divsChild>
    </w:div>
    <w:div w:id="955135032">
      <w:bodyDiv w:val="1"/>
      <w:marLeft w:val="0"/>
      <w:marRight w:val="0"/>
      <w:marTop w:val="0"/>
      <w:marBottom w:val="0"/>
      <w:divBdr>
        <w:top w:val="none" w:sz="0" w:space="0" w:color="auto"/>
        <w:left w:val="none" w:sz="0" w:space="0" w:color="auto"/>
        <w:bottom w:val="none" w:sz="0" w:space="0" w:color="auto"/>
        <w:right w:val="none" w:sz="0" w:space="0" w:color="auto"/>
      </w:divBdr>
      <w:divsChild>
        <w:div w:id="1957251906">
          <w:marLeft w:val="0"/>
          <w:marRight w:val="0"/>
          <w:marTop w:val="0"/>
          <w:marBottom w:val="0"/>
          <w:divBdr>
            <w:top w:val="none" w:sz="0" w:space="0" w:color="auto"/>
            <w:left w:val="none" w:sz="0" w:space="0" w:color="auto"/>
            <w:bottom w:val="none" w:sz="0" w:space="0" w:color="auto"/>
            <w:right w:val="none" w:sz="0" w:space="0" w:color="auto"/>
          </w:divBdr>
        </w:div>
      </w:divsChild>
    </w:div>
    <w:div w:id="1031422091">
      <w:bodyDiv w:val="1"/>
      <w:marLeft w:val="0"/>
      <w:marRight w:val="0"/>
      <w:marTop w:val="0"/>
      <w:marBottom w:val="0"/>
      <w:divBdr>
        <w:top w:val="none" w:sz="0" w:space="0" w:color="auto"/>
        <w:left w:val="none" w:sz="0" w:space="0" w:color="auto"/>
        <w:bottom w:val="none" w:sz="0" w:space="0" w:color="auto"/>
        <w:right w:val="none" w:sz="0" w:space="0" w:color="auto"/>
      </w:divBdr>
      <w:divsChild>
        <w:div w:id="2080057368">
          <w:marLeft w:val="0"/>
          <w:marRight w:val="0"/>
          <w:marTop w:val="0"/>
          <w:marBottom w:val="0"/>
          <w:divBdr>
            <w:top w:val="none" w:sz="0" w:space="0" w:color="auto"/>
            <w:left w:val="none" w:sz="0" w:space="0" w:color="auto"/>
            <w:bottom w:val="none" w:sz="0" w:space="0" w:color="auto"/>
            <w:right w:val="none" w:sz="0" w:space="0" w:color="auto"/>
          </w:divBdr>
        </w:div>
      </w:divsChild>
    </w:div>
    <w:div w:id="1050420594">
      <w:bodyDiv w:val="1"/>
      <w:marLeft w:val="0"/>
      <w:marRight w:val="0"/>
      <w:marTop w:val="0"/>
      <w:marBottom w:val="0"/>
      <w:divBdr>
        <w:top w:val="none" w:sz="0" w:space="0" w:color="auto"/>
        <w:left w:val="none" w:sz="0" w:space="0" w:color="auto"/>
        <w:bottom w:val="none" w:sz="0" w:space="0" w:color="auto"/>
        <w:right w:val="none" w:sz="0" w:space="0" w:color="auto"/>
      </w:divBdr>
      <w:divsChild>
        <w:div w:id="58065828">
          <w:marLeft w:val="0"/>
          <w:marRight w:val="0"/>
          <w:marTop w:val="0"/>
          <w:marBottom w:val="0"/>
          <w:divBdr>
            <w:top w:val="none" w:sz="0" w:space="0" w:color="auto"/>
            <w:left w:val="none" w:sz="0" w:space="0" w:color="auto"/>
            <w:bottom w:val="none" w:sz="0" w:space="0" w:color="auto"/>
            <w:right w:val="none" w:sz="0" w:space="0" w:color="auto"/>
          </w:divBdr>
        </w:div>
      </w:divsChild>
    </w:div>
    <w:div w:id="1081441946">
      <w:bodyDiv w:val="1"/>
      <w:marLeft w:val="0"/>
      <w:marRight w:val="0"/>
      <w:marTop w:val="0"/>
      <w:marBottom w:val="0"/>
      <w:divBdr>
        <w:top w:val="none" w:sz="0" w:space="0" w:color="auto"/>
        <w:left w:val="none" w:sz="0" w:space="0" w:color="auto"/>
        <w:bottom w:val="none" w:sz="0" w:space="0" w:color="auto"/>
        <w:right w:val="none" w:sz="0" w:space="0" w:color="auto"/>
      </w:divBdr>
      <w:divsChild>
        <w:div w:id="848251097">
          <w:marLeft w:val="0"/>
          <w:marRight w:val="0"/>
          <w:marTop w:val="0"/>
          <w:marBottom w:val="0"/>
          <w:divBdr>
            <w:top w:val="none" w:sz="0" w:space="0" w:color="auto"/>
            <w:left w:val="none" w:sz="0" w:space="0" w:color="auto"/>
            <w:bottom w:val="none" w:sz="0" w:space="0" w:color="auto"/>
            <w:right w:val="none" w:sz="0" w:space="0" w:color="auto"/>
          </w:divBdr>
        </w:div>
      </w:divsChild>
    </w:div>
    <w:div w:id="1090346457">
      <w:bodyDiv w:val="1"/>
      <w:marLeft w:val="0"/>
      <w:marRight w:val="0"/>
      <w:marTop w:val="0"/>
      <w:marBottom w:val="0"/>
      <w:divBdr>
        <w:top w:val="none" w:sz="0" w:space="0" w:color="auto"/>
        <w:left w:val="none" w:sz="0" w:space="0" w:color="auto"/>
        <w:bottom w:val="none" w:sz="0" w:space="0" w:color="auto"/>
        <w:right w:val="none" w:sz="0" w:space="0" w:color="auto"/>
      </w:divBdr>
      <w:divsChild>
        <w:div w:id="343630369">
          <w:marLeft w:val="0"/>
          <w:marRight w:val="0"/>
          <w:marTop w:val="0"/>
          <w:marBottom w:val="0"/>
          <w:divBdr>
            <w:top w:val="none" w:sz="0" w:space="0" w:color="auto"/>
            <w:left w:val="none" w:sz="0" w:space="0" w:color="auto"/>
            <w:bottom w:val="none" w:sz="0" w:space="0" w:color="auto"/>
            <w:right w:val="none" w:sz="0" w:space="0" w:color="auto"/>
          </w:divBdr>
          <w:divsChild>
            <w:div w:id="69816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769425">
      <w:bodyDiv w:val="1"/>
      <w:marLeft w:val="0"/>
      <w:marRight w:val="0"/>
      <w:marTop w:val="0"/>
      <w:marBottom w:val="0"/>
      <w:divBdr>
        <w:top w:val="none" w:sz="0" w:space="0" w:color="auto"/>
        <w:left w:val="none" w:sz="0" w:space="0" w:color="auto"/>
        <w:bottom w:val="none" w:sz="0" w:space="0" w:color="auto"/>
        <w:right w:val="none" w:sz="0" w:space="0" w:color="auto"/>
      </w:divBdr>
      <w:divsChild>
        <w:div w:id="535705562">
          <w:marLeft w:val="0"/>
          <w:marRight w:val="0"/>
          <w:marTop w:val="0"/>
          <w:marBottom w:val="0"/>
          <w:divBdr>
            <w:top w:val="none" w:sz="0" w:space="0" w:color="auto"/>
            <w:left w:val="none" w:sz="0" w:space="0" w:color="auto"/>
            <w:bottom w:val="none" w:sz="0" w:space="0" w:color="auto"/>
            <w:right w:val="none" w:sz="0" w:space="0" w:color="auto"/>
          </w:divBdr>
        </w:div>
      </w:divsChild>
    </w:div>
    <w:div w:id="1135560661">
      <w:bodyDiv w:val="1"/>
      <w:marLeft w:val="0"/>
      <w:marRight w:val="0"/>
      <w:marTop w:val="0"/>
      <w:marBottom w:val="0"/>
      <w:divBdr>
        <w:top w:val="none" w:sz="0" w:space="0" w:color="auto"/>
        <w:left w:val="none" w:sz="0" w:space="0" w:color="auto"/>
        <w:bottom w:val="none" w:sz="0" w:space="0" w:color="auto"/>
        <w:right w:val="none" w:sz="0" w:space="0" w:color="auto"/>
      </w:divBdr>
      <w:divsChild>
        <w:div w:id="212349617">
          <w:marLeft w:val="0"/>
          <w:marRight w:val="0"/>
          <w:marTop w:val="0"/>
          <w:marBottom w:val="0"/>
          <w:divBdr>
            <w:top w:val="none" w:sz="0" w:space="0" w:color="auto"/>
            <w:left w:val="none" w:sz="0" w:space="0" w:color="auto"/>
            <w:bottom w:val="none" w:sz="0" w:space="0" w:color="auto"/>
            <w:right w:val="none" w:sz="0" w:space="0" w:color="auto"/>
          </w:divBdr>
        </w:div>
      </w:divsChild>
    </w:div>
    <w:div w:id="1374498888">
      <w:bodyDiv w:val="1"/>
      <w:marLeft w:val="0"/>
      <w:marRight w:val="0"/>
      <w:marTop w:val="0"/>
      <w:marBottom w:val="0"/>
      <w:divBdr>
        <w:top w:val="none" w:sz="0" w:space="0" w:color="auto"/>
        <w:left w:val="none" w:sz="0" w:space="0" w:color="auto"/>
        <w:bottom w:val="none" w:sz="0" w:space="0" w:color="auto"/>
        <w:right w:val="none" w:sz="0" w:space="0" w:color="auto"/>
      </w:divBdr>
      <w:divsChild>
        <w:div w:id="697969536">
          <w:marLeft w:val="0"/>
          <w:marRight w:val="0"/>
          <w:marTop w:val="0"/>
          <w:marBottom w:val="0"/>
          <w:divBdr>
            <w:top w:val="none" w:sz="0" w:space="0" w:color="auto"/>
            <w:left w:val="none" w:sz="0" w:space="0" w:color="auto"/>
            <w:bottom w:val="none" w:sz="0" w:space="0" w:color="auto"/>
            <w:right w:val="none" w:sz="0" w:space="0" w:color="auto"/>
          </w:divBdr>
        </w:div>
      </w:divsChild>
    </w:div>
    <w:div w:id="1497498102">
      <w:bodyDiv w:val="1"/>
      <w:marLeft w:val="0"/>
      <w:marRight w:val="0"/>
      <w:marTop w:val="0"/>
      <w:marBottom w:val="0"/>
      <w:divBdr>
        <w:top w:val="none" w:sz="0" w:space="0" w:color="auto"/>
        <w:left w:val="none" w:sz="0" w:space="0" w:color="auto"/>
        <w:bottom w:val="none" w:sz="0" w:space="0" w:color="auto"/>
        <w:right w:val="none" w:sz="0" w:space="0" w:color="auto"/>
      </w:divBdr>
    </w:div>
    <w:div w:id="1519074893">
      <w:bodyDiv w:val="1"/>
      <w:marLeft w:val="0"/>
      <w:marRight w:val="0"/>
      <w:marTop w:val="0"/>
      <w:marBottom w:val="0"/>
      <w:divBdr>
        <w:top w:val="none" w:sz="0" w:space="0" w:color="auto"/>
        <w:left w:val="none" w:sz="0" w:space="0" w:color="auto"/>
        <w:bottom w:val="none" w:sz="0" w:space="0" w:color="auto"/>
        <w:right w:val="none" w:sz="0" w:space="0" w:color="auto"/>
      </w:divBdr>
      <w:divsChild>
        <w:div w:id="1813400277">
          <w:marLeft w:val="0"/>
          <w:marRight w:val="0"/>
          <w:marTop w:val="0"/>
          <w:marBottom w:val="0"/>
          <w:divBdr>
            <w:top w:val="none" w:sz="0" w:space="0" w:color="auto"/>
            <w:left w:val="none" w:sz="0" w:space="0" w:color="auto"/>
            <w:bottom w:val="none" w:sz="0" w:space="0" w:color="auto"/>
            <w:right w:val="none" w:sz="0" w:space="0" w:color="auto"/>
          </w:divBdr>
          <w:divsChild>
            <w:div w:id="124973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36186">
      <w:bodyDiv w:val="1"/>
      <w:marLeft w:val="0"/>
      <w:marRight w:val="0"/>
      <w:marTop w:val="0"/>
      <w:marBottom w:val="0"/>
      <w:divBdr>
        <w:top w:val="none" w:sz="0" w:space="0" w:color="auto"/>
        <w:left w:val="none" w:sz="0" w:space="0" w:color="auto"/>
        <w:bottom w:val="none" w:sz="0" w:space="0" w:color="auto"/>
        <w:right w:val="none" w:sz="0" w:space="0" w:color="auto"/>
      </w:divBdr>
    </w:div>
    <w:div w:id="2017420718">
      <w:bodyDiv w:val="1"/>
      <w:marLeft w:val="0"/>
      <w:marRight w:val="0"/>
      <w:marTop w:val="0"/>
      <w:marBottom w:val="0"/>
      <w:divBdr>
        <w:top w:val="none" w:sz="0" w:space="0" w:color="auto"/>
        <w:left w:val="none" w:sz="0" w:space="0" w:color="auto"/>
        <w:bottom w:val="none" w:sz="0" w:space="0" w:color="auto"/>
        <w:right w:val="none" w:sz="0" w:space="0" w:color="auto"/>
      </w:divBdr>
      <w:divsChild>
        <w:div w:id="763064845">
          <w:marLeft w:val="0"/>
          <w:marRight w:val="0"/>
          <w:marTop w:val="0"/>
          <w:marBottom w:val="0"/>
          <w:divBdr>
            <w:top w:val="none" w:sz="0" w:space="0" w:color="auto"/>
            <w:left w:val="none" w:sz="0" w:space="0" w:color="auto"/>
            <w:bottom w:val="none" w:sz="0" w:space="0" w:color="auto"/>
            <w:right w:val="none" w:sz="0" w:space="0" w:color="auto"/>
          </w:divBdr>
          <w:divsChild>
            <w:div w:id="85007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6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ure.sunderland.ac.uk/id/eprint/19484/1/Beyond%20Compliance%20Investigating%20the%20Motivational%20Power%20of%20Equality%2C%20Diversity%20and%20Inclusion%20%28EDI%29%20in%20European%20Hospitality.pdf" TargetMode="External"/><Relationship Id="rId18" Type="http://schemas.openxmlformats.org/officeDocument/2006/relationships/hyperlink" Target="https://onlinelibrary.wiley.com/doi/10.1111/1748-8583.12110" TargetMode="External"/><Relationship Id="rId3" Type="http://schemas.openxmlformats.org/officeDocument/2006/relationships/styles" Target="styles.xml"/><Relationship Id="rId21" Type="http://schemas.openxmlformats.org/officeDocument/2006/relationships/hyperlink" Target="https://www.researchgate.net/publication/240218229_Research_Methods_for_Business_Students" TargetMode="External"/><Relationship Id="rId7" Type="http://schemas.openxmlformats.org/officeDocument/2006/relationships/endnotes" Target="endnotes.xml"/><Relationship Id="rId12" Type="http://schemas.openxmlformats.org/officeDocument/2006/relationships/hyperlink" Target="https://www.diva-portal.org/smash/record.jsf?dswid=9668&amp;pid=diva2%3A1975040" TargetMode="External"/><Relationship Id="rId17" Type="http://schemas.openxmlformats.org/officeDocument/2006/relationships/hyperlink" Target="https://dobbin.scholars.harvard.edu/publications/why-diversity-programs-fai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bs.edu/faculty/Pages/item.aspx?num=54851&amp;" TargetMode="External"/><Relationship Id="rId20" Type="http://schemas.openxmlformats.org/officeDocument/2006/relationships/hyperlink" Target="https://www.researchgate.net/publication/305379153_Managing_Diversity_Toward_a_Globally_Inclusive_Workpla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91/1478088706qp063o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alresearchonline.arts.ac.uk/id/eprint/21931/"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journals.sagepub.com/doi/10.1177/1024258924125169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uk/books?hl=en&amp;lr=&amp;id=DlGhlT34jCUC&amp;oi=fnd&amp;pg=PR9&amp;dq=Schein" TargetMode="External"/><Relationship Id="rId22" Type="http://schemas.openxmlformats.org/officeDocument/2006/relationships/hyperlink" Target="https://doi.org/https://doi.org/10.1016/j.hrmr.2017.07.00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17C26-20DF-4DF2-85E9-43B51B08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13</Pages>
  <Words>4802</Words>
  <Characters>27377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96</cp:revision>
  <dcterms:created xsi:type="dcterms:W3CDTF">2026-06-24T17:30:00Z</dcterms:created>
  <dcterms:modified xsi:type="dcterms:W3CDTF">2026-07-12T14:27:00Z</dcterms:modified>
</cp:coreProperties>
</file>