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DC4D61" w14:textId="6546F19B" w:rsidR="00C66579" w:rsidRDefault="00E650DF" w:rsidP="009D3657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t>Management Accounting Tools for Tesco</w:t>
      </w:r>
    </w:p>
    <w:p w14:paraId="0A9FC89D" w14:textId="103BC14E" w:rsidR="00E650DF" w:rsidRDefault="00E650DF" w:rsidP="009D3657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t>Individual Report</w:t>
      </w:r>
    </w:p>
    <w:p w14:paraId="70D052D0" w14:textId="77777777" w:rsidR="00E650DF" w:rsidRDefault="00E650DF" w:rsidP="009D3657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</w:p>
    <w:p w14:paraId="74135DC8" w14:textId="33996FBD" w:rsidR="00E650DF" w:rsidRDefault="00E650DF" w:rsidP="009D3657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Student’s name and ID: Flaviu-Ioan-Costin Stefan (2212282)</w:t>
      </w:r>
    </w:p>
    <w:p w14:paraId="2D39AF04" w14:textId="179F813C" w:rsidR="00E650DF" w:rsidRDefault="00141E20" w:rsidP="009D3657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 xml:space="preserve">Module name </w:t>
      </w:r>
      <w:r w:rsidR="005C1927">
        <w:rPr>
          <w:rFonts w:ascii="Arial" w:hAnsi="Arial" w:cs="Arial"/>
          <w:sz w:val="32"/>
          <w:szCs w:val="32"/>
          <w:u w:val="single"/>
        </w:rPr>
        <w:t>and code: Management Accounting for Manag</w:t>
      </w:r>
      <w:r w:rsidR="00BF4FD1">
        <w:rPr>
          <w:rFonts w:ascii="Arial" w:hAnsi="Arial" w:cs="Arial"/>
          <w:sz w:val="32"/>
          <w:szCs w:val="32"/>
          <w:u w:val="single"/>
        </w:rPr>
        <w:t>ers LCBB5010</w:t>
      </w:r>
    </w:p>
    <w:p w14:paraId="3B699A8E" w14:textId="5C2CCE7D" w:rsidR="00BF4FD1" w:rsidRPr="00E650DF" w:rsidRDefault="00764187" w:rsidP="009D3657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Lecturer’s name: Zainab Atta</w:t>
      </w:r>
    </w:p>
    <w:p w14:paraId="536CE0A1" w14:textId="77777777" w:rsidR="00C66579" w:rsidRDefault="00C66579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br w:type="page"/>
      </w:r>
    </w:p>
    <w:p w14:paraId="439BB1A9" w14:textId="0F914766" w:rsidR="009D3657" w:rsidRDefault="009D3657" w:rsidP="009D3657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>Table of Contents</w:t>
      </w:r>
    </w:p>
    <w:p w14:paraId="534B6CDA" w14:textId="77777777" w:rsidR="009D3657" w:rsidRDefault="009D3657" w:rsidP="009D3657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573AEFB9" w14:textId="4ACBA271" w:rsidR="009D3657" w:rsidRDefault="009D3657" w:rsidP="009D3657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u w:val="single"/>
        </w:rPr>
      </w:pPr>
    </w:p>
    <w:p w14:paraId="59777FB0" w14:textId="044FF9EF" w:rsidR="009D3657" w:rsidRDefault="00977C90" w:rsidP="00977C9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 …………………………………………………………………….. pg.2</w:t>
      </w:r>
    </w:p>
    <w:p w14:paraId="635D373D" w14:textId="78D264B9" w:rsidR="00977C90" w:rsidRDefault="00A40144" w:rsidP="00977C9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Cost Analysis and Business Model …………………………………………. </w:t>
      </w:r>
      <w:r w:rsidR="001C1260">
        <w:rPr>
          <w:rFonts w:ascii="Arial" w:hAnsi="Arial" w:cs="Arial"/>
        </w:rPr>
        <w:t>p</w:t>
      </w:r>
      <w:r>
        <w:rPr>
          <w:rFonts w:ascii="Arial" w:hAnsi="Arial" w:cs="Arial"/>
        </w:rPr>
        <w:t>g.2</w:t>
      </w:r>
    </w:p>
    <w:p w14:paraId="1E7A6DA4" w14:textId="53C24500" w:rsidR="00A40144" w:rsidRDefault="001C1260" w:rsidP="00977C9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Budgeting and Financial planning …………………………………………… pg.4</w:t>
      </w:r>
    </w:p>
    <w:p w14:paraId="02D61843" w14:textId="790B50EF" w:rsidR="001C1260" w:rsidRDefault="001C1260" w:rsidP="00977C9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1C1260">
        <w:rPr>
          <w:rFonts w:ascii="Arial" w:hAnsi="Arial" w:cs="Arial"/>
        </w:rPr>
        <w:t xml:space="preserve">Performance </w:t>
      </w:r>
      <w:r w:rsidRPr="001C1260">
        <w:rPr>
          <w:rFonts w:ascii="Arial" w:hAnsi="Arial" w:cs="Arial"/>
        </w:rPr>
        <w:t>Measurement</w:t>
      </w:r>
      <w:r w:rsidRPr="001C1260">
        <w:rPr>
          <w:rFonts w:ascii="Arial" w:hAnsi="Arial" w:cs="Arial"/>
        </w:rPr>
        <w:t xml:space="preserve"> and Decision-Making</w:t>
      </w:r>
      <w:r>
        <w:rPr>
          <w:rFonts w:ascii="Arial" w:hAnsi="Arial" w:cs="Arial"/>
        </w:rPr>
        <w:t xml:space="preserve"> ………………………… pg.6</w:t>
      </w:r>
    </w:p>
    <w:p w14:paraId="3E9AE7CC" w14:textId="1951FAB2" w:rsidR="001C1260" w:rsidRDefault="00687187" w:rsidP="00977C9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687187">
        <w:rPr>
          <w:rFonts w:ascii="Arial" w:hAnsi="Arial" w:cs="Arial"/>
        </w:rPr>
        <w:t>Sustainability and Ethical Considerations</w:t>
      </w:r>
      <w:r>
        <w:rPr>
          <w:rFonts w:ascii="Arial" w:hAnsi="Arial" w:cs="Arial"/>
        </w:rPr>
        <w:t xml:space="preserve"> ………………………………….. pg.9</w:t>
      </w:r>
    </w:p>
    <w:p w14:paraId="4DB2AF6C" w14:textId="218BAB17" w:rsidR="00687187" w:rsidRDefault="00687187" w:rsidP="00977C9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687187">
        <w:rPr>
          <w:rFonts w:ascii="Arial" w:hAnsi="Arial" w:cs="Arial"/>
        </w:rPr>
        <w:t>Conclusion and Recommendations</w:t>
      </w:r>
      <w:r>
        <w:rPr>
          <w:rFonts w:ascii="Arial" w:hAnsi="Arial" w:cs="Arial"/>
        </w:rPr>
        <w:t xml:space="preserve"> ………………………………………… pg.10</w:t>
      </w:r>
    </w:p>
    <w:p w14:paraId="5ED22CA7" w14:textId="20D9F726" w:rsidR="00687187" w:rsidRPr="00977C90" w:rsidRDefault="00687187" w:rsidP="00977C9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Recommendations …………………………………………………………… pg. </w:t>
      </w:r>
      <w:r w:rsidR="0041515C">
        <w:rPr>
          <w:rFonts w:ascii="Arial" w:hAnsi="Arial" w:cs="Arial"/>
        </w:rPr>
        <w:t>12</w:t>
      </w:r>
    </w:p>
    <w:p w14:paraId="3961D7E6" w14:textId="77777777" w:rsidR="009D3657" w:rsidRDefault="009D365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page"/>
      </w:r>
    </w:p>
    <w:p w14:paraId="2F3BCFCD" w14:textId="46FB7FC7" w:rsidR="00501376" w:rsidRPr="00D06E7B" w:rsidRDefault="009F1F5B" w:rsidP="00753ADB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D06E7B">
        <w:rPr>
          <w:rFonts w:ascii="Arial" w:hAnsi="Arial" w:cs="Arial"/>
          <w:b/>
          <w:bCs/>
          <w:sz w:val="28"/>
          <w:szCs w:val="28"/>
          <w:u w:val="single"/>
        </w:rPr>
        <w:t>1.Introduction</w:t>
      </w:r>
    </w:p>
    <w:p w14:paraId="30711624" w14:textId="77777777" w:rsidR="009F1F5B" w:rsidRDefault="009F1F5B" w:rsidP="00753ADB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6F0396B" w14:textId="4938D7D2" w:rsidR="00D06E7B" w:rsidRPr="00D06E7B" w:rsidRDefault="00D06E7B" w:rsidP="00753ADB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 w:rsidRPr="00D06E7B">
        <w:rPr>
          <w:rFonts w:ascii="Arial" w:hAnsi="Arial" w:cs="Arial"/>
          <w:sz w:val="28"/>
          <w:szCs w:val="28"/>
          <w:u w:val="single"/>
        </w:rPr>
        <w:t>1.1 Company Background</w:t>
      </w:r>
    </w:p>
    <w:p w14:paraId="6DCF7C95" w14:textId="1041BC29" w:rsidR="00A51F6A" w:rsidRDefault="008F38E7" w:rsidP="00753ADB">
      <w:pPr>
        <w:spacing w:line="360" w:lineRule="auto"/>
        <w:jc w:val="both"/>
        <w:rPr>
          <w:rFonts w:ascii="Arial" w:hAnsi="Arial" w:cs="Arial"/>
        </w:rPr>
      </w:pPr>
      <w:r w:rsidRPr="00D06E7B">
        <w:rPr>
          <w:rFonts w:ascii="Arial" w:hAnsi="Arial" w:cs="Arial"/>
        </w:rPr>
        <w:t xml:space="preserve">Founded in 1919 in the East End of London by Jack Cohen, nowadays </w:t>
      </w:r>
      <w:r w:rsidR="000A1307" w:rsidRPr="00D06E7B">
        <w:rPr>
          <w:rFonts w:ascii="Arial" w:hAnsi="Arial" w:cs="Arial"/>
        </w:rPr>
        <w:t>Tesco</w:t>
      </w:r>
      <w:r w:rsidR="003B26A2" w:rsidRPr="00D06E7B">
        <w:rPr>
          <w:rFonts w:ascii="Arial" w:hAnsi="Arial" w:cs="Arial"/>
        </w:rPr>
        <w:t xml:space="preserve"> PLC </w:t>
      </w:r>
      <w:r w:rsidR="00DE3AFC" w:rsidRPr="00D06E7B">
        <w:rPr>
          <w:rFonts w:ascii="Arial" w:hAnsi="Arial" w:cs="Arial"/>
        </w:rPr>
        <w:t xml:space="preserve">is one of the </w:t>
      </w:r>
      <w:r w:rsidR="00904641" w:rsidRPr="00D06E7B">
        <w:rPr>
          <w:rFonts w:ascii="Arial" w:hAnsi="Arial" w:cs="Arial"/>
        </w:rPr>
        <w:t>largest</w:t>
      </w:r>
      <w:r w:rsidR="00DE3AFC" w:rsidRPr="00D06E7B">
        <w:rPr>
          <w:rFonts w:ascii="Arial" w:hAnsi="Arial" w:cs="Arial"/>
        </w:rPr>
        <w:t xml:space="preserve"> multinational retailers headquartered in the UK.</w:t>
      </w:r>
      <w:r w:rsidR="008B4321" w:rsidRPr="00D06E7B">
        <w:rPr>
          <w:rFonts w:ascii="Arial" w:hAnsi="Arial" w:cs="Arial"/>
        </w:rPr>
        <w:t xml:space="preserve"> Operating in the </w:t>
      </w:r>
      <w:r w:rsidR="00FF77A9" w:rsidRPr="00D06E7B">
        <w:rPr>
          <w:rFonts w:ascii="Arial" w:hAnsi="Arial" w:cs="Arial"/>
        </w:rPr>
        <w:t xml:space="preserve">grocery retail industry in the </w:t>
      </w:r>
      <w:r w:rsidR="008B4321" w:rsidRPr="00D06E7B">
        <w:rPr>
          <w:rFonts w:ascii="Arial" w:hAnsi="Arial" w:cs="Arial"/>
        </w:rPr>
        <w:t>UK, Northern Ireland and Central Europe</w:t>
      </w:r>
      <w:r w:rsidR="00FF77A9" w:rsidRPr="00D06E7B">
        <w:rPr>
          <w:rFonts w:ascii="Arial" w:hAnsi="Arial" w:cs="Arial"/>
        </w:rPr>
        <w:t xml:space="preserve">, </w:t>
      </w:r>
      <w:r w:rsidR="003F212C" w:rsidRPr="00D06E7B">
        <w:rPr>
          <w:rFonts w:ascii="Arial" w:hAnsi="Arial" w:cs="Arial"/>
        </w:rPr>
        <w:t>the company currently has</w:t>
      </w:r>
      <w:r w:rsidR="00BE5DA0" w:rsidRPr="00D06E7B">
        <w:rPr>
          <w:rFonts w:ascii="Arial" w:hAnsi="Arial" w:cs="Arial"/>
        </w:rPr>
        <w:t xml:space="preserve"> </w:t>
      </w:r>
      <w:r w:rsidR="00812AF1" w:rsidRPr="00D06E7B">
        <w:rPr>
          <w:rFonts w:ascii="Arial" w:hAnsi="Arial" w:cs="Arial"/>
        </w:rPr>
        <w:t xml:space="preserve">5040 stores and </w:t>
      </w:r>
      <w:r w:rsidR="00C65F64" w:rsidRPr="00D06E7B">
        <w:rPr>
          <w:rFonts w:ascii="Arial" w:hAnsi="Arial" w:cs="Arial"/>
        </w:rPr>
        <w:t>approximately 341.000 employees worldwide</w:t>
      </w:r>
      <w:r w:rsidR="00541DBD" w:rsidRPr="00D06E7B">
        <w:rPr>
          <w:rFonts w:ascii="Arial" w:hAnsi="Arial" w:cs="Arial"/>
        </w:rPr>
        <w:t xml:space="preserve"> (Bedford</w:t>
      </w:r>
      <w:r w:rsidR="00A51F6A" w:rsidRPr="00D06E7B">
        <w:rPr>
          <w:rFonts w:ascii="Arial" w:hAnsi="Arial" w:cs="Arial"/>
        </w:rPr>
        <w:t>, 2025).</w:t>
      </w:r>
      <w:r w:rsidR="00741D33" w:rsidRPr="00D06E7B">
        <w:rPr>
          <w:rFonts w:ascii="Arial" w:hAnsi="Arial" w:cs="Arial"/>
        </w:rPr>
        <w:t xml:space="preserve"> </w:t>
      </w:r>
      <w:r w:rsidR="00FF77CB" w:rsidRPr="00D06E7B">
        <w:rPr>
          <w:rFonts w:ascii="Arial" w:hAnsi="Arial" w:cs="Arial"/>
        </w:rPr>
        <w:t xml:space="preserve">Grocery retailing being the main </w:t>
      </w:r>
      <w:r w:rsidR="00DB7F3B" w:rsidRPr="00D06E7B">
        <w:rPr>
          <w:rFonts w:ascii="Arial" w:hAnsi="Arial" w:cs="Arial"/>
        </w:rPr>
        <w:t>part of the business, they also offer other services such as Tesco Mobile and Tesco Bank.</w:t>
      </w:r>
    </w:p>
    <w:p w14:paraId="501B7329" w14:textId="77777777" w:rsidR="00D06E7B" w:rsidRDefault="00D06E7B" w:rsidP="00753ADB">
      <w:pPr>
        <w:spacing w:line="360" w:lineRule="auto"/>
        <w:jc w:val="both"/>
        <w:rPr>
          <w:rFonts w:ascii="Arial" w:hAnsi="Arial" w:cs="Arial"/>
        </w:rPr>
      </w:pPr>
    </w:p>
    <w:p w14:paraId="09628D36" w14:textId="2A6B2DB6" w:rsidR="00D2283D" w:rsidRDefault="00D06E7B" w:rsidP="00753ADB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 w:rsidRPr="00D2283D">
        <w:rPr>
          <w:rFonts w:ascii="Arial" w:hAnsi="Arial" w:cs="Arial"/>
          <w:sz w:val="28"/>
          <w:szCs w:val="28"/>
          <w:u w:val="single"/>
        </w:rPr>
        <w:t>1.2</w:t>
      </w:r>
      <w:r w:rsidR="006D4E9E" w:rsidRPr="00D2283D">
        <w:rPr>
          <w:rFonts w:ascii="Arial" w:hAnsi="Arial" w:cs="Arial"/>
          <w:sz w:val="28"/>
          <w:szCs w:val="28"/>
          <w:u w:val="single"/>
        </w:rPr>
        <w:t xml:space="preserve"> Importance of Management Accounting in Modern Businesses</w:t>
      </w:r>
    </w:p>
    <w:p w14:paraId="60529A37" w14:textId="1AE2943F" w:rsidR="00FE391C" w:rsidRDefault="0028302B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management accounting is supporting internal decision-making </w:t>
      </w:r>
      <w:r w:rsidR="00835E2C">
        <w:rPr>
          <w:rFonts w:ascii="Arial" w:hAnsi="Arial" w:cs="Arial"/>
        </w:rPr>
        <w:t xml:space="preserve">by providing </w:t>
      </w:r>
      <w:r w:rsidR="00BF710A">
        <w:rPr>
          <w:rFonts w:ascii="Arial" w:hAnsi="Arial" w:cs="Arial"/>
        </w:rPr>
        <w:t>financial and operational data for planning, control and strategic choices.</w:t>
      </w:r>
      <w:r w:rsidR="00693E21">
        <w:rPr>
          <w:rFonts w:ascii="Arial" w:hAnsi="Arial" w:cs="Arial"/>
        </w:rPr>
        <w:t xml:space="preserve"> In the retail industry</w:t>
      </w:r>
      <w:r w:rsidR="000F76C1">
        <w:rPr>
          <w:rFonts w:ascii="Arial" w:hAnsi="Arial" w:cs="Arial"/>
        </w:rPr>
        <w:t>, the tight margins, rapid change in consumer behaviour</w:t>
      </w:r>
      <w:r w:rsidR="00550F3A">
        <w:rPr>
          <w:rFonts w:ascii="Arial" w:hAnsi="Arial" w:cs="Arial"/>
        </w:rPr>
        <w:t xml:space="preserve"> and rising external cost pressures</w:t>
      </w:r>
      <w:r w:rsidR="00C44E6E">
        <w:rPr>
          <w:rFonts w:ascii="Arial" w:hAnsi="Arial" w:cs="Arial"/>
        </w:rPr>
        <w:t xml:space="preserve">, can be better managed </w:t>
      </w:r>
      <w:r w:rsidR="00597BC1">
        <w:rPr>
          <w:rFonts w:ascii="Arial" w:hAnsi="Arial" w:cs="Arial"/>
        </w:rPr>
        <w:t>with the ability to use management accounting tools (</w:t>
      </w:r>
      <w:r w:rsidR="007C7F0F">
        <w:rPr>
          <w:rFonts w:ascii="Arial" w:hAnsi="Arial" w:cs="Arial"/>
        </w:rPr>
        <w:t xml:space="preserve">budgeting, KPIs, cost-behaviour </w:t>
      </w:r>
      <w:r w:rsidR="00B35206">
        <w:rPr>
          <w:rFonts w:ascii="Arial" w:hAnsi="Arial" w:cs="Arial"/>
        </w:rPr>
        <w:t>modelling) this offering a key competitive advantage.</w:t>
      </w:r>
    </w:p>
    <w:p w14:paraId="0B997E99" w14:textId="77777777" w:rsidR="009B322E" w:rsidRDefault="009B322E" w:rsidP="00753ADB">
      <w:pPr>
        <w:spacing w:line="360" w:lineRule="auto"/>
        <w:jc w:val="both"/>
        <w:rPr>
          <w:rFonts w:ascii="Arial" w:hAnsi="Arial" w:cs="Arial"/>
        </w:rPr>
      </w:pPr>
    </w:p>
    <w:p w14:paraId="303CC9F4" w14:textId="6735CCF6" w:rsidR="009B322E" w:rsidRDefault="009B322E" w:rsidP="00753ADB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2. Cost Analysis and Business Model</w:t>
      </w:r>
    </w:p>
    <w:p w14:paraId="54DC2AC2" w14:textId="77777777" w:rsidR="009B322E" w:rsidRDefault="009B322E" w:rsidP="00753ADB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CD4481" w14:textId="6AE96EC8" w:rsidR="009B322E" w:rsidRDefault="00802F58" w:rsidP="00753ADB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 xml:space="preserve">2.1 </w:t>
      </w:r>
      <w:r w:rsidR="00F90A4C">
        <w:rPr>
          <w:rFonts w:ascii="Arial" w:hAnsi="Arial" w:cs="Arial"/>
          <w:sz w:val="28"/>
          <w:szCs w:val="28"/>
          <w:u w:val="single"/>
        </w:rPr>
        <w:t>Revenue Model</w:t>
      </w:r>
    </w:p>
    <w:p w14:paraId="30FDE35D" w14:textId="2337E25E" w:rsidR="00F90A4C" w:rsidRDefault="00D37D17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Tesco’s revenue model </w:t>
      </w:r>
      <w:r w:rsidR="00C73B7C">
        <w:rPr>
          <w:rFonts w:ascii="Arial" w:hAnsi="Arial" w:cs="Arial"/>
        </w:rPr>
        <w:t xml:space="preserve">is based on high-volume </w:t>
      </w:r>
      <w:r w:rsidR="00EA628A">
        <w:rPr>
          <w:rFonts w:ascii="Arial" w:hAnsi="Arial" w:cs="Arial"/>
        </w:rPr>
        <w:t>retail of groceries and non-food items</w:t>
      </w:r>
      <w:r w:rsidR="00592551">
        <w:rPr>
          <w:rFonts w:ascii="Arial" w:hAnsi="Arial" w:cs="Arial"/>
        </w:rPr>
        <w:t>, delivered via physical stores (</w:t>
      </w:r>
      <w:r w:rsidR="00A77509">
        <w:rPr>
          <w:rFonts w:ascii="Arial" w:hAnsi="Arial" w:cs="Arial"/>
        </w:rPr>
        <w:t>Tesco extra, Tesco express), as well as online orders which can be delivered at home</w:t>
      </w:r>
      <w:r w:rsidR="0019441D">
        <w:rPr>
          <w:rFonts w:ascii="Arial" w:hAnsi="Arial" w:cs="Arial"/>
        </w:rPr>
        <w:t xml:space="preserve">. </w:t>
      </w:r>
      <w:r w:rsidR="003F13AE">
        <w:rPr>
          <w:rFonts w:ascii="Arial" w:hAnsi="Arial" w:cs="Arial"/>
        </w:rPr>
        <w:t xml:space="preserve">The company also have </w:t>
      </w:r>
      <w:r w:rsidR="00F51B1A">
        <w:rPr>
          <w:rFonts w:ascii="Arial" w:hAnsi="Arial" w:cs="Arial"/>
        </w:rPr>
        <w:t xml:space="preserve">subsidiary businesses </w:t>
      </w:r>
      <w:r w:rsidR="00616EC2">
        <w:rPr>
          <w:rFonts w:ascii="Arial" w:hAnsi="Arial" w:cs="Arial"/>
        </w:rPr>
        <w:t>such as Tesco Mobi</w:t>
      </w:r>
      <w:r w:rsidR="00C93D45">
        <w:rPr>
          <w:rFonts w:ascii="Arial" w:hAnsi="Arial" w:cs="Arial"/>
        </w:rPr>
        <w:t>l</w:t>
      </w:r>
      <w:r w:rsidR="00464483">
        <w:rPr>
          <w:rFonts w:ascii="Arial" w:hAnsi="Arial" w:cs="Arial"/>
        </w:rPr>
        <w:t>e</w:t>
      </w:r>
      <w:r w:rsidR="00C93D45">
        <w:rPr>
          <w:rFonts w:ascii="Arial" w:hAnsi="Arial" w:cs="Arial"/>
        </w:rPr>
        <w:t xml:space="preserve"> and</w:t>
      </w:r>
      <w:r w:rsidR="00464483">
        <w:rPr>
          <w:rFonts w:ascii="Arial" w:hAnsi="Arial" w:cs="Arial"/>
        </w:rPr>
        <w:t xml:space="preserve"> Tesco Bank</w:t>
      </w:r>
      <w:r w:rsidR="00522B68">
        <w:rPr>
          <w:rFonts w:ascii="Arial" w:hAnsi="Arial" w:cs="Arial"/>
        </w:rPr>
        <w:t xml:space="preserve">, and </w:t>
      </w:r>
      <w:r w:rsidR="0045375A">
        <w:rPr>
          <w:rFonts w:ascii="Arial" w:hAnsi="Arial" w:cs="Arial"/>
        </w:rPr>
        <w:t>their Clubcard loyalty scheme</w:t>
      </w:r>
      <w:r w:rsidR="003A6799">
        <w:rPr>
          <w:rFonts w:ascii="Arial" w:hAnsi="Arial" w:cs="Arial"/>
        </w:rPr>
        <w:t xml:space="preserve"> which</w:t>
      </w:r>
      <w:r w:rsidR="00522B68">
        <w:rPr>
          <w:rFonts w:ascii="Arial" w:hAnsi="Arial" w:cs="Arial"/>
        </w:rPr>
        <w:t xml:space="preserve"> are helping the revenue growt</w:t>
      </w:r>
      <w:r w:rsidR="009E23E7">
        <w:rPr>
          <w:rFonts w:ascii="Arial" w:hAnsi="Arial" w:cs="Arial"/>
        </w:rPr>
        <w:t>h (Johnston</w:t>
      </w:r>
      <w:r w:rsidR="000C25B7">
        <w:rPr>
          <w:rFonts w:ascii="Arial" w:hAnsi="Arial" w:cs="Arial"/>
        </w:rPr>
        <w:t xml:space="preserve">, 2023). </w:t>
      </w:r>
      <w:r w:rsidR="00003C8A">
        <w:rPr>
          <w:rFonts w:ascii="Arial" w:hAnsi="Arial" w:cs="Arial"/>
        </w:rPr>
        <w:t xml:space="preserve">The 2024/2025 </w:t>
      </w:r>
      <w:r w:rsidR="007E12DD">
        <w:rPr>
          <w:rFonts w:ascii="Arial" w:hAnsi="Arial" w:cs="Arial"/>
        </w:rPr>
        <w:t xml:space="preserve">financial year revenue (excluding VAT, including fuel) was </w:t>
      </w:r>
      <w:r w:rsidR="00805A33">
        <w:rPr>
          <w:rFonts w:ascii="Arial" w:hAnsi="Arial" w:cs="Arial"/>
        </w:rPr>
        <w:t>£69.916m</w:t>
      </w:r>
      <w:r w:rsidR="001F7EEE">
        <w:rPr>
          <w:rFonts w:ascii="Arial" w:hAnsi="Arial" w:cs="Arial"/>
        </w:rPr>
        <w:t xml:space="preserve"> (Tescoplc.com, 2025).</w:t>
      </w:r>
    </w:p>
    <w:p w14:paraId="1312B521" w14:textId="59594D65" w:rsidR="00A72624" w:rsidRDefault="0040148D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company is offering value through the conve</w:t>
      </w:r>
      <w:r w:rsidR="00D94D6F">
        <w:rPr>
          <w:rFonts w:ascii="Arial" w:hAnsi="Arial" w:cs="Arial"/>
        </w:rPr>
        <w:t xml:space="preserve">nience </w:t>
      </w:r>
      <w:r w:rsidR="00FC7B94">
        <w:rPr>
          <w:rFonts w:ascii="Arial" w:hAnsi="Arial" w:cs="Arial"/>
        </w:rPr>
        <w:t>created by the strategic position</w:t>
      </w:r>
      <w:r w:rsidR="000A04C9">
        <w:rPr>
          <w:rFonts w:ascii="Arial" w:hAnsi="Arial" w:cs="Arial"/>
        </w:rPr>
        <w:t xml:space="preserve">ing of their </w:t>
      </w:r>
      <w:r w:rsidR="00181277">
        <w:rPr>
          <w:rFonts w:ascii="Arial" w:hAnsi="Arial" w:cs="Arial"/>
        </w:rPr>
        <w:t>stores</w:t>
      </w:r>
      <w:r w:rsidR="00A32EA3">
        <w:rPr>
          <w:rFonts w:ascii="Arial" w:hAnsi="Arial" w:cs="Arial"/>
        </w:rPr>
        <w:t xml:space="preserve"> which can be easily found</w:t>
      </w:r>
      <w:r w:rsidR="004559E3">
        <w:rPr>
          <w:rFonts w:ascii="Arial" w:hAnsi="Arial" w:cs="Arial"/>
        </w:rPr>
        <w:t xml:space="preserve"> and have great accessibility, the superstores</w:t>
      </w:r>
      <w:r w:rsidR="00D00800">
        <w:rPr>
          <w:rFonts w:ascii="Arial" w:hAnsi="Arial" w:cs="Arial"/>
        </w:rPr>
        <w:t xml:space="preserve"> often having</w:t>
      </w:r>
      <w:r w:rsidR="004559E3">
        <w:rPr>
          <w:rFonts w:ascii="Arial" w:hAnsi="Arial" w:cs="Arial"/>
        </w:rPr>
        <w:t xml:space="preserve"> </w:t>
      </w:r>
      <w:r w:rsidR="006313A7">
        <w:rPr>
          <w:rFonts w:ascii="Arial" w:hAnsi="Arial" w:cs="Arial"/>
        </w:rPr>
        <w:t>big car parks and pick up areas designated for taxis,</w:t>
      </w:r>
      <w:r w:rsidR="00F77B30">
        <w:rPr>
          <w:rFonts w:ascii="Arial" w:hAnsi="Arial" w:cs="Arial"/>
        </w:rPr>
        <w:t xml:space="preserve"> and also their online app which</w:t>
      </w:r>
      <w:r w:rsidR="00134463">
        <w:rPr>
          <w:rFonts w:ascii="Arial" w:hAnsi="Arial" w:cs="Arial"/>
        </w:rPr>
        <w:t xml:space="preserve"> let</w:t>
      </w:r>
      <w:r w:rsidR="009A5400">
        <w:rPr>
          <w:rFonts w:ascii="Arial" w:hAnsi="Arial" w:cs="Arial"/>
        </w:rPr>
        <w:t xml:space="preserve"> the </w:t>
      </w:r>
      <w:r w:rsidR="00134463">
        <w:rPr>
          <w:rFonts w:ascii="Arial" w:hAnsi="Arial" w:cs="Arial"/>
        </w:rPr>
        <w:t>customers order the items which they need to their</w:t>
      </w:r>
      <w:r w:rsidR="00DB4127">
        <w:rPr>
          <w:rFonts w:ascii="Arial" w:hAnsi="Arial" w:cs="Arial"/>
        </w:rPr>
        <w:t xml:space="preserve"> doorsteps</w:t>
      </w:r>
      <w:r w:rsidR="000129EB">
        <w:rPr>
          <w:rFonts w:ascii="Arial" w:hAnsi="Arial" w:cs="Arial"/>
        </w:rPr>
        <w:t>.</w:t>
      </w:r>
      <w:r w:rsidR="00CA7068">
        <w:rPr>
          <w:rFonts w:ascii="Arial" w:hAnsi="Arial" w:cs="Arial"/>
        </w:rPr>
        <w:t xml:space="preserve"> </w:t>
      </w:r>
      <w:r w:rsidR="000129EB">
        <w:rPr>
          <w:rFonts w:ascii="Arial" w:hAnsi="Arial" w:cs="Arial"/>
        </w:rPr>
        <w:t>L</w:t>
      </w:r>
      <w:r w:rsidR="00CA7068">
        <w:rPr>
          <w:rFonts w:ascii="Arial" w:hAnsi="Arial" w:cs="Arial"/>
        </w:rPr>
        <w:t xml:space="preserve">oyalty benefits through </w:t>
      </w:r>
      <w:r w:rsidR="00475C24">
        <w:rPr>
          <w:rFonts w:ascii="Arial" w:hAnsi="Arial" w:cs="Arial"/>
        </w:rPr>
        <w:t xml:space="preserve">the Clubcard </w:t>
      </w:r>
      <w:r w:rsidR="004E66D0">
        <w:rPr>
          <w:rFonts w:ascii="Arial" w:hAnsi="Arial" w:cs="Arial"/>
        </w:rPr>
        <w:t xml:space="preserve">discounts and </w:t>
      </w:r>
      <w:r w:rsidR="00A72624">
        <w:rPr>
          <w:rFonts w:ascii="Arial" w:hAnsi="Arial" w:cs="Arial"/>
        </w:rPr>
        <w:t>price competitiveness</w:t>
      </w:r>
      <w:r w:rsidR="00265F0F">
        <w:rPr>
          <w:rFonts w:ascii="Arial" w:hAnsi="Arial" w:cs="Arial"/>
        </w:rPr>
        <w:t xml:space="preserve"> are other factors which are boosting </w:t>
      </w:r>
      <w:r w:rsidR="00253A53">
        <w:rPr>
          <w:rFonts w:ascii="Arial" w:hAnsi="Arial" w:cs="Arial"/>
        </w:rPr>
        <w:t>the value offered by Tesco.</w:t>
      </w:r>
    </w:p>
    <w:p w14:paraId="5B1AC758" w14:textId="77777777" w:rsidR="001A2700" w:rsidRDefault="001A2700" w:rsidP="00753ADB">
      <w:pPr>
        <w:spacing w:line="360" w:lineRule="auto"/>
        <w:jc w:val="both"/>
        <w:rPr>
          <w:rFonts w:ascii="Arial" w:hAnsi="Arial" w:cs="Arial"/>
        </w:rPr>
      </w:pPr>
    </w:p>
    <w:p w14:paraId="738E9CB6" w14:textId="4B6BC03F" w:rsidR="001A2700" w:rsidRDefault="001A2700" w:rsidP="00753ADB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 xml:space="preserve">2.2 Key Cost </w:t>
      </w:r>
      <w:r w:rsidR="000B68A8">
        <w:rPr>
          <w:rFonts w:ascii="Arial" w:hAnsi="Arial" w:cs="Arial"/>
          <w:sz w:val="28"/>
          <w:szCs w:val="28"/>
          <w:u w:val="single"/>
        </w:rPr>
        <w:t>Structures</w:t>
      </w:r>
    </w:p>
    <w:p w14:paraId="442D238A" w14:textId="52ADDB0F" w:rsidR="000B68A8" w:rsidRDefault="00002111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Understanding cost behaviour is vital for </w:t>
      </w:r>
      <w:r w:rsidR="00AB23CF">
        <w:rPr>
          <w:rFonts w:ascii="Arial" w:hAnsi="Arial" w:cs="Arial"/>
        </w:rPr>
        <w:t xml:space="preserve">Tesco’s management accounting. </w:t>
      </w:r>
      <w:r w:rsidR="00C84473">
        <w:rPr>
          <w:rFonts w:ascii="Arial" w:hAnsi="Arial" w:cs="Arial"/>
        </w:rPr>
        <w:t>The cost structures may be broken into</w:t>
      </w:r>
      <w:r w:rsidR="00872F14">
        <w:rPr>
          <w:rFonts w:ascii="Arial" w:hAnsi="Arial" w:cs="Arial"/>
        </w:rPr>
        <w:t xml:space="preserve"> fixed and variable components.</w:t>
      </w:r>
    </w:p>
    <w:p w14:paraId="5AD57845" w14:textId="77777777" w:rsidR="00872F14" w:rsidRDefault="00872F14" w:rsidP="00753ADB">
      <w:pPr>
        <w:spacing w:line="360" w:lineRule="auto"/>
        <w:jc w:val="both"/>
        <w:rPr>
          <w:rFonts w:ascii="Arial" w:hAnsi="Arial" w:cs="Arial"/>
        </w:rPr>
      </w:pPr>
    </w:p>
    <w:p w14:paraId="41EA0B4E" w14:textId="7C6DE6D5" w:rsidR="00DC4DD2" w:rsidRPr="00E450AA" w:rsidRDefault="00DC4DD2" w:rsidP="00753ADB">
      <w:pPr>
        <w:spacing w:line="360" w:lineRule="auto"/>
        <w:jc w:val="both"/>
        <w:rPr>
          <w:rFonts w:ascii="Arial" w:hAnsi="Arial" w:cs="Arial"/>
          <w:u w:val="single"/>
        </w:rPr>
      </w:pPr>
      <w:r w:rsidRPr="00E450AA">
        <w:rPr>
          <w:rFonts w:ascii="Arial" w:hAnsi="Arial" w:cs="Arial"/>
          <w:u w:val="single"/>
        </w:rPr>
        <w:t>Fixed costs</w:t>
      </w:r>
    </w:p>
    <w:p w14:paraId="14349D77" w14:textId="446E7575" w:rsidR="00DC4DD2" w:rsidRDefault="00E450AA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Permanents staff salaries</w:t>
      </w:r>
    </w:p>
    <w:p w14:paraId="08FE61D4" w14:textId="34ACE1BD" w:rsidR="00E450AA" w:rsidRDefault="005B7A86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Store property leases, refurbishment costs</w:t>
      </w:r>
    </w:p>
    <w:p w14:paraId="71ECAB60" w14:textId="2F95426F" w:rsidR="005B7A86" w:rsidRDefault="00F83B7E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Logistics infrastructure (distribution centres)</w:t>
      </w:r>
    </w:p>
    <w:p w14:paraId="1FF6C820" w14:textId="77777777" w:rsidR="00F83B7E" w:rsidRDefault="00F83B7E" w:rsidP="00753ADB">
      <w:pPr>
        <w:spacing w:line="360" w:lineRule="auto"/>
        <w:jc w:val="both"/>
        <w:rPr>
          <w:rFonts w:ascii="Arial" w:hAnsi="Arial" w:cs="Arial"/>
        </w:rPr>
      </w:pPr>
    </w:p>
    <w:p w14:paraId="0CC47F10" w14:textId="46EB8FD3" w:rsidR="000054D4" w:rsidRDefault="00767DEA" w:rsidP="00753ADB">
      <w:pPr>
        <w:spacing w:line="360" w:lineRule="auto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Variable costs</w:t>
      </w:r>
    </w:p>
    <w:p w14:paraId="5CCE703F" w14:textId="75D73C5F" w:rsidR="00767DEA" w:rsidRDefault="003623E9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Promotions </w:t>
      </w:r>
      <w:r w:rsidR="004425D9">
        <w:rPr>
          <w:rFonts w:ascii="Arial" w:hAnsi="Arial" w:cs="Arial"/>
        </w:rPr>
        <w:t>and marketing tied to sale events</w:t>
      </w:r>
    </w:p>
    <w:p w14:paraId="518A54D9" w14:textId="201C8BF8" w:rsidR="0031662A" w:rsidRDefault="0031662A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Labour costs during </w:t>
      </w:r>
      <w:r w:rsidR="005E1BE2">
        <w:rPr>
          <w:rFonts w:ascii="Arial" w:hAnsi="Arial" w:cs="Arial"/>
        </w:rPr>
        <w:t xml:space="preserve">holidays, </w:t>
      </w:r>
      <w:r w:rsidR="003E3DC0">
        <w:rPr>
          <w:rFonts w:ascii="Arial" w:hAnsi="Arial" w:cs="Arial"/>
        </w:rPr>
        <w:t>seasonal staffing</w:t>
      </w:r>
    </w:p>
    <w:p w14:paraId="631E674D" w14:textId="39D9049F" w:rsidR="003E3DC0" w:rsidRDefault="00710C54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Packaging and delivery costs for online orders which vary </w:t>
      </w:r>
      <w:r w:rsidR="008018FC">
        <w:rPr>
          <w:rFonts w:ascii="Arial" w:hAnsi="Arial" w:cs="Arial"/>
        </w:rPr>
        <w:t>with the number of orders</w:t>
      </w:r>
    </w:p>
    <w:p w14:paraId="09ECD211" w14:textId="77777777" w:rsidR="008018FC" w:rsidRDefault="008018FC" w:rsidP="00753ADB">
      <w:pPr>
        <w:spacing w:line="360" w:lineRule="auto"/>
        <w:jc w:val="both"/>
        <w:rPr>
          <w:rFonts w:ascii="Arial" w:hAnsi="Arial" w:cs="Arial"/>
        </w:rPr>
      </w:pPr>
    </w:p>
    <w:p w14:paraId="04634D91" w14:textId="06727E2A" w:rsidR="008018FC" w:rsidRDefault="00604D97" w:rsidP="00753ADB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 xml:space="preserve">2.3 Cost Behaviour and Management Accounting </w:t>
      </w:r>
      <w:proofErr w:type="spellStart"/>
      <w:r>
        <w:rPr>
          <w:rFonts w:ascii="Arial" w:hAnsi="Arial" w:cs="Arial"/>
          <w:sz w:val="28"/>
          <w:szCs w:val="28"/>
          <w:u w:val="single"/>
        </w:rPr>
        <w:t>Impications</w:t>
      </w:r>
      <w:proofErr w:type="spellEnd"/>
    </w:p>
    <w:p w14:paraId="6CE3C9A6" w14:textId="132260EA" w:rsidR="00604D97" w:rsidRDefault="00667474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Tesco’s management accountants </w:t>
      </w:r>
      <w:r w:rsidR="009C7C55">
        <w:rPr>
          <w:rFonts w:ascii="Arial" w:hAnsi="Arial" w:cs="Arial"/>
        </w:rPr>
        <w:t>need key tools to understand the cost behaviours, th</w:t>
      </w:r>
      <w:r w:rsidR="00BA6919">
        <w:rPr>
          <w:rFonts w:ascii="Arial" w:hAnsi="Arial" w:cs="Arial"/>
        </w:rPr>
        <w:t>ese</w:t>
      </w:r>
      <w:r w:rsidR="009C7C55">
        <w:rPr>
          <w:rFonts w:ascii="Arial" w:hAnsi="Arial" w:cs="Arial"/>
        </w:rPr>
        <w:t xml:space="preserve"> include:</w:t>
      </w:r>
    </w:p>
    <w:p w14:paraId="02F78FE7" w14:textId="69022ABD" w:rsidR="009C7C55" w:rsidRPr="00753179" w:rsidRDefault="008A7451" w:rsidP="00753AD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53179">
        <w:rPr>
          <w:rFonts w:ascii="Arial" w:hAnsi="Arial" w:cs="Arial"/>
        </w:rPr>
        <w:t xml:space="preserve">Fixed </w:t>
      </w:r>
      <w:r w:rsidR="000A5775" w:rsidRPr="00753179">
        <w:rPr>
          <w:rFonts w:ascii="Arial" w:hAnsi="Arial" w:cs="Arial"/>
        </w:rPr>
        <w:t>versus</w:t>
      </w:r>
      <w:r w:rsidRPr="00753179">
        <w:rPr>
          <w:rFonts w:ascii="Arial" w:hAnsi="Arial" w:cs="Arial"/>
        </w:rPr>
        <w:t xml:space="preserve"> variable cost </w:t>
      </w:r>
      <w:r w:rsidR="00636D84" w:rsidRPr="00753179">
        <w:rPr>
          <w:rFonts w:ascii="Arial" w:hAnsi="Arial" w:cs="Arial"/>
        </w:rPr>
        <w:t>analysis</w:t>
      </w:r>
      <w:r w:rsidR="00AB2A68" w:rsidRPr="00753179">
        <w:rPr>
          <w:rFonts w:ascii="Arial" w:hAnsi="Arial" w:cs="Arial"/>
        </w:rPr>
        <w:t xml:space="preserve"> which will help identifying </w:t>
      </w:r>
      <w:r w:rsidR="000D0326" w:rsidRPr="00753179">
        <w:rPr>
          <w:rFonts w:ascii="Arial" w:hAnsi="Arial" w:cs="Arial"/>
        </w:rPr>
        <w:t xml:space="preserve">which costs are incurred regardless of the number of sales, </w:t>
      </w:r>
      <w:r w:rsidR="003C6646" w:rsidRPr="00753179">
        <w:rPr>
          <w:rFonts w:ascii="Arial" w:hAnsi="Arial" w:cs="Arial"/>
        </w:rPr>
        <w:t>and</w:t>
      </w:r>
      <w:r w:rsidR="000D0326" w:rsidRPr="00753179">
        <w:rPr>
          <w:rFonts w:ascii="Arial" w:hAnsi="Arial" w:cs="Arial"/>
        </w:rPr>
        <w:t xml:space="preserve"> </w:t>
      </w:r>
      <w:r w:rsidR="00765142" w:rsidRPr="00753179">
        <w:rPr>
          <w:rFonts w:ascii="Arial" w:hAnsi="Arial" w:cs="Arial"/>
        </w:rPr>
        <w:t>the ones which scale with the volume</w:t>
      </w:r>
      <w:r w:rsidR="00803014" w:rsidRPr="00753179">
        <w:rPr>
          <w:rFonts w:ascii="Arial" w:hAnsi="Arial" w:cs="Arial"/>
        </w:rPr>
        <w:t xml:space="preserve">, </w:t>
      </w:r>
      <w:r w:rsidR="00E72E6D" w:rsidRPr="00753179">
        <w:rPr>
          <w:rFonts w:ascii="Arial" w:hAnsi="Arial" w:cs="Arial"/>
        </w:rPr>
        <w:t xml:space="preserve">and support </w:t>
      </w:r>
      <w:r w:rsidR="009C2AE6" w:rsidRPr="00753179">
        <w:rPr>
          <w:rFonts w:ascii="Arial" w:hAnsi="Arial" w:cs="Arial"/>
        </w:rPr>
        <w:t>in planning for downturns or spikes (for example pandemic-type disruptions).</w:t>
      </w:r>
    </w:p>
    <w:p w14:paraId="40DC0989" w14:textId="4466EDAF" w:rsidR="00484E9F" w:rsidRPr="00753179" w:rsidRDefault="0092603C" w:rsidP="00753AD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53179">
        <w:rPr>
          <w:rFonts w:ascii="Arial" w:hAnsi="Arial" w:cs="Arial"/>
        </w:rPr>
        <w:t xml:space="preserve">Cost-Volume-Profit (CVP) modelling </w:t>
      </w:r>
      <w:r w:rsidR="00E93A8B" w:rsidRPr="00753179">
        <w:rPr>
          <w:rFonts w:ascii="Arial" w:hAnsi="Arial" w:cs="Arial"/>
        </w:rPr>
        <w:t xml:space="preserve">helps understanding </w:t>
      </w:r>
      <w:r w:rsidR="00CB4741" w:rsidRPr="00753179">
        <w:rPr>
          <w:rFonts w:ascii="Arial" w:hAnsi="Arial" w:cs="Arial"/>
        </w:rPr>
        <w:t xml:space="preserve">at what level the volumes should be maintained to </w:t>
      </w:r>
      <w:r w:rsidR="00EF5DD8" w:rsidRPr="00753179">
        <w:rPr>
          <w:rFonts w:ascii="Arial" w:hAnsi="Arial" w:cs="Arial"/>
        </w:rPr>
        <w:t>cover fixed overhead costs,</w:t>
      </w:r>
      <w:r w:rsidR="0032400B" w:rsidRPr="00753179">
        <w:rPr>
          <w:rFonts w:ascii="Arial" w:hAnsi="Arial" w:cs="Arial"/>
        </w:rPr>
        <w:t xml:space="preserve"> as the low margins make small changes in volume or cost significantly impact </w:t>
      </w:r>
      <w:r w:rsidR="00D030F1" w:rsidRPr="00753179">
        <w:rPr>
          <w:rFonts w:ascii="Arial" w:hAnsi="Arial" w:cs="Arial"/>
        </w:rPr>
        <w:t>profit.</w:t>
      </w:r>
    </w:p>
    <w:p w14:paraId="7E0E8B4E" w14:textId="70BC555D" w:rsidR="00753179" w:rsidRDefault="005E4065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By understanding </w:t>
      </w:r>
      <w:r w:rsidR="008A6722">
        <w:rPr>
          <w:rFonts w:ascii="Arial" w:hAnsi="Arial" w:cs="Arial"/>
        </w:rPr>
        <w:t>cost behaviour and aligning cost structures, Tesco will be in a good position</w:t>
      </w:r>
      <w:r w:rsidR="00753179">
        <w:rPr>
          <w:rFonts w:ascii="Arial" w:hAnsi="Arial" w:cs="Arial"/>
        </w:rPr>
        <w:t xml:space="preserve"> to make decisions related to store formats, expansions and promotions.</w:t>
      </w:r>
    </w:p>
    <w:p w14:paraId="7F2136B7" w14:textId="77777777" w:rsidR="00484E9F" w:rsidRDefault="00484E9F" w:rsidP="00753ADB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BEA591B" w14:textId="7EEF4F12" w:rsidR="00753179" w:rsidRDefault="00C26ECB" w:rsidP="00753ADB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3. Budgeting and financial planning</w:t>
      </w:r>
    </w:p>
    <w:p w14:paraId="0B02AD0D" w14:textId="77777777" w:rsidR="00C26ECB" w:rsidRDefault="00C26ECB" w:rsidP="00753ADB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BC9D120" w14:textId="015FFA29" w:rsidR="00C26ECB" w:rsidRDefault="00C26ECB" w:rsidP="00753ADB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 xml:space="preserve">3.1 </w:t>
      </w:r>
      <w:r w:rsidR="005464C4">
        <w:rPr>
          <w:rFonts w:ascii="Arial" w:hAnsi="Arial" w:cs="Arial"/>
          <w:sz w:val="28"/>
          <w:szCs w:val="28"/>
          <w:u w:val="single"/>
        </w:rPr>
        <w:t>Role of Budgeting in Tesco’s Operations</w:t>
      </w:r>
    </w:p>
    <w:p w14:paraId="16B5E378" w14:textId="77777777" w:rsidR="008715BC" w:rsidRDefault="00AD6C8D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Tesco’s budgeting serves </w:t>
      </w:r>
      <w:r w:rsidR="00B40E95">
        <w:rPr>
          <w:rFonts w:ascii="Arial" w:hAnsi="Arial" w:cs="Arial"/>
        </w:rPr>
        <w:t xml:space="preserve">several purposes, </w:t>
      </w:r>
      <w:r w:rsidR="00757CCE">
        <w:rPr>
          <w:rFonts w:ascii="Arial" w:hAnsi="Arial" w:cs="Arial"/>
        </w:rPr>
        <w:t>such as</w:t>
      </w:r>
      <w:r w:rsidR="00B40E95">
        <w:rPr>
          <w:rFonts w:ascii="Arial" w:hAnsi="Arial" w:cs="Arial"/>
        </w:rPr>
        <w:t xml:space="preserve"> </w:t>
      </w:r>
      <w:r w:rsidR="00906E12">
        <w:rPr>
          <w:rFonts w:ascii="Arial" w:hAnsi="Arial" w:cs="Arial"/>
        </w:rPr>
        <w:t>planning for the upcoming year(s), allocating resources</w:t>
      </w:r>
      <w:r w:rsidR="00E06B75">
        <w:rPr>
          <w:rFonts w:ascii="Arial" w:hAnsi="Arial" w:cs="Arial"/>
        </w:rPr>
        <w:t>, monitoring performance</w:t>
      </w:r>
      <w:r w:rsidR="00C26EEE">
        <w:rPr>
          <w:rFonts w:ascii="Arial" w:hAnsi="Arial" w:cs="Arial"/>
        </w:rPr>
        <w:t xml:space="preserve"> and enacting cost-control programmes</w:t>
      </w:r>
      <w:r w:rsidR="00753ADB">
        <w:rPr>
          <w:rFonts w:ascii="Arial" w:hAnsi="Arial" w:cs="Arial"/>
        </w:rPr>
        <w:t>.</w:t>
      </w:r>
    </w:p>
    <w:p w14:paraId="6BFEF0B0" w14:textId="5004FC29" w:rsidR="004808A5" w:rsidRDefault="00322A24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company is using a long-term planning process</w:t>
      </w:r>
      <w:r w:rsidR="00DE1190">
        <w:rPr>
          <w:rFonts w:ascii="Arial" w:hAnsi="Arial" w:cs="Arial"/>
        </w:rPr>
        <w:t xml:space="preserve"> which is made of a three</w:t>
      </w:r>
      <w:r w:rsidR="009462DD">
        <w:rPr>
          <w:rFonts w:ascii="Arial" w:hAnsi="Arial" w:cs="Arial"/>
        </w:rPr>
        <w:t>-</w:t>
      </w:r>
      <w:r w:rsidR="00DE1190">
        <w:rPr>
          <w:rFonts w:ascii="Arial" w:hAnsi="Arial" w:cs="Arial"/>
        </w:rPr>
        <w:t>ye</w:t>
      </w:r>
      <w:r w:rsidR="00A65576">
        <w:rPr>
          <w:rFonts w:ascii="Arial" w:hAnsi="Arial" w:cs="Arial"/>
        </w:rPr>
        <w:t xml:space="preserve">ar </w:t>
      </w:r>
      <w:r w:rsidR="00DE1190">
        <w:rPr>
          <w:rFonts w:ascii="Arial" w:hAnsi="Arial" w:cs="Arial"/>
        </w:rPr>
        <w:t xml:space="preserve">strategic plan </w:t>
      </w:r>
      <w:r w:rsidR="00A23DE6">
        <w:rPr>
          <w:rFonts w:ascii="Arial" w:hAnsi="Arial" w:cs="Arial"/>
        </w:rPr>
        <w:t>that is updated and approved</w:t>
      </w:r>
      <w:r w:rsidR="00A65576">
        <w:rPr>
          <w:rFonts w:ascii="Arial" w:hAnsi="Arial" w:cs="Arial"/>
        </w:rPr>
        <w:t xml:space="preserve"> each year</w:t>
      </w:r>
      <w:r w:rsidR="00267223">
        <w:rPr>
          <w:rFonts w:ascii="Arial" w:hAnsi="Arial" w:cs="Arial"/>
        </w:rPr>
        <w:t xml:space="preserve"> by the Board and is made in relation to both its capital allocation</w:t>
      </w:r>
      <w:r w:rsidR="00DE759B">
        <w:rPr>
          <w:rFonts w:ascii="Arial" w:hAnsi="Arial" w:cs="Arial"/>
        </w:rPr>
        <w:t xml:space="preserve"> decisions and </w:t>
      </w:r>
      <w:r w:rsidR="00831A0A">
        <w:rPr>
          <w:rFonts w:ascii="Arial" w:hAnsi="Arial" w:cs="Arial"/>
        </w:rPr>
        <w:t>viability assessments (</w:t>
      </w:r>
      <w:r w:rsidR="004A16D5">
        <w:rPr>
          <w:rFonts w:ascii="Arial" w:hAnsi="Arial" w:cs="Arial"/>
        </w:rPr>
        <w:t>Tesco</w:t>
      </w:r>
      <w:r w:rsidR="00E11586">
        <w:rPr>
          <w:rFonts w:ascii="Arial" w:hAnsi="Arial" w:cs="Arial"/>
        </w:rPr>
        <w:t xml:space="preserve">plc.com, </w:t>
      </w:r>
      <w:r w:rsidR="005B00F5">
        <w:rPr>
          <w:rFonts w:ascii="Arial" w:hAnsi="Arial" w:cs="Arial"/>
        </w:rPr>
        <w:t>2024).</w:t>
      </w:r>
      <w:r w:rsidR="007E1873">
        <w:rPr>
          <w:rFonts w:ascii="Arial" w:hAnsi="Arial" w:cs="Arial"/>
        </w:rPr>
        <w:t xml:space="preserve"> </w:t>
      </w:r>
      <w:r w:rsidR="009462DD">
        <w:rPr>
          <w:rFonts w:ascii="Arial" w:hAnsi="Arial" w:cs="Arial"/>
        </w:rPr>
        <w:t>With this planning process</w:t>
      </w:r>
      <w:r w:rsidR="003B4CCF">
        <w:rPr>
          <w:rFonts w:ascii="Arial" w:hAnsi="Arial" w:cs="Arial"/>
        </w:rPr>
        <w:t xml:space="preserve">, Tesco’s forecasts for sales, </w:t>
      </w:r>
      <w:r w:rsidR="008C012A">
        <w:rPr>
          <w:rFonts w:ascii="Arial" w:hAnsi="Arial" w:cs="Arial"/>
        </w:rPr>
        <w:t>capital expenditure (</w:t>
      </w:r>
      <w:r w:rsidR="00022EC3">
        <w:rPr>
          <w:rFonts w:ascii="Arial" w:hAnsi="Arial" w:cs="Arial"/>
        </w:rPr>
        <w:t xml:space="preserve">such as store refurbishments) and operating costs </w:t>
      </w:r>
      <w:r w:rsidR="009D5425">
        <w:rPr>
          <w:rFonts w:ascii="Arial" w:hAnsi="Arial" w:cs="Arial"/>
        </w:rPr>
        <w:t>are all integrated</w:t>
      </w:r>
      <w:r w:rsidR="00291AEE">
        <w:rPr>
          <w:rFonts w:ascii="Arial" w:hAnsi="Arial" w:cs="Arial"/>
        </w:rPr>
        <w:t xml:space="preserve">, enabling </w:t>
      </w:r>
      <w:r w:rsidR="007530B3">
        <w:rPr>
          <w:rFonts w:ascii="Arial" w:hAnsi="Arial" w:cs="Arial"/>
        </w:rPr>
        <w:t xml:space="preserve">coordinated resource allocation across </w:t>
      </w:r>
      <w:r w:rsidR="00BD7509">
        <w:rPr>
          <w:rFonts w:ascii="Arial" w:hAnsi="Arial" w:cs="Arial"/>
        </w:rPr>
        <w:t>supplying, labour and investment prioriti</w:t>
      </w:r>
      <w:r w:rsidR="00513F4E">
        <w:rPr>
          <w:rFonts w:ascii="Arial" w:hAnsi="Arial" w:cs="Arial"/>
        </w:rPr>
        <w:t xml:space="preserve">es. </w:t>
      </w:r>
      <w:r w:rsidR="0061407D">
        <w:rPr>
          <w:rFonts w:ascii="Arial" w:hAnsi="Arial" w:cs="Arial"/>
        </w:rPr>
        <w:t xml:space="preserve">Ongoing reforecasting </w:t>
      </w:r>
      <w:r w:rsidR="000F53EA">
        <w:rPr>
          <w:rFonts w:ascii="Arial" w:hAnsi="Arial" w:cs="Arial"/>
        </w:rPr>
        <w:t xml:space="preserve">for their annual and rolling planning cycles </w:t>
      </w:r>
      <w:r w:rsidR="007A7EF2">
        <w:rPr>
          <w:rFonts w:ascii="Arial" w:hAnsi="Arial" w:cs="Arial"/>
        </w:rPr>
        <w:t>is supported as market conditions change</w:t>
      </w:r>
      <w:r w:rsidR="004808A5">
        <w:rPr>
          <w:rFonts w:ascii="Arial" w:hAnsi="Arial" w:cs="Arial"/>
        </w:rPr>
        <w:t>.</w:t>
      </w:r>
    </w:p>
    <w:p w14:paraId="4C22F8A7" w14:textId="4085325B" w:rsidR="004808A5" w:rsidRDefault="008061B4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Budgeting also allows Tesco’s management accountants to</w:t>
      </w:r>
      <w:r w:rsidR="00E531D0">
        <w:rPr>
          <w:rFonts w:ascii="Arial" w:hAnsi="Arial" w:cs="Arial"/>
        </w:rPr>
        <w:t xml:space="preserve"> embed variance analysis, scenario planning and </w:t>
      </w:r>
      <w:r w:rsidR="001E0E72">
        <w:rPr>
          <w:rFonts w:ascii="Arial" w:hAnsi="Arial" w:cs="Arial"/>
        </w:rPr>
        <w:t xml:space="preserve">allocate budgets for strategic initiatives such as </w:t>
      </w:r>
      <w:r w:rsidR="00513998">
        <w:rPr>
          <w:rFonts w:ascii="Arial" w:hAnsi="Arial" w:cs="Arial"/>
        </w:rPr>
        <w:t>online growth or store refurbishment.</w:t>
      </w:r>
    </w:p>
    <w:p w14:paraId="50990ED8" w14:textId="77777777" w:rsidR="00554263" w:rsidRDefault="00554263" w:rsidP="00753ADB">
      <w:pPr>
        <w:spacing w:line="360" w:lineRule="auto"/>
        <w:jc w:val="both"/>
        <w:rPr>
          <w:rFonts w:ascii="Arial" w:hAnsi="Arial" w:cs="Arial"/>
        </w:rPr>
      </w:pPr>
    </w:p>
    <w:p w14:paraId="6B71B1B2" w14:textId="77777777" w:rsidR="00554263" w:rsidRDefault="00554263" w:rsidP="00753ADB">
      <w:pPr>
        <w:spacing w:line="360" w:lineRule="auto"/>
        <w:jc w:val="both"/>
        <w:rPr>
          <w:rFonts w:ascii="Arial" w:hAnsi="Arial" w:cs="Arial"/>
        </w:rPr>
      </w:pPr>
    </w:p>
    <w:p w14:paraId="4DBD20AF" w14:textId="1ADB55A7" w:rsidR="00357578" w:rsidRDefault="00554263" w:rsidP="00753ADB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3.2 Operating Expenses: Year-On-Year Change</w:t>
      </w:r>
    </w:p>
    <w:p w14:paraId="676C63AC" w14:textId="1FA0BFFA" w:rsidR="00554263" w:rsidRDefault="008A0534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the year </w:t>
      </w:r>
      <w:r w:rsidR="00E47FE5">
        <w:rPr>
          <w:rFonts w:ascii="Arial" w:hAnsi="Arial" w:cs="Arial"/>
        </w:rPr>
        <w:t xml:space="preserve">ending February 2025, revenue was £69,916m </w:t>
      </w:r>
      <w:r w:rsidR="006F1E8C">
        <w:rPr>
          <w:rFonts w:ascii="Arial" w:hAnsi="Arial" w:cs="Arial"/>
        </w:rPr>
        <w:t>and adjusted operating profit was</w:t>
      </w:r>
      <w:r w:rsidR="00974934">
        <w:rPr>
          <w:rFonts w:ascii="Arial" w:hAnsi="Arial" w:cs="Arial"/>
        </w:rPr>
        <w:t xml:space="preserve"> £3,128m</w:t>
      </w:r>
      <w:r w:rsidR="00190268">
        <w:rPr>
          <w:rFonts w:ascii="Arial" w:hAnsi="Arial" w:cs="Arial"/>
        </w:rPr>
        <w:t>, up from revenue £68,187m and adjusted operating profit</w:t>
      </w:r>
      <w:r w:rsidR="009A2D9B">
        <w:rPr>
          <w:rFonts w:ascii="Arial" w:hAnsi="Arial" w:cs="Arial"/>
        </w:rPr>
        <w:t xml:space="preserve"> £2,829m in 2024 (Tescoplc.com, 2025).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731"/>
      </w:tblGrid>
      <w:tr w:rsidR="009A2D9B" w14:paraId="2F43FCE4" w14:textId="77777777" w:rsidTr="007526FB">
        <w:trPr>
          <w:trHeight w:val="784"/>
        </w:trPr>
        <w:tc>
          <w:tcPr>
            <w:tcW w:w="2254" w:type="dxa"/>
          </w:tcPr>
          <w:p w14:paraId="65FD17B1" w14:textId="7CF303C9" w:rsidR="009A2D9B" w:rsidRDefault="00951E1B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 Ending Feb</w:t>
            </w:r>
          </w:p>
        </w:tc>
        <w:tc>
          <w:tcPr>
            <w:tcW w:w="2254" w:type="dxa"/>
          </w:tcPr>
          <w:p w14:paraId="3982D06C" w14:textId="4222260B" w:rsidR="009A2D9B" w:rsidRDefault="00951E1B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Revenue</w:t>
            </w:r>
            <w:r w:rsidR="002B794C">
              <w:rPr>
                <w:rFonts w:ascii="Arial" w:hAnsi="Arial" w:cs="Arial"/>
              </w:rPr>
              <w:t xml:space="preserve"> (£m)</w:t>
            </w:r>
          </w:p>
        </w:tc>
        <w:tc>
          <w:tcPr>
            <w:tcW w:w="2254" w:type="dxa"/>
          </w:tcPr>
          <w:p w14:paraId="6A828105" w14:textId="3C50A2FB" w:rsidR="009A2D9B" w:rsidRDefault="002B794C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Adjusted Operating Profit (£m)</w:t>
            </w:r>
          </w:p>
        </w:tc>
        <w:tc>
          <w:tcPr>
            <w:tcW w:w="2731" w:type="dxa"/>
          </w:tcPr>
          <w:p w14:paraId="2B9C8917" w14:textId="6BE0E82A" w:rsidR="009A2D9B" w:rsidRDefault="007D59E6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Change At Actual R</w:t>
            </w:r>
            <w:r w:rsidR="0087412D">
              <w:rPr>
                <w:rFonts w:ascii="Arial" w:hAnsi="Arial" w:cs="Arial"/>
              </w:rPr>
              <w:t>ates</w:t>
            </w:r>
          </w:p>
        </w:tc>
      </w:tr>
      <w:tr w:rsidR="009A2D9B" w14:paraId="59BBC4A6" w14:textId="77777777" w:rsidTr="007526FB">
        <w:tc>
          <w:tcPr>
            <w:tcW w:w="2254" w:type="dxa"/>
          </w:tcPr>
          <w:p w14:paraId="5E497FE2" w14:textId="0056BD37" w:rsidR="009A2D9B" w:rsidRDefault="0087412D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2024</w:t>
            </w:r>
          </w:p>
        </w:tc>
        <w:tc>
          <w:tcPr>
            <w:tcW w:w="2254" w:type="dxa"/>
          </w:tcPr>
          <w:p w14:paraId="44BBDEC3" w14:textId="19E7B834" w:rsidR="009A2D9B" w:rsidRDefault="004322D6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68,187</w:t>
            </w:r>
          </w:p>
        </w:tc>
        <w:tc>
          <w:tcPr>
            <w:tcW w:w="2254" w:type="dxa"/>
          </w:tcPr>
          <w:p w14:paraId="765DBAA0" w14:textId="4C3F99A7" w:rsidR="009A2D9B" w:rsidRDefault="0027401B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2,829</w:t>
            </w:r>
          </w:p>
        </w:tc>
        <w:tc>
          <w:tcPr>
            <w:tcW w:w="2731" w:type="dxa"/>
          </w:tcPr>
          <w:p w14:paraId="04CD7986" w14:textId="297EF6C1" w:rsidR="009A2D9B" w:rsidRDefault="00FE118A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951E1B" w14:paraId="3610F651" w14:textId="77777777" w:rsidTr="007526FB">
        <w:tc>
          <w:tcPr>
            <w:tcW w:w="2254" w:type="dxa"/>
          </w:tcPr>
          <w:p w14:paraId="77AF0D2F" w14:textId="23D8C94D" w:rsidR="00951E1B" w:rsidRDefault="0087412D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2025</w:t>
            </w:r>
          </w:p>
        </w:tc>
        <w:tc>
          <w:tcPr>
            <w:tcW w:w="2254" w:type="dxa"/>
          </w:tcPr>
          <w:p w14:paraId="1199B778" w14:textId="46ABE316" w:rsidR="00951E1B" w:rsidRDefault="004322D6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69,916</w:t>
            </w:r>
          </w:p>
        </w:tc>
        <w:tc>
          <w:tcPr>
            <w:tcW w:w="2254" w:type="dxa"/>
          </w:tcPr>
          <w:p w14:paraId="51201F94" w14:textId="12BABCF0" w:rsidR="00951E1B" w:rsidRDefault="0027401B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3,128</w:t>
            </w:r>
          </w:p>
        </w:tc>
        <w:tc>
          <w:tcPr>
            <w:tcW w:w="2731" w:type="dxa"/>
          </w:tcPr>
          <w:p w14:paraId="58685851" w14:textId="5B5DCA71" w:rsidR="00951E1B" w:rsidRDefault="00FE118A" w:rsidP="00753A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 2.</w:t>
            </w:r>
            <w:r w:rsidR="007526FB">
              <w:rPr>
                <w:rFonts w:ascii="Arial" w:hAnsi="Arial" w:cs="Arial"/>
              </w:rPr>
              <w:t>5% / AOP 10.6%</w:t>
            </w:r>
          </w:p>
        </w:tc>
      </w:tr>
    </w:tbl>
    <w:p w14:paraId="17919B69" w14:textId="7FD1D176" w:rsidR="009A2D9B" w:rsidRDefault="009A2D9B" w:rsidP="00753ADB">
      <w:pPr>
        <w:spacing w:line="360" w:lineRule="auto"/>
        <w:jc w:val="both"/>
        <w:rPr>
          <w:rFonts w:ascii="Arial" w:hAnsi="Arial" w:cs="Arial"/>
        </w:rPr>
      </w:pPr>
    </w:p>
    <w:p w14:paraId="6D0F8916" w14:textId="77777777" w:rsidR="00BD010D" w:rsidRDefault="00BD010D" w:rsidP="00753ADB">
      <w:pPr>
        <w:spacing w:line="360" w:lineRule="auto"/>
        <w:jc w:val="both"/>
        <w:rPr>
          <w:rFonts w:ascii="Arial" w:hAnsi="Arial" w:cs="Arial"/>
        </w:rPr>
      </w:pPr>
    </w:p>
    <w:p w14:paraId="3D8C9503" w14:textId="58150103" w:rsidR="000E0D50" w:rsidRDefault="005669C8" w:rsidP="00753ADB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 xml:space="preserve">3.3 </w:t>
      </w:r>
      <w:r w:rsidR="00E67A3E">
        <w:rPr>
          <w:rFonts w:ascii="Arial" w:hAnsi="Arial" w:cs="Arial"/>
          <w:sz w:val="28"/>
          <w:szCs w:val="28"/>
          <w:u w:val="single"/>
        </w:rPr>
        <w:t>Internal and External Factors Driving Change</w:t>
      </w:r>
    </w:p>
    <w:p w14:paraId="53A728B0" w14:textId="5A1CD7BD" w:rsidR="00E67A3E" w:rsidRDefault="000307AB" w:rsidP="00753AD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Internal (management) factors</w:t>
      </w:r>
    </w:p>
    <w:p w14:paraId="0DCE1F34" w14:textId="0CCDD87D" w:rsidR="000307AB" w:rsidRDefault="001234BF" w:rsidP="00261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Refurbishment or rationalisation </w:t>
      </w:r>
      <w:r w:rsidR="000D7C13">
        <w:rPr>
          <w:rFonts w:ascii="Arial" w:hAnsi="Arial" w:cs="Arial"/>
        </w:rPr>
        <w:t>of their stores (</w:t>
      </w:r>
      <w:r w:rsidR="00AC6592">
        <w:rPr>
          <w:rFonts w:ascii="Arial" w:hAnsi="Arial" w:cs="Arial"/>
        </w:rPr>
        <w:t>closing underperforming stores)</w:t>
      </w:r>
    </w:p>
    <w:p w14:paraId="511240F6" w14:textId="17FA9BAB" w:rsidR="00AC6592" w:rsidRDefault="001E0B17" w:rsidP="00261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Investment in the online infrastructure (fulfilment centres</w:t>
      </w:r>
      <w:r w:rsidR="008832D7">
        <w:rPr>
          <w:rFonts w:ascii="Arial" w:hAnsi="Arial" w:cs="Arial"/>
        </w:rPr>
        <w:t>, delivery vehicles)</w:t>
      </w:r>
    </w:p>
    <w:p w14:paraId="2965ED49" w14:textId="17A2C4DB" w:rsidR="005A1747" w:rsidRDefault="005A1747" w:rsidP="00261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Labour cost optimisation </w:t>
      </w:r>
      <w:r w:rsidR="00071F45">
        <w:rPr>
          <w:rFonts w:ascii="Arial" w:hAnsi="Arial" w:cs="Arial"/>
        </w:rPr>
        <w:t>(self-checkout, improved workforce scheduling)</w:t>
      </w:r>
    </w:p>
    <w:p w14:paraId="32B2B5FC" w14:textId="410F080C" w:rsidR="00071F45" w:rsidRDefault="00A65184" w:rsidP="00261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Supplier negotiations and</w:t>
      </w:r>
      <w:r w:rsidR="00987429">
        <w:rPr>
          <w:rFonts w:ascii="Arial" w:hAnsi="Arial" w:cs="Arial"/>
        </w:rPr>
        <w:t xml:space="preserve"> reduction of wastage through management accounting tracking</w:t>
      </w:r>
    </w:p>
    <w:p w14:paraId="5B1781FD" w14:textId="5D259B2C" w:rsidR="00BF4829" w:rsidRDefault="00BF4829" w:rsidP="00261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Promotions and loyalty scheme</w:t>
      </w:r>
      <w:r w:rsidR="00CF1711">
        <w:rPr>
          <w:rFonts w:ascii="Arial" w:hAnsi="Arial" w:cs="Arial"/>
        </w:rPr>
        <w:t xml:space="preserve"> used to </w:t>
      </w:r>
      <w:r w:rsidR="00EE6B4D">
        <w:rPr>
          <w:rFonts w:ascii="Arial" w:hAnsi="Arial" w:cs="Arial"/>
        </w:rPr>
        <w:t xml:space="preserve">improve </w:t>
      </w:r>
      <w:r w:rsidR="00CF1711">
        <w:rPr>
          <w:rFonts w:ascii="Arial" w:hAnsi="Arial" w:cs="Arial"/>
        </w:rPr>
        <w:t>volume and margin-budgeting</w:t>
      </w:r>
    </w:p>
    <w:p w14:paraId="5E5CF74E" w14:textId="77777777" w:rsidR="00EE6B4D" w:rsidRDefault="00EE6B4D" w:rsidP="00EE6B4D">
      <w:pPr>
        <w:spacing w:line="360" w:lineRule="auto"/>
        <w:jc w:val="both"/>
        <w:rPr>
          <w:rFonts w:ascii="Arial" w:hAnsi="Arial" w:cs="Arial"/>
        </w:rPr>
      </w:pPr>
    </w:p>
    <w:p w14:paraId="4FF1D7C6" w14:textId="7A80BE82" w:rsidR="00EE6B4D" w:rsidRDefault="00FF042A" w:rsidP="00EE6B4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External (macroeconomic) factors</w:t>
      </w:r>
    </w:p>
    <w:p w14:paraId="3934F050" w14:textId="14ECA199" w:rsidR="00B46671" w:rsidRDefault="00413309" w:rsidP="00B4667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Food inflation: higher cost of goods affects variable cos</w:t>
      </w:r>
      <w:r w:rsidR="00B46671">
        <w:rPr>
          <w:rFonts w:ascii="Arial" w:hAnsi="Arial" w:cs="Arial"/>
        </w:rPr>
        <w:t>ts unless passed to the consumers</w:t>
      </w:r>
    </w:p>
    <w:p w14:paraId="36C04261" w14:textId="1543B401" w:rsidR="00894BF1" w:rsidRDefault="00894BF1" w:rsidP="00B4667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Energy costs/utility inflation</w:t>
      </w:r>
      <w:r w:rsidR="000C037D">
        <w:rPr>
          <w:rFonts w:ascii="Arial" w:hAnsi="Arial" w:cs="Arial"/>
        </w:rPr>
        <w:t xml:space="preserve"> which increase store and logistics overheads</w:t>
      </w:r>
    </w:p>
    <w:p w14:paraId="506ADAAA" w14:textId="57DB61A2" w:rsidR="000C037D" w:rsidRDefault="000C037D" w:rsidP="00B4667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Consumer cost-of-living</w:t>
      </w:r>
      <w:r w:rsidR="00E93C07">
        <w:rPr>
          <w:rFonts w:ascii="Arial" w:hAnsi="Arial" w:cs="Arial"/>
        </w:rPr>
        <w:t xml:space="preserve"> pressure that may reduce volumes</w:t>
      </w:r>
    </w:p>
    <w:p w14:paraId="50A6CBD8" w14:textId="611D62C8" w:rsidR="006B3F0D" w:rsidRDefault="008670B8" w:rsidP="00B4667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Supply-chain disruptions</w:t>
      </w:r>
      <w:r w:rsidR="00196ADC">
        <w:rPr>
          <w:rFonts w:ascii="Arial" w:hAnsi="Arial" w:cs="Arial"/>
        </w:rPr>
        <w:t xml:space="preserve"> affect freight and inventory costs</w:t>
      </w:r>
    </w:p>
    <w:p w14:paraId="611C52EF" w14:textId="77777777" w:rsidR="00BD010D" w:rsidRDefault="00EB284F" w:rsidP="00EB284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Competitive pressures from discounters that may require price matching or increased promotional spend</w:t>
      </w:r>
    </w:p>
    <w:p w14:paraId="6261A3FA" w14:textId="77777777" w:rsidR="00BD010D" w:rsidRDefault="00BD010D" w:rsidP="00BD010D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3157854E" w14:textId="3B91C5E5" w:rsidR="00FA3B3B" w:rsidRPr="00BD010D" w:rsidRDefault="00FA3B3B" w:rsidP="00BD010D">
      <w:pPr>
        <w:spacing w:line="360" w:lineRule="auto"/>
        <w:jc w:val="both"/>
        <w:rPr>
          <w:rFonts w:ascii="Arial" w:hAnsi="Arial" w:cs="Arial"/>
        </w:rPr>
      </w:pPr>
      <w:r w:rsidRPr="00BD010D">
        <w:rPr>
          <w:rFonts w:ascii="Arial" w:hAnsi="Arial" w:cs="Arial"/>
          <w:sz w:val="28"/>
          <w:szCs w:val="28"/>
          <w:u w:val="single"/>
        </w:rPr>
        <w:t>3.4</w:t>
      </w:r>
      <w:r w:rsidR="00BD010D" w:rsidRPr="00BD010D">
        <w:rPr>
          <w:rFonts w:ascii="Arial" w:hAnsi="Arial" w:cs="Arial"/>
          <w:sz w:val="28"/>
          <w:szCs w:val="28"/>
          <w:u w:val="single"/>
        </w:rPr>
        <w:t xml:space="preserve"> Management Accounting’s Role in Planning</w:t>
      </w:r>
    </w:p>
    <w:p w14:paraId="707BD63E" w14:textId="4EFF0AA8" w:rsidR="00EC1A41" w:rsidRDefault="001811BA" w:rsidP="00EC1A4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Management accounting </w:t>
      </w:r>
      <w:r w:rsidR="008478E4">
        <w:rPr>
          <w:rFonts w:ascii="Arial" w:hAnsi="Arial" w:cs="Arial"/>
        </w:rPr>
        <w:t>tools at Tesco enable:</w:t>
      </w:r>
    </w:p>
    <w:p w14:paraId="633E47C9" w14:textId="11498C7F" w:rsidR="00EC1A41" w:rsidRDefault="00EC1A41" w:rsidP="00EC1A41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Varianc</w:t>
      </w:r>
      <w:r w:rsidR="00A61D09">
        <w:rPr>
          <w:rFonts w:ascii="Arial" w:hAnsi="Arial" w:cs="Arial"/>
        </w:rPr>
        <w:t>e analysis: comparing actual operating expenses against budget/ forecast</w:t>
      </w:r>
      <w:r w:rsidR="00D9356B">
        <w:rPr>
          <w:rFonts w:ascii="Arial" w:hAnsi="Arial" w:cs="Arial"/>
        </w:rPr>
        <w:t>,</w:t>
      </w:r>
      <w:r w:rsidR="00E708E9">
        <w:rPr>
          <w:rFonts w:ascii="Arial" w:hAnsi="Arial" w:cs="Arial"/>
        </w:rPr>
        <w:t xml:space="preserve"> identifying favourable</w:t>
      </w:r>
      <w:r w:rsidR="00F02CEC">
        <w:rPr>
          <w:rFonts w:ascii="Arial" w:hAnsi="Arial" w:cs="Arial"/>
        </w:rPr>
        <w:t>/unfavourable variances and investigating root causes</w:t>
      </w:r>
    </w:p>
    <w:p w14:paraId="7DADBD88" w14:textId="2DCA771D" w:rsidR="00F02CEC" w:rsidRDefault="006074E2" w:rsidP="00EC1A41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Sensitivity</w:t>
      </w:r>
      <w:r w:rsidR="00521945">
        <w:rPr>
          <w:rFonts w:ascii="Arial" w:hAnsi="Arial" w:cs="Arial"/>
        </w:rPr>
        <w:t xml:space="preserve"> and scenario analysis</w:t>
      </w:r>
      <w:r w:rsidR="007F76C9">
        <w:rPr>
          <w:rFonts w:ascii="Arial" w:hAnsi="Arial" w:cs="Arial"/>
        </w:rPr>
        <w:t xml:space="preserve"> is helping management decide on price</w:t>
      </w:r>
      <w:r w:rsidR="00442CBA">
        <w:rPr>
          <w:rFonts w:ascii="Arial" w:hAnsi="Arial" w:cs="Arial"/>
        </w:rPr>
        <w:t xml:space="preserve"> changes or cost reduction</w:t>
      </w:r>
    </w:p>
    <w:p w14:paraId="30A7DAF1" w14:textId="41FE95E6" w:rsidR="00442CBA" w:rsidRDefault="00442CBA" w:rsidP="00EA1153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Cash-flow </w:t>
      </w:r>
      <w:r w:rsidR="0073720B">
        <w:rPr>
          <w:rFonts w:ascii="Arial" w:hAnsi="Arial" w:cs="Arial"/>
        </w:rPr>
        <w:t>forecasting</w:t>
      </w:r>
      <w:r w:rsidR="00963911">
        <w:rPr>
          <w:rFonts w:ascii="Arial" w:hAnsi="Arial" w:cs="Arial"/>
        </w:rPr>
        <w:t>:</w:t>
      </w:r>
      <w:r w:rsidR="00C371C3">
        <w:rPr>
          <w:rFonts w:ascii="Arial" w:hAnsi="Arial" w:cs="Arial"/>
        </w:rPr>
        <w:t xml:space="preserve"> given that retail operations require working capital (inventory, payables</w:t>
      </w:r>
      <w:r w:rsidR="001F2B27">
        <w:rPr>
          <w:rFonts w:ascii="Arial" w:hAnsi="Arial" w:cs="Arial"/>
        </w:rPr>
        <w:t>, receivables), budgeting helps ensure</w:t>
      </w:r>
      <w:r w:rsidR="00EA1153">
        <w:rPr>
          <w:rFonts w:ascii="Arial" w:hAnsi="Arial" w:cs="Arial"/>
        </w:rPr>
        <w:t xml:space="preserve"> liquidity and optimise supplie</w:t>
      </w:r>
      <w:r w:rsidR="00EA1153" w:rsidRPr="00EA1153">
        <w:rPr>
          <w:rFonts w:ascii="Arial" w:hAnsi="Arial" w:cs="Arial"/>
        </w:rPr>
        <w:t>r payment terms</w:t>
      </w:r>
    </w:p>
    <w:p w14:paraId="2377C0B7" w14:textId="6AF2FA21" w:rsidR="0073720B" w:rsidRDefault="00963911" w:rsidP="00EA1153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Capital budgeting: </w:t>
      </w:r>
      <w:r w:rsidR="005E4E1C">
        <w:rPr>
          <w:rFonts w:ascii="Arial" w:hAnsi="Arial" w:cs="Arial"/>
        </w:rPr>
        <w:t>evaluation of store refurbishments or new fulfilment centres using net present value or</w:t>
      </w:r>
      <w:r w:rsidR="006B1649">
        <w:rPr>
          <w:rFonts w:ascii="Arial" w:hAnsi="Arial" w:cs="Arial"/>
        </w:rPr>
        <w:t xml:space="preserve"> internal rate of return</w:t>
      </w:r>
      <w:r w:rsidR="007E3816">
        <w:rPr>
          <w:rFonts w:ascii="Arial" w:hAnsi="Arial" w:cs="Arial"/>
        </w:rPr>
        <w:t>, informed by budgeting forecasts</w:t>
      </w:r>
    </w:p>
    <w:p w14:paraId="7A846D10" w14:textId="2E746C45" w:rsidR="007E3816" w:rsidRDefault="009B657A" w:rsidP="00EA1153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Rolling budgets and flexible budget a</w:t>
      </w:r>
      <w:r w:rsidR="005D0213">
        <w:rPr>
          <w:rFonts w:ascii="Arial" w:hAnsi="Arial" w:cs="Arial"/>
        </w:rPr>
        <w:t>daption</w:t>
      </w:r>
      <w:r w:rsidR="007A7006">
        <w:rPr>
          <w:rFonts w:ascii="Arial" w:hAnsi="Arial" w:cs="Arial"/>
        </w:rPr>
        <w:t>: as online sales rise or external shocks occur, Tesco can revise budgets</w:t>
      </w:r>
      <w:r w:rsidR="00A8129D">
        <w:rPr>
          <w:rFonts w:ascii="Arial" w:hAnsi="Arial" w:cs="Arial"/>
        </w:rPr>
        <w:t xml:space="preserve"> mid-year rather than stick to a static annual budget</w:t>
      </w:r>
    </w:p>
    <w:p w14:paraId="6C488F08" w14:textId="77777777" w:rsidR="0067326E" w:rsidRDefault="0067326E" w:rsidP="0067326E">
      <w:pPr>
        <w:spacing w:line="360" w:lineRule="auto"/>
        <w:jc w:val="both"/>
        <w:rPr>
          <w:rFonts w:ascii="Arial" w:hAnsi="Arial" w:cs="Arial"/>
        </w:rPr>
      </w:pPr>
    </w:p>
    <w:p w14:paraId="602F5C97" w14:textId="2C2555F5" w:rsidR="0067326E" w:rsidRDefault="0067326E" w:rsidP="0067326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4. </w:t>
      </w:r>
      <w:r w:rsidR="00C7121D">
        <w:rPr>
          <w:rFonts w:ascii="Arial" w:hAnsi="Arial" w:cs="Arial"/>
          <w:b/>
          <w:bCs/>
          <w:sz w:val="28"/>
          <w:szCs w:val="28"/>
          <w:u w:val="single"/>
        </w:rPr>
        <w:t xml:space="preserve">Performance </w:t>
      </w:r>
      <w:r w:rsidR="001C1260">
        <w:rPr>
          <w:rFonts w:ascii="Arial" w:hAnsi="Arial" w:cs="Arial"/>
          <w:b/>
          <w:bCs/>
          <w:sz w:val="28"/>
          <w:szCs w:val="28"/>
          <w:u w:val="single"/>
        </w:rPr>
        <w:t>Measurement</w:t>
      </w:r>
      <w:r w:rsidR="00C7121D">
        <w:rPr>
          <w:rFonts w:ascii="Arial" w:hAnsi="Arial" w:cs="Arial"/>
          <w:b/>
          <w:bCs/>
          <w:sz w:val="28"/>
          <w:szCs w:val="28"/>
          <w:u w:val="single"/>
        </w:rPr>
        <w:t xml:space="preserve"> and Decision-Making</w:t>
      </w:r>
    </w:p>
    <w:p w14:paraId="133A3E23" w14:textId="77777777" w:rsidR="00C7121D" w:rsidRDefault="00C7121D" w:rsidP="0067326E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549BBDEC" w14:textId="17999B43" w:rsidR="00C7121D" w:rsidRDefault="00D33F37" w:rsidP="00AC65A5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4.1 Key Performance Indicators (</w:t>
      </w:r>
      <w:r w:rsidR="003E3D71">
        <w:rPr>
          <w:rFonts w:ascii="Arial" w:hAnsi="Arial" w:cs="Arial"/>
          <w:sz w:val="28"/>
          <w:szCs w:val="28"/>
          <w:u w:val="single"/>
        </w:rPr>
        <w:t>KPIs)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B6E9D" w14:paraId="2EBCD4C4" w14:textId="77777777" w:rsidTr="00EB6E9D">
        <w:trPr>
          <w:trHeight w:val="441"/>
        </w:trPr>
        <w:tc>
          <w:tcPr>
            <w:tcW w:w="3005" w:type="dxa"/>
          </w:tcPr>
          <w:p w14:paraId="40657DEB" w14:textId="13F09DAC" w:rsidR="00EB6E9D" w:rsidRDefault="00FD1C5C" w:rsidP="00AC65A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KPI</w:t>
            </w:r>
          </w:p>
        </w:tc>
        <w:tc>
          <w:tcPr>
            <w:tcW w:w="3005" w:type="dxa"/>
          </w:tcPr>
          <w:p w14:paraId="109C8587" w14:textId="4C612684" w:rsidR="00EB6E9D" w:rsidRDefault="00FD1C5C" w:rsidP="00AC65A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Definition</w:t>
            </w:r>
          </w:p>
        </w:tc>
        <w:tc>
          <w:tcPr>
            <w:tcW w:w="3006" w:type="dxa"/>
          </w:tcPr>
          <w:p w14:paraId="5FBB47C2" w14:textId="0B2E4952" w:rsidR="00EB6E9D" w:rsidRDefault="00FD1C5C" w:rsidP="00AC65A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Relevance to Tesco</w:t>
            </w:r>
          </w:p>
        </w:tc>
      </w:tr>
      <w:tr w:rsidR="00EB6E9D" w14:paraId="0DB22EEC" w14:textId="77777777" w:rsidTr="00AC65A5">
        <w:trPr>
          <w:trHeight w:val="3240"/>
        </w:trPr>
        <w:tc>
          <w:tcPr>
            <w:tcW w:w="3005" w:type="dxa"/>
          </w:tcPr>
          <w:p w14:paraId="1D3B1D46" w14:textId="404D7286" w:rsidR="00EB6E9D" w:rsidRDefault="00FD1C5C" w:rsidP="00AC65A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Operating Profit Margin</w:t>
            </w:r>
          </w:p>
        </w:tc>
        <w:tc>
          <w:tcPr>
            <w:tcW w:w="3005" w:type="dxa"/>
          </w:tcPr>
          <w:p w14:paraId="7FDED780" w14:textId="3D78D731" w:rsidR="00EB6E9D" w:rsidRDefault="00941F1A" w:rsidP="00AC65A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(Operating Profit </w:t>
            </w:r>
            <w:r w:rsidR="007D7714">
              <w:rPr>
                <w:rFonts w:ascii="Arial" w:hAnsi="Arial" w:cs="Arial"/>
              </w:rPr>
              <w:t>/ Revenue) X 100</w:t>
            </w:r>
            <w:r w:rsidR="00F44DD5">
              <w:rPr>
                <w:rFonts w:ascii="Arial" w:hAnsi="Arial" w:cs="Arial"/>
              </w:rPr>
              <w:t xml:space="preserve"> </w:t>
            </w:r>
            <w:r w:rsidR="00F44DD5">
              <w:rPr>
                <w:rFonts w:ascii="Arial" w:hAnsi="Arial" w:cs="Arial"/>
              </w:rPr>
              <w:t>(Tescoplc.com 2025)</w:t>
            </w:r>
          </w:p>
        </w:tc>
        <w:tc>
          <w:tcPr>
            <w:tcW w:w="3006" w:type="dxa"/>
          </w:tcPr>
          <w:p w14:paraId="22FE37DF" w14:textId="2509D052" w:rsidR="00EB6E9D" w:rsidRDefault="00612F5E" w:rsidP="00AC65A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Measures margin efficiency in a low-margin </w:t>
            </w:r>
            <w:r w:rsidR="00120415">
              <w:rPr>
                <w:rFonts w:ascii="Arial" w:hAnsi="Arial" w:cs="Arial"/>
              </w:rPr>
              <w:t>retail business</w:t>
            </w:r>
            <w:r w:rsidR="00374A02">
              <w:rPr>
                <w:rFonts w:ascii="Arial" w:hAnsi="Arial" w:cs="Arial"/>
              </w:rPr>
              <w:t xml:space="preserve">, improvement indicates cost control and </w:t>
            </w:r>
            <w:r w:rsidR="00377314">
              <w:rPr>
                <w:rFonts w:ascii="Arial" w:hAnsi="Arial" w:cs="Arial"/>
              </w:rPr>
              <w:t>pricing power</w:t>
            </w:r>
            <w:r w:rsidR="00F44DD5">
              <w:rPr>
                <w:rFonts w:ascii="Arial" w:hAnsi="Arial" w:cs="Arial"/>
              </w:rPr>
              <w:t xml:space="preserve"> </w:t>
            </w:r>
            <w:r w:rsidR="00F44DD5">
              <w:rPr>
                <w:rFonts w:ascii="Arial" w:hAnsi="Arial" w:cs="Arial"/>
              </w:rPr>
              <w:t>(Tescoplc.com 2025)</w:t>
            </w:r>
          </w:p>
        </w:tc>
      </w:tr>
      <w:tr w:rsidR="00EB6E9D" w14:paraId="04CD0449" w14:textId="77777777" w:rsidTr="00EB6E9D">
        <w:trPr>
          <w:trHeight w:val="722"/>
        </w:trPr>
        <w:tc>
          <w:tcPr>
            <w:tcW w:w="3005" w:type="dxa"/>
          </w:tcPr>
          <w:p w14:paraId="07BEBD19" w14:textId="3357B25F" w:rsidR="00EB6E9D" w:rsidRDefault="00377314" w:rsidP="00AC65A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Like-for-Like Sales Growth</w:t>
            </w:r>
          </w:p>
        </w:tc>
        <w:tc>
          <w:tcPr>
            <w:tcW w:w="3005" w:type="dxa"/>
          </w:tcPr>
          <w:p w14:paraId="3B6925C0" w14:textId="707F6AAE" w:rsidR="00EB6E9D" w:rsidRDefault="002D7B41" w:rsidP="00AC65A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Growth in sales from stores</w:t>
            </w:r>
            <w:r w:rsidR="00C909F4">
              <w:rPr>
                <w:rFonts w:ascii="Arial" w:hAnsi="Arial" w:cs="Arial"/>
              </w:rPr>
              <w:t xml:space="preserve"> open for more than a year</w:t>
            </w:r>
            <w:r>
              <w:rPr>
                <w:rFonts w:ascii="Arial" w:hAnsi="Arial" w:cs="Arial"/>
              </w:rPr>
              <w:t xml:space="preserve">, </w:t>
            </w:r>
            <w:r w:rsidR="00DA68A7">
              <w:rPr>
                <w:rFonts w:ascii="Arial" w:hAnsi="Arial" w:cs="Arial"/>
              </w:rPr>
              <w:t>excluding petrol</w:t>
            </w:r>
            <w:r w:rsidR="00F44DD5">
              <w:rPr>
                <w:rFonts w:ascii="Arial" w:hAnsi="Arial" w:cs="Arial"/>
              </w:rPr>
              <w:t xml:space="preserve"> </w:t>
            </w:r>
            <w:r w:rsidR="00F44DD5" w:rsidRPr="00F44DD5">
              <w:rPr>
                <w:rFonts w:ascii="Arial" w:hAnsi="Arial" w:cs="Arial"/>
              </w:rPr>
              <w:t>(Tescoplc.com 2025)</w:t>
            </w:r>
          </w:p>
        </w:tc>
        <w:tc>
          <w:tcPr>
            <w:tcW w:w="3006" w:type="dxa"/>
          </w:tcPr>
          <w:p w14:paraId="4BD9FD08" w14:textId="4AE66414" w:rsidR="00EB6E9D" w:rsidRDefault="00732C97" w:rsidP="00AC65A5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Essential for assessing store health as it tracks underlying </w:t>
            </w:r>
            <w:r w:rsidR="00AC65A5">
              <w:rPr>
                <w:rFonts w:ascii="Arial" w:hAnsi="Arial" w:cs="Arial"/>
              </w:rPr>
              <w:t>retail performance</w:t>
            </w:r>
            <w:r w:rsidR="00BE1CB9">
              <w:rPr>
                <w:rFonts w:ascii="Arial" w:hAnsi="Arial" w:cs="Arial"/>
              </w:rPr>
              <w:t xml:space="preserve"> (Tescoplc.com 2025)</w:t>
            </w:r>
          </w:p>
        </w:tc>
      </w:tr>
      <w:tr w:rsidR="00EB6E9D" w14:paraId="07CBFE38" w14:textId="77777777" w:rsidTr="00EB6E9D">
        <w:trPr>
          <w:trHeight w:val="728"/>
        </w:trPr>
        <w:tc>
          <w:tcPr>
            <w:tcW w:w="3005" w:type="dxa"/>
          </w:tcPr>
          <w:p w14:paraId="482A18F8" w14:textId="0DD3B335" w:rsidR="00EB6E9D" w:rsidRDefault="00673523" w:rsidP="00BB652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8B0A24">
              <w:rPr>
                <w:rFonts w:ascii="Arial" w:hAnsi="Arial" w:cs="Arial"/>
              </w:rPr>
              <w:t>Return On Capital Employed (ROCE)</w:t>
            </w:r>
          </w:p>
        </w:tc>
        <w:tc>
          <w:tcPr>
            <w:tcW w:w="3005" w:type="dxa"/>
          </w:tcPr>
          <w:p w14:paraId="120CC1A1" w14:textId="2D2F4C6F" w:rsidR="00EB6E9D" w:rsidRDefault="00C776D0" w:rsidP="00C776D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Adjusted </w:t>
            </w:r>
            <w:r w:rsidR="00EE0E37">
              <w:rPr>
                <w:rFonts w:ascii="Arial" w:hAnsi="Arial" w:cs="Arial"/>
              </w:rPr>
              <w:t xml:space="preserve">operating profit divided by the average of opening and closing capital </w:t>
            </w:r>
            <w:r w:rsidR="00ED6CB1">
              <w:rPr>
                <w:rFonts w:ascii="Arial" w:hAnsi="Arial" w:cs="Arial"/>
              </w:rPr>
              <w:t>employed from continuing operations</w:t>
            </w:r>
            <w:r w:rsidR="00F44DD5">
              <w:rPr>
                <w:rFonts w:ascii="Arial" w:hAnsi="Arial" w:cs="Arial"/>
              </w:rPr>
              <w:t xml:space="preserve"> </w:t>
            </w:r>
            <w:r w:rsidR="00F44DD5">
              <w:rPr>
                <w:rFonts w:ascii="Arial" w:hAnsi="Arial" w:cs="Arial"/>
              </w:rPr>
              <w:t>(Tescoplc.com 2025)</w:t>
            </w:r>
          </w:p>
        </w:tc>
        <w:tc>
          <w:tcPr>
            <w:tcW w:w="3006" w:type="dxa"/>
          </w:tcPr>
          <w:p w14:paraId="0E6D07AC" w14:textId="2A3B9EB4" w:rsidR="00EB6E9D" w:rsidRDefault="00235BD9" w:rsidP="00BB652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Indicates how effectively</w:t>
            </w:r>
            <w:r w:rsidR="00BC0A1F">
              <w:rPr>
                <w:rFonts w:ascii="Arial" w:hAnsi="Arial" w:cs="Arial"/>
              </w:rPr>
              <w:t xml:space="preserve"> Tesco uses its assets to generate profit</w:t>
            </w:r>
            <w:r w:rsidR="0076760F">
              <w:rPr>
                <w:rFonts w:ascii="Arial" w:hAnsi="Arial" w:cs="Arial"/>
              </w:rPr>
              <w:t>, important given heavy property, distribution and inventory assets</w:t>
            </w:r>
            <w:r w:rsidR="00F44DD5">
              <w:rPr>
                <w:rFonts w:ascii="Arial" w:hAnsi="Arial" w:cs="Arial"/>
              </w:rPr>
              <w:t xml:space="preserve"> </w:t>
            </w:r>
            <w:r w:rsidR="00F44DD5">
              <w:rPr>
                <w:rFonts w:ascii="Arial" w:hAnsi="Arial" w:cs="Arial"/>
              </w:rPr>
              <w:t>(Tescoplc.com 2025)</w:t>
            </w:r>
          </w:p>
        </w:tc>
      </w:tr>
      <w:tr w:rsidR="00EB6E9D" w14:paraId="69179E52" w14:textId="77777777" w:rsidTr="00EB6E9D">
        <w:trPr>
          <w:trHeight w:val="748"/>
        </w:trPr>
        <w:tc>
          <w:tcPr>
            <w:tcW w:w="3005" w:type="dxa"/>
          </w:tcPr>
          <w:p w14:paraId="37E46EAE" w14:textId="2F822A25" w:rsidR="00EB6E9D" w:rsidRDefault="000C0729" w:rsidP="00BB652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 Satisfa</w:t>
            </w:r>
            <w:r w:rsidR="00877643">
              <w:rPr>
                <w:rFonts w:ascii="Arial" w:hAnsi="Arial" w:cs="Arial"/>
              </w:rPr>
              <w:t>ction</w:t>
            </w:r>
          </w:p>
        </w:tc>
        <w:tc>
          <w:tcPr>
            <w:tcW w:w="3005" w:type="dxa"/>
          </w:tcPr>
          <w:p w14:paraId="5176D5DD" w14:textId="7F6B9467" w:rsidR="00EB6E9D" w:rsidRDefault="00877643" w:rsidP="00BB652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Measurement of customer recommendation likelihood</w:t>
            </w:r>
            <w:r w:rsidR="00F44DD5">
              <w:rPr>
                <w:rFonts w:ascii="Arial" w:hAnsi="Arial" w:cs="Arial"/>
              </w:rPr>
              <w:t xml:space="preserve"> </w:t>
            </w:r>
            <w:r w:rsidR="00F44DD5">
              <w:rPr>
                <w:rFonts w:ascii="Arial" w:hAnsi="Arial" w:cs="Arial"/>
              </w:rPr>
              <w:t>(Tescoplc.com 2025)</w:t>
            </w:r>
          </w:p>
        </w:tc>
        <w:tc>
          <w:tcPr>
            <w:tcW w:w="3006" w:type="dxa"/>
          </w:tcPr>
          <w:p w14:paraId="56F75228" w14:textId="1C098254" w:rsidR="00EB6E9D" w:rsidRDefault="00B50888" w:rsidP="00BB652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Non-financial KPI, reflects customer loyalty and future sales</w:t>
            </w:r>
            <w:r w:rsidR="007D0693">
              <w:rPr>
                <w:rFonts w:ascii="Arial" w:hAnsi="Arial" w:cs="Arial"/>
              </w:rPr>
              <w:t xml:space="preserve">, Tesco emphasises its purpose of </w:t>
            </w:r>
            <w:r w:rsidR="00E94E8A">
              <w:rPr>
                <w:rFonts w:ascii="Arial" w:hAnsi="Arial" w:cs="Arial"/>
              </w:rPr>
              <w:t>“serving customers, communities and planet”</w:t>
            </w:r>
            <w:r w:rsidR="00F44DD5">
              <w:rPr>
                <w:rFonts w:ascii="Arial" w:hAnsi="Arial" w:cs="Arial"/>
              </w:rPr>
              <w:t xml:space="preserve"> </w:t>
            </w:r>
            <w:r w:rsidR="00F44DD5">
              <w:rPr>
                <w:rFonts w:ascii="Arial" w:hAnsi="Arial" w:cs="Arial"/>
              </w:rPr>
              <w:t>(Tescoplc.com 2025)</w:t>
            </w:r>
          </w:p>
        </w:tc>
      </w:tr>
      <w:tr w:rsidR="00EB6E9D" w14:paraId="6C66A954" w14:textId="77777777" w:rsidTr="00EB6E9D">
        <w:trPr>
          <w:trHeight w:val="560"/>
        </w:trPr>
        <w:tc>
          <w:tcPr>
            <w:tcW w:w="3005" w:type="dxa"/>
          </w:tcPr>
          <w:p w14:paraId="4A21AF2B" w14:textId="3D4EA720" w:rsidR="00EB6E9D" w:rsidRDefault="00E94E8A" w:rsidP="00BB652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Carbon Emissions</w:t>
            </w:r>
          </w:p>
        </w:tc>
        <w:tc>
          <w:tcPr>
            <w:tcW w:w="3005" w:type="dxa"/>
          </w:tcPr>
          <w:p w14:paraId="0949D65F" w14:textId="5051127A" w:rsidR="00EB6E9D" w:rsidRDefault="00036E62" w:rsidP="00BB652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Emi</w:t>
            </w:r>
            <w:r w:rsidR="008362DB">
              <w:rPr>
                <w:rFonts w:ascii="Arial" w:hAnsi="Arial" w:cs="Arial"/>
              </w:rPr>
              <w:t>ssions-efficiency metric</w:t>
            </w:r>
            <w:r w:rsidR="00834EEE">
              <w:rPr>
                <w:rFonts w:ascii="Arial" w:hAnsi="Arial" w:cs="Arial"/>
              </w:rPr>
              <w:t xml:space="preserve"> </w:t>
            </w:r>
            <w:r w:rsidR="00834EEE">
              <w:rPr>
                <w:rFonts w:ascii="Arial" w:hAnsi="Arial" w:cs="Arial"/>
              </w:rPr>
              <w:t>(Tescoplc.com 2025)</w:t>
            </w:r>
          </w:p>
        </w:tc>
        <w:tc>
          <w:tcPr>
            <w:tcW w:w="3006" w:type="dxa"/>
          </w:tcPr>
          <w:p w14:paraId="70B1B481" w14:textId="4C75F762" w:rsidR="00EB6E9D" w:rsidRDefault="008362DB" w:rsidP="00BB6522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</w:t>
            </w:r>
            <w:r w:rsidR="00BD0E17">
              <w:rPr>
                <w:rFonts w:ascii="Arial" w:hAnsi="Arial" w:cs="Arial"/>
              </w:rPr>
              <w:t xml:space="preserve">lects sustainability performance, </w:t>
            </w:r>
            <w:r w:rsidR="00B63C61">
              <w:rPr>
                <w:rFonts w:ascii="Arial" w:hAnsi="Arial" w:cs="Arial"/>
              </w:rPr>
              <w:t xml:space="preserve">increasingly used to link to </w:t>
            </w:r>
            <w:r w:rsidR="00D83876">
              <w:rPr>
                <w:rFonts w:ascii="Arial" w:hAnsi="Arial" w:cs="Arial"/>
              </w:rPr>
              <w:t>executive incentives and investment decisions</w:t>
            </w:r>
            <w:r w:rsidR="00834EEE">
              <w:rPr>
                <w:rFonts w:ascii="Arial" w:hAnsi="Arial" w:cs="Arial"/>
              </w:rPr>
              <w:t xml:space="preserve"> </w:t>
            </w:r>
            <w:r w:rsidR="00834EEE">
              <w:rPr>
                <w:rFonts w:ascii="Arial" w:hAnsi="Arial" w:cs="Arial"/>
              </w:rPr>
              <w:t>(Tescoplc.com 2025)</w:t>
            </w:r>
          </w:p>
        </w:tc>
      </w:tr>
    </w:tbl>
    <w:p w14:paraId="65C5E843" w14:textId="77777777" w:rsidR="003E3D71" w:rsidRDefault="003E3D71" w:rsidP="0067326E">
      <w:pPr>
        <w:spacing w:line="360" w:lineRule="auto"/>
        <w:jc w:val="both"/>
        <w:rPr>
          <w:rFonts w:ascii="Arial" w:hAnsi="Arial" w:cs="Arial"/>
        </w:rPr>
      </w:pPr>
    </w:p>
    <w:p w14:paraId="571FFB5E" w14:textId="1485E894" w:rsidR="00186E59" w:rsidRDefault="001A7CE9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Each of the KPIs listed above are giving </w:t>
      </w:r>
      <w:r w:rsidR="002B3908">
        <w:rPr>
          <w:rFonts w:ascii="Arial" w:hAnsi="Arial" w:cs="Arial"/>
        </w:rPr>
        <w:t>different perspectives to the management, helping them with financial efficiency, retail health, customer loyalty</w:t>
      </w:r>
      <w:r w:rsidR="00186E59">
        <w:rPr>
          <w:rFonts w:ascii="Arial" w:hAnsi="Arial" w:cs="Arial"/>
        </w:rPr>
        <w:t xml:space="preserve"> and sustainability.</w:t>
      </w:r>
    </w:p>
    <w:p w14:paraId="3F30C6F1" w14:textId="4A697E22" w:rsidR="00186E59" w:rsidRDefault="00D26BFA" w:rsidP="0067326E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4.2 Strategic Decisions Informed by KPI Data</w:t>
      </w:r>
    </w:p>
    <w:p w14:paraId="6C72F50E" w14:textId="6CBC7B95" w:rsidR="00D26BFA" w:rsidRDefault="00834EEE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Store portfolio </w:t>
      </w:r>
      <w:r w:rsidR="006A1E13">
        <w:rPr>
          <w:rFonts w:ascii="Arial" w:hAnsi="Arial" w:cs="Arial"/>
        </w:rPr>
        <w:t>optimisation</w:t>
      </w:r>
      <w:r w:rsidR="000751E8">
        <w:rPr>
          <w:rFonts w:ascii="Arial" w:hAnsi="Arial" w:cs="Arial"/>
        </w:rPr>
        <w:t>: The company</w:t>
      </w:r>
      <w:r w:rsidR="006A492B">
        <w:rPr>
          <w:rFonts w:ascii="Arial" w:hAnsi="Arial" w:cs="Arial"/>
        </w:rPr>
        <w:t xml:space="preserve"> used sales and margin data </w:t>
      </w:r>
      <w:r w:rsidR="00F16979">
        <w:rPr>
          <w:rFonts w:ascii="Arial" w:hAnsi="Arial" w:cs="Arial"/>
        </w:rPr>
        <w:t xml:space="preserve">(through LFL and operating margin by store) to </w:t>
      </w:r>
      <w:r w:rsidR="0040000A">
        <w:rPr>
          <w:rFonts w:ascii="Arial" w:hAnsi="Arial" w:cs="Arial"/>
        </w:rPr>
        <w:t xml:space="preserve">decide to close or to convert underperforming stores, </w:t>
      </w:r>
      <w:r w:rsidR="00A218E1">
        <w:rPr>
          <w:rFonts w:ascii="Arial" w:hAnsi="Arial" w:cs="Arial"/>
        </w:rPr>
        <w:t xml:space="preserve">especially in oversaturated areas. Cost-benefit models </w:t>
      </w:r>
      <w:r w:rsidR="00412E1F">
        <w:rPr>
          <w:rFonts w:ascii="Arial" w:hAnsi="Arial" w:cs="Arial"/>
        </w:rPr>
        <w:t>contribute to this type of decisions.</w:t>
      </w:r>
    </w:p>
    <w:p w14:paraId="201D1F89" w14:textId="54335684" w:rsidR="00AB342B" w:rsidRDefault="00AB342B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Online expansion and fulfilment: Non-financial data </w:t>
      </w:r>
      <w:r w:rsidR="00E90ED5">
        <w:rPr>
          <w:rFonts w:ascii="Arial" w:hAnsi="Arial" w:cs="Arial"/>
        </w:rPr>
        <w:t xml:space="preserve">(online order volume, </w:t>
      </w:r>
      <w:r w:rsidR="00A44416">
        <w:rPr>
          <w:rFonts w:ascii="Arial" w:hAnsi="Arial" w:cs="Arial"/>
        </w:rPr>
        <w:t>delivery</w:t>
      </w:r>
      <w:r w:rsidR="00E90ED5">
        <w:rPr>
          <w:rFonts w:ascii="Arial" w:hAnsi="Arial" w:cs="Arial"/>
        </w:rPr>
        <w:t xml:space="preserve">-time performance) </w:t>
      </w:r>
      <w:r w:rsidR="00A44416">
        <w:rPr>
          <w:rFonts w:ascii="Arial" w:hAnsi="Arial" w:cs="Arial"/>
        </w:rPr>
        <w:t xml:space="preserve">combined with cost-accounting (fulfilment cost per order) </w:t>
      </w:r>
      <w:r w:rsidR="009E1A4F">
        <w:rPr>
          <w:rFonts w:ascii="Arial" w:hAnsi="Arial" w:cs="Arial"/>
        </w:rPr>
        <w:t xml:space="preserve">contributed to the </w:t>
      </w:r>
      <w:r w:rsidR="00B1447F">
        <w:rPr>
          <w:rFonts w:ascii="Arial" w:hAnsi="Arial" w:cs="Arial"/>
        </w:rPr>
        <w:t>decision-making</w:t>
      </w:r>
      <w:r w:rsidR="009E1A4F">
        <w:rPr>
          <w:rFonts w:ascii="Arial" w:hAnsi="Arial" w:cs="Arial"/>
        </w:rPr>
        <w:t xml:space="preserve"> process of investing in new fulfilment centres</w:t>
      </w:r>
      <w:r w:rsidR="00B1447F">
        <w:rPr>
          <w:rFonts w:ascii="Arial" w:hAnsi="Arial" w:cs="Arial"/>
        </w:rPr>
        <w:t xml:space="preserve"> and partner with third party logistics or apps.</w:t>
      </w:r>
    </w:p>
    <w:p w14:paraId="15ACF44E" w14:textId="37C5D8A7" w:rsidR="00B1447F" w:rsidRDefault="00BC09C0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Pricing strategy and loyalty: </w:t>
      </w:r>
      <w:r w:rsidR="001C1F14">
        <w:rPr>
          <w:rFonts w:ascii="Arial" w:hAnsi="Arial" w:cs="Arial"/>
        </w:rPr>
        <w:t xml:space="preserve">The Clubcard data </w:t>
      </w:r>
      <w:r w:rsidR="0012089D">
        <w:rPr>
          <w:rFonts w:ascii="Arial" w:hAnsi="Arial" w:cs="Arial"/>
        </w:rPr>
        <w:t xml:space="preserve">is giving granular insight </w:t>
      </w:r>
      <w:r w:rsidR="00B32C0B">
        <w:rPr>
          <w:rFonts w:ascii="Arial" w:hAnsi="Arial" w:cs="Arial"/>
        </w:rPr>
        <w:t>into customer behaviour</w:t>
      </w:r>
      <w:r w:rsidR="00FC23CE">
        <w:rPr>
          <w:rFonts w:ascii="Arial" w:hAnsi="Arial" w:cs="Arial"/>
        </w:rPr>
        <w:t xml:space="preserve">, Tesco used non-financial (customer frequency, basket size) and financial data (margin by product line) </w:t>
      </w:r>
      <w:r w:rsidR="00004375">
        <w:rPr>
          <w:rFonts w:ascii="Arial" w:hAnsi="Arial" w:cs="Arial"/>
        </w:rPr>
        <w:t>to tailor pricing and promotions, matching discounter pricing</w:t>
      </w:r>
      <w:r w:rsidR="00AD0CE5">
        <w:rPr>
          <w:rFonts w:ascii="Arial" w:hAnsi="Arial" w:cs="Arial"/>
        </w:rPr>
        <w:t xml:space="preserve"> on value line and driving higher margins</w:t>
      </w:r>
      <w:r w:rsidR="007008CF">
        <w:rPr>
          <w:rFonts w:ascii="Arial" w:hAnsi="Arial" w:cs="Arial"/>
        </w:rPr>
        <w:t xml:space="preserve"> through</w:t>
      </w:r>
      <w:r w:rsidR="00AD0CE5">
        <w:rPr>
          <w:rFonts w:ascii="Arial" w:hAnsi="Arial" w:cs="Arial"/>
        </w:rPr>
        <w:t xml:space="preserve"> loyalty conversions.</w:t>
      </w:r>
    </w:p>
    <w:p w14:paraId="5C3A7867" w14:textId="7F04C475" w:rsidR="001023D6" w:rsidRDefault="001023D6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Cost-cutting and automation</w:t>
      </w:r>
      <w:r w:rsidR="006A1C8B">
        <w:rPr>
          <w:rFonts w:ascii="Arial" w:hAnsi="Arial" w:cs="Arial"/>
        </w:rPr>
        <w:t xml:space="preserve">: Management accounting </w:t>
      </w:r>
      <w:r w:rsidR="00BE36B1">
        <w:rPr>
          <w:rFonts w:ascii="Arial" w:hAnsi="Arial" w:cs="Arial"/>
        </w:rPr>
        <w:t xml:space="preserve">is analysing labour cost relative to store throughput </w:t>
      </w:r>
      <w:r w:rsidR="003C172A">
        <w:rPr>
          <w:rFonts w:ascii="Arial" w:hAnsi="Arial" w:cs="Arial"/>
        </w:rPr>
        <w:t>(variable against fixed labour costs)</w:t>
      </w:r>
      <w:r w:rsidR="00DF2582">
        <w:rPr>
          <w:rFonts w:ascii="Arial" w:hAnsi="Arial" w:cs="Arial"/>
        </w:rPr>
        <w:t xml:space="preserve">, which is helping with the decision of installing </w:t>
      </w:r>
      <w:r w:rsidR="0077085F">
        <w:rPr>
          <w:rFonts w:ascii="Arial" w:hAnsi="Arial" w:cs="Arial"/>
        </w:rPr>
        <w:t>self-checkout lanes, scheduling fewer fixed staff</w:t>
      </w:r>
      <w:r w:rsidR="00130F7F">
        <w:rPr>
          <w:rFonts w:ascii="Arial" w:hAnsi="Arial" w:cs="Arial"/>
        </w:rPr>
        <w:t xml:space="preserve"> hours </w:t>
      </w:r>
      <w:r w:rsidR="00A30803">
        <w:rPr>
          <w:rFonts w:ascii="Arial" w:hAnsi="Arial" w:cs="Arial"/>
        </w:rPr>
        <w:t>and deploying automation in logistics.</w:t>
      </w:r>
    </w:p>
    <w:p w14:paraId="77F2A828" w14:textId="6FB6D3AC" w:rsidR="00A30803" w:rsidRDefault="00A30803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Sustainability-driven investment: </w:t>
      </w:r>
      <w:r w:rsidR="00BD64B3">
        <w:rPr>
          <w:rFonts w:ascii="Arial" w:hAnsi="Arial" w:cs="Arial"/>
        </w:rPr>
        <w:t>Based on the carbon emissions KPI</w:t>
      </w:r>
      <w:r w:rsidR="004A564A">
        <w:rPr>
          <w:rFonts w:ascii="Arial" w:hAnsi="Arial" w:cs="Arial"/>
        </w:rPr>
        <w:t xml:space="preserve">, </w:t>
      </w:r>
      <w:r w:rsidR="0014054C">
        <w:rPr>
          <w:rFonts w:ascii="Arial" w:hAnsi="Arial" w:cs="Arial"/>
        </w:rPr>
        <w:t>Tesco had invested in LED ligh</w:t>
      </w:r>
      <w:r w:rsidR="006D62AB">
        <w:rPr>
          <w:rFonts w:ascii="Arial" w:hAnsi="Arial" w:cs="Arial"/>
        </w:rPr>
        <w:t>ting, energy-efficient refrigeration, electric-vehicle</w:t>
      </w:r>
      <w:r w:rsidR="00783701">
        <w:rPr>
          <w:rFonts w:ascii="Arial" w:hAnsi="Arial" w:cs="Arial"/>
        </w:rPr>
        <w:t xml:space="preserve"> charging points and waste-reduction initiatives.</w:t>
      </w:r>
      <w:r w:rsidR="00151518">
        <w:rPr>
          <w:rFonts w:ascii="Arial" w:hAnsi="Arial" w:cs="Arial"/>
        </w:rPr>
        <w:t xml:space="preserve"> These decisions were supported by cost-benefit modelling</w:t>
      </w:r>
      <w:r w:rsidR="00F0412F">
        <w:rPr>
          <w:rFonts w:ascii="Arial" w:hAnsi="Arial" w:cs="Arial"/>
        </w:rPr>
        <w:t xml:space="preserve"> </w:t>
      </w:r>
      <w:r w:rsidR="009B40ED">
        <w:rPr>
          <w:rFonts w:ascii="Arial" w:hAnsi="Arial" w:cs="Arial"/>
        </w:rPr>
        <w:t>(considering reductions in utility costs</w:t>
      </w:r>
      <w:r w:rsidR="00D944B4">
        <w:rPr>
          <w:rFonts w:ascii="Arial" w:hAnsi="Arial" w:cs="Arial"/>
        </w:rPr>
        <w:t>,</w:t>
      </w:r>
      <w:r w:rsidR="00F41744">
        <w:rPr>
          <w:rFonts w:ascii="Arial" w:hAnsi="Arial" w:cs="Arial"/>
        </w:rPr>
        <w:t xml:space="preserve"> government incentives, repu</w:t>
      </w:r>
      <w:r w:rsidR="007978FA">
        <w:rPr>
          <w:rFonts w:ascii="Arial" w:hAnsi="Arial" w:cs="Arial"/>
        </w:rPr>
        <w:t>tational benefits) through management accounting.</w:t>
      </w:r>
    </w:p>
    <w:p w14:paraId="5516A027" w14:textId="77777777" w:rsidR="007978FA" w:rsidRDefault="007978FA" w:rsidP="0067326E">
      <w:pPr>
        <w:spacing w:line="360" w:lineRule="auto"/>
        <w:jc w:val="both"/>
        <w:rPr>
          <w:rFonts w:ascii="Arial" w:hAnsi="Arial" w:cs="Arial"/>
        </w:rPr>
      </w:pPr>
    </w:p>
    <w:p w14:paraId="1A2A4846" w14:textId="5B84CE87" w:rsidR="007978FA" w:rsidRDefault="00625D04" w:rsidP="0067326E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4.3 Role of Management Accounting in Decision-Support</w:t>
      </w:r>
    </w:p>
    <w:p w14:paraId="70FB2304" w14:textId="1C23C629" w:rsidR="00625D04" w:rsidRDefault="00FD7EA0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Management </w:t>
      </w:r>
      <w:r w:rsidR="00C31D26">
        <w:rPr>
          <w:rFonts w:ascii="Arial" w:hAnsi="Arial" w:cs="Arial"/>
        </w:rPr>
        <w:t>accounting supports all of the decisions listed above by:</w:t>
      </w:r>
    </w:p>
    <w:p w14:paraId="77BE0263" w14:textId="74FE2058" w:rsidR="00C31D26" w:rsidRDefault="008063CE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Creating dashboards linking</w:t>
      </w:r>
      <w:r w:rsidR="001E1189">
        <w:rPr>
          <w:rFonts w:ascii="Arial" w:hAnsi="Arial" w:cs="Arial"/>
        </w:rPr>
        <w:t xml:space="preserve"> financial KPIs (margin, ROCE)</w:t>
      </w:r>
      <w:r w:rsidR="00DA08EE">
        <w:rPr>
          <w:rFonts w:ascii="Arial" w:hAnsi="Arial" w:cs="Arial"/>
        </w:rPr>
        <w:t xml:space="preserve"> with operational data (LFL growth, customer loyalty) and sustainability metrics </w:t>
      </w:r>
      <w:r w:rsidR="00FD1278">
        <w:rPr>
          <w:rFonts w:ascii="Arial" w:hAnsi="Arial" w:cs="Arial"/>
        </w:rPr>
        <w:t>(carbon metrics), this enabling integrated performance monitoring.</w:t>
      </w:r>
    </w:p>
    <w:p w14:paraId="2DE9D03C" w14:textId="3FE78E9D" w:rsidR="00FD1278" w:rsidRDefault="00EC1256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Conducting variance reports, enabling </w:t>
      </w:r>
      <w:r w:rsidR="004B5F1F">
        <w:rPr>
          <w:rFonts w:ascii="Arial" w:hAnsi="Arial" w:cs="Arial"/>
        </w:rPr>
        <w:t xml:space="preserve">executives to clearly see where the performance </w:t>
      </w:r>
      <w:r w:rsidR="00D13AD5">
        <w:rPr>
          <w:rFonts w:ascii="Arial" w:hAnsi="Arial" w:cs="Arial"/>
        </w:rPr>
        <w:t xml:space="preserve">deviates from the budget (such as labour cost higher than forecasted) </w:t>
      </w:r>
      <w:r w:rsidR="009269AE">
        <w:rPr>
          <w:rFonts w:ascii="Arial" w:hAnsi="Arial" w:cs="Arial"/>
        </w:rPr>
        <w:t>and take corrective actions.</w:t>
      </w:r>
    </w:p>
    <w:p w14:paraId="6F528C2B" w14:textId="5DBD5655" w:rsidR="009269AE" w:rsidRDefault="001B398E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Submitting investment </w:t>
      </w:r>
      <w:r w:rsidR="000160FC">
        <w:rPr>
          <w:rFonts w:ascii="Arial" w:hAnsi="Arial" w:cs="Arial"/>
        </w:rPr>
        <w:t xml:space="preserve">assessments for store refurbishments, </w:t>
      </w:r>
      <w:r w:rsidR="00AF5889">
        <w:rPr>
          <w:rFonts w:ascii="Arial" w:hAnsi="Arial" w:cs="Arial"/>
        </w:rPr>
        <w:t xml:space="preserve">new logistics capacity or new technology, based on </w:t>
      </w:r>
      <w:r w:rsidR="00C4748B">
        <w:rPr>
          <w:rFonts w:ascii="Arial" w:hAnsi="Arial" w:cs="Arial"/>
        </w:rPr>
        <w:t>budgeting and forecasting.</w:t>
      </w:r>
    </w:p>
    <w:p w14:paraId="4E98E917" w14:textId="340D6011" w:rsidR="00C4748B" w:rsidRDefault="00FD7E0F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this way</w:t>
      </w:r>
      <w:r w:rsidR="00C067C2">
        <w:rPr>
          <w:rFonts w:ascii="Arial" w:hAnsi="Arial" w:cs="Arial"/>
        </w:rPr>
        <w:t>, Tesco’s management accounting framework supports strategic decision-making</w:t>
      </w:r>
      <w:r w:rsidR="008140A9">
        <w:rPr>
          <w:rFonts w:ascii="Arial" w:hAnsi="Arial" w:cs="Arial"/>
        </w:rPr>
        <w:t>, connects day-to-day operations with long-term</w:t>
      </w:r>
      <w:r w:rsidR="0068261F">
        <w:rPr>
          <w:rFonts w:ascii="Arial" w:hAnsi="Arial" w:cs="Arial"/>
        </w:rPr>
        <w:t xml:space="preserve"> objectives and balances </w:t>
      </w:r>
      <w:r w:rsidR="0019248C">
        <w:rPr>
          <w:rFonts w:ascii="Arial" w:hAnsi="Arial" w:cs="Arial"/>
        </w:rPr>
        <w:t>financial, operational and sustainability goals.</w:t>
      </w:r>
    </w:p>
    <w:p w14:paraId="159D2AFA" w14:textId="77777777" w:rsidR="0019248C" w:rsidRDefault="0019248C" w:rsidP="0067326E">
      <w:pPr>
        <w:spacing w:line="360" w:lineRule="auto"/>
        <w:jc w:val="both"/>
        <w:rPr>
          <w:rFonts w:ascii="Arial" w:hAnsi="Arial" w:cs="Arial"/>
        </w:rPr>
      </w:pPr>
    </w:p>
    <w:p w14:paraId="43E18C10" w14:textId="630B41AE" w:rsidR="0019248C" w:rsidRDefault="0019248C" w:rsidP="0067326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5. </w:t>
      </w:r>
      <w:r w:rsidR="00B15F69">
        <w:rPr>
          <w:rFonts w:ascii="Arial" w:hAnsi="Arial" w:cs="Arial"/>
          <w:b/>
          <w:bCs/>
          <w:sz w:val="28"/>
          <w:szCs w:val="28"/>
          <w:u w:val="single"/>
        </w:rPr>
        <w:t>Sustainability and Ethical Considerations</w:t>
      </w:r>
    </w:p>
    <w:p w14:paraId="53225026" w14:textId="77777777" w:rsidR="00B15F69" w:rsidRDefault="00B15F69" w:rsidP="0067326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F75F8BA" w14:textId="2F90955F" w:rsidR="00B15F69" w:rsidRDefault="001240B5" w:rsidP="0067326E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5.1 Integration of Sustainability into Financial Decision-Making</w:t>
      </w:r>
    </w:p>
    <w:p w14:paraId="3F2A364A" w14:textId="59D91702" w:rsidR="00382317" w:rsidRDefault="00044DC5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Tesco </w:t>
      </w:r>
      <w:r w:rsidR="006D2E04">
        <w:rPr>
          <w:rFonts w:ascii="Arial" w:hAnsi="Arial" w:cs="Arial"/>
        </w:rPr>
        <w:t>increasingly integrates sustainability into its financial decision-making</w:t>
      </w:r>
      <w:r w:rsidR="00B176C7">
        <w:rPr>
          <w:rFonts w:ascii="Arial" w:hAnsi="Arial" w:cs="Arial"/>
        </w:rPr>
        <w:t xml:space="preserve">. For example, it reports on carbon footprint (Scope 1,2 and 3) </w:t>
      </w:r>
      <w:r w:rsidR="00764597">
        <w:rPr>
          <w:rFonts w:ascii="Arial" w:hAnsi="Arial" w:cs="Arial"/>
        </w:rPr>
        <w:t xml:space="preserve">and sets reduction targets as part of its business model (Tescoplc.com, 2025). </w:t>
      </w:r>
      <w:r w:rsidR="001E6A94">
        <w:rPr>
          <w:rFonts w:ascii="Arial" w:hAnsi="Arial" w:cs="Arial"/>
        </w:rPr>
        <w:t>Investment decisions for energy-efficient stores (LED</w:t>
      </w:r>
      <w:r w:rsidR="00751535">
        <w:rPr>
          <w:rFonts w:ascii="Arial" w:hAnsi="Arial" w:cs="Arial"/>
        </w:rPr>
        <w:t xml:space="preserve"> lighting, refrigerators upgrades) </w:t>
      </w:r>
      <w:r w:rsidR="009C1DEF">
        <w:rPr>
          <w:rFonts w:ascii="Arial" w:hAnsi="Arial" w:cs="Arial"/>
        </w:rPr>
        <w:t xml:space="preserve">or logistical changes (switching to electric </w:t>
      </w:r>
      <w:r w:rsidR="002632A5">
        <w:rPr>
          <w:rFonts w:ascii="Arial" w:hAnsi="Arial" w:cs="Arial"/>
        </w:rPr>
        <w:t xml:space="preserve">delivery vehicles) include cost-benefit modelling </w:t>
      </w:r>
      <w:r w:rsidR="00DB1B12">
        <w:rPr>
          <w:rFonts w:ascii="Arial" w:hAnsi="Arial" w:cs="Arial"/>
        </w:rPr>
        <w:t xml:space="preserve">in management accounting: up-front costs against </w:t>
      </w:r>
      <w:r w:rsidR="0036017B">
        <w:rPr>
          <w:rFonts w:ascii="Arial" w:hAnsi="Arial" w:cs="Arial"/>
        </w:rPr>
        <w:t>ongoing utility savings plus reputational benefit</w:t>
      </w:r>
      <w:r w:rsidR="00382317">
        <w:rPr>
          <w:rFonts w:ascii="Arial" w:hAnsi="Arial" w:cs="Arial"/>
        </w:rPr>
        <w:t>s.</w:t>
      </w:r>
      <w:r w:rsidR="00A265AA">
        <w:rPr>
          <w:rFonts w:ascii="Arial" w:hAnsi="Arial" w:cs="Arial"/>
        </w:rPr>
        <w:t xml:space="preserve"> Sustainability metrics </w:t>
      </w:r>
      <w:r w:rsidR="005F1B0A">
        <w:rPr>
          <w:rFonts w:ascii="Arial" w:hAnsi="Arial" w:cs="Arial"/>
        </w:rPr>
        <w:t>such as emissions per tonne or per store</w:t>
      </w:r>
      <w:r w:rsidR="00752C42">
        <w:rPr>
          <w:rFonts w:ascii="Arial" w:hAnsi="Arial" w:cs="Arial"/>
        </w:rPr>
        <w:t>, waste reduction volumes</w:t>
      </w:r>
      <w:r w:rsidR="00BE657D">
        <w:rPr>
          <w:rFonts w:ascii="Arial" w:hAnsi="Arial" w:cs="Arial"/>
        </w:rPr>
        <w:t xml:space="preserve"> and packaging reductions are integrated into KPIs and reported to the board, linking </w:t>
      </w:r>
      <w:r w:rsidR="004C1687">
        <w:rPr>
          <w:rFonts w:ascii="Arial" w:hAnsi="Arial" w:cs="Arial"/>
        </w:rPr>
        <w:t>into capital allocation</w:t>
      </w:r>
      <w:r w:rsidR="009068E2">
        <w:rPr>
          <w:rFonts w:ascii="Arial" w:hAnsi="Arial" w:cs="Arial"/>
        </w:rPr>
        <w:t xml:space="preserve"> decisions</w:t>
      </w:r>
      <w:r w:rsidR="00A4736E">
        <w:rPr>
          <w:rFonts w:ascii="Arial" w:hAnsi="Arial" w:cs="Arial"/>
        </w:rPr>
        <w:t xml:space="preserve">. Tesco’s annual report shows that </w:t>
      </w:r>
      <w:r w:rsidR="001B0948">
        <w:rPr>
          <w:rFonts w:ascii="Arial" w:hAnsi="Arial" w:cs="Arial"/>
        </w:rPr>
        <w:t>sustainability measures are part of its multi-year performance framework (Tescoplc.com, 2025).</w:t>
      </w:r>
    </w:p>
    <w:p w14:paraId="5EE6F33B" w14:textId="77777777" w:rsidR="001B0948" w:rsidRDefault="001B0948" w:rsidP="0067326E">
      <w:pPr>
        <w:spacing w:line="360" w:lineRule="auto"/>
        <w:jc w:val="both"/>
        <w:rPr>
          <w:rFonts w:ascii="Arial" w:hAnsi="Arial" w:cs="Arial"/>
        </w:rPr>
      </w:pPr>
    </w:p>
    <w:p w14:paraId="6DE4182D" w14:textId="2CD3FC5A" w:rsidR="00567FB0" w:rsidRDefault="00567FB0" w:rsidP="0067326E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 xml:space="preserve">5.2 </w:t>
      </w:r>
      <w:r w:rsidR="002711CF">
        <w:rPr>
          <w:rFonts w:ascii="Arial" w:hAnsi="Arial" w:cs="Arial"/>
          <w:sz w:val="28"/>
          <w:szCs w:val="28"/>
          <w:u w:val="single"/>
        </w:rPr>
        <w:t>Ethical Consideration in Cost Management and Pricing Strategies</w:t>
      </w:r>
    </w:p>
    <w:p w14:paraId="3B26555F" w14:textId="0301B015" w:rsidR="002711CF" w:rsidRDefault="00CC777D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Ethical considerations are </w:t>
      </w:r>
      <w:r w:rsidR="00D0350A">
        <w:rPr>
          <w:rFonts w:ascii="Arial" w:hAnsi="Arial" w:cs="Arial"/>
        </w:rPr>
        <w:t>gradually more</w:t>
      </w:r>
      <w:r>
        <w:rPr>
          <w:rFonts w:ascii="Arial" w:hAnsi="Arial" w:cs="Arial"/>
        </w:rPr>
        <w:t xml:space="preserve"> important in cost and pricing strategies</w:t>
      </w:r>
      <w:r w:rsidR="00D0350A">
        <w:rPr>
          <w:rFonts w:ascii="Arial" w:hAnsi="Arial" w:cs="Arial"/>
        </w:rPr>
        <w:t>:</w:t>
      </w:r>
    </w:p>
    <w:p w14:paraId="4250ED28" w14:textId="6D93C253" w:rsidR="00D0350A" w:rsidRDefault="006F69DB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the cost management, the company need to </w:t>
      </w:r>
      <w:r w:rsidR="00250E9D">
        <w:rPr>
          <w:rFonts w:ascii="Arial" w:hAnsi="Arial" w:cs="Arial"/>
        </w:rPr>
        <w:t xml:space="preserve">make sure that its cost-cutting or automation initiatives </w:t>
      </w:r>
      <w:r w:rsidR="001615DE">
        <w:rPr>
          <w:rFonts w:ascii="Arial" w:hAnsi="Arial" w:cs="Arial"/>
        </w:rPr>
        <w:t>are ethically managed (fair treatment for the staff</w:t>
      </w:r>
      <w:r w:rsidR="00BF49D9">
        <w:rPr>
          <w:rFonts w:ascii="Arial" w:hAnsi="Arial" w:cs="Arial"/>
        </w:rPr>
        <w:t xml:space="preserve">, avoid </w:t>
      </w:r>
      <w:r w:rsidR="00267DDF">
        <w:rPr>
          <w:rFonts w:ascii="Arial" w:hAnsi="Arial" w:cs="Arial"/>
        </w:rPr>
        <w:t xml:space="preserve">placing unreasonable demands on the suppliers) </w:t>
      </w:r>
    </w:p>
    <w:p w14:paraId="750800D5" w14:textId="624ED17F" w:rsidR="00512DB4" w:rsidRDefault="00987180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the pricing strategy, during periods of inflation or cost pressures</w:t>
      </w:r>
      <w:r w:rsidR="001B282B">
        <w:rPr>
          <w:rFonts w:ascii="Arial" w:hAnsi="Arial" w:cs="Arial"/>
        </w:rPr>
        <w:t xml:space="preserve">, the decisions must balance the margin protection with </w:t>
      </w:r>
      <w:r w:rsidR="00D35327">
        <w:rPr>
          <w:rFonts w:ascii="Arial" w:hAnsi="Arial" w:cs="Arial"/>
        </w:rPr>
        <w:t>the fairness towards the customers and avoid exploitative pricing</w:t>
      </w:r>
      <w:r w:rsidR="00017AA9">
        <w:rPr>
          <w:rFonts w:ascii="Arial" w:hAnsi="Arial" w:cs="Arial"/>
        </w:rPr>
        <w:t>.</w:t>
      </w:r>
    </w:p>
    <w:p w14:paraId="00E0588C" w14:textId="26AC0691" w:rsidR="00017AA9" w:rsidRDefault="00963100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Ethical sourcing</w:t>
      </w:r>
      <w:r w:rsidR="0014300D">
        <w:rPr>
          <w:rFonts w:ascii="Arial" w:hAnsi="Arial" w:cs="Arial"/>
        </w:rPr>
        <w:t xml:space="preserve">: The company should ensure that </w:t>
      </w:r>
      <w:r w:rsidR="00AE565D">
        <w:rPr>
          <w:rFonts w:ascii="Arial" w:hAnsi="Arial" w:cs="Arial"/>
        </w:rPr>
        <w:t xml:space="preserve">their supply chains practices (such as labour conditions </w:t>
      </w:r>
      <w:r w:rsidR="003B12F6">
        <w:rPr>
          <w:rFonts w:ascii="Arial" w:hAnsi="Arial" w:cs="Arial"/>
        </w:rPr>
        <w:t>and sustainability of agriculture) are embe</w:t>
      </w:r>
      <w:r w:rsidR="00E35534">
        <w:rPr>
          <w:rFonts w:ascii="Arial" w:hAnsi="Arial" w:cs="Arial"/>
        </w:rPr>
        <w:t xml:space="preserve">dded into cost decisions. If a cheaper supplier </w:t>
      </w:r>
      <w:r w:rsidR="00015844">
        <w:rPr>
          <w:rFonts w:ascii="Arial" w:hAnsi="Arial" w:cs="Arial"/>
        </w:rPr>
        <w:t>uses unethical practices, the cost saving</w:t>
      </w:r>
      <w:r w:rsidR="00971EBE">
        <w:rPr>
          <w:rFonts w:ascii="Arial" w:hAnsi="Arial" w:cs="Arial"/>
        </w:rPr>
        <w:t>s may carry reputational risk and long-term cost increases.</w:t>
      </w:r>
    </w:p>
    <w:p w14:paraId="6F0D604C" w14:textId="18BE42DC" w:rsidR="00971EBE" w:rsidRDefault="00B64011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Transparency: Tesco aims to</w:t>
      </w:r>
      <w:r w:rsidR="00FF6AED">
        <w:rPr>
          <w:rFonts w:ascii="Arial" w:hAnsi="Arial" w:cs="Arial"/>
        </w:rPr>
        <w:t xml:space="preserve"> provide transparent promotion and loyalty terms. </w:t>
      </w:r>
      <w:r w:rsidR="00631FC6">
        <w:rPr>
          <w:rFonts w:ascii="Arial" w:hAnsi="Arial" w:cs="Arial"/>
        </w:rPr>
        <w:t xml:space="preserve">Management accounting </w:t>
      </w:r>
      <w:r w:rsidR="008E48B3">
        <w:rPr>
          <w:rFonts w:ascii="Arial" w:hAnsi="Arial" w:cs="Arial"/>
        </w:rPr>
        <w:t xml:space="preserve">supports decision-making by quantifying the </w:t>
      </w:r>
      <w:r w:rsidR="00920AE8">
        <w:rPr>
          <w:rFonts w:ascii="Arial" w:hAnsi="Arial" w:cs="Arial"/>
        </w:rPr>
        <w:t xml:space="preserve">cost and </w:t>
      </w:r>
      <w:r w:rsidR="00417435">
        <w:rPr>
          <w:rFonts w:ascii="Arial" w:hAnsi="Arial" w:cs="Arial"/>
        </w:rPr>
        <w:t>benefit of loyalty pricing</w:t>
      </w:r>
      <w:r w:rsidR="003A1513">
        <w:rPr>
          <w:rFonts w:ascii="Arial" w:hAnsi="Arial" w:cs="Arial"/>
        </w:rPr>
        <w:t xml:space="preserve"> and ethical implications of discounting strategies</w:t>
      </w:r>
      <w:r w:rsidR="00C52C95">
        <w:rPr>
          <w:rFonts w:ascii="Arial" w:hAnsi="Arial" w:cs="Arial"/>
        </w:rPr>
        <w:t>.</w:t>
      </w:r>
    </w:p>
    <w:p w14:paraId="79162350" w14:textId="77777777" w:rsidR="00BB22E2" w:rsidRDefault="00BB22E2" w:rsidP="0067326E">
      <w:pPr>
        <w:spacing w:line="360" w:lineRule="auto"/>
        <w:jc w:val="both"/>
        <w:rPr>
          <w:rFonts w:ascii="Arial" w:hAnsi="Arial" w:cs="Arial"/>
        </w:rPr>
      </w:pPr>
    </w:p>
    <w:p w14:paraId="315016AC" w14:textId="01266A5A" w:rsidR="00BB22E2" w:rsidRDefault="00BB22E2" w:rsidP="0067326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6. Conclusion and Recommendations</w:t>
      </w:r>
    </w:p>
    <w:p w14:paraId="1884071F" w14:textId="77777777" w:rsidR="00BB22E2" w:rsidRDefault="00BB22E2" w:rsidP="0067326E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5AAFE4F7" w14:textId="29202104" w:rsidR="00BB22E2" w:rsidRDefault="00326886" w:rsidP="0067326E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6.1 Conclusion</w:t>
      </w:r>
    </w:p>
    <w:p w14:paraId="0ADB3604" w14:textId="0D5A442D" w:rsidR="00326886" w:rsidRDefault="007F70A3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Tesco uses management accounting </w:t>
      </w:r>
      <w:r w:rsidR="0063568D">
        <w:rPr>
          <w:rFonts w:ascii="Arial" w:hAnsi="Arial" w:cs="Arial"/>
        </w:rPr>
        <w:t xml:space="preserve">tools extensively </w:t>
      </w:r>
      <w:r w:rsidR="00381767">
        <w:rPr>
          <w:rFonts w:ascii="Arial" w:hAnsi="Arial" w:cs="Arial"/>
        </w:rPr>
        <w:t xml:space="preserve">to support its decision-making. </w:t>
      </w:r>
      <w:r w:rsidR="00897A67">
        <w:rPr>
          <w:rFonts w:ascii="Arial" w:hAnsi="Arial" w:cs="Arial"/>
        </w:rPr>
        <w:t xml:space="preserve">The cost analysis and understanding of fixed against variable costs </w:t>
      </w:r>
      <w:r w:rsidR="00D03B97">
        <w:rPr>
          <w:rFonts w:ascii="Arial" w:hAnsi="Arial" w:cs="Arial"/>
        </w:rPr>
        <w:t xml:space="preserve">enable better margin control in a low-margin retail environment. </w:t>
      </w:r>
      <w:r w:rsidR="00903515">
        <w:rPr>
          <w:rFonts w:ascii="Arial" w:hAnsi="Arial" w:cs="Arial"/>
        </w:rPr>
        <w:t xml:space="preserve">Budgeting and financial planning support resource allocation, forecasting and adaptability in a </w:t>
      </w:r>
      <w:r w:rsidR="00D71B2C">
        <w:rPr>
          <w:rFonts w:ascii="Arial" w:hAnsi="Arial" w:cs="Arial"/>
        </w:rPr>
        <w:t xml:space="preserve">challenging environment. Performance measures through KPIs </w:t>
      </w:r>
      <w:r w:rsidR="00BA5AA0">
        <w:rPr>
          <w:rFonts w:ascii="Arial" w:hAnsi="Arial" w:cs="Arial"/>
        </w:rPr>
        <w:t>(both financial and non-financial</w:t>
      </w:r>
      <w:r w:rsidR="00D07737">
        <w:rPr>
          <w:rFonts w:ascii="Arial" w:hAnsi="Arial" w:cs="Arial"/>
        </w:rPr>
        <w:t xml:space="preserve">) </w:t>
      </w:r>
      <w:r w:rsidR="001263E1">
        <w:rPr>
          <w:rFonts w:ascii="Arial" w:hAnsi="Arial" w:cs="Arial"/>
        </w:rPr>
        <w:t>are</w:t>
      </w:r>
      <w:r w:rsidR="005A2E36">
        <w:rPr>
          <w:rFonts w:ascii="Arial" w:hAnsi="Arial" w:cs="Arial"/>
        </w:rPr>
        <w:t xml:space="preserve"> supporting strategic decisions on store</w:t>
      </w:r>
      <w:r w:rsidR="004F698B">
        <w:rPr>
          <w:rFonts w:ascii="Arial" w:hAnsi="Arial" w:cs="Arial"/>
        </w:rPr>
        <w:t xml:space="preserve"> portfolio, pricing, </w:t>
      </w:r>
      <w:r w:rsidR="00E33967">
        <w:rPr>
          <w:rFonts w:ascii="Arial" w:hAnsi="Arial" w:cs="Arial"/>
        </w:rPr>
        <w:t>online expansion and sustainability investment</w:t>
      </w:r>
      <w:r w:rsidR="001263E1">
        <w:rPr>
          <w:rFonts w:ascii="Arial" w:hAnsi="Arial" w:cs="Arial"/>
        </w:rPr>
        <w:t>.</w:t>
      </w:r>
    </w:p>
    <w:p w14:paraId="60EFFE35" w14:textId="76C40690" w:rsidR="003E1AAB" w:rsidRDefault="00B87108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Lastly, </w:t>
      </w:r>
      <w:r w:rsidR="00093EA3">
        <w:rPr>
          <w:rFonts w:ascii="Arial" w:hAnsi="Arial" w:cs="Arial"/>
        </w:rPr>
        <w:t xml:space="preserve">sustainability and ethical considerations are increasingly integrated </w:t>
      </w:r>
      <w:r w:rsidR="003E1AAB">
        <w:rPr>
          <w:rFonts w:ascii="Arial" w:hAnsi="Arial" w:cs="Arial"/>
        </w:rPr>
        <w:t>into Tesco’s financial and operational decision-making</w:t>
      </w:r>
      <w:r w:rsidR="00011A7B">
        <w:rPr>
          <w:rFonts w:ascii="Arial" w:hAnsi="Arial" w:cs="Arial"/>
        </w:rPr>
        <w:t>, aligning cost and pricing strategies with broader stakeholder and environmental objectives.</w:t>
      </w:r>
    </w:p>
    <w:p w14:paraId="0B976CC6" w14:textId="77777777" w:rsidR="00011A7B" w:rsidRDefault="00011A7B" w:rsidP="0067326E">
      <w:pPr>
        <w:spacing w:line="360" w:lineRule="auto"/>
        <w:jc w:val="both"/>
        <w:rPr>
          <w:rFonts w:ascii="Arial" w:hAnsi="Arial" w:cs="Arial"/>
        </w:rPr>
      </w:pPr>
    </w:p>
    <w:p w14:paraId="51ECA03B" w14:textId="3764EBA6" w:rsidR="00AF27AE" w:rsidRDefault="00AF27AE" w:rsidP="0067326E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6.2 Recommendations</w:t>
      </w:r>
    </w:p>
    <w:p w14:paraId="633313BC" w14:textId="057D9C0A" w:rsidR="00AF27AE" w:rsidRDefault="00B76D8B" w:rsidP="006732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Based on management accounting principles, I offer the following recommendations:</w:t>
      </w:r>
    </w:p>
    <w:p w14:paraId="7A88A77D" w14:textId="415E4499" w:rsidR="00B76D8B" w:rsidRDefault="007365F9" w:rsidP="003C723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Invest further in real-time data</w:t>
      </w:r>
      <w:r w:rsidR="00CF4A03">
        <w:rPr>
          <w:rFonts w:ascii="Arial" w:hAnsi="Arial" w:cs="Arial"/>
        </w:rPr>
        <w:t xml:space="preserve"> analytics and rolling forecasting: While Tesco </w:t>
      </w:r>
      <w:r w:rsidR="00981AF2">
        <w:rPr>
          <w:rFonts w:ascii="Arial" w:hAnsi="Arial" w:cs="Arial"/>
        </w:rPr>
        <w:t xml:space="preserve">already uses rolling forecasting, </w:t>
      </w:r>
      <w:r w:rsidR="00787160">
        <w:rPr>
          <w:rFonts w:ascii="Arial" w:hAnsi="Arial" w:cs="Arial"/>
        </w:rPr>
        <w:t xml:space="preserve">expanding predictive analytics (machine learning on customer behaviour, </w:t>
      </w:r>
      <w:r w:rsidR="00E322D3">
        <w:rPr>
          <w:rFonts w:ascii="Arial" w:hAnsi="Arial" w:cs="Arial"/>
        </w:rPr>
        <w:t xml:space="preserve">cost-inflation forecasting) </w:t>
      </w:r>
      <w:r w:rsidR="000827F4">
        <w:rPr>
          <w:rFonts w:ascii="Arial" w:hAnsi="Arial" w:cs="Arial"/>
        </w:rPr>
        <w:t>will help forestall margin squeezes</w:t>
      </w:r>
      <w:r w:rsidR="000708EA">
        <w:rPr>
          <w:rFonts w:ascii="Arial" w:hAnsi="Arial" w:cs="Arial"/>
        </w:rPr>
        <w:t xml:space="preserve"> and optimise promotional spend</w:t>
      </w:r>
    </w:p>
    <w:p w14:paraId="634E5051" w14:textId="612CEBBF" w:rsidR="000708EA" w:rsidRDefault="00E11D1E" w:rsidP="008C444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Link sustainability and ethical metrics </w:t>
      </w:r>
      <w:r w:rsidR="00805D48">
        <w:rPr>
          <w:rFonts w:ascii="Arial" w:hAnsi="Arial" w:cs="Arial"/>
        </w:rPr>
        <w:t xml:space="preserve">more explicitly to managerial incentives: </w:t>
      </w:r>
      <w:r w:rsidR="00647778">
        <w:rPr>
          <w:rFonts w:ascii="Arial" w:hAnsi="Arial" w:cs="Arial"/>
        </w:rPr>
        <w:t xml:space="preserve">Although the company is including sustainability in its performance framework, </w:t>
      </w:r>
      <w:r w:rsidR="00A9359F">
        <w:rPr>
          <w:rFonts w:ascii="Arial" w:hAnsi="Arial" w:cs="Arial"/>
        </w:rPr>
        <w:t xml:space="preserve">strengthening the link between ethical and sustainability KPIs </w:t>
      </w:r>
      <w:proofErr w:type="gramStart"/>
      <w:r w:rsidR="009E0E91">
        <w:rPr>
          <w:rFonts w:ascii="Arial" w:hAnsi="Arial" w:cs="Arial"/>
        </w:rPr>
        <w:t>( supplier</w:t>
      </w:r>
      <w:proofErr w:type="gramEnd"/>
      <w:r w:rsidR="009E0E91">
        <w:rPr>
          <w:rFonts w:ascii="Arial" w:hAnsi="Arial" w:cs="Arial"/>
        </w:rPr>
        <w:t xml:space="preserve"> audit outcomes, carbon reduction per store) </w:t>
      </w:r>
      <w:r w:rsidR="003C00A5">
        <w:rPr>
          <w:rFonts w:ascii="Arial" w:hAnsi="Arial" w:cs="Arial"/>
        </w:rPr>
        <w:t>and remuneration will reinforce alignment of operational decisions</w:t>
      </w:r>
      <w:r w:rsidR="00827A6E">
        <w:rPr>
          <w:rFonts w:ascii="Arial" w:hAnsi="Arial" w:cs="Arial"/>
        </w:rPr>
        <w:t xml:space="preserve"> with long-term values </w:t>
      </w:r>
      <w:r w:rsidR="005B4AF3">
        <w:rPr>
          <w:rFonts w:ascii="Arial" w:hAnsi="Arial" w:cs="Arial"/>
        </w:rPr>
        <w:t>and help</w:t>
      </w:r>
      <w:r w:rsidR="0006165C">
        <w:rPr>
          <w:rFonts w:ascii="Arial" w:hAnsi="Arial" w:cs="Arial"/>
        </w:rPr>
        <w:t xml:space="preserve"> embed</w:t>
      </w:r>
      <w:r w:rsidR="005B4AF3">
        <w:rPr>
          <w:rFonts w:ascii="Arial" w:hAnsi="Arial" w:cs="Arial"/>
        </w:rPr>
        <w:t xml:space="preserve"> these </w:t>
      </w:r>
      <w:r w:rsidR="009B484F">
        <w:rPr>
          <w:rFonts w:ascii="Arial" w:hAnsi="Arial" w:cs="Arial"/>
        </w:rPr>
        <w:t>into management accounting practices even more tightly.</w:t>
      </w:r>
    </w:p>
    <w:p w14:paraId="6E49FEEF" w14:textId="29E97F7E" w:rsidR="008C4440" w:rsidRDefault="008C4440" w:rsidP="008C4440">
      <w:pPr>
        <w:spacing w:line="360" w:lineRule="auto"/>
        <w:jc w:val="both"/>
        <w:rPr>
          <w:rFonts w:ascii="Arial" w:hAnsi="Arial" w:cs="Arial"/>
        </w:rPr>
      </w:pPr>
    </w:p>
    <w:p w14:paraId="7DCCDFA8" w14:textId="77777777" w:rsidR="008C4440" w:rsidRDefault="008C444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61976A5" w14:textId="4A7684E7" w:rsidR="008C4440" w:rsidRDefault="008C4440" w:rsidP="008C444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t>References</w:t>
      </w:r>
    </w:p>
    <w:p w14:paraId="7BCA09AB" w14:textId="77777777" w:rsidR="008C4440" w:rsidRDefault="008C4440" w:rsidP="008C444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44279E7C" w14:textId="77777777" w:rsidR="008C4440" w:rsidRDefault="008C4440" w:rsidP="008C444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20C090CD" w14:textId="77777777" w:rsidR="009D3657" w:rsidRDefault="009D3657" w:rsidP="008C444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Emma Bedford (2025)</w:t>
      </w:r>
      <w:r>
        <w:rPr>
          <w:rFonts w:ascii="Arial" w:hAnsi="Arial" w:cs="Arial"/>
          <w:i/>
          <w:iCs/>
        </w:rPr>
        <w:t xml:space="preserve"> Tesco’s number of stores worldwide from 2008 to 2025.</w:t>
      </w:r>
      <w:r>
        <w:rPr>
          <w:rFonts w:ascii="Arial" w:hAnsi="Arial" w:cs="Arial"/>
        </w:rPr>
        <w:t xml:space="preserve"> Available at: </w:t>
      </w:r>
      <w:hyperlink r:id="rId7" w:history="1">
        <w:r w:rsidRPr="004960D4">
          <w:rPr>
            <w:rStyle w:val="Hyperlink"/>
            <w:rFonts w:ascii="Arial" w:hAnsi="Arial" w:cs="Arial"/>
          </w:rPr>
          <w:t>https://www.statista.com/statistics/238667/tesco-plc-number-of-outlets-worldwide/?srsltid=AfmBOop3AhwoXXhW</w:t>
        </w:r>
        <w:r w:rsidRPr="004960D4">
          <w:rPr>
            <w:rStyle w:val="Hyperlink"/>
            <w:rFonts w:ascii="Arial" w:hAnsi="Arial" w:cs="Arial"/>
          </w:rPr>
          <w:t>-</w:t>
        </w:r>
        <w:r w:rsidRPr="004960D4">
          <w:rPr>
            <w:rStyle w:val="Hyperlink"/>
            <w:rFonts w:ascii="Arial" w:hAnsi="Arial" w:cs="Arial"/>
          </w:rPr>
          <w:t>Yupc5yRQihBeQlBJloScVP_jkzS3BLxzDcbhf0X</w:t>
        </w:r>
      </w:hyperlink>
      <w:r>
        <w:rPr>
          <w:rFonts w:ascii="Arial" w:hAnsi="Arial" w:cs="Arial"/>
        </w:rPr>
        <w:t xml:space="preserve">  (Accessed on: 14/11/2025).</w:t>
      </w:r>
    </w:p>
    <w:p w14:paraId="167FDB7F" w14:textId="77777777" w:rsidR="009D3657" w:rsidRDefault="009D3657" w:rsidP="008C444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Keving B. Johnston (2023)</w:t>
      </w:r>
      <w:r>
        <w:rPr>
          <w:rFonts w:ascii="Arial" w:hAnsi="Arial" w:cs="Arial"/>
          <w:i/>
          <w:iCs/>
        </w:rPr>
        <w:t xml:space="preserve"> How many companies does Tesco own.</w:t>
      </w:r>
      <w:r>
        <w:rPr>
          <w:rFonts w:ascii="Arial" w:hAnsi="Arial" w:cs="Arial"/>
        </w:rPr>
        <w:t xml:space="preserve"> Available at: </w:t>
      </w:r>
      <w:hyperlink r:id="rId8" w:history="1">
        <w:r w:rsidRPr="004960D4">
          <w:rPr>
            <w:rStyle w:val="Hyperlink"/>
            <w:rFonts w:ascii="Arial" w:hAnsi="Arial" w:cs="Arial"/>
          </w:rPr>
          <w:t>https://www.investopedia.com/news/how-many-companies-does-tesco-own/</w:t>
        </w:r>
      </w:hyperlink>
      <w:r>
        <w:rPr>
          <w:rFonts w:ascii="Arial" w:hAnsi="Arial" w:cs="Arial"/>
        </w:rPr>
        <w:t xml:space="preserve"> (Accessed on: 14/11/2025).</w:t>
      </w:r>
    </w:p>
    <w:p w14:paraId="42145481" w14:textId="77777777" w:rsidR="009D3657" w:rsidRPr="00496835" w:rsidRDefault="009D3657" w:rsidP="008C444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Tescoplc.com (2024)</w:t>
      </w:r>
      <w:r>
        <w:rPr>
          <w:rFonts w:ascii="Arial" w:hAnsi="Arial" w:cs="Arial"/>
          <w:i/>
          <w:iCs/>
        </w:rPr>
        <w:t xml:space="preserve"> Tesco PLC Preliminary Results 2324.</w:t>
      </w:r>
      <w:r>
        <w:rPr>
          <w:rFonts w:ascii="Arial" w:hAnsi="Arial" w:cs="Arial"/>
        </w:rPr>
        <w:t xml:space="preserve"> Available at: </w:t>
      </w:r>
      <w:hyperlink r:id="rId9" w:history="1">
        <w:r w:rsidRPr="004960D4">
          <w:rPr>
            <w:rStyle w:val="Hyperlink"/>
            <w:rFonts w:ascii="Arial" w:hAnsi="Arial" w:cs="Arial"/>
          </w:rPr>
          <w:t>https://www.tescoplc.com/media/j4chef55/tesco-plc-preliminary-results-2324-100424.pdf?utm_source=chatgpt.com</w:t>
        </w:r>
      </w:hyperlink>
      <w:r>
        <w:rPr>
          <w:rFonts w:ascii="Arial" w:hAnsi="Arial" w:cs="Arial"/>
        </w:rPr>
        <w:t xml:space="preserve"> (Accessed on: 14/11/2025).</w:t>
      </w:r>
    </w:p>
    <w:p w14:paraId="20FAA9A3" w14:textId="77777777" w:rsidR="009D3657" w:rsidRDefault="009D3657" w:rsidP="008C444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Tescoplc.com (2025)</w:t>
      </w:r>
      <w:r>
        <w:rPr>
          <w:rFonts w:ascii="Arial" w:hAnsi="Arial" w:cs="Arial"/>
          <w:i/>
          <w:iCs/>
        </w:rPr>
        <w:t xml:space="preserve"> Financial Performance.</w:t>
      </w:r>
      <w:r>
        <w:rPr>
          <w:rFonts w:ascii="Arial" w:hAnsi="Arial" w:cs="Arial"/>
        </w:rPr>
        <w:t xml:space="preserve"> Available at: </w:t>
      </w:r>
      <w:hyperlink r:id="rId10" w:history="1">
        <w:r w:rsidRPr="004960D4">
          <w:rPr>
            <w:rStyle w:val="Hyperlink"/>
            <w:rFonts w:ascii="Arial" w:hAnsi="Arial" w:cs="Arial"/>
          </w:rPr>
          <w:t>https://www.tescoplc.com/investors/reports-results-and-presentations/financial-performance?utm_source=chatgpt.com</w:t>
        </w:r>
      </w:hyperlink>
      <w:r>
        <w:rPr>
          <w:rFonts w:ascii="Arial" w:hAnsi="Arial" w:cs="Arial"/>
        </w:rPr>
        <w:t xml:space="preserve"> (Accessed on: 14/11/2025).</w:t>
      </w:r>
    </w:p>
    <w:p w14:paraId="4B4AA4B6" w14:textId="77777777" w:rsidR="009D3657" w:rsidRDefault="009D3657" w:rsidP="008C444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Tescoplc.com (2025)</w:t>
      </w:r>
      <w:r>
        <w:rPr>
          <w:rFonts w:ascii="Arial" w:hAnsi="Arial" w:cs="Arial"/>
          <w:i/>
          <w:iCs/>
        </w:rPr>
        <w:t xml:space="preserve"> Tesco Annual Report 2025.</w:t>
      </w:r>
      <w:r>
        <w:rPr>
          <w:rFonts w:ascii="Arial" w:hAnsi="Arial" w:cs="Arial"/>
        </w:rPr>
        <w:t xml:space="preserve"> Available at: </w:t>
      </w:r>
      <w:hyperlink r:id="rId11" w:history="1">
        <w:r w:rsidRPr="004960D4">
          <w:rPr>
            <w:rStyle w:val="Hyperlink"/>
            <w:rFonts w:ascii="Arial" w:hAnsi="Arial" w:cs="Arial"/>
          </w:rPr>
          <w:t>https://www.tescoplc.com/media/ky0bfwpo/tesco_ar25_interactive.pdf?utm_source=chatgpt.com</w:t>
        </w:r>
      </w:hyperlink>
      <w:r>
        <w:rPr>
          <w:rFonts w:ascii="Arial" w:hAnsi="Arial" w:cs="Arial"/>
        </w:rPr>
        <w:t xml:space="preserve"> (Accessed on: 15/11/2025).</w:t>
      </w:r>
    </w:p>
    <w:sectPr w:rsidR="009D3657" w:rsidSect="00C66579">
      <w:head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61999E" w14:textId="77777777" w:rsidR="00C66579" w:rsidRDefault="00C66579" w:rsidP="00C66579">
      <w:pPr>
        <w:spacing w:after="0" w:line="240" w:lineRule="auto"/>
      </w:pPr>
      <w:r>
        <w:separator/>
      </w:r>
    </w:p>
  </w:endnote>
  <w:endnote w:type="continuationSeparator" w:id="0">
    <w:p w14:paraId="36CA2301" w14:textId="77777777" w:rsidR="00C66579" w:rsidRDefault="00C66579" w:rsidP="00C665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7DDCF0" w14:textId="77777777" w:rsidR="00C66579" w:rsidRDefault="00C66579" w:rsidP="00C66579">
      <w:pPr>
        <w:spacing w:after="0" w:line="240" w:lineRule="auto"/>
      </w:pPr>
      <w:r>
        <w:separator/>
      </w:r>
    </w:p>
  </w:footnote>
  <w:footnote w:type="continuationSeparator" w:id="0">
    <w:p w14:paraId="730B4EBC" w14:textId="77777777" w:rsidR="00C66579" w:rsidRDefault="00C66579" w:rsidP="00C665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058463" w14:textId="1F1C205A" w:rsidR="00C66579" w:rsidRDefault="00C66579">
    <w:pPr>
      <w:pStyle w:val="Head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b/>
        <w:bCs/>
        <w:noProof/>
      </w:rPr>
      <w:t>1</w:t>
    </w:r>
    <w:r>
      <w:rPr>
        <w:b/>
        <w:bCs/>
        <w:noProof/>
      </w:rPr>
      <w:fldChar w:fldCharType="end"/>
    </w:r>
    <w:r>
      <w:rPr>
        <w:b/>
        <w:bCs/>
      </w:rPr>
      <w:t xml:space="preserve"> </w:t>
    </w:r>
    <w:r>
      <w:t>|</w:t>
    </w:r>
    <w:r>
      <w:rPr>
        <w:b/>
        <w:bCs/>
      </w:rPr>
      <w:t xml:space="preserve"> </w:t>
    </w:r>
    <w:r>
      <w:rPr>
        <w:color w:val="7F7F7F" w:themeColor="background1" w:themeShade="7F"/>
        <w:spacing w:val="60"/>
      </w:rPr>
      <w:t>Page</w:t>
    </w:r>
  </w:p>
  <w:p w14:paraId="3C7A62A4" w14:textId="77777777" w:rsidR="00C66579" w:rsidRDefault="00C665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A028B"/>
    <w:multiLevelType w:val="hybridMultilevel"/>
    <w:tmpl w:val="58F8B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C14572"/>
    <w:multiLevelType w:val="hybridMultilevel"/>
    <w:tmpl w:val="B2D072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B821B8"/>
    <w:multiLevelType w:val="hybridMultilevel"/>
    <w:tmpl w:val="6C7C6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CD0709"/>
    <w:multiLevelType w:val="hybridMultilevel"/>
    <w:tmpl w:val="0B2857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414E59"/>
    <w:multiLevelType w:val="hybridMultilevel"/>
    <w:tmpl w:val="04DE213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5234689C"/>
    <w:multiLevelType w:val="hybridMultilevel"/>
    <w:tmpl w:val="083E8B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805523"/>
    <w:multiLevelType w:val="hybridMultilevel"/>
    <w:tmpl w:val="3A563E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AF20AD0"/>
    <w:multiLevelType w:val="hybridMultilevel"/>
    <w:tmpl w:val="0268A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F915BA6"/>
    <w:multiLevelType w:val="hybridMultilevel"/>
    <w:tmpl w:val="50F2D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3602389">
    <w:abstractNumId w:val="0"/>
  </w:num>
  <w:num w:numId="2" w16cid:durableId="301890177">
    <w:abstractNumId w:val="1"/>
  </w:num>
  <w:num w:numId="3" w16cid:durableId="389500768">
    <w:abstractNumId w:val="4"/>
  </w:num>
  <w:num w:numId="4" w16cid:durableId="2010331348">
    <w:abstractNumId w:val="7"/>
  </w:num>
  <w:num w:numId="5" w16cid:durableId="557782487">
    <w:abstractNumId w:val="2"/>
  </w:num>
  <w:num w:numId="6" w16cid:durableId="723220220">
    <w:abstractNumId w:val="8"/>
  </w:num>
  <w:num w:numId="7" w16cid:durableId="77866071">
    <w:abstractNumId w:val="5"/>
  </w:num>
  <w:num w:numId="8" w16cid:durableId="1510874146">
    <w:abstractNumId w:val="3"/>
  </w:num>
  <w:num w:numId="9" w16cid:durableId="135731650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376"/>
    <w:rsid w:val="00002111"/>
    <w:rsid w:val="00003C8A"/>
    <w:rsid w:val="00004375"/>
    <w:rsid w:val="000054D4"/>
    <w:rsid w:val="00010859"/>
    <w:rsid w:val="00011A7B"/>
    <w:rsid w:val="000129EB"/>
    <w:rsid w:val="00015844"/>
    <w:rsid w:val="000160FC"/>
    <w:rsid w:val="00017AA9"/>
    <w:rsid w:val="00022EC3"/>
    <w:rsid w:val="000307AB"/>
    <w:rsid w:val="00036E62"/>
    <w:rsid w:val="00044DC5"/>
    <w:rsid w:val="0006165C"/>
    <w:rsid w:val="000708EA"/>
    <w:rsid w:val="00071F45"/>
    <w:rsid w:val="000751E8"/>
    <w:rsid w:val="000827F4"/>
    <w:rsid w:val="00093EA3"/>
    <w:rsid w:val="00095DAC"/>
    <w:rsid w:val="000A04C9"/>
    <w:rsid w:val="000A1307"/>
    <w:rsid w:val="000A5775"/>
    <w:rsid w:val="000B68A8"/>
    <w:rsid w:val="000C037D"/>
    <w:rsid w:val="000C0729"/>
    <w:rsid w:val="000C25B7"/>
    <w:rsid w:val="000D0326"/>
    <w:rsid w:val="000D7C13"/>
    <w:rsid w:val="000E0D50"/>
    <w:rsid w:val="000F53EA"/>
    <w:rsid w:val="000F76C1"/>
    <w:rsid w:val="001023D6"/>
    <w:rsid w:val="00120415"/>
    <w:rsid w:val="0012089D"/>
    <w:rsid w:val="001234BF"/>
    <w:rsid w:val="001240B5"/>
    <w:rsid w:val="001263E1"/>
    <w:rsid w:val="00130F7F"/>
    <w:rsid w:val="00134463"/>
    <w:rsid w:val="0014054C"/>
    <w:rsid w:val="00141E20"/>
    <w:rsid w:val="0014300D"/>
    <w:rsid w:val="00151518"/>
    <w:rsid w:val="001615DE"/>
    <w:rsid w:val="001811BA"/>
    <w:rsid w:val="00181277"/>
    <w:rsid w:val="00186E59"/>
    <w:rsid w:val="00190268"/>
    <w:rsid w:val="0019248C"/>
    <w:rsid w:val="0019441D"/>
    <w:rsid w:val="00196ADC"/>
    <w:rsid w:val="001A2700"/>
    <w:rsid w:val="001A7CE9"/>
    <w:rsid w:val="001B0948"/>
    <w:rsid w:val="001B282B"/>
    <w:rsid w:val="001B398E"/>
    <w:rsid w:val="001C1260"/>
    <w:rsid w:val="001C1F14"/>
    <w:rsid w:val="001E0B17"/>
    <w:rsid w:val="001E0E72"/>
    <w:rsid w:val="001E1189"/>
    <w:rsid w:val="001E6A94"/>
    <w:rsid w:val="001F29CD"/>
    <w:rsid w:val="001F2B27"/>
    <w:rsid w:val="001F7EEE"/>
    <w:rsid w:val="00201321"/>
    <w:rsid w:val="00206367"/>
    <w:rsid w:val="002159DD"/>
    <w:rsid w:val="00235BD9"/>
    <w:rsid w:val="00250E9D"/>
    <w:rsid w:val="00253A53"/>
    <w:rsid w:val="002615F5"/>
    <w:rsid w:val="002632A5"/>
    <w:rsid w:val="00265F0F"/>
    <w:rsid w:val="00267223"/>
    <w:rsid w:val="00267DDF"/>
    <w:rsid w:val="002711CF"/>
    <w:rsid w:val="0027210E"/>
    <w:rsid w:val="0027401B"/>
    <w:rsid w:val="0028302B"/>
    <w:rsid w:val="0028305B"/>
    <w:rsid w:val="0028374C"/>
    <w:rsid w:val="00291AEE"/>
    <w:rsid w:val="002A6508"/>
    <w:rsid w:val="002B3908"/>
    <w:rsid w:val="002B685D"/>
    <w:rsid w:val="002B794C"/>
    <w:rsid w:val="002D7B41"/>
    <w:rsid w:val="002F2A96"/>
    <w:rsid w:val="0031662A"/>
    <w:rsid w:val="00322A24"/>
    <w:rsid w:val="0032400B"/>
    <w:rsid w:val="00326886"/>
    <w:rsid w:val="0033792B"/>
    <w:rsid w:val="00342592"/>
    <w:rsid w:val="00357578"/>
    <w:rsid w:val="0036017B"/>
    <w:rsid w:val="003623E9"/>
    <w:rsid w:val="00374A02"/>
    <w:rsid w:val="00377314"/>
    <w:rsid w:val="00381767"/>
    <w:rsid w:val="00382317"/>
    <w:rsid w:val="003A1513"/>
    <w:rsid w:val="003A5455"/>
    <w:rsid w:val="003A6799"/>
    <w:rsid w:val="003B12F6"/>
    <w:rsid w:val="003B26A2"/>
    <w:rsid w:val="003B4CCF"/>
    <w:rsid w:val="003C00A5"/>
    <w:rsid w:val="003C172A"/>
    <w:rsid w:val="003C479B"/>
    <w:rsid w:val="003C6646"/>
    <w:rsid w:val="003C723B"/>
    <w:rsid w:val="003E1AAB"/>
    <w:rsid w:val="003E3D71"/>
    <w:rsid w:val="003E3DC0"/>
    <w:rsid w:val="003F13AE"/>
    <w:rsid w:val="003F212C"/>
    <w:rsid w:val="0040000A"/>
    <w:rsid w:val="0040148D"/>
    <w:rsid w:val="00402FC9"/>
    <w:rsid w:val="00412E1F"/>
    <w:rsid w:val="00413309"/>
    <w:rsid w:val="0041515C"/>
    <w:rsid w:val="00417435"/>
    <w:rsid w:val="004322D6"/>
    <w:rsid w:val="004425D9"/>
    <w:rsid w:val="00442CBA"/>
    <w:rsid w:val="0045375A"/>
    <w:rsid w:val="004559E3"/>
    <w:rsid w:val="00464483"/>
    <w:rsid w:val="00475C24"/>
    <w:rsid w:val="004808A5"/>
    <w:rsid w:val="00484E9F"/>
    <w:rsid w:val="00496835"/>
    <w:rsid w:val="004A16D5"/>
    <w:rsid w:val="004A564A"/>
    <w:rsid w:val="004B13FD"/>
    <w:rsid w:val="004B1A1D"/>
    <w:rsid w:val="004B5F1F"/>
    <w:rsid w:val="004C1687"/>
    <w:rsid w:val="004E66D0"/>
    <w:rsid w:val="004E6C77"/>
    <w:rsid w:val="004F698B"/>
    <w:rsid w:val="00501376"/>
    <w:rsid w:val="00512DB4"/>
    <w:rsid w:val="00513998"/>
    <w:rsid w:val="00513F4E"/>
    <w:rsid w:val="00521945"/>
    <w:rsid w:val="00522B68"/>
    <w:rsid w:val="00541DBD"/>
    <w:rsid w:val="005464C4"/>
    <w:rsid w:val="00550F3A"/>
    <w:rsid w:val="00554263"/>
    <w:rsid w:val="005669C8"/>
    <w:rsid w:val="00567FB0"/>
    <w:rsid w:val="00587A9B"/>
    <w:rsid w:val="00592551"/>
    <w:rsid w:val="00597BC1"/>
    <w:rsid w:val="005A1747"/>
    <w:rsid w:val="005A2E36"/>
    <w:rsid w:val="005B00F5"/>
    <w:rsid w:val="005B4AF3"/>
    <w:rsid w:val="005B7A86"/>
    <w:rsid w:val="005C1927"/>
    <w:rsid w:val="005D0213"/>
    <w:rsid w:val="005E1BE2"/>
    <w:rsid w:val="005E4065"/>
    <w:rsid w:val="005E4E1C"/>
    <w:rsid w:val="005F1B0A"/>
    <w:rsid w:val="00604D97"/>
    <w:rsid w:val="006074E2"/>
    <w:rsid w:val="00612F5E"/>
    <w:rsid w:val="0061407D"/>
    <w:rsid w:val="00616EC2"/>
    <w:rsid w:val="00624408"/>
    <w:rsid w:val="00625D04"/>
    <w:rsid w:val="006313A7"/>
    <w:rsid w:val="00631FC6"/>
    <w:rsid w:val="0063568D"/>
    <w:rsid w:val="00636D84"/>
    <w:rsid w:val="00645C89"/>
    <w:rsid w:val="00647778"/>
    <w:rsid w:val="00667474"/>
    <w:rsid w:val="0067326E"/>
    <w:rsid w:val="00673523"/>
    <w:rsid w:val="0068261F"/>
    <w:rsid w:val="00687187"/>
    <w:rsid w:val="00692368"/>
    <w:rsid w:val="00693E21"/>
    <w:rsid w:val="006A1C8B"/>
    <w:rsid w:val="006A1E13"/>
    <w:rsid w:val="006A492B"/>
    <w:rsid w:val="006B1649"/>
    <w:rsid w:val="006B1650"/>
    <w:rsid w:val="006B3F0D"/>
    <w:rsid w:val="006B6663"/>
    <w:rsid w:val="006D2E04"/>
    <w:rsid w:val="006D4E9E"/>
    <w:rsid w:val="006D62AB"/>
    <w:rsid w:val="006F1E8C"/>
    <w:rsid w:val="006F69DB"/>
    <w:rsid w:val="007008CF"/>
    <w:rsid w:val="00710C54"/>
    <w:rsid w:val="007278B6"/>
    <w:rsid w:val="00732C97"/>
    <w:rsid w:val="007365F9"/>
    <w:rsid w:val="00736D7C"/>
    <w:rsid w:val="0073720B"/>
    <w:rsid w:val="00741D33"/>
    <w:rsid w:val="00751535"/>
    <w:rsid w:val="007526FB"/>
    <w:rsid w:val="00752C42"/>
    <w:rsid w:val="007530B3"/>
    <w:rsid w:val="00753179"/>
    <w:rsid w:val="00753ADB"/>
    <w:rsid w:val="00757CCE"/>
    <w:rsid w:val="00764187"/>
    <w:rsid w:val="00764597"/>
    <w:rsid w:val="00765142"/>
    <w:rsid w:val="0076760F"/>
    <w:rsid w:val="00767DEA"/>
    <w:rsid w:val="0077085F"/>
    <w:rsid w:val="00783701"/>
    <w:rsid w:val="00787160"/>
    <w:rsid w:val="00794FBB"/>
    <w:rsid w:val="007978FA"/>
    <w:rsid w:val="007A7006"/>
    <w:rsid w:val="007A7EF2"/>
    <w:rsid w:val="007C7F0F"/>
    <w:rsid w:val="007D0693"/>
    <w:rsid w:val="007D59E6"/>
    <w:rsid w:val="007D7714"/>
    <w:rsid w:val="007E12DD"/>
    <w:rsid w:val="007E1873"/>
    <w:rsid w:val="007E3816"/>
    <w:rsid w:val="007E7C82"/>
    <w:rsid w:val="007F2E04"/>
    <w:rsid w:val="007F70A3"/>
    <w:rsid w:val="007F76C9"/>
    <w:rsid w:val="008018FC"/>
    <w:rsid w:val="00802F58"/>
    <w:rsid w:val="00803014"/>
    <w:rsid w:val="00805A33"/>
    <w:rsid w:val="00805D48"/>
    <w:rsid w:val="008061B4"/>
    <w:rsid w:val="008063CE"/>
    <w:rsid w:val="00812AF1"/>
    <w:rsid w:val="008140A9"/>
    <w:rsid w:val="008227E4"/>
    <w:rsid w:val="00827A6E"/>
    <w:rsid w:val="00831A0A"/>
    <w:rsid w:val="00834EEE"/>
    <w:rsid w:val="00835E2C"/>
    <w:rsid w:val="008362DB"/>
    <w:rsid w:val="008478E4"/>
    <w:rsid w:val="008670B8"/>
    <w:rsid w:val="008715BC"/>
    <w:rsid w:val="00872F14"/>
    <w:rsid w:val="0087412D"/>
    <w:rsid w:val="00877643"/>
    <w:rsid w:val="008832D7"/>
    <w:rsid w:val="00894BF1"/>
    <w:rsid w:val="00897A67"/>
    <w:rsid w:val="008A0534"/>
    <w:rsid w:val="008A6722"/>
    <w:rsid w:val="008A7451"/>
    <w:rsid w:val="008B0A24"/>
    <w:rsid w:val="008B2AB6"/>
    <w:rsid w:val="008B4321"/>
    <w:rsid w:val="008C012A"/>
    <w:rsid w:val="008C4440"/>
    <w:rsid w:val="008C5AEC"/>
    <w:rsid w:val="008E48B3"/>
    <w:rsid w:val="008F38E7"/>
    <w:rsid w:val="00903515"/>
    <w:rsid w:val="00904641"/>
    <w:rsid w:val="009068E2"/>
    <w:rsid w:val="00906E12"/>
    <w:rsid w:val="00920AE8"/>
    <w:rsid w:val="00924F7E"/>
    <w:rsid w:val="0092603C"/>
    <w:rsid w:val="009269AE"/>
    <w:rsid w:val="00941F1A"/>
    <w:rsid w:val="00946117"/>
    <w:rsid w:val="009462DD"/>
    <w:rsid w:val="00951E1B"/>
    <w:rsid w:val="00954136"/>
    <w:rsid w:val="00963100"/>
    <w:rsid w:val="00963911"/>
    <w:rsid w:val="00971EBE"/>
    <w:rsid w:val="00974934"/>
    <w:rsid w:val="00977C90"/>
    <w:rsid w:val="00981AF2"/>
    <w:rsid w:val="00987180"/>
    <w:rsid w:val="00987429"/>
    <w:rsid w:val="00993300"/>
    <w:rsid w:val="009A2D9B"/>
    <w:rsid w:val="009A5400"/>
    <w:rsid w:val="009A6CEB"/>
    <w:rsid w:val="009B322E"/>
    <w:rsid w:val="009B40ED"/>
    <w:rsid w:val="009B484F"/>
    <w:rsid w:val="009B657A"/>
    <w:rsid w:val="009C1DEF"/>
    <w:rsid w:val="009C2AE6"/>
    <w:rsid w:val="009C7C55"/>
    <w:rsid w:val="009D21EB"/>
    <w:rsid w:val="009D3657"/>
    <w:rsid w:val="009D5425"/>
    <w:rsid w:val="009E0E91"/>
    <w:rsid w:val="009E1A4F"/>
    <w:rsid w:val="009E23E7"/>
    <w:rsid w:val="009E6D8D"/>
    <w:rsid w:val="009E7832"/>
    <w:rsid w:val="009F1F5B"/>
    <w:rsid w:val="009F3E5A"/>
    <w:rsid w:val="00A218E1"/>
    <w:rsid w:val="00A23DE6"/>
    <w:rsid w:val="00A265AA"/>
    <w:rsid w:val="00A30803"/>
    <w:rsid w:val="00A32EA3"/>
    <w:rsid w:val="00A40144"/>
    <w:rsid w:val="00A44416"/>
    <w:rsid w:val="00A4736E"/>
    <w:rsid w:val="00A51F6A"/>
    <w:rsid w:val="00A61D09"/>
    <w:rsid w:val="00A65184"/>
    <w:rsid w:val="00A65576"/>
    <w:rsid w:val="00A72624"/>
    <w:rsid w:val="00A73C95"/>
    <w:rsid w:val="00A77509"/>
    <w:rsid w:val="00A8129D"/>
    <w:rsid w:val="00A91F30"/>
    <w:rsid w:val="00A9359F"/>
    <w:rsid w:val="00A9601F"/>
    <w:rsid w:val="00AA3120"/>
    <w:rsid w:val="00AB23CF"/>
    <w:rsid w:val="00AB2A68"/>
    <w:rsid w:val="00AB342B"/>
    <w:rsid w:val="00AC02D3"/>
    <w:rsid w:val="00AC6592"/>
    <w:rsid w:val="00AC65A5"/>
    <w:rsid w:val="00AD0CE5"/>
    <w:rsid w:val="00AD6C8D"/>
    <w:rsid w:val="00AE565D"/>
    <w:rsid w:val="00AF27AE"/>
    <w:rsid w:val="00AF5889"/>
    <w:rsid w:val="00B1447F"/>
    <w:rsid w:val="00B15F69"/>
    <w:rsid w:val="00B176C7"/>
    <w:rsid w:val="00B32C0B"/>
    <w:rsid w:val="00B35206"/>
    <w:rsid w:val="00B40E95"/>
    <w:rsid w:val="00B46671"/>
    <w:rsid w:val="00B50888"/>
    <w:rsid w:val="00B50D3E"/>
    <w:rsid w:val="00B63C61"/>
    <w:rsid w:val="00B64011"/>
    <w:rsid w:val="00B76D8B"/>
    <w:rsid w:val="00B87108"/>
    <w:rsid w:val="00B941F4"/>
    <w:rsid w:val="00BA5AA0"/>
    <w:rsid w:val="00BA6919"/>
    <w:rsid w:val="00BB22E2"/>
    <w:rsid w:val="00BB6522"/>
    <w:rsid w:val="00BC09C0"/>
    <w:rsid w:val="00BC0A1F"/>
    <w:rsid w:val="00BD010D"/>
    <w:rsid w:val="00BD0E17"/>
    <w:rsid w:val="00BD64B3"/>
    <w:rsid w:val="00BD7509"/>
    <w:rsid w:val="00BE1CB9"/>
    <w:rsid w:val="00BE36B1"/>
    <w:rsid w:val="00BE5DA0"/>
    <w:rsid w:val="00BE657D"/>
    <w:rsid w:val="00BF4829"/>
    <w:rsid w:val="00BF49D9"/>
    <w:rsid w:val="00BF4FD1"/>
    <w:rsid w:val="00BF710A"/>
    <w:rsid w:val="00C067C2"/>
    <w:rsid w:val="00C20B5C"/>
    <w:rsid w:val="00C21744"/>
    <w:rsid w:val="00C248B2"/>
    <w:rsid w:val="00C26ECB"/>
    <w:rsid w:val="00C26EEE"/>
    <w:rsid w:val="00C31D26"/>
    <w:rsid w:val="00C371C3"/>
    <w:rsid w:val="00C44E6E"/>
    <w:rsid w:val="00C4748B"/>
    <w:rsid w:val="00C52C95"/>
    <w:rsid w:val="00C6167F"/>
    <w:rsid w:val="00C6335C"/>
    <w:rsid w:val="00C65F64"/>
    <w:rsid w:val="00C66579"/>
    <w:rsid w:val="00C7121D"/>
    <w:rsid w:val="00C73B7C"/>
    <w:rsid w:val="00C776D0"/>
    <w:rsid w:val="00C84473"/>
    <w:rsid w:val="00C87E3B"/>
    <w:rsid w:val="00C909F4"/>
    <w:rsid w:val="00C93D45"/>
    <w:rsid w:val="00CA7068"/>
    <w:rsid w:val="00CB3FDA"/>
    <w:rsid w:val="00CB4741"/>
    <w:rsid w:val="00CB7CB5"/>
    <w:rsid w:val="00CC6A85"/>
    <w:rsid w:val="00CC777D"/>
    <w:rsid w:val="00CF1711"/>
    <w:rsid w:val="00CF4A03"/>
    <w:rsid w:val="00D00800"/>
    <w:rsid w:val="00D030F1"/>
    <w:rsid w:val="00D0350A"/>
    <w:rsid w:val="00D03B97"/>
    <w:rsid w:val="00D06E7B"/>
    <w:rsid w:val="00D07737"/>
    <w:rsid w:val="00D13AD5"/>
    <w:rsid w:val="00D2283D"/>
    <w:rsid w:val="00D26BFA"/>
    <w:rsid w:val="00D33F37"/>
    <w:rsid w:val="00D35327"/>
    <w:rsid w:val="00D37D17"/>
    <w:rsid w:val="00D71B2C"/>
    <w:rsid w:val="00D83876"/>
    <w:rsid w:val="00D9356B"/>
    <w:rsid w:val="00D944B4"/>
    <w:rsid w:val="00D94D6F"/>
    <w:rsid w:val="00D96170"/>
    <w:rsid w:val="00DA08EE"/>
    <w:rsid w:val="00DA68A7"/>
    <w:rsid w:val="00DB1B12"/>
    <w:rsid w:val="00DB2690"/>
    <w:rsid w:val="00DB4127"/>
    <w:rsid w:val="00DB7F3B"/>
    <w:rsid w:val="00DC0C77"/>
    <w:rsid w:val="00DC4DD2"/>
    <w:rsid w:val="00DE1190"/>
    <w:rsid w:val="00DE32B7"/>
    <w:rsid w:val="00DE3AFC"/>
    <w:rsid w:val="00DE759B"/>
    <w:rsid w:val="00DF2582"/>
    <w:rsid w:val="00E06B75"/>
    <w:rsid w:val="00E10DBD"/>
    <w:rsid w:val="00E11586"/>
    <w:rsid w:val="00E11D1E"/>
    <w:rsid w:val="00E322D3"/>
    <w:rsid w:val="00E32977"/>
    <w:rsid w:val="00E33967"/>
    <w:rsid w:val="00E35534"/>
    <w:rsid w:val="00E40EC2"/>
    <w:rsid w:val="00E450AA"/>
    <w:rsid w:val="00E47FE5"/>
    <w:rsid w:val="00E531D0"/>
    <w:rsid w:val="00E650DF"/>
    <w:rsid w:val="00E67A3E"/>
    <w:rsid w:val="00E708E9"/>
    <w:rsid w:val="00E72E6D"/>
    <w:rsid w:val="00E856DD"/>
    <w:rsid w:val="00E90ED5"/>
    <w:rsid w:val="00E93A8B"/>
    <w:rsid w:val="00E93C07"/>
    <w:rsid w:val="00E940D4"/>
    <w:rsid w:val="00E94E8A"/>
    <w:rsid w:val="00EA1153"/>
    <w:rsid w:val="00EA628A"/>
    <w:rsid w:val="00EB284F"/>
    <w:rsid w:val="00EB6E9D"/>
    <w:rsid w:val="00EC1256"/>
    <w:rsid w:val="00EC1A41"/>
    <w:rsid w:val="00ED6CB1"/>
    <w:rsid w:val="00EE0E37"/>
    <w:rsid w:val="00EE6B4D"/>
    <w:rsid w:val="00EF5DD8"/>
    <w:rsid w:val="00F02CEC"/>
    <w:rsid w:val="00F0412F"/>
    <w:rsid w:val="00F16979"/>
    <w:rsid w:val="00F31D36"/>
    <w:rsid w:val="00F34532"/>
    <w:rsid w:val="00F41744"/>
    <w:rsid w:val="00F44DD5"/>
    <w:rsid w:val="00F51B1A"/>
    <w:rsid w:val="00F53ABD"/>
    <w:rsid w:val="00F67C4A"/>
    <w:rsid w:val="00F77866"/>
    <w:rsid w:val="00F77B30"/>
    <w:rsid w:val="00F83B7E"/>
    <w:rsid w:val="00F90A4C"/>
    <w:rsid w:val="00F92476"/>
    <w:rsid w:val="00FA3B3B"/>
    <w:rsid w:val="00FC23CE"/>
    <w:rsid w:val="00FC7B94"/>
    <w:rsid w:val="00FD1278"/>
    <w:rsid w:val="00FD1C5C"/>
    <w:rsid w:val="00FD1FC1"/>
    <w:rsid w:val="00FD7E0F"/>
    <w:rsid w:val="00FD7EA0"/>
    <w:rsid w:val="00FE118A"/>
    <w:rsid w:val="00FE391C"/>
    <w:rsid w:val="00FF042A"/>
    <w:rsid w:val="00FF6AED"/>
    <w:rsid w:val="00FF77A9"/>
    <w:rsid w:val="00FF7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AE4A3"/>
  <w15:chartTrackingRefBased/>
  <w15:docId w15:val="{929EE09F-BB1D-4FBE-ADC2-0395DAD9C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13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13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13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13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13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13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13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13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13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13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13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13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13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13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13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13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13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13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13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13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13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13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13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13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13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13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13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13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137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A2D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E6C7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6C7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665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6579"/>
  </w:style>
  <w:style w:type="paragraph" w:styleId="Footer">
    <w:name w:val="footer"/>
    <w:basedOn w:val="Normal"/>
    <w:link w:val="FooterChar"/>
    <w:uiPriority w:val="99"/>
    <w:unhideWhenUsed/>
    <w:rsid w:val="00C665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65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news/how-many-companies-does-tesco-own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statista.com/statistics/238667/tesco-plc-number-of-outlets-worldwide/?srsltid=AfmBOop3AhwoXXhW-Yupc5yRQihBeQlBJloScVP_jkzS3BLxzDcbhf0X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escoplc.com/media/ky0bfwpo/tesco_ar25_interactive.pdf?utm_source=chatgpt.com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tescoplc.com/investors/reports-results-and-presentations/financial-performance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escoplc.com/media/j4chef55/tesco-plc-preliminary-results-2324-100424.pdf?utm_source=chatgpt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7383</TotalTime>
  <Pages>13</Pages>
  <Words>2444</Words>
  <Characters>13937</Characters>
  <Application>Microsoft Office Word</Application>
  <DocSecurity>0</DocSecurity>
  <Lines>116</Lines>
  <Paragraphs>32</Paragraphs>
  <ScaleCrop>false</ScaleCrop>
  <Company/>
  <LinksUpToDate>false</LinksUpToDate>
  <CharactersWithSpaces>16349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Flaviu-Ioan-Costin Stefan (2212282)</dc:creator>
  <cp:keywords/>
  <dc:description/>
  <cp:lastModifiedBy>Flaviu-Ioan-Costin Stefan (2212282)</cp:lastModifiedBy>
  <cp:revision>501</cp:revision>
  <dcterms:created xsi:type="dcterms:W3CDTF">2025-11-20T14:55:00Z</dcterms:created>
  <dcterms:modified xsi:type="dcterms:W3CDTF">2025-11-25T21:23:00Z</dcterms:modified>
</cp:coreProperties>
</file>