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490C1" w14:textId="77777777" w:rsidR="00192F0F" w:rsidRDefault="00000000">
      <w:pPr>
        <w:jc w:val="center"/>
        <w:rPr>
          <w:b/>
          <w:bCs/>
          <w:sz w:val="36"/>
          <w:szCs w:val="36"/>
        </w:rPr>
      </w:pPr>
      <w:r>
        <w:rPr>
          <w:b/>
          <w:bCs/>
          <w:sz w:val="36"/>
          <w:szCs w:val="36"/>
        </w:rPr>
        <w:t>Assessment 1: Reading and Note-Taking</w:t>
      </w:r>
    </w:p>
    <w:p w14:paraId="74D22D54" w14:textId="77777777" w:rsidR="00192F0F" w:rsidRDefault="00192F0F">
      <w:pPr>
        <w:jc w:val="center"/>
        <w:rPr>
          <w:b/>
          <w:bCs/>
          <w:sz w:val="36"/>
          <w:szCs w:val="36"/>
        </w:rPr>
      </w:pPr>
    </w:p>
    <w:p w14:paraId="3E21DB0A" w14:textId="77777777" w:rsidR="00192F0F" w:rsidRDefault="00192F0F">
      <w:pPr>
        <w:jc w:val="center"/>
        <w:rPr>
          <w:b/>
          <w:bCs/>
          <w:sz w:val="36"/>
          <w:szCs w:val="36"/>
        </w:rPr>
      </w:pPr>
    </w:p>
    <w:p w14:paraId="33DCDB49" w14:textId="77777777" w:rsidR="00192F0F" w:rsidRDefault="00192F0F">
      <w:pPr>
        <w:jc w:val="center"/>
        <w:rPr>
          <w:b/>
          <w:bCs/>
          <w:sz w:val="36"/>
          <w:szCs w:val="36"/>
        </w:rPr>
      </w:pPr>
    </w:p>
    <w:p w14:paraId="3AD55264" w14:textId="77777777" w:rsidR="00192F0F" w:rsidRDefault="00192F0F">
      <w:pPr>
        <w:jc w:val="center"/>
        <w:rPr>
          <w:b/>
          <w:bCs/>
          <w:sz w:val="36"/>
          <w:szCs w:val="36"/>
        </w:rPr>
      </w:pPr>
    </w:p>
    <w:p w14:paraId="24C69C1F" w14:textId="77777777" w:rsidR="00192F0F" w:rsidRDefault="00000000">
      <w:pPr>
        <w:spacing w:after="0"/>
        <w:jc w:val="center"/>
        <w:rPr>
          <w:b/>
          <w:bCs/>
          <w:sz w:val="32"/>
          <w:szCs w:val="32"/>
        </w:rPr>
      </w:pPr>
      <w:r>
        <w:rPr>
          <w:b/>
          <w:bCs/>
          <w:sz w:val="32"/>
          <w:szCs w:val="32"/>
        </w:rPr>
        <w:t>Student Name:</w:t>
      </w:r>
    </w:p>
    <w:p w14:paraId="72602A46" w14:textId="77777777" w:rsidR="00192F0F" w:rsidRDefault="00000000">
      <w:pPr>
        <w:spacing w:after="0"/>
        <w:jc w:val="center"/>
        <w:rPr>
          <w:b/>
          <w:bCs/>
          <w:sz w:val="36"/>
          <w:szCs w:val="36"/>
        </w:rPr>
      </w:pPr>
      <w:r>
        <w:rPr>
          <w:b/>
          <w:bCs/>
          <w:sz w:val="32"/>
          <w:szCs w:val="32"/>
        </w:rPr>
        <w:t>Student ID:</w:t>
      </w:r>
    </w:p>
    <w:p w14:paraId="6E42B78A" w14:textId="77777777" w:rsidR="00192F0F" w:rsidRDefault="00000000">
      <w:pPr>
        <w:jc w:val="center"/>
      </w:pPr>
      <w:r>
        <w:br w:type="page"/>
      </w:r>
      <w:r>
        <w:rPr>
          <w:b/>
          <w:bCs/>
          <w:sz w:val="28"/>
          <w:szCs w:val="28"/>
        </w:rPr>
        <w:lastRenderedPageBreak/>
        <w:t>Table Of Contents</w:t>
      </w:r>
    </w:p>
    <w:sdt>
      <w:sdtPr>
        <w:id w:val="-684268127"/>
        <w:docPartObj>
          <w:docPartGallery w:val="Table of Contents"/>
          <w:docPartUnique/>
        </w:docPartObj>
      </w:sdtPr>
      <w:sdtContent>
        <w:p w14:paraId="10880992" w14:textId="77777777" w:rsidR="00192F0F" w:rsidRDefault="00000000">
          <w:pPr>
            <w:widowControl w:val="0"/>
            <w:tabs>
              <w:tab w:val="right" w:pos="9025"/>
            </w:tabs>
            <w:spacing w:before="60" w:after="0"/>
            <w:jc w:val="left"/>
            <w:rPr>
              <w:color w:val="000000"/>
            </w:rPr>
          </w:pPr>
          <w:r>
            <w:fldChar w:fldCharType="begin"/>
          </w:r>
          <w:r>
            <w:instrText xml:space="preserve"> TOC \h \u \z \t "Heading 1,1,Heading 2,2,Heading 3,3,Heading 4,4,Heading 5,5,Heading 6,6,"</w:instrText>
          </w:r>
          <w:r>
            <w:fldChar w:fldCharType="separate"/>
          </w:r>
          <w:hyperlink w:anchor="_il1ki6snhsw5">
            <w:r>
              <w:rPr>
                <w:color w:val="000000"/>
              </w:rPr>
              <w:t>Part 1: Mind Map</w:t>
            </w:r>
            <w:r>
              <w:rPr>
                <w:color w:val="000000"/>
              </w:rPr>
              <w:tab/>
            </w:r>
          </w:hyperlink>
          <w:r>
            <w:fldChar w:fldCharType="begin"/>
          </w:r>
          <w:r>
            <w:instrText xml:space="preserve"> PAGEREF _il1ki6snhsw5 \h </w:instrText>
          </w:r>
          <w:r>
            <w:fldChar w:fldCharType="separate"/>
          </w:r>
          <w:r>
            <w:t>2</w:t>
          </w:r>
          <w:r>
            <w:fldChar w:fldCharType="end"/>
          </w:r>
        </w:p>
        <w:p w14:paraId="4DE3D0D3" w14:textId="77777777" w:rsidR="00192F0F" w:rsidRDefault="00000000">
          <w:pPr>
            <w:widowControl w:val="0"/>
            <w:tabs>
              <w:tab w:val="right" w:pos="9025"/>
            </w:tabs>
            <w:spacing w:before="60" w:after="0"/>
            <w:jc w:val="left"/>
            <w:rPr>
              <w:color w:val="000000"/>
            </w:rPr>
          </w:pPr>
          <w:hyperlink w:anchor="_bet5r3brof3a">
            <w:r>
              <w:rPr>
                <w:color w:val="000000"/>
              </w:rPr>
              <w:t>Part 2: Reading Questions and Reflection</w:t>
            </w:r>
            <w:r>
              <w:rPr>
                <w:color w:val="000000"/>
              </w:rPr>
              <w:tab/>
            </w:r>
          </w:hyperlink>
          <w:r>
            <w:fldChar w:fldCharType="begin"/>
          </w:r>
          <w:r>
            <w:instrText xml:space="preserve"> PAGEREF _bet5r3brof3a \h </w:instrText>
          </w:r>
          <w:r>
            <w:fldChar w:fldCharType="separate"/>
          </w:r>
          <w:r>
            <w:t>4</w:t>
          </w:r>
          <w:r>
            <w:fldChar w:fldCharType="end"/>
          </w:r>
        </w:p>
        <w:p w14:paraId="37CEFDA1" w14:textId="77777777" w:rsidR="00192F0F" w:rsidRDefault="00000000">
          <w:pPr>
            <w:widowControl w:val="0"/>
            <w:tabs>
              <w:tab w:val="right" w:pos="9025"/>
            </w:tabs>
            <w:spacing w:before="60" w:after="0"/>
            <w:jc w:val="left"/>
            <w:rPr>
              <w:color w:val="000000"/>
            </w:rPr>
          </w:pPr>
          <w:hyperlink w:anchor="_9l4wqcs0imxq">
            <w:r>
              <w:rPr>
                <w:color w:val="000000"/>
              </w:rPr>
              <w:t>References</w:t>
            </w:r>
            <w:r>
              <w:rPr>
                <w:color w:val="000000"/>
              </w:rPr>
              <w:tab/>
            </w:r>
          </w:hyperlink>
          <w:r>
            <w:fldChar w:fldCharType="begin"/>
          </w:r>
          <w:r>
            <w:instrText xml:space="preserve"> PAGEREF _9l4wqcs0imxq \h </w:instrText>
          </w:r>
          <w:r>
            <w:fldChar w:fldCharType="separate"/>
          </w:r>
          <w:r>
            <w:t>6</w:t>
          </w:r>
          <w:r>
            <w:fldChar w:fldCharType="end"/>
          </w:r>
          <w:r>
            <w:fldChar w:fldCharType="end"/>
          </w:r>
        </w:p>
      </w:sdtContent>
    </w:sdt>
    <w:p w14:paraId="1AE4CE33" w14:textId="77777777" w:rsidR="00192F0F" w:rsidRDefault="00192F0F">
      <w:pPr>
        <w:jc w:val="left"/>
      </w:pPr>
    </w:p>
    <w:p w14:paraId="56C743A8" w14:textId="77777777" w:rsidR="00192F0F" w:rsidRDefault="00192F0F">
      <w:pPr>
        <w:pStyle w:val="Heading1"/>
      </w:pPr>
      <w:bookmarkStart w:id="0" w:name="_1nig2e9n0rmr" w:colFirst="0" w:colLast="0"/>
      <w:bookmarkEnd w:id="0"/>
    </w:p>
    <w:p w14:paraId="357B68A9" w14:textId="77777777" w:rsidR="00192F0F" w:rsidRDefault="00000000">
      <w:pPr>
        <w:pStyle w:val="Heading1"/>
      </w:pPr>
      <w:bookmarkStart w:id="1" w:name="_ed75v4187x5l" w:colFirst="0" w:colLast="0"/>
      <w:bookmarkEnd w:id="1"/>
      <w:r>
        <w:br w:type="page"/>
      </w:r>
    </w:p>
    <w:p w14:paraId="5A6AF30F" w14:textId="77777777" w:rsidR="00192F0F" w:rsidRDefault="00000000">
      <w:pPr>
        <w:pStyle w:val="Heading1"/>
      </w:pPr>
      <w:bookmarkStart w:id="2" w:name="_il1ki6snhsw5" w:colFirst="0" w:colLast="0"/>
      <w:bookmarkEnd w:id="2"/>
      <w:r>
        <w:lastRenderedPageBreak/>
        <w:t>Part 1: Mind Map</w:t>
      </w:r>
    </w:p>
    <w:p w14:paraId="53FB7438" w14:textId="77777777" w:rsidR="00192F0F" w:rsidRDefault="00000000">
      <w:pPr>
        <w:rPr>
          <w:b/>
          <w:bCs/>
          <w:i/>
          <w:iCs/>
        </w:rPr>
      </w:pPr>
      <w:r>
        <w:rPr>
          <w:b/>
          <w:bCs/>
          <w:i/>
          <w:iCs/>
        </w:rPr>
        <w:t>1. Central Idea: Social Media Helps Small Businesses Grow</w:t>
      </w:r>
    </w:p>
    <w:p w14:paraId="70A66627" w14:textId="77777777" w:rsidR="00192F0F" w:rsidRDefault="00000000">
      <w:r>
        <w:t>The mind map shows how social media can help small businesses to be reached, seen, popular and known among customers. The focal point is broken down into five branches to highlight the different advantages of social media marketing. The branches illustrate the potential of online platforms to aid businesses in advertising products, reaching new clients and generating growth opportunities. Deady (2025) noted several small businesses that have been successful with social media interactions.</w:t>
      </w:r>
    </w:p>
    <w:p w14:paraId="3AA9CFE4" w14:textId="77777777" w:rsidR="00192F0F" w:rsidRDefault="00000000">
      <w:r>
        <w:rPr>
          <w:noProof/>
        </w:rPr>
        <w:drawing>
          <wp:inline distT="114300" distB="114300" distL="114300" distR="114300" wp14:anchorId="41347E03" wp14:editId="15D319FA">
            <wp:extent cx="5731200" cy="4064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200" cy="4064000"/>
                    </a:xfrm>
                    <a:prstGeom prst="rect">
                      <a:avLst/>
                    </a:prstGeom>
                    <a:ln/>
                  </pic:spPr>
                </pic:pic>
              </a:graphicData>
            </a:graphic>
          </wp:inline>
        </w:drawing>
      </w:r>
    </w:p>
    <w:p w14:paraId="1F99430F" w14:textId="77777777" w:rsidR="00192F0F" w:rsidRDefault="00000000">
      <w:pPr>
        <w:jc w:val="center"/>
        <w:rPr>
          <w:b/>
          <w:bCs/>
        </w:rPr>
      </w:pPr>
      <w:r>
        <w:rPr>
          <w:b/>
          <w:bCs/>
        </w:rPr>
        <w:t>Figure 1: Mind Map Illustrating How Social Media Helps Small Businesses Grow</w:t>
      </w:r>
    </w:p>
    <w:p w14:paraId="55AE5922" w14:textId="77777777" w:rsidR="00192F0F" w:rsidRDefault="00000000">
      <w:pPr>
        <w:jc w:val="center"/>
        <w:rPr>
          <w:b/>
          <w:bCs/>
        </w:rPr>
      </w:pPr>
      <w:r>
        <w:rPr>
          <w:b/>
          <w:bCs/>
        </w:rPr>
        <w:t>Source: Self-made</w:t>
      </w:r>
    </w:p>
    <w:p w14:paraId="1C9E6085" w14:textId="77777777" w:rsidR="00192F0F" w:rsidRDefault="00000000">
      <w:pPr>
        <w:rPr>
          <w:b/>
          <w:bCs/>
          <w:i/>
          <w:iCs/>
        </w:rPr>
      </w:pPr>
      <w:r>
        <w:rPr>
          <w:b/>
          <w:bCs/>
          <w:i/>
          <w:iCs/>
        </w:rPr>
        <w:t>2. Customer Reach and Attraction</w:t>
      </w:r>
    </w:p>
    <w:p w14:paraId="02E988C4" w14:textId="77777777" w:rsidR="00192F0F" w:rsidRDefault="00000000">
      <w:r>
        <w:t xml:space="preserve">The first branch is about Customer Reach; for example, </w:t>
      </w:r>
      <w:proofErr w:type="spellStart"/>
      <w:r>
        <w:t>Honywood</w:t>
      </w:r>
      <w:proofErr w:type="spellEnd"/>
      <w:r>
        <w:t xml:space="preserve"> Sandwich Shop in Basildon. Social media about the shop was a real success in gaining attention and customer interest. Some people would go for up to three hours to sample its popular chicken burger. This </w:t>
      </w:r>
      <w:r>
        <w:lastRenderedPageBreak/>
        <w:t>is an example of how online content can connect local businesses with others miles away. User-generated content like customer suggestions or user postings can build hype and motivate potential consumers who visit a business. Thus, social media can be used by small companies to widen their business scope beyond their local region (Deady, 2025).</w:t>
      </w:r>
    </w:p>
    <w:p w14:paraId="54306E64" w14:textId="77777777" w:rsidR="00192F0F" w:rsidRDefault="00000000">
      <w:pPr>
        <w:rPr>
          <w:b/>
          <w:bCs/>
          <w:i/>
          <w:iCs/>
        </w:rPr>
      </w:pPr>
      <w:r>
        <w:rPr>
          <w:b/>
          <w:bCs/>
          <w:i/>
          <w:iCs/>
        </w:rPr>
        <w:t>3. Increased Popularity Through Entertaining Content</w:t>
      </w:r>
    </w:p>
    <w:p w14:paraId="6107CC18" w14:textId="77777777" w:rsidR="00192F0F" w:rsidRDefault="00000000">
      <w:r>
        <w:t xml:space="preserve">The second is an explanation of how to make it more popular for the company by utilizing entertaining material. </w:t>
      </w:r>
      <w:proofErr w:type="spellStart"/>
      <w:r>
        <w:t>Krystalls</w:t>
      </w:r>
      <w:proofErr w:type="spellEnd"/>
      <w:r>
        <w:t xml:space="preserve"> Boutique, located in Leigh-on-Sea, created humorous videos based on experiences in the shop. They received millions of views and made buyers from the Channel Islands and Cyprus want to visit. It is evident from the example that content of a creative nature and something relatable can grab an audience and make a business more recognizable. Along with conventional advertising, it is possible to communicate with audiences through entertaining videos so that they love to share other people with content.</w:t>
      </w:r>
    </w:p>
    <w:p w14:paraId="032D966E" w14:textId="77777777" w:rsidR="00192F0F" w:rsidRDefault="00000000">
      <w:pPr>
        <w:rPr>
          <w:b/>
          <w:bCs/>
          <w:i/>
          <w:iCs/>
        </w:rPr>
      </w:pPr>
      <w:r>
        <w:rPr>
          <w:b/>
          <w:bCs/>
          <w:i/>
          <w:iCs/>
        </w:rPr>
        <w:t>4. Online Business Growth</w:t>
      </w:r>
    </w:p>
    <w:p w14:paraId="06F0A80C" w14:textId="77777777" w:rsidR="00192F0F" w:rsidRDefault="00000000">
      <w:r>
        <w:t>The third one focuses on how social media is helping Lindy Loo's Boutique grow online. Linda Hunter ran an established clothing business, selling products at market stalls, until the COVID-19 pandemic compelled her to fully shift her operations online, says Deady (2025). Her Facebook and Instagram accounts gained a combined following of approximately 320,000 people. The company also shipped its products to customers in the UK and AU. This example illustrates how social media can be used to help move a business away from traditional selling strategies and towards online selling. It also illustrates how these digital platforms can be utilized to engage customers outside of internal markets.</w:t>
      </w:r>
    </w:p>
    <w:p w14:paraId="596B7CAC" w14:textId="77777777" w:rsidR="00192F0F" w:rsidRDefault="00000000">
      <w:pPr>
        <w:rPr>
          <w:b/>
          <w:bCs/>
          <w:i/>
          <w:iCs/>
        </w:rPr>
      </w:pPr>
      <w:r>
        <w:rPr>
          <w:b/>
          <w:bCs/>
          <w:i/>
          <w:iCs/>
        </w:rPr>
        <w:t>5. New Business Opportunities</w:t>
      </w:r>
    </w:p>
    <w:p w14:paraId="0B9AB8AE" w14:textId="77777777" w:rsidR="00192F0F" w:rsidRDefault="00000000">
      <w:r>
        <w:t xml:space="preserve">The fourth branch is </w:t>
      </w:r>
      <w:proofErr w:type="spellStart"/>
      <w:r>
        <w:t>centered</w:t>
      </w:r>
      <w:proofErr w:type="spellEnd"/>
      <w:r>
        <w:t xml:space="preserve"> around new opportunities with respect to social media. According to Deady (2025), Little Love's Pamper Bus, an on-the-go beauty service for children's celebrations, amassed around 45 million views in just over a year. This online visibility can attract a larger client base and bring in inquiries from various regions, including the United States and the Bahamas. As an example, if a firm provides a specialized service, it could leverage social media visibility to give it opportunities.</w:t>
      </w:r>
    </w:p>
    <w:p w14:paraId="49ABAC79" w14:textId="77777777" w:rsidR="00192F0F" w:rsidRDefault="00000000">
      <w:pPr>
        <w:rPr>
          <w:b/>
          <w:bCs/>
          <w:i/>
          <w:iCs/>
        </w:rPr>
      </w:pPr>
      <w:r>
        <w:rPr>
          <w:b/>
          <w:bCs/>
          <w:i/>
          <w:iCs/>
        </w:rPr>
        <w:t>6. Brand Awareness and Customer Trust</w:t>
      </w:r>
    </w:p>
    <w:p w14:paraId="5A047FD0" w14:textId="77777777" w:rsidR="00192F0F" w:rsidRDefault="00000000">
      <w:r>
        <w:lastRenderedPageBreak/>
        <w:t>The concluding branch emphasizes the value of genuine and authentic material. Audiences can be brought into familiarity with their brands when businesses share engaging content in harmony with their products, services and personalities. Social media is also a means by which businesses can connect directly with customers and obtain their feedback. In conclusion, the mind map illustrates how social media platforms like TikTok, Instagram, and Facebook can be used to build a presence and promote the reach of a small business. The examples demonstrate how social media visibility can fuel opportunities for business growth (Deady, 2025).</w:t>
      </w:r>
    </w:p>
    <w:p w14:paraId="79A830F1" w14:textId="77777777" w:rsidR="00192F0F" w:rsidRDefault="00000000">
      <w:pPr>
        <w:pStyle w:val="Heading1"/>
      </w:pPr>
      <w:bookmarkStart w:id="3" w:name="_bet5r3brof3a" w:colFirst="0" w:colLast="0"/>
      <w:bookmarkEnd w:id="3"/>
      <w:r>
        <w:t xml:space="preserve">Part 2: Reading Questions and Reflection </w:t>
      </w:r>
    </w:p>
    <w:p w14:paraId="446A7A59" w14:textId="77777777" w:rsidR="00192F0F" w:rsidRDefault="00000000">
      <w:pPr>
        <w:rPr>
          <w:b/>
          <w:bCs/>
          <w:i/>
          <w:iCs/>
        </w:rPr>
      </w:pPr>
      <w:r>
        <w:rPr>
          <w:b/>
          <w:bCs/>
          <w:i/>
          <w:iCs/>
        </w:rPr>
        <w:t>A. What is the main idea of the text?</w:t>
      </w:r>
    </w:p>
    <w:p w14:paraId="43E47848" w14:textId="77777777" w:rsidR="00192F0F" w:rsidRDefault="00000000">
      <w:r>
        <w:t xml:space="preserve">Deady's (2025) article suggests that social media is beneficial for small businesses due to its visibility and allure of new customers. Online posts and videos have the potential to go beyond local audiences, as evidenced in the examples of </w:t>
      </w:r>
      <w:proofErr w:type="spellStart"/>
      <w:r>
        <w:t>Honywood</w:t>
      </w:r>
      <w:proofErr w:type="spellEnd"/>
      <w:r>
        <w:t xml:space="preserve"> Sandwich Shop, </w:t>
      </w:r>
      <w:proofErr w:type="spellStart"/>
      <w:r>
        <w:t>Krystalls</w:t>
      </w:r>
      <w:proofErr w:type="spellEnd"/>
      <w:r>
        <w:t xml:space="preserve"> Boutique and Lindy Loo's Boutique. Social media is a useful marketing tool, in the opinion of Infante and </w:t>
      </w:r>
      <w:proofErr w:type="spellStart"/>
      <w:r>
        <w:t>Mardikaningsih</w:t>
      </w:r>
      <w:proofErr w:type="spellEnd"/>
      <w:r>
        <w:t xml:space="preserve"> (2022), for small businesses to market their products and reach potential clients.</w:t>
      </w:r>
    </w:p>
    <w:p w14:paraId="2EE734BB" w14:textId="77777777" w:rsidR="00192F0F" w:rsidRDefault="00000000">
      <w:pPr>
        <w:rPr>
          <w:b/>
          <w:bCs/>
          <w:i/>
          <w:iCs/>
        </w:rPr>
      </w:pPr>
      <w:r>
        <w:rPr>
          <w:b/>
          <w:bCs/>
          <w:i/>
          <w:iCs/>
        </w:rPr>
        <w:t>B. Identify one key point and provide a specific example.</w:t>
      </w:r>
    </w:p>
    <w:p w14:paraId="76DEA3DA" w14:textId="77777777" w:rsidR="00192F0F" w:rsidRDefault="00000000">
      <w:r>
        <w:t xml:space="preserve">The main thing is that with social media, customers can come from afar. Some </w:t>
      </w:r>
      <w:proofErr w:type="spellStart"/>
      <w:r>
        <w:t>Honywood</w:t>
      </w:r>
      <w:proofErr w:type="spellEnd"/>
      <w:r>
        <w:t xml:space="preserve"> Sandwich Shop customers went as far as three hours to taste the chicken burger because of the comments made about it on customers' posts, explains Deady (2025). This example demonstrates how online recommendations can influence customer decisions and help small businesses reach a wider audience (Luz, 2025).</w:t>
      </w:r>
    </w:p>
    <w:p w14:paraId="5640CBB1" w14:textId="77777777" w:rsidR="00192F0F" w:rsidRDefault="00000000">
      <w:pPr>
        <w:rPr>
          <w:b/>
          <w:bCs/>
          <w:i/>
          <w:iCs/>
        </w:rPr>
      </w:pPr>
      <w:r>
        <w:rPr>
          <w:b/>
          <w:bCs/>
          <w:i/>
          <w:iCs/>
        </w:rPr>
        <w:t>C. Identify a different key point and provide an example.</w:t>
      </w:r>
    </w:p>
    <w:p w14:paraId="0ED33BEA" w14:textId="77777777" w:rsidR="00192F0F" w:rsidRDefault="00000000">
      <w:r>
        <w:t xml:space="preserve">The other important factor is that when people enjoy the content, they will have a greater chance of knowing your brand. Deady (2025) states that </w:t>
      </w:r>
      <w:proofErr w:type="spellStart"/>
      <w:r>
        <w:t>Krystalls</w:t>
      </w:r>
      <w:proofErr w:type="spellEnd"/>
      <w:r>
        <w:t xml:space="preserve"> Boutique produced takedown videos of the retail experience, getting millions of views and visitors from actual consumers, including the Channel Islands and even Cyprus. According to Atiq et al. (2022), this case demonstrates how to grab attention and make a brand memorable through creative and relatable content.</w:t>
      </w:r>
    </w:p>
    <w:p w14:paraId="58AE4816" w14:textId="77777777" w:rsidR="00192F0F" w:rsidRDefault="00000000">
      <w:pPr>
        <w:rPr>
          <w:b/>
          <w:bCs/>
          <w:i/>
          <w:iCs/>
        </w:rPr>
      </w:pPr>
      <w:r>
        <w:rPr>
          <w:b/>
          <w:bCs/>
          <w:i/>
          <w:iCs/>
        </w:rPr>
        <w:t>D. Which part of the text is most important, and why?</w:t>
      </w:r>
    </w:p>
    <w:p w14:paraId="31106A28" w14:textId="77777777" w:rsidR="00192F0F" w:rsidRDefault="00000000">
      <w:r>
        <w:lastRenderedPageBreak/>
        <w:t>One of the examples that is particularly significant is that of Boutique, the social media and online business channel by Lindy Loo. According to Deady (2025), Linda Hunter has now turned her fashion company online and gathered a resulting base of nearly 320,000 people across Facebook and Instagram. This example is important to me because, in theory, it proves that digital helps small companies extend their reach to wider geographies.</w:t>
      </w:r>
    </w:p>
    <w:p w14:paraId="5DC5452A" w14:textId="77777777" w:rsidR="00192F0F" w:rsidRDefault="00000000">
      <w:pPr>
        <w:rPr>
          <w:b/>
          <w:bCs/>
          <w:i/>
          <w:iCs/>
        </w:rPr>
      </w:pPr>
      <w:r>
        <w:rPr>
          <w:b/>
          <w:bCs/>
          <w:i/>
          <w:iCs/>
        </w:rPr>
        <w:t>E. What did you find difficult about the text, and why?</w:t>
      </w:r>
    </w:p>
    <w:p w14:paraId="73FB44C8" w14:textId="77777777" w:rsidR="00192F0F" w:rsidRDefault="00000000">
      <w:r>
        <w:t>There is a risk associated with this that the views on social media might mean nothing in terms of business growth. There are several businesses and statistics presented in the article which may make it hard for the reader to remember how each example supports the main concept (Deady, 2025). Readers can use highlighting to identify key points in the text and to help differentiate between the examples by re-reading the article (Leroy and Kammerer, 2023).</w:t>
      </w:r>
    </w:p>
    <w:p w14:paraId="098A9569" w14:textId="77777777" w:rsidR="00192F0F" w:rsidRDefault="00000000">
      <w:pPr>
        <w:rPr>
          <w:b/>
          <w:bCs/>
          <w:i/>
          <w:iCs/>
        </w:rPr>
      </w:pPr>
      <w:r>
        <w:rPr>
          <w:b/>
          <w:bCs/>
          <w:i/>
          <w:iCs/>
        </w:rPr>
        <w:t>F. What made it easy for you to understand the text and why?</w:t>
      </w:r>
    </w:p>
    <w:p w14:paraId="24928E39" w14:textId="77777777" w:rsidR="00192F0F" w:rsidRDefault="00000000">
      <w:r>
        <w:t>Identifying the main idea and highlighting important details can make the article easier to understand. You may also be able to organise the examples in a mind map, making sure they fall into categories like the instances of brand awareness, online business growth, and customer reach. These strategies work because they relate evidence to the main idea and enable relevant details to be easier to recall (Cromley, 2023).</w:t>
      </w:r>
    </w:p>
    <w:p w14:paraId="2566F993" w14:textId="77777777" w:rsidR="00192F0F" w:rsidRDefault="00000000">
      <w:pPr>
        <w:pStyle w:val="Heading1"/>
      </w:pPr>
      <w:bookmarkStart w:id="4" w:name="_8mu31g5g89o4" w:colFirst="0" w:colLast="0"/>
      <w:bookmarkEnd w:id="4"/>
      <w:r>
        <w:br w:type="page"/>
      </w:r>
    </w:p>
    <w:p w14:paraId="7D053F94" w14:textId="382EBBA0" w:rsidR="002A7212" w:rsidRDefault="00000000" w:rsidP="002A7212">
      <w:pPr>
        <w:pStyle w:val="Heading1"/>
      </w:pPr>
      <w:bookmarkStart w:id="5" w:name="_9l4wqcs0imxq" w:colFirst="0" w:colLast="0"/>
      <w:bookmarkEnd w:id="5"/>
      <w:r>
        <w:lastRenderedPageBreak/>
        <w:t>References</w:t>
      </w:r>
    </w:p>
    <w:p w14:paraId="4D64F925" w14:textId="77777777" w:rsidR="002A7212" w:rsidRDefault="002A7212">
      <w:pPr>
        <w:spacing w:before="200"/>
      </w:pPr>
      <w:r>
        <w:rPr>
          <w:color w:val="222222"/>
        </w:rPr>
        <w:t xml:space="preserve">Atiq, M., Abid, G., Anwar, A. and Ijaz, M.F., (2022). Influencer marketing on Instagram: A sequential mediation model of storytelling content and audience engagement via relatability and trust. </w:t>
      </w:r>
      <w:r>
        <w:rPr>
          <w:i/>
          <w:iCs/>
          <w:color w:val="222222"/>
        </w:rPr>
        <w:t>Information</w:t>
      </w:r>
      <w:r>
        <w:rPr>
          <w:color w:val="222222"/>
        </w:rPr>
        <w:t xml:space="preserve">, </w:t>
      </w:r>
      <w:r>
        <w:rPr>
          <w:i/>
          <w:iCs/>
          <w:color w:val="222222"/>
        </w:rPr>
        <w:t>13</w:t>
      </w:r>
      <w:r>
        <w:rPr>
          <w:color w:val="222222"/>
        </w:rPr>
        <w:t>(7), p.345.</w:t>
      </w:r>
      <w:r>
        <w:t xml:space="preserve">Available at: </w:t>
      </w:r>
      <w:hyperlink r:id="rId7">
        <w:r>
          <w:rPr>
            <w:color w:val="1155CC"/>
            <w:u w:val="single"/>
          </w:rPr>
          <w:t>https://www.mdpi.com/2078-2489/13/7/345</w:t>
        </w:r>
      </w:hyperlink>
      <w:r>
        <w:t xml:space="preserve"> </w:t>
      </w:r>
    </w:p>
    <w:p w14:paraId="35B6CBE5" w14:textId="77777777" w:rsidR="002A7212" w:rsidRDefault="002A7212">
      <w:pPr>
        <w:spacing w:before="200"/>
      </w:pPr>
      <w:r>
        <w:rPr>
          <w:color w:val="222222"/>
        </w:rPr>
        <w:t xml:space="preserve">Cromley, J.G., (2023). Metacognition, cognitive strategy instruction, and reading in adult literacy. In </w:t>
      </w:r>
      <w:r>
        <w:rPr>
          <w:i/>
          <w:iCs/>
          <w:color w:val="222222"/>
        </w:rPr>
        <w:t>Review of Adult Learning and Literacy, Volume 5</w:t>
      </w:r>
      <w:r>
        <w:rPr>
          <w:color w:val="222222"/>
        </w:rPr>
        <w:t xml:space="preserve"> (pp. 187-204). Routledge.</w:t>
      </w:r>
      <w:r>
        <w:t xml:space="preserve"> Available at:</w:t>
      </w:r>
      <w:hyperlink r:id="rId8">
        <w:r>
          <w:rPr>
            <w:color w:val="1155CC"/>
            <w:u w:val="single"/>
          </w:rPr>
          <w:t>https://api.taylorfrancis.com/content/chapters/edit/download?identifierName=doi&amp;identifierValue=10.4324/9781003417958-7&amp;type=chapterpdf</w:t>
        </w:r>
      </w:hyperlink>
      <w:r>
        <w:t xml:space="preserve"> </w:t>
      </w:r>
    </w:p>
    <w:p w14:paraId="40B8E6A9" w14:textId="77777777" w:rsidR="002A7212" w:rsidRDefault="002A7212">
      <w:pPr>
        <w:spacing w:before="200"/>
        <w:rPr>
          <w:color w:val="000000"/>
        </w:rPr>
      </w:pPr>
      <w:r>
        <w:rPr>
          <w:color w:val="000000"/>
        </w:rPr>
        <w:t xml:space="preserve">Deady, E. (2025) </w:t>
      </w:r>
      <w:r>
        <w:rPr>
          <w:i/>
          <w:iCs/>
          <w:color w:val="000000"/>
        </w:rPr>
        <w:t>The viral Essex businesses finding fans on TikTok and Instagram</w:t>
      </w:r>
      <w:r>
        <w:rPr>
          <w:color w:val="000000"/>
        </w:rPr>
        <w:t xml:space="preserve">, </w:t>
      </w:r>
      <w:r>
        <w:rPr>
          <w:i/>
          <w:iCs/>
          <w:color w:val="000000"/>
        </w:rPr>
        <w:t>BBC News</w:t>
      </w:r>
      <w:r>
        <w:rPr>
          <w:color w:val="000000"/>
        </w:rPr>
        <w:t xml:space="preserve">. BBC. Available at: </w:t>
      </w:r>
      <w:hyperlink r:id="rId9">
        <w:r>
          <w:rPr>
            <w:color w:val="1155CC"/>
            <w:u w:val="single"/>
          </w:rPr>
          <w:t>https://www.bbc.com/news/articles/cm2701py5npo</w:t>
        </w:r>
      </w:hyperlink>
      <w:r>
        <w:rPr>
          <w:color w:val="000000"/>
        </w:rPr>
        <w:t xml:space="preserve"> </w:t>
      </w:r>
    </w:p>
    <w:p w14:paraId="1075AC67" w14:textId="77777777" w:rsidR="002A7212" w:rsidRDefault="002A7212">
      <w:pPr>
        <w:spacing w:before="200"/>
      </w:pPr>
      <w:r>
        <w:rPr>
          <w:color w:val="222222"/>
        </w:rPr>
        <w:t xml:space="preserve">Infante, A. and </w:t>
      </w:r>
      <w:proofErr w:type="spellStart"/>
      <w:r>
        <w:rPr>
          <w:color w:val="222222"/>
        </w:rPr>
        <w:t>Mardikaningsih</w:t>
      </w:r>
      <w:proofErr w:type="spellEnd"/>
      <w:r>
        <w:rPr>
          <w:color w:val="222222"/>
        </w:rPr>
        <w:t xml:space="preserve">, R., (2022). The Potential of social media as a Means of Online Business Promotion. </w:t>
      </w:r>
      <w:r>
        <w:rPr>
          <w:i/>
          <w:iCs/>
          <w:color w:val="222222"/>
        </w:rPr>
        <w:t>Journal of Social Science Studies</w:t>
      </w:r>
      <w:r>
        <w:rPr>
          <w:color w:val="222222"/>
        </w:rPr>
        <w:t xml:space="preserve">, </w:t>
      </w:r>
      <w:r>
        <w:rPr>
          <w:i/>
          <w:iCs/>
          <w:color w:val="222222"/>
        </w:rPr>
        <w:t>2</w:t>
      </w:r>
      <w:r>
        <w:rPr>
          <w:color w:val="222222"/>
        </w:rPr>
        <w:t>(2), pp.45-49.</w:t>
      </w:r>
      <w:r>
        <w:t xml:space="preserve"> Available </w:t>
      </w:r>
      <w:proofErr w:type="spellStart"/>
      <w:r>
        <w:t>at:</w:t>
      </w:r>
      <w:hyperlink r:id="rId10">
        <w:r>
          <w:rPr>
            <w:color w:val="1155CC"/>
            <w:u w:val="single"/>
          </w:rPr>
          <w:t>https</w:t>
        </w:r>
        <w:proofErr w:type="spellEnd"/>
        <w:r>
          <w:rPr>
            <w:color w:val="1155CC"/>
            <w:u w:val="single"/>
          </w:rPr>
          <w:t>://jos3journals.id/</w:t>
        </w:r>
        <w:proofErr w:type="spellStart"/>
        <w:r>
          <w:rPr>
            <w:color w:val="1155CC"/>
            <w:u w:val="single"/>
          </w:rPr>
          <w:t>index.php</w:t>
        </w:r>
        <w:proofErr w:type="spellEnd"/>
        <w:r>
          <w:rPr>
            <w:color w:val="1155CC"/>
            <w:u w:val="single"/>
          </w:rPr>
          <w:t>/jos3/article/view/25</w:t>
        </w:r>
      </w:hyperlink>
      <w:r>
        <w:t xml:space="preserve"> </w:t>
      </w:r>
    </w:p>
    <w:p w14:paraId="0D639814" w14:textId="77777777" w:rsidR="002A7212" w:rsidRDefault="002A7212">
      <w:pPr>
        <w:spacing w:before="200"/>
      </w:pPr>
      <w:r>
        <w:rPr>
          <w:color w:val="222222"/>
        </w:rPr>
        <w:t xml:space="preserve">Leroy, C. and Kammerer, Y., (2023). Reading multiple documents on a health-related issue: The roles of a text-highlighting tool and re-reading behaviour in integrated understanding. </w:t>
      </w:r>
      <w:r>
        <w:rPr>
          <w:i/>
          <w:iCs/>
          <w:color w:val="222222"/>
        </w:rPr>
        <w:t>Behaviour &amp; Information Technology</w:t>
      </w:r>
      <w:r>
        <w:rPr>
          <w:color w:val="222222"/>
        </w:rPr>
        <w:t xml:space="preserve">, </w:t>
      </w:r>
      <w:r>
        <w:rPr>
          <w:i/>
          <w:iCs/>
          <w:color w:val="222222"/>
        </w:rPr>
        <w:t>42</w:t>
      </w:r>
      <w:r>
        <w:rPr>
          <w:color w:val="222222"/>
        </w:rPr>
        <w:t>(14), pp.2331-2352.</w:t>
      </w:r>
      <w:r>
        <w:t xml:space="preserve"> Available at:</w:t>
      </w:r>
      <w:hyperlink r:id="rId11">
        <w:r>
          <w:rPr>
            <w:color w:val="1155CC"/>
            <w:u w:val="single"/>
          </w:rPr>
          <w:t>https://www.tandfonline.com/doi/abs/10.1080/0144929X.2022.2118077</w:t>
        </w:r>
      </w:hyperlink>
      <w:r>
        <w:t xml:space="preserve"> </w:t>
      </w:r>
    </w:p>
    <w:p w14:paraId="40CDF4A2" w14:textId="77777777" w:rsidR="002A7212" w:rsidRDefault="002A7212">
      <w:pPr>
        <w:spacing w:before="200"/>
      </w:pPr>
      <w:r>
        <w:rPr>
          <w:color w:val="222222"/>
        </w:rPr>
        <w:t xml:space="preserve">Luz, A., (2025). The role of digital platforms in enhancing the market reach of small businesses in rural </w:t>
      </w:r>
      <w:proofErr w:type="spellStart"/>
      <w:r>
        <w:rPr>
          <w:color w:val="222222"/>
        </w:rPr>
        <w:t>America.</w:t>
      </w:r>
      <w:r>
        <w:t>Available</w:t>
      </w:r>
      <w:proofErr w:type="spellEnd"/>
      <w:r>
        <w:t xml:space="preserve"> at: </w:t>
      </w:r>
      <w:hyperlink r:id="rId12">
        <w:r>
          <w:rPr>
            <w:color w:val="1155CC"/>
            <w:u w:val="single"/>
          </w:rPr>
          <w:t>https://www.preprints.org/manuscript/202502.1162</w:t>
        </w:r>
      </w:hyperlink>
      <w:r>
        <w:t xml:space="preserve"> </w:t>
      </w:r>
    </w:p>
    <w:sectPr w:rsidR="002A7212">
      <w:footerReference w:type="default" r:id="rId13"/>
      <w:footerReference w:type="first" r:id="rId1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EAE61" w14:textId="77777777" w:rsidR="00341558" w:rsidRDefault="00341558">
      <w:pPr>
        <w:spacing w:after="0" w:line="240" w:lineRule="auto"/>
      </w:pPr>
      <w:r>
        <w:separator/>
      </w:r>
    </w:p>
  </w:endnote>
  <w:endnote w:type="continuationSeparator" w:id="0">
    <w:p w14:paraId="0F7BAC5A" w14:textId="77777777" w:rsidR="00341558" w:rsidRDefault="00341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B0E8EC8-323C-4395-97FD-8D12BD77C29D}"/>
  </w:font>
  <w:font w:name="Cambria">
    <w:panose1 w:val="02040503050406030204"/>
    <w:charset w:val="00"/>
    <w:family w:val="roman"/>
    <w:pitch w:val="variable"/>
    <w:sig w:usb0="E00006FF" w:usb1="420024FF" w:usb2="02000000" w:usb3="00000000" w:csb0="0000019F" w:csb1="00000000"/>
    <w:embedRegular r:id="rId2" w:fontKey="{19F413BA-9BDD-4188-83D0-27FAFD1587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E40FE" w14:textId="77777777" w:rsidR="00192F0F" w:rsidRDefault="00000000">
    <w:pPr>
      <w:jc w:val="right"/>
    </w:pPr>
    <w:r>
      <w:fldChar w:fldCharType="begin"/>
    </w:r>
    <w:r>
      <w:instrText>PAGE</w:instrText>
    </w:r>
    <w:r>
      <w:fldChar w:fldCharType="separate"/>
    </w:r>
    <w:r w:rsidR="002A721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1FA49" w14:textId="77777777" w:rsidR="00192F0F" w:rsidRDefault="00192F0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3A48C" w14:textId="77777777" w:rsidR="00341558" w:rsidRDefault="00341558">
      <w:pPr>
        <w:spacing w:after="0" w:line="240" w:lineRule="auto"/>
      </w:pPr>
      <w:r>
        <w:separator/>
      </w:r>
    </w:p>
  </w:footnote>
  <w:footnote w:type="continuationSeparator" w:id="0">
    <w:p w14:paraId="135E4A64" w14:textId="77777777" w:rsidR="00341558" w:rsidRDefault="003415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F0F"/>
    <w:rsid w:val="00192F0F"/>
    <w:rsid w:val="002A7212"/>
    <w:rsid w:val="00341558"/>
    <w:rsid w:val="008B29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BBAFE"/>
  <w15:docId w15:val="{249A1675-F29C-46FE-911A-377682196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pi.taylorfrancis.com/content/chapters/edit/download?identifierName=doi&amp;identifierValue=10.4324/9781003417958-7&amp;type=chapter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dpi.com/2078-2489/13/7/345" TargetMode="External"/><Relationship Id="rId12" Type="http://schemas.openxmlformats.org/officeDocument/2006/relationships/hyperlink" Target="https://www.preprints.org/manuscript/202502.1162"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doi/abs/10.1080/0144929X.2022.211807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jos3journals.id/index.php/jos3/article/view/25" TargetMode="External"/><Relationship Id="rId4" Type="http://schemas.openxmlformats.org/officeDocument/2006/relationships/footnotes" Target="footnotes.xml"/><Relationship Id="rId9" Type="http://schemas.openxmlformats.org/officeDocument/2006/relationships/hyperlink" Target="https://www.bbc.com/news/articles/cm2701py5npo"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1408</Words>
  <Characters>8031</Characters>
  <DocSecurity>0</DocSecurity>
  <Lines>66</Lines>
  <Paragraphs>18</Paragraphs>
  <ScaleCrop>false</ScaleCrop>
  <Company/>
  <LinksUpToDate>false</LinksUpToDate>
  <CharactersWithSpaces>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2026-10-22T10:28:00Z</dcterms:created>
  <dcterms:modified xsi:type="dcterms:W3CDTF">2026-10-22T10:28:00Z</dcterms:modified>
</cp:coreProperties>
</file>